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B0" w:rsidRDefault="00F80F74" w:rsidP="00297E38">
      <w:pPr>
        <w:ind w:right="-1800"/>
        <w:jc w:val="center"/>
        <w:rPr>
          <w:color w:val="2E74B5"/>
          <w:sz w:val="26"/>
          <w:lang w:val="el-GR"/>
        </w:rPr>
      </w:pPr>
      <w:r w:rsidRPr="00F80F74">
        <w:rPr>
          <w:color w:val="2E74B5"/>
          <w:sz w:val="26"/>
          <w:lang w:val="el-GR"/>
        </w:rPr>
        <w:t>Β3.3. Πλατφόρμα εικονικής τρ</w:t>
      </w:r>
      <w:r w:rsidR="00297E38">
        <w:rPr>
          <w:color w:val="2E74B5"/>
          <w:sz w:val="26"/>
          <w:lang w:val="el-GR"/>
        </w:rPr>
        <w:t>άπεζας ανατομικών παρασκευών</w:t>
      </w:r>
      <w:bookmarkStart w:id="0" w:name="_GoBack"/>
      <w:bookmarkEnd w:id="0"/>
      <w:r w:rsidR="0088202F" w:rsidRPr="0088202F">
        <w:rPr>
          <w:color w:val="2E74B5"/>
          <w:sz w:val="26"/>
          <w:lang w:val="el-GR"/>
        </w:rPr>
        <w:t xml:space="preserve">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="000A7F04" w:rsidRPr="000A7F04">
        <w:rPr>
          <w:color w:val="2E74B5"/>
          <w:sz w:val="26"/>
          <w:lang w:val="el-GR"/>
        </w:rPr>
        <w:t>2</w:t>
      </w:r>
      <w:r w:rsidR="00353E14" w:rsidRPr="00353E14">
        <w:rPr>
          <w:color w:val="2E74B5"/>
          <w:sz w:val="26"/>
          <w:lang w:val="el-GR"/>
        </w:rPr>
        <w:t>6</w:t>
      </w:r>
      <w:r w:rsidR="005773FF" w:rsidRPr="006D1F8F">
        <w:rPr>
          <w:color w:val="2E74B5"/>
          <w:sz w:val="26"/>
          <w:lang w:val="el-GR"/>
        </w:rPr>
        <w:t>)</w:t>
      </w:r>
    </w:p>
    <w:p w:rsidR="00F80F74" w:rsidRDefault="00F80F74" w:rsidP="00297E38">
      <w:pPr>
        <w:ind w:right="-2367"/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 xml:space="preserve">Σύστημα </w:t>
      </w:r>
      <w:proofErr w:type="spellStart"/>
      <w:r>
        <w:rPr>
          <w:color w:val="2E74B5"/>
          <w:sz w:val="26"/>
          <w:lang w:val="el-GR"/>
        </w:rPr>
        <w:t>διαδραστικής</w:t>
      </w:r>
      <w:proofErr w:type="spellEnd"/>
      <w:r>
        <w:rPr>
          <w:color w:val="2E74B5"/>
          <w:sz w:val="26"/>
          <w:lang w:val="el-GR"/>
        </w:rPr>
        <w:t xml:space="preserve"> </w:t>
      </w:r>
      <w:r w:rsidRPr="00F80F74">
        <w:rPr>
          <w:color w:val="2E74B5"/>
          <w:sz w:val="26"/>
          <w:lang w:val="el-GR"/>
        </w:rPr>
        <w:t xml:space="preserve">επεξεργασίας και επίδειξης τρισδιάστατων έγχρωμων, ελεύθερων ανατομικών τομών, του ανθρώπινου σώματος σε μη </w:t>
      </w:r>
      <w:proofErr w:type="spellStart"/>
      <w:r w:rsidRPr="00F80F74">
        <w:rPr>
          <w:color w:val="2E74B5"/>
          <w:sz w:val="26"/>
          <w:lang w:val="el-GR"/>
        </w:rPr>
        <w:t>ανακλινόμενη</w:t>
      </w:r>
      <w:proofErr w:type="spellEnd"/>
      <w:r w:rsidRPr="00F80F74">
        <w:rPr>
          <w:color w:val="2E74B5"/>
          <w:sz w:val="26"/>
          <w:lang w:val="el-GR"/>
        </w:rPr>
        <w:t xml:space="preserve"> οθόνη </w:t>
      </w:r>
      <w:proofErr w:type="spellStart"/>
      <w:r w:rsidRPr="00F80F74">
        <w:rPr>
          <w:color w:val="2E74B5"/>
          <w:sz w:val="26"/>
          <w:lang w:val="el-GR"/>
        </w:rPr>
        <w:t>Samsung</w:t>
      </w:r>
      <w:proofErr w:type="spellEnd"/>
      <w:r w:rsidRPr="00F80F74">
        <w:rPr>
          <w:color w:val="2E74B5"/>
          <w:sz w:val="26"/>
          <w:lang w:val="el-GR"/>
        </w:rPr>
        <w:t xml:space="preserve"> 84 ιντσών </w:t>
      </w:r>
      <w:proofErr w:type="spellStart"/>
      <w:r w:rsidRPr="00F80F74">
        <w:rPr>
          <w:color w:val="2E74B5"/>
          <w:sz w:val="26"/>
          <w:lang w:val="el-GR"/>
        </w:rPr>
        <w:t>Fullhd</w:t>
      </w:r>
      <w:proofErr w:type="spellEnd"/>
      <w:r w:rsidRPr="00F80F74">
        <w:rPr>
          <w:color w:val="2E74B5"/>
          <w:sz w:val="26"/>
          <w:lang w:val="el-GR"/>
        </w:rPr>
        <w:t xml:space="preserve"> (3840x1080) (2x46”), σε φυσικό μέγεθος </w:t>
      </w:r>
      <w:proofErr w:type="spellStart"/>
      <w:r w:rsidRPr="00F80F74">
        <w:rPr>
          <w:color w:val="2E74B5"/>
          <w:sz w:val="26"/>
          <w:lang w:val="el-GR"/>
        </w:rPr>
        <w:t>Life</w:t>
      </w:r>
      <w:proofErr w:type="spellEnd"/>
      <w:r w:rsidRPr="00F80F74">
        <w:rPr>
          <w:color w:val="2E74B5"/>
          <w:sz w:val="26"/>
          <w:lang w:val="el-GR"/>
        </w:rPr>
        <w:t xml:space="preserve"> </w:t>
      </w:r>
      <w:proofErr w:type="spellStart"/>
      <w:r w:rsidRPr="00F80F74">
        <w:rPr>
          <w:color w:val="2E74B5"/>
          <w:sz w:val="26"/>
          <w:lang w:val="el-GR"/>
        </w:rPr>
        <w:t>Size</w:t>
      </w:r>
      <w:proofErr w:type="spellEnd"/>
      <w:r w:rsidRPr="00F80F74">
        <w:rPr>
          <w:color w:val="2E74B5"/>
          <w:sz w:val="26"/>
          <w:lang w:val="el-GR"/>
        </w:rPr>
        <w:t xml:space="preserve"> 1-1.  Κάλυμμα τραπεζιού  Γ. UPS On Line </w:t>
      </w:r>
      <w:proofErr w:type="spellStart"/>
      <w:r w:rsidRPr="00F80F74">
        <w:rPr>
          <w:color w:val="2E74B5"/>
          <w:sz w:val="26"/>
          <w:lang w:val="el-GR"/>
        </w:rPr>
        <w:t>Double</w:t>
      </w:r>
      <w:proofErr w:type="spellEnd"/>
      <w:r w:rsidRPr="00F80F74">
        <w:rPr>
          <w:color w:val="2E74B5"/>
          <w:sz w:val="26"/>
          <w:lang w:val="el-GR"/>
        </w:rPr>
        <w:t xml:space="preserve"> </w:t>
      </w:r>
      <w:proofErr w:type="spellStart"/>
      <w:r w:rsidRPr="00F80F74">
        <w:rPr>
          <w:color w:val="2E74B5"/>
          <w:sz w:val="26"/>
          <w:lang w:val="el-GR"/>
        </w:rPr>
        <w:t>Conversion</w:t>
      </w:r>
      <w:proofErr w:type="spellEnd"/>
      <w:r w:rsidRPr="00F80F74">
        <w:rPr>
          <w:color w:val="2E74B5"/>
          <w:sz w:val="26"/>
          <w:lang w:val="el-GR"/>
        </w:rPr>
        <w:t xml:space="preserve"> 2000VA  Δ. Άδειες  χρήσης (Software-</w:t>
      </w:r>
      <w:proofErr w:type="spellStart"/>
      <w:r w:rsidRPr="00F80F74">
        <w:rPr>
          <w:color w:val="2E74B5"/>
          <w:sz w:val="26"/>
          <w:lang w:val="el-GR"/>
        </w:rPr>
        <w:t>Anatomage</w:t>
      </w:r>
      <w:proofErr w:type="spellEnd"/>
      <w:r w:rsidRPr="00F80F74">
        <w:rPr>
          <w:color w:val="2E74B5"/>
          <w:sz w:val="26"/>
          <w:lang w:val="el-GR"/>
        </w:rPr>
        <w:t xml:space="preserve">) για γυαλιά εικονικής πραγματικότητας (3D VR </w:t>
      </w:r>
      <w:proofErr w:type="spellStart"/>
      <w:r w:rsidRPr="00F80F74">
        <w:rPr>
          <w:color w:val="2E74B5"/>
          <w:sz w:val="26"/>
          <w:lang w:val="el-GR"/>
        </w:rPr>
        <w:t>Glasses</w:t>
      </w:r>
      <w:proofErr w:type="spellEnd"/>
      <w:r w:rsidRPr="00F80F74">
        <w:rPr>
          <w:color w:val="2E74B5"/>
          <w:sz w:val="26"/>
          <w:lang w:val="el-GR"/>
        </w:rPr>
        <w:t>)</w:t>
      </w:r>
    </w:p>
    <w:tbl>
      <w:tblPr>
        <w:tblW w:w="8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3388"/>
        <w:gridCol w:w="1080"/>
        <w:gridCol w:w="1122"/>
        <w:gridCol w:w="1284"/>
        <w:gridCol w:w="7"/>
      </w:tblGrid>
      <w:tr w:rsidR="006379EA" w:rsidRPr="00297E38" w:rsidTr="00690518">
        <w:trPr>
          <w:trHeight w:val="1605"/>
        </w:trPr>
        <w:tc>
          <w:tcPr>
            <w:tcW w:w="8582" w:type="dxa"/>
            <w:gridSpan w:val="6"/>
            <w:shd w:val="clear" w:color="000000" w:fill="BDD6EE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Β3.3. Πλατφόρμα εικονικής τράπεζας ανατομικών παρασκευών   Σύστημα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διαδραστικής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επεξεργασίας και επίδειξης τρισδιάστατων έγχρωμων, ελεύθερων ανατομικών τομών, του ανθρώπινου σώματος σε μη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ανακλινόμενη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οθόνη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Samsung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84 ιντσών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Fullhd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(3840x1080) (2x46”), σε φυσικό μέγεθος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Life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Size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1-1.  Κάλυμμα τραπεζιού  Γ. UPS On Line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Double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Conversion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2000VA  Δ. Άδειες  χρήσης (Software-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Anatomage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για γυαλιά εικονικής πραγματικότητας (3D VR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Glasses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              </w:t>
            </w:r>
          </w:p>
        </w:tc>
      </w:tr>
      <w:tr w:rsidR="006379EA" w:rsidRPr="006379EA" w:rsidTr="00690518">
        <w:trPr>
          <w:gridAfter w:val="1"/>
          <w:wAfter w:w="7" w:type="dxa"/>
          <w:trHeight w:val="765"/>
        </w:trPr>
        <w:tc>
          <w:tcPr>
            <w:tcW w:w="1701" w:type="dxa"/>
            <w:shd w:val="clear" w:color="000000" w:fill="FFFF9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388" w:type="dxa"/>
            <w:shd w:val="clear" w:color="000000" w:fill="FFFF9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6379EA" w:rsidRPr="006379EA" w:rsidTr="00690518">
        <w:trPr>
          <w:gridAfter w:val="1"/>
          <w:wAfter w:w="7" w:type="dxa"/>
          <w:trHeight w:val="315"/>
        </w:trPr>
        <w:tc>
          <w:tcPr>
            <w:tcW w:w="1701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388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6379EA" w:rsidRPr="006379EA" w:rsidTr="00690518">
        <w:trPr>
          <w:gridAfter w:val="1"/>
          <w:wAfter w:w="7" w:type="dxa"/>
          <w:trHeight w:val="450"/>
        </w:trPr>
        <w:tc>
          <w:tcPr>
            <w:tcW w:w="1701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388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379EA" w:rsidRPr="006379EA" w:rsidTr="00297E38">
        <w:trPr>
          <w:gridAfter w:val="1"/>
          <w:wAfter w:w="7" w:type="dxa"/>
          <w:trHeight w:val="59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Οθόνη 84 ιντσών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FullHD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(3840x1080) (2x46”)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379EA" w:rsidRPr="006379EA" w:rsidTr="00690518">
        <w:trPr>
          <w:gridAfter w:val="1"/>
          <w:wAfter w:w="7" w:type="dxa"/>
          <w:trHeight w:val="528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Φωτεινότητα οθόνης 500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nit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379EA" w:rsidRPr="006379EA" w:rsidTr="00297E38">
        <w:trPr>
          <w:gridAfter w:val="1"/>
          <w:wAfter w:w="7" w:type="dxa"/>
          <w:trHeight w:val="558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Οθόνη φυσικού μεγέθους από το κεφάλι μέχρι τα δάχτυλα 1:1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546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Ελεύθερες επίπεδες τομές στο πτωματικό παρασκεύασμα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297E38">
        <w:trPr>
          <w:gridAfter w:val="1"/>
          <w:wAfter w:w="7" w:type="dxa"/>
          <w:trHeight w:val="682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Ελεύθερες τομές με το χέρι (εικονικό νυστέρι) στο πτωματικό παρασκεύασμα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297E38">
        <w:trPr>
          <w:gridAfter w:val="1"/>
          <w:wAfter w:w="7" w:type="dxa"/>
          <w:trHeight w:val="608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Λειτουργία Live: καρδιακή κίνηση και ροή αίματος για 4 ολόκληρα σώματα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297E38">
        <w:trPr>
          <w:gridAfter w:val="1"/>
          <w:wAfter w:w="7" w:type="dxa"/>
          <w:trHeight w:val="607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Προσομοίωση λειτουργίας της καρδιάς, φυσιολογική και παθολογική λειτουργία.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699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Προσομοίωση εγκυμοσύνης και γέννησης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297E38">
        <w:trPr>
          <w:gridAfter w:val="1"/>
          <w:wAfter w:w="7" w:type="dxa"/>
          <w:trHeight w:val="492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Υπέρηχος σε παγωμένα παρασκευασμένα σώματα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691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Κινησιολογία: προσομοίωση της κίνησης των αρθρώσεων του σώματος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564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Καθετηριασμός: βήμα προς βήμα προσομοίωση χειρουργικής επέμβασης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596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Οδοντικό τμήμα με όψη αψίδας και πανοραμικής τομής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864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Μάκρο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μίκρο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ανατομική συσχέτιση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297E38">
        <w:trPr>
          <w:gridAfter w:val="1"/>
          <w:wAfter w:w="7" w:type="dxa"/>
          <w:trHeight w:val="416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14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Χαρακτηριστικά οφθαλμικής κίνησης και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οπτομετρίας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31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Ανατομικές δομές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67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Προσομοίωση δυναμικής ροής αίματος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79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Κινητικές, αισθητηριακές και αυτόνομες οδούς που συνδέονται με μύες, όργανα και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δερματώματα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450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Δυνατότητα προσομοίωσης και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πρωτοταγή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κινητικού φλοιού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67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Αφαίρεση παρασκευών και απομόνωσή τους σε δευτερεύουσα οθόνη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67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Σύγκριση μεταξύ δεδομένων πτωμάτων 2D/3D και 2D DICOM του ίδιου πλήρους σώματος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67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Δισδιάστατες προβολές προσαρμοσμένων καμπυλών στον τρισδιάστατο όγκο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31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Εγγραφή βίντεο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67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Πλήρης έγχρωμη περιγραφική ανθρώπινη ανατομία από πτώματα, έως 2.950 τομές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91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ανατομικές πτωματικές παρασκευές ανδρών και γυναικών, σε φυσικό μέγεθος 5 ολόσωμα (3 αρσενικά και 2 θηλυκά)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91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40 περιπτώσεις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περιοχηκής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ανθρώπινης ανατομίας υψηλής ανάλυσης από κατεψυγμένα σώματα έως 0,05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49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1 Σώμα εγκύου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67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Μοντέλο εμβρύου 31 εβδομάδων κατασκευή από 2 MRI με ανάλυση 0,2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67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77 τρισδιάστατες επιφανειακές τομές τμημάτων - ορισμένες με πολλαπλά βήματα ανατομής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450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29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Πλήρης έγχρωμη ανατομία σκύλου και γάτας από κατεψυγμένα πτώματα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67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Πλήρης έγχρωμη ανατομία βατράχου και μερικώς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τμηματοποιημένη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ανατομία ποντικιού από κατεψυγμένα πτώματα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BDBDB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BDBDB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112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31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περισσότερα από 1300 φυσιολογικά και παθολογικά περιστατικά υψηλής ποιότητας CT &amp; MRI (περισσότερα από 1120 παθολογικά και περισσότερα απο100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τμηματοποιημένα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112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32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περισσότερες από 1180 ιστολογικές διαφάνειες υψηλής ευκρίνειας (περισσότερες από 500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τμηματοποιημένες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περισσότερες από 250 παθολογικές)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67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33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Συγκριτική συλλογή περιπτώσεων παθολογικών και φυσιολογικών καταστάσεων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67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34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Συλλογή αρχαιολογικών κρανίων και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μούμιων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(ενηλίκων, παιδιών, κροκόδειλου).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6379EA" w:rsidRPr="006379EA" w:rsidTr="00297E38">
        <w:trPr>
          <w:gridAfter w:val="1"/>
          <w:wAfter w:w="7" w:type="dxa"/>
          <w:trHeight w:val="1006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Περισσότερες από 300 αξονικές τομογραφίες ζώων (άλογο, γουρούνι, πρόβατο, κουκουβάγια, αλιγάτορας, χελώνα, χιμπατζής,…)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450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36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Εμβρυϊκές σαρώσεις σειρών (περισσότερες από 20 περιπτώσεις)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31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37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Εμβρυοθήκες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31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Θήκες 4D (κινούμενα) DICOM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1800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39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Προσφορά για την προμήθεια «Ανατομικό τραπέζι,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διαδραστικό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ψηφιακό σύστημα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Anatomage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mod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10 για την επίδειξη 5 διαφορετικών πτωμάτων (3 άνδρες και 2 γυναίκες) σε φυσικό μέγεθος 1/1 το οποίο συμπεριλαμβάνει </w:t>
            </w:r>
            <w:proofErr w:type="spellStart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διαδραστικά</w:t>
            </w:r>
            <w:proofErr w:type="spellEnd"/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κλινικά περιστατικά και μαιευτικά στοιχεία.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6379EA" w:rsidRPr="006379EA" w:rsidTr="00690518">
        <w:trPr>
          <w:gridAfter w:val="1"/>
          <w:wAfter w:w="7" w:type="dxa"/>
          <w:trHeight w:val="315"/>
        </w:trPr>
        <w:tc>
          <w:tcPr>
            <w:tcW w:w="1701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3388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379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122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BDBDB"/>
            <w:noWrap/>
            <w:vAlign w:val="bottom"/>
            <w:hideMark/>
          </w:tcPr>
          <w:p w:rsidR="006379EA" w:rsidRPr="006379EA" w:rsidRDefault="006379EA" w:rsidP="006379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6379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</w:tbl>
    <w:p w:rsidR="006379EA" w:rsidRDefault="006379EA" w:rsidP="00F80F74">
      <w:pPr>
        <w:rPr>
          <w:color w:val="2E74B5"/>
          <w:sz w:val="26"/>
          <w:lang w:val="el-GR"/>
        </w:rPr>
      </w:pPr>
    </w:p>
    <w:p w:rsidR="00554583" w:rsidRDefault="00554583" w:rsidP="00F80F74">
      <w:pPr>
        <w:rPr>
          <w:color w:val="2E74B5"/>
          <w:sz w:val="26"/>
          <w:lang w:val="el-GR"/>
        </w:rPr>
      </w:pPr>
    </w:p>
    <w:p w:rsidR="00554583" w:rsidRDefault="00554583" w:rsidP="00F80F74">
      <w:pPr>
        <w:rPr>
          <w:color w:val="2E74B5"/>
          <w:sz w:val="26"/>
          <w:lang w:val="el-GR"/>
        </w:rPr>
      </w:pPr>
    </w:p>
    <w:p w:rsidR="00F80F74" w:rsidRDefault="00F80F74" w:rsidP="00F80F74">
      <w:pPr>
        <w:rPr>
          <w:color w:val="2E74B5"/>
          <w:sz w:val="26"/>
          <w:lang w:val="el-GR"/>
        </w:rPr>
      </w:pPr>
      <w:r w:rsidRPr="00F80F74">
        <w:rPr>
          <w:color w:val="2E74B5"/>
          <w:sz w:val="26"/>
          <w:lang w:val="el-GR"/>
        </w:rPr>
        <w:t xml:space="preserve">         </w:t>
      </w:r>
    </w:p>
    <w:sectPr w:rsidR="00F80F74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4352584"/>
      <w:docPartObj>
        <w:docPartGallery w:val="Page Numbers (Bottom of Page)"/>
        <w:docPartUnique/>
      </w:docPartObj>
    </w:sdtPr>
    <w:sdtEndPr/>
    <w:sdtContent>
      <w:p w:rsidR="00690518" w:rsidRDefault="006905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7E38" w:rsidRPr="00297E38">
          <w:rPr>
            <w:noProof/>
            <w:lang w:val="el-GR"/>
          </w:rPr>
          <w:t>3</w:t>
        </w:r>
        <w:r>
          <w:fldChar w:fldCharType="end"/>
        </w:r>
      </w:p>
    </w:sdtContent>
  </w:sdt>
  <w:p w:rsidR="00690518" w:rsidRDefault="0069051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0B487F"/>
    <w:rsid w:val="00115F5C"/>
    <w:rsid w:val="001D45E8"/>
    <w:rsid w:val="001F16AB"/>
    <w:rsid w:val="00231AEA"/>
    <w:rsid w:val="0024151E"/>
    <w:rsid w:val="00297E38"/>
    <w:rsid w:val="002A0CB7"/>
    <w:rsid w:val="002F1347"/>
    <w:rsid w:val="00300D1B"/>
    <w:rsid w:val="00316249"/>
    <w:rsid w:val="00327775"/>
    <w:rsid w:val="00353E14"/>
    <w:rsid w:val="004156C0"/>
    <w:rsid w:val="0046057A"/>
    <w:rsid w:val="004A578C"/>
    <w:rsid w:val="004B00DE"/>
    <w:rsid w:val="005260E4"/>
    <w:rsid w:val="00542C74"/>
    <w:rsid w:val="00554583"/>
    <w:rsid w:val="00555541"/>
    <w:rsid w:val="005773FF"/>
    <w:rsid w:val="00584C47"/>
    <w:rsid w:val="005915F2"/>
    <w:rsid w:val="0060242B"/>
    <w:rsid w:val="00616EAB"/>
    <w:rsid w:val="006326BE"/>
    <w:rsid w:val="006379EA"/>
    <w:rsid w:val="00642290"/>
    <w:rsid w:val="0066038A"/>
    <w:rsid w:val="00663CBF"/>
    <w:rsid w:val="00673B95"/>
    <w:rsid w:val="00684028"/>
    <w:rsid w:val="00690518"/>
    <w:rsid w:val="006944C4"/>
    <w:rsid w:val="006949D2"/>
    <w:rsid w:val="006D1F8F"/>
    <w:rsid w:val="00782CE1"/>
    <w:rsid w:val="00787E65"/>
    <w:rsid w:val="007C3968"/>
    <w:rsid w:val="007C4268"/>
    <w:rsid w:val="007E3E6A"/>
    <w:rsid w:val="00844989"/>
    <w:rsid w:val="0084732F"/>
    <w:rsid w:val="00867F03"/>
    <w:rsid w:val="0088202F"/>
    <w:rsid w:val="008900B7"/>
    <w:rsid w:val="008A7AFE"/>
    <w:rsid w:val="009675D7"/>
    <w:rsid w:val="00982935"/>
    <w:rsid w:val="009A6F68"/>
    <w:rsid w:val="009E284A"/>
    <w:rsid w:val="00A071C5"/>
    <w:rsid w:val="00A46F6A"/>
    <w:rsid w:val="00A54E9C"/>
    <w:rsid w:val="00A56E04"/>
    <w:rsid w:val="00A76F44"/>
    <w:rsid w:val="00A908B0"/>
    <w:rsid w:val="00AB28E3"/>
    <w:rsid w:val="00AD3AD2"/>
    <w:rsid w:val="00B269D1"/>
    <w:rsid w:val="00B62A2C"/>
    <w:rsid w:val="00C44FEA"/>
    <w:rsid w:val="00C54A82"/>
    <w:rsid w:val="00C7666D"/>
    <w:rsid w:val="00C776C3"/>
    <w:rsid w:val="00C85B64"/>
    <w:rsid w:val="00CD0C19"/>
    <w:rsid w:val="00CD3331"/>
    <w:rsid w:val="00CF6B07"/>
    <w:rsid w:val="00D041F4"/>
    <w:rsid w:val="00D13775"/>
    <w:rsid w:val="00D43954"/>
    <w:rsid w:val="00D43DFD"/>
    <w:rsid w:val="00DC50E8"/>
    <w:rsid w:val="00E90274"/>
    <w:rsid w:val="00E9350F"/>
    <w:rsid w:val="00F124B0"/>
    <w:rsid w:val="00F14BB0"/>
    <w:rsid w:val="00F3304F"/>
    <w:rsid w:val="00F42EC4"/>
    <w:rsid w:val="00F55C81"/>
    <w:rsid w:val="00F614CB"/>
    <w:rsid w:val="00F80F74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4C81A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2A8402AD</Template>
  <TotalTime>5</TotalTime>
  <Pages>3</Pages>
  <Words>674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11</cp:revision>
  <dcterms:created xsi:type="dcterms:W3CDTF">2025-04-16T09:30:00Z</dcterms:created>
  <dcterms:modified xsi:type="dcterms:W3CDTF">2025-04-23T11:22:00Z</dcterms:modified>
</cp:coreProperties>
</file>