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5D5" w:rsidRPr="004E67E9" w:rsidRDefault="00A475D5" w:rsidP="00A475D5">
      <w:pPr>
        <w:suppressAutoHyphens w:val="0"/>
        <w:spacing w:after="0" w:line="256" w:lineRule="auto"/>
        <w:ind w:right="-766"/>
        <w:rPr>
          <w:color w:val="2E74B5"/>
          <w:sz w:val="26"/>
          <w:lang w:val="el-GR"/>
        </w:rPr>
      </w:pPr>
      <w:r>
        <w:rPr>
          <w:color w:val="2E74B5"/>
          <w:sz w:val="26"/>
          <w:lang w:val="el-GR"/>
        </w:rPr>
        <w:t>Υπόδειγμα</w:t>
      </w:r>
      <w:r>
        <w:rPr>
          <w:color w:val="2E74B5"/>
          <w:sz w:val="26"/>
          <w:lang w:val="en-US"/>
        </w:rPr>
        <w:t xml:space="preserve"> </w:t>
      </w:r>
      <w:r>
        <w:rPr>
          <w:color w:val="2E74B5"/>
          <w:sz w:val="26"/>
          <w:lang w:val="el-GR"/>
        </w:rPr>
        <w:t>Πίνακας Συμμόρφωσης ειδών:</w:t>
      </w:r>
    </w:p>
    <w:tbl>
      <w:tblPr>
        <w:tblW w:w="79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3261"/>
        <w:gridCol w:w="1080"/>
        <w:gridCol w:w="1122"/>
        <w:gridCol w:w="1325"/>
      </w:tblGrid>
      <w:tr w:rsidR="00A475D5" w:rsidRPr="00546E1E" w:rsidTr="00EE0F05">
        <w:trPr>
          <w:trHeight w:val="364"/>
          <w:jc w:val="center"/>
        </w:trPr>
        <w:tc>
          <w:tcPr>
            <w:tcW w:w="7912" w:type="dxa"/>
            <w:gridSpan w:val="5"/>
            <w:shd w:val="clear" w:color="000000" w:fill="BDD6EE"/>
            <w:vAlign w:val="center"/>
            <w:hideMark/>
          </w:tcPr>
          <w:p w:rsidR="00EE0F05" w:rsidRDefault="00EE0F05" w:rsidP="00EE0F05">
            <w:pPr>
              <w:ind w:left="720"/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</w:pPr>
          </w:p>
          <w:p w:rsidR="00A475D5" w:rsidRPr="00546E1E" w:rsidRDefault="00EE0F05" w:rsidP="00546E1E">
            <w:pPr>
              <w:pStyle w:val="a3"/>
              <w:numPr>
                <w:ilvl w:val="0"/>
                <w:numId w:val="1"/>
              </w:numPr>
              <w:suppressAutoHyphens w:val="0"/>
              <w:spacing w:after="0" w:line="360" w:lineRule="auto"/>
              <w:rPr>
                <w:rFonts w:eastAsia="Calibri"/>
                <w:szCs w:val="22"/>
                <w:lang w:val="el-GR" w:eastAsia="en-US"/>
              </w:rPr>
            </w:pPr>
            <w:r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ΕΙΔΟΣ:</w:t>
            </w:r>
            <w:r w:rsidRPr="00546E1E">
              <w:rPr>
                <w:rFonts w:ascii="Tahoma" w:eastAsia="DengXian" w:hAnsi="Tahoma" w:cs="Tahoma"/>
                <w:color w:val="000000"/>
                <w:sz w:val="18"/>
                <w:szCs w:val="18"/>
                <w:lang w:val="el-GR" w:eastAsia="el-GR"/>
              </w:rPr>
              <w:t>UPS</w:t>
            </w:r>
            <w:r w:rsidR="00546E1E" w:rsidRPr="00546E1E">
              <w:rPr>
                <w:rFonts w:eastAsia="Calibri"/>
                <w:szCs w:val="22"/>
                <w:lang w:val="el-GR" w:eastAsia="en-US"/>
              </w:rPr>
              <w:t xml:space="preserve"> </w:t>
            </w:r>
            <w:r w:rsidR="00546E1E" w:rsidRPr="00546E1E">
              <w:rPr>
                <w:rFonts w:eastAsia="Calibri"/>
                <w:szCs w:val="22"/>
                <w:lang w:val="el-GR" w:eastAsia="en-US"/>
              </w:rPr>
              <w:t>Για το Τμήμα Οικονομικών Επιστημών</w:t>
            </w:r>
          </w:p>
        </w:tc>
      </w:tr>
      <w:tr w:rsidR="00A475D5" w:rsidRPr="004E67E9" w:rsidTr="009C1C4C">
        <w:trPr>
          <w:trHeight w:val="654"/>
          <w:jc w:val="center"/>
        </w:trPr>
        <w:tc>
          <w:tcPr>
            <w:tcW w:w="1124" w:type="dxa"/>
            <w:shd w:val="clear" w:color="000000" w:fill="FFFF9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3261" w:type="dxa"/>
            <w:shd w:val="clear" w:color="000000" w:fill="FFFF9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ΑΝΑΛΥΤΙΚΗ ΠΕΡΙΓΡΑΦΗ ΠΡΟΔΙΑΓΡΑΦΩΝ</w:t>
            </w:r>
          </w:p>
        </w:tc>
        <w:tc>
          <w:tcPr>
            <w:tcW w:w="1080" w:type="dxa"/>
            <w:shd w:val="clear" w:color="000000" w:fill="FFFF9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ΑΠΑΙΤΗΣΗ</w:t>
            </w:r>
          </w:p>
        </w:tc>
        <w:tc>
          <w:tcPr>
            <w:tcW w:w="1122" w:type="dxa"/>
            <w:shd w:val="clear" w:color="000000" w:fill="FFFF9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ΑΠΑΝΤΗΣΗ</w:t>
            </w:r>
          </w:p>
        </w:tc>
        <w:tc>
          <w:tcPr>
            <w:tcW w:w="1325" w:type="dxa"/>
            <w:shd w:val="clear" w:color="000000" w:fill="FFFF9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ΠΑΡΑΠΟΜΠΗ</w:t>
            </w:r>
          </w:p>
        </w:tc>
      </w:tr>
      <w:tr w:rsidR="00A475D5" w:rsidRPr="004E67E9" w:rsidTr="009C1C4C">
        <w:trPr>
          <w:trHeight w:val="330"/>
          <w:jc w:val="center"/>
        </w:trPr>
        <w:tc>
          <w:tcPr>
            <w:tcW w:w="1124" w:type="dxa"/>
            <w:shd w:val="clear" w:color="000000" w:fill="D9D9D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(α)</w:t>
            </w:r>
          </w:p>
        </w:tc>
        <w:tc>
          <w:tcPr>
            <w:tcW w:w="3261" w:type="dxa"/>
            <w:shd w:val="clear" w:color="000000" w:fill="D9D9D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(β)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(γ)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(δ)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4E67E9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l-GR" w:eastAsia="el-GR"/>
              </w:rPr>
            </w:pPr>
            <w:r w:rsidRPr="004E67E9">
              <w:rPr>
                <w:rFonts w:ascii="Tahoma" w:eastAsia="DengXian" w:hAnsi="Tahoma" w:cs="Tahoma"/>
                <w:color w:val="000000"/>
                <w:sz w:val="18"/>
                <w:szCs w:val="18"/>
                <w:lang w:eastAsia="el-GR"/>
              </w:rPr>
              <w:t>(ε)</w:t>
            </w:r>
          </w:p>
        </w:tc>
      </w:tr>
      <w:tr w:rsidR="00A475D5" w:rsidRPr="004E67E9" w:rsidTr="009C1C4C">
        <w:trPr>
          <w:trHeight w:val="330"/>
          <w:jc w:val="center"/>
        </w:trPr>
        <w:tc>
          <w:tcPr>
            <w:tcW w:w="1124" w:type="dxa"/>
            <w:shd w:val="clear" w:color="000000" w:fill="D9D9D9"/>
            <w:vAlign w:val="center"/>
            <w:hideMark/>
          </w:tcPr>
          <w:p w:rsidR="00A475D5" w:rsidRPr="00EE0F05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l-GR" w:eastAsia="el-GR"/>
              </w:rPr>
              <w:t>Α/Α </w:t>
            </w:r>
          </w:p>
        </w:tc>
        <w:tc>
          <w:tcPr>
            <w:tcW w:w="3261" w:type="dxa"/>
            <w:shd w:val="clear" w:color="000000" w:fill="D9D9D9"/>
            <w:vAlign w:val="center"/>
            <w:hideMark/>
          </w:tcPr>
          <w:p w:rsidR="00A475D5" w:rsidRPr="00EE0F05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proofErr w:type="spellStart"/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Γενικά</w:t>
            </w:r>
            <w:proofErr w:type="spellEnd"/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Χαρα</w:t>
            </w:r>
            <w:proofErr w:type="spellStart"/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>κτηριστικά</w:t>
            </w:r>
            <w:proofErr w:type="spellEnd"/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080" w:type="dxa"/>
            <w:shd w:val="clear" w:color="000000" w:fill="D9D9D9"/>
            <w:vAlign w:val="center"/>
            <w:hideMark/>
          </w:tcPr>
          <w:p w:rsidR="00A475D5" w:rsidRPr="00EE0F05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A475D5" w:rsidRPr="00EE0F05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A475D5" w:rsidRPr="00EE0F05" w:rsidRDefault="00A475D5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b/>
                <w:bCs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</w:tr>
      <w:tr w:rsidR="009C1C4C" w:rsidRPr="004E67E9" w:rsidTr="009C1C4C">
        <w:trPr>
          <w:trHeight w:val="428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9C1C4C" w:rsidRPr="00EE0F05" w:rsidRDefault="009C1C4C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:rsidR="009C1C4C" w:rsidRPr="00EE0F05" w:rsidRDefault="009C1C4C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  <w:t>Είσοδος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9C1C4C" w:rsidRPr="00EE0F05" w:rsidRDefault="009C1C4C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9C1C4C" w:rsidRPr="00EE0F05" w:rsidRDefault="009C1C4C" w:rsidP="009C1C4C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</w:tr>
      <w:tr w:rsidR="00546E1E" w:rsidRPr="004E67E9" w:rsidTr="009C1C4C">
        <w:trPr>
          <w:trHeight w:val="808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before="40" w:after="40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Ονομαστική Τάση / Ανοχή 400</w:t>
            </w:r>
            <w:r w:rsidRPr="00546E1E">
              <w:rPr>
                <w:rFonts w:ascii="Tahoma" w:hAnsi="Tahoma" w:cs="Tahoma"/>
                <w:sz w:val="16"/>
                <w:szCs w:val="16"/>
              </w:rPr>
              <w:t>V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3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ph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+</w:t>
            </w:r>
            <w:r w:rsidRPr="00546E1E">
              <w:rPr>
                <w:rFonts w:ascii="Tahoma" w:hAnsi="Tahoma" w:cs="Tahoma"/>
                <w:sz w:val="16"/>
                <w:szCs w:val="16"/>
              </w:rPr>
              <w:t>N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/ 340-480</w:t>
            </w:r>
            <w:r w:rsidRPr="00546E1E">
              <w:rPr>
                <w:rFonts w:ascii="Tahoma" w:hAnsi="Tahoma" w:cs="Tahoma"/>
                <w:sz w:val="16"/>
                <w:szCs w:val="16"/>
              </w:rPr>
              <w:t>V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(+20% 15%), ανοχή -40% στο 50% του ονομαστικού φορτίου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 xml:space="preserve"> </w:t>
            </w:r>
          </w:p>
        </w:tc>
      </w:tr>
      <w:tr w:rsidR="00546E1E" w:rsidRPr="004E67E9" w:rsidTr="009C1C4C">
        <w:trPr>
          <w:trHeight w:val="54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before="40" w:after="40"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Συχνότητ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Εισόδου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 w:rsidRPr="00546E1E">
              <w:rPr>
                <w:rFonts w:ascii="Tahoma" w:hAnsi="Tahoma" w:cs="Tahoma"/>
                <w:sz w:val="16"/>
                <w:szCs w:val="16"/>
              </w:rPr>
              <w:t xml:space="preserve">50/60 ± 10% 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</w:tr>
      <w:tr w:rsidR="00546E1E" w:rsidRPr="004E67E9" w:rsidTr="009C1C4C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before="40" w:after="40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Συντελεστής Ισχύος Εισόδου </w:t>
            </w:r>
            <w:r w:rsidRPr="00546E1E">
              <w:rPr>
                <w:rFonts w:ascii="Tahoma" w:hAnsi="Tahoma" w:cs="Tahoma"/>
                <w:sz w:val="16"/>
                <w:szCs w:val="16"/>
              </w:rPr>
              <w:t>PF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=0.99 @ 100 % φορτίο (κατάθεση </w:t>
            </w:r>
            <w:r w:rsidRPr="00546E1E">
              <w:rPr>
                <w:rFonts w:ascii="Tahoma" w:hAnsi="Tahoma" w:cs="Tahoma"/>
                <w:sz w:val="16"/>
                <w:szCs w:val="16"/>
              </w:rPr>
              <w:t>test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</w:t>
            </w:r>
            <w:r w:rsidRPr="00546E1E">
              <w:rPr>
                <w:rFonts w:ascii="Tahoma" w:hAnsi="Tahoma" w:cs="Tahoma"/>
                <w:sz w:val="16"/>
                <w:szCs w:val="16"/>
              </w:rPr>
              <w:t>report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ανεξάρτητου οίκου πιστοποίησης)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 </w:t>
            </w: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</w:tr>
      <w:tr w:rsidR="00546E1E" w:rsidRPr="004E67E9" w:rsidTr="009C1C4C">
        <w:trPr>
          <w:trHeight w:val="521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hAnsi="Tahoma" w:cs="Tahoma"/>
                <w:color w:val="000000"/>
                <w:sz w:val="16"/>
                <w:szCs w:val="16"/>
                <w:lang w:val="en-US" w:eastAsia="el-GR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before="40" w:after="40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Παραμόρφωση Ρεύματος Εισόδου </w:t>
            </w:r>
            <w:r w:rsidRPr="00546E1E">
              <w:rPr>
                <w:rFonts w:ascii="Tahoma" w:hAnsi="Tahoma" w:cs="Tahoma"/>
                <w:sz w:val="16"/>
                <w:szCs w:val="16"/>
              </w:rPr>
              <w:t>THDI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: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THDi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≤3 % σε 100% φορτίο (κατάθεση </w:t>
            </w:r>
            <w:r w:rsidRPr="00546E1E">
              <w:rPr>
                <w:rFonts w:ascii="Tahoma" w:hAnsi="Tahoma" w:cs="Tahoma"/>
                <w:sz w:val="16"/>
                <w:szCs w:val="16"/>
              </w:rPr>
              <w:t>test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</w:t>
            </w:r>
            <w:r w:rsidRPr="00546E1E">
              <w:rPr>
                <w:rFonts w:ascii="Tahoma" w:hAnsi="Tahoma" w:cs="Tahoma"/>
                <w:sz w:val="16"/>
                <w:szCs w:val="16"/>
              </w:rPr>
              <w:t>report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ανεξάρτητου οίκου πιστοποίησης)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NAI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 </w:t>
            </w:r>
          </w:p>
        </w:tc>
      </w:tr>
      <w:tr w:rsidR="00546E1E" w:rsidRPr="004E67E9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  <w:t>Φορτιστής / Συσσωρευτές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 xml:space="preserve"> </w:t>
            </w:r>
          </w:p>
        </w:tc>
      </w:tr>
      <w:tr w:rsidR="00546E1E" w:rsidRPr="004E67E9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Εξελιγμένο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σύστημ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ελέγχου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συσσωρευτών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5447D4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l-GR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Τύ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πος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συσσωρευτών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VRLA, High Rate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5447D4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546E1E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546E1E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Αυτονομία 16 λεπτά σε φορτίο 50KW 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5447D4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line="360" w:lineRule="auto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Τάση τέλους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εκφόρτισης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 1,67V/cell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5447D4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:rsidR="00546E1E" w:rsidRPr="00061810" w:rsidRDefault="00546E1E" w:rsidP="00546E1E">
            <w:pPr>
              <w:spacing w:line="360" w:lineRule="auto"/>
              <w:rPr>
                <w:rFonts w:cstheme="minorHAnsi"/>
                <w:b/>
              </w:rPr>
            </w:pPr>
            <w:proofErr w:type="spellStart"/>
            <w:r w:rsidRPr="00061810">
              <w:rPr>
                <w:rFonts w:cstheme="minorHAnsi"/>
                <w:b/>
              </w:rPr>
              <w:t>Έξοδος</w:t>
            </w:r>
            <w:proofErr w:type="spellEnd"/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Ισχύς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νά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Module 25 kVA/kW – pf = 1  (κα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τάθεση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test report 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νεξάρτητου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οίκου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π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ιστο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ποίησης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γι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το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pf)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Μέγιστη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Ισχύς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Καμπ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ίν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ας 75kW N+1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Εγκ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ατεστημένη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Ισχύς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Καμπ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ίν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ας 50kW 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Τάση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3x380/220V ή 3x400/230V ή 3x415/240V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αθερότητα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Τάσης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ατική: ± 1%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rPr>
                <w:rFonts w:ascii="Tahoma" w:hAnsi="Tahoma" w:cs="Tahoma"/>
                <w:sz w:val="16"/>
                <w:szCs w:val="16"/>
              </w:rPr>
            </w:pPr>
            <w:r w:rsidRPr="00546E1E">
              <w:rPr>
                <w:rFonts w:ascii="Tahoma" w:hAnsi="Tahoma" w:cs="Tahoma"/>
                <w:sz w:val="16"/>
                <w:szCs w:val="16"/>
              </w:rPr>
              <w:t>Παρα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μόρφωση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Τάσης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546E1E" w:rsidRPr="00546E1E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Με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Γρ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αμμικό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Φορτίο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:  &lt; 1%</w:t>
            </w:r>
            <w:r w:rsidRPr="00546E1E">
              <w:rPr>
                <w:rFonts w:ascii="Tahoma" w:hAnsi="Tahoma" w:cs="Tahoma"/>
                <w:sz w:val="16"/>
                <w:szCs w:val="16"/>
              </w:rPr>
              <w:br/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Με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μη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Γρ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αμμικό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Φορτίο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: &lt; 3%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Συχνότητ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50Hz 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αθερότητα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Συχνότητ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Εξόδου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+/- 0.05 %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Λειτουργί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 Static Bypass 400VAC 3ph / ± 15%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lastRenderedPageBreak/>
              <w:t>18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2484"/>
              </w:tabs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Ανοχή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Υπ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ερφόρτωσης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στον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Μετ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ατροπέα 10 min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γι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φορτίο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125 % 1min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γι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φορτίο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150 %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</w:pPr>
            <w:r w:rsidRPr="00A96B28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  <w:t>Θύρες Επικοινωνίας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19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Σειρι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ακή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θύρ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 RS485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Κάρτ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δικτύου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γι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δι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αδικτυακή παρα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κολούθηση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SNMP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  <w:t>Γενικά Χαρακτηριστικά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right" w:pos="4970"/>
              </w:tabs>
              <w:spacing w:before="4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Ακουστικός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Θόρυ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βος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με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100%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Φορτίο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53dBA 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right" w:pos="4970"/>
              </w:tabs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Θερμοκρ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ασία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λειτουργί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ας 0 / +40°C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right" w:pos="4970"/>
              </w:tabs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Μέγιστο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υψόμετρο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λειτουργί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ας 1000m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χωρίς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derating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right" w:pos="4970"/>
              </w:tabs>
              <w:spacing w:before="40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Σχετική υγρασία αέρα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&lt; 95% (χωρίς συμπύκνωση)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spacing w:before="60" w:after="60"/>
              <w:rPr>
                <w:rFonts w:ascii="Tahoma" w:hAnsi="Tahoma" w:cs="Tahoma"/>
                <w:sz w:val="16"/>
                <w:szCs w:val="16"/>
              </w:rPr>
            </w:pPr>
            <w:r w:rsidRPr="00546E1E">
              <w:rPr>
                <w:rFonts w:ascii="Tahoma" w:hAnsi="Tahoma" w:cs="Tahoma"/>
                <w:sz w:val="16"/>
                <w:szCs w:val="16"/>
              </w:rPr>
              <w:t xml:space="preserve">MTBF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συστήμ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ατος  1.000.000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ώρες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(να κατα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τεθεί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σχετική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π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ιστο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ποίηση)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546E1E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left" w:pos="1440"/>
                <w:tab w:val="right" w:pos="4970"/>
              </w:tabs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Απόδοση </w:t>
            </w:r>
            <w:r w:rsidRPr="00546E1E">
              <w:rPr>
                <w:rFonts w:ascii="Tahoma" w:hAnsi="Tahoma" w:cs="Tahoma"/>
                <w:sz w:val="16"/>
                <w:szCs w:val="16"/>
              </w:rPr>
              <w:t>AC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/</w:t>
            </w:r>
            <w:r w:rsidRPr="00546E1E">
              <w:rPr>
                <w:rFonts w:ascii="Tahoma" w:hAnsi="Tahoma" w:cs="Tahoma"/>
                <w:sz w:val="16"/>
                <w:szCs w:val="16"/>
              </w:rPr>
              <w:t>AC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100% φορτίο: μέχρι 96,5%. 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Απαιτείται η κατάθεση </w:t>
            </w:r>
            <w:r w:rsidRPr="00546E1E">
              <w:rPr>
                <w:rFonts w:ascii="Tahoma" w:hAnsi="Tahoma" w:cs="Tahoma"/>
                <w:sz w:val="16"/>
                <w:szCs w:val="16"/>
              </w:rPr>
              <w:t>test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</w:t>
            </w:r>
            <w:r w:rsidRPr="00546E1E">
              <w:rPr>
                <w:rFonts w:ascii="Tahoma" w:hAnsi="Tahoma" w:cs="Tahoma"/>
                <w:sz w:val="16"/>
                <w:szCs w:val="16"/>
              </w:rPr>
              <w:t>report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 ανεξάρτητου οίκου πιστοποίησης κατά </w:t>
            </w:r>
            <w:r w:rsidRPr="00546E1E">
              <w:rPr>
                <w:rFonts w:ascii="Tahoma" w:hAnsi="Tahoma" w:cs="Tahoma"/>
                <w:sz w:val="16"/>
                <w:szCs w:val="16"/>
              </w:rPr>
              <w:t>IEC</w:t>
            </w: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>62040-3 όπου θα δηλώνονται οι ακριβείς τιμές απόδοσης σε επίπεδα φορτίου 25/50/75/100%)</w:t>
            </w:r>
          </w:p>
        </w:tc>
        <w:tc>
          <w:tcPr>
            <w:tcW w:w="1080" w:type="dxa"/>
            <w:shd w:val="clear" w:color="auto" w:fill="auto"/>
          </w:tcPr>
          <w:p w:rsidR="00546E1E" w:rsidRPr="00546E1E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  <w:r w:rsidRPr="00546E1E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546E1E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546E1E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>27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right" w:pos="4970"/>
              </w:tabs>
              <w:rPr>
                <w:rFonts w:ascii="Tahoma" w:hAnsi="Tahoma" w:cs="Tahoma"/>
                <w:sz w:val="16"/>
                <w:szCs w:val="16"/>
              </w:rPr>
            </w:pPr>
            <w:r w:rsidRPr="00546E1E">
              <w:rPr>
                <w:rFonts w:ascii="Tahoma" w:hAnsi="Tahoma" w:cs="Tahoma"/>
                <w:sz w:val="16"/>
                <w:szCs w:val="16"/>
                <w:lang w:val="el-GR"/>
              </w:rPr>
              <w:t xml:space="preserve">Απόδοση Οικονομικής Λειτουργίας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σε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Φορτίο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100% :99 %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546E1E" w:rsidRDefault="00546E1E" w:rsidP="00546E1E">
            <w:pPr>
              <w:tabs>
                <w:tab w:val="right" w:pos="4970"/>
              </w:tabs>
              <w:rPr>
                <w:rFonts w:ascii="Tahoma" w:hAnsi="Tahoma" w:cs="Tahoma"/>
                <w:sz w:val="16"/>
                <w:szCs w:val="16"/>
              </w:rPr>
            </w:pPr>
            <w:r w:rsidRPr="00546E1E">
              <w:rPr>
                <w:rFonts w:ascii="Tahoma" w:hAnsi="Tahoma" w:cs="Tahoma"/>
                <w:sz w:val="16"/>
                <w:szCs w:val="16"/>
              </w:rPr>
              <w:t>Βα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θμός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Προστ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 xml:space="preserve">ασίας </w:t>
            </w:r>
            <w:proofErr w:type="spellStart"/>
            <w:r w:rsidRPr="00546E1E">
              <w:rPr>
                <w:rFonts w:ascii="Tahoma" w:hAnsi="Tahoma" w:cs="Tahoma"/>
                <w:sz w:val="16"/>
                <w:szCs w:val="16"/>
              </w:rPr>
              <w:t>Ερμ</w:t>
            </w:r>
            <w:proofErr w:type="spellEnd"/>
            <w:r w:rsidRPr="00546E1E">
              <w:rPr>
                <w:rFonts w:ascii="Tahoma" w:hAnsi="Tahoma" w:cs="Tahoma"/>
                <w:sz w:val="16"/>
                <w:szCs w:val="16"/>
              </w:rPr>
              <w:t>αρίου IP20</w:t>
            </w:r>
          </w:p>
        </w:tc>
        <w:tc>
          <w:tcPr>
            <w:tcW w:w="1080" w:type="dxa"/>
            <w:shd w:val="clear" w:color="auto" w:fill="auto"/>
          </w:tcPr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4341" w:type="dxa"/>
            <w:gridSpan w:val="2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b/>
                <w:color w:val="000000"/>
                <w:sz w:val="16"/>
                <w:szCs w:val="16"/>
                <w:lang w:val="el-GR" w:eastAsia="el-GR"/>
              </w:rPr>
              <w:t>Πιστοποιήσεις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546E1E">
        <w:trPr>
          <w:trHeight w:val="683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Default="00546E1E" w:rsidP="00546E1E">
            <w:pPr>
              <w:spacing w:line="360" w:lineRule="auto"/>
              <w:jc w:val="center"/>
              <w:rPr>
                <w:rFonts w:cstheme="minorHAnsi"/>
                <w:position w:val="3"/>
              </w:rPr>
            </w:pPr>
          </w:p>
          <w:p w:rsidR="00546E1E" w:rsidRPr="00061810" w:rsidRDefault="00546E1E" w:rsidP="00546E1E">
            <w:pPr>
              <w:spacing w:line="360" w:lineRule="auto"/>
              <w:jc w:val="center"/>
              <w:rPr>
                <w:rFonts w:cstheme="minorHAnsi"/>
              </w:rPr>
            </w:pPr>
            <w:r w:rsidRPr="00061810">
              <w:rPr>
                <w:rFonts w:cstheme="minorHAnsi"/>
                <w:position w:val="3"/>
              </w:rPr>
              <w:t>IEC/EN 62040-1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546E1E" w:rsidRDefault="00546E1E" w:rsidP="00546E1E">
            <w:pPr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30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Default="00546E1E" w:rsidP="00546E1E">
            <w:pPr>
              <w:spacing w:line="360" w:lineRule="auto"/>
              <w:jc w:val="center"/>
              <w:rPr>
                <w:rFonts w:cstheme="minorHAnsi"/>
                <w:position w:val="3"/>
              </w:rPr>
            </w:pPr>
          </w:p>
          <w:p w:rsidR="00546E1E" w:rsidRPr="00061810" w:rsidRDefault="00546E1E" w:rsidP="00546E1E">
            <w:pPr>
              <w:spacing w:line="360" w:lineRule="auto"/>
              <w:jc w:val="center"/>
              <w:rPr>
                <w:rFonts w:cstheme="minorHAnsi"/>
              </w:rPr>
            </w:pPr>
            <w:r w:rsidRPr="00061810">
              <w:rPr>
                <w:rFonts w:cstheme="minorHAnsi"/>
                <w:position w:val="3"/>
              </w:rPr>
              <w:t>IEC/EN 62040-2, C2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546E1E" w:rsidRDefault="00546E1E" w:rsidP="00546E1E">
            <w:pPr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546E1E" w:rsidRPr="00EE0F05" w:rsidRDefault="00546E1E" w:rsidP="00546E1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 xml:space="preserve">      </w:t>
            </w: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EE0F05" w:rsidTr="00EE0F05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n-US" w:eastAsia="el-GR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Default="00546E1E" w:rsidP="00546E1E">
            <w:pPr>
              <w:spacing w:line="360" w:lineRule="auto"/>
              <w:jc w:val="center"/>
              <w:rPr>
                <w:rFonts w:cstheme="minorHAnsi"/>
                <w:position w:val="3"/>
              </w:rPr>
            </w:pPr>
          </w:p>
          <w:p w:rsidR="00546E1E" w:rsidRPr="00061810" w:rsidRDefault="00546E1E" w:rsidP="00546E1E">
            <w:pPr>
              <w:spacing w:line="360" w:lineRule="auto"/>
              <w:jc w:val="center"/>
              <w:rPr>
                <w:rFonts w:cstheme="minorHAnsi"/>
              </w:rPr>
            </w:pPr>
            <w:r w:rsidRPr="00061810">
              <w:rPr>
                <w:rFonts w:cstheme="minorHAnsi"/>
                <w:position w:val="3"/>
              </w:rPr>
              <w:t>IEC/EN62040-3, VFI-SS-111</w:t>
            </w:r>
          </w:p>
        </w:tc>
        <w:tc>
          <w:tcPr>
            <w:tcW w:w="1080" w:type="dxa"/>
            <w:shd w:val="clear" w:color="auto" w:fill="auto"/>
          </w:tcPr>
          <w:p w:rsidR="00546E1E" w:rsidRDefault="00546E1E" w:rsidP="00546E1E">
            <w:pPr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</w:pPr>
          </w:p>
          <w:p w:rsidR="00546E1E" w:rsidRPr="00EE0F05" w:rsidRDefault="00546E1E" w:rsidP="00546E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bookmarkStart w:id="0" w:name="_GoBack"/>
            <w:bookmarkEnd w:id="0"/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eastAsia="el-GR"/>
              </w:rPr>
              <w:t>ΝΑΙ</w:t>
            </w:r>
          </w:p>
        </w:tc>
        <w:tc>
          <w:tcPr>
            <w:tcW w:w="1122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  <w:tc>
          <w:tcPr>
            <w:tcW w:w="1325" w:type="dxa"/>
            <w:shd w:val="clear" w:color="000000" w:fill="D9D9D9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</w:pPr>
          </w:p>
        </w:tc>
      </w:tr>
      <w:tr w:rsidR="00546E1E" w:rsidRPr="004E67E9" w:rsidTr="009C1C4C">
        <w:trPr>
          <w:trHeight w:val="330"/>
          <w:jc w:val="center"/>
        </w:trPr>
        <w:tc>
          <w:tcPr>
            <w:tcW w:w="1124" w:type="dxa"/>
            <w:shd w:val="clear" w:color="auto" w:fill="auto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sz w:val="16"/>
                <w:szCs w:val="16"/>
                <w:lang w:val="el-GR" w:eastAsia="el-GR"/>
              </w:rPr>
              <w:t>32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hAnsi="Tahoma" w:cs="Tahoma"/>
                <w:sz w:val="16"/>
                <w:szCs w:val="16"/>
                <w:lang w:val="el-GR" w:eastAsia="el-GR"/>
              </w:rPr>
              <w:t>ΠΟΣΟΤΗΤΑ</w:t>
            </w:r>
          </w:p>
        </w:tc>
        <w:tc>
          <w:tcPr>
            <w:tcW w:w="1080" w:type="dxa"/>
            <w:shd w:val="clear" w:color="auto" w:fill="auto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sz w:val="16"/>
                <w:szCs w:val="16"/>
                <w:lang w:val="en-US" w:eastAsia="el-GR"/>
              </w:rPr>
            </w:pPr>
            <w:r w:rsidRPr="00EE0F05">
              <w:rPr>
                <w:rFonts w:ascii="Tahoma" w:hAnsi="Tahoma" w:cs="Tahoma"/>
                <w:sz w:val="16"/>
                <w:szCs w:val="16"/>
                <w:lang w:val="en-US" w:eastAsia="el-GR"/>
              </w:rPr>
              <w:t>1</w:t>
            </w:r>
          </w:p>
        </w:tc>
        <w:tc>
          <w:tcPr>
            <w:tcW w:w="1122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 xml:space="preserve"> </w:t>
            </w:r>
          </w:p>
        </w:tc>
        <w:tc>
          <w:tcPr>
            <w:tcW w:w="1325" w:type="dxa"/>
            <w:shd w:val="clear" w:color="000000" w:fill="D9D9D9"/>
            <w:vAlign w:val="center"/>
            <w:hideMark/>
          </w:tcPr>
          <w:p w:rsidR="00546E1E" w:rsidRPr="00EE0F05" w:rsidRDefault="00546E1E" w:rsidP="00546E1E">
            <w:pPr>
              <w:suppressAutoHyphens w:val="0"/>
              <w:spacing w:after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el-GR" w:eastAsia="el-GR"/>
              </w:rPr>
            </w:pPr>
            <w:r w:rsidRPr="00EE0F05">
              <w:rPr>
                <w:rFonts w:ascii="Tahoma" w:eastAsia="DengXian" w:hAnsi="Tahoma" w:cs="Tahoma"/>
                <w:color w:val="000000"/>
                <w:sz w:val="16"/>
                <w:szCs w:val="16"/>
                <w:lang w:val="el-GR" w:eastAsia="el-GR"/>
              </w:rPr>
              <w:t xml:space="preserve"> </w:t>
            </w:r>
          </w:p>
        </w:tc>
      </w:tr>
    </w:tbl>
    <w:p w:rsidR="00A475D5" w:rsidRPr="004E67E9" w:rsidRDefault="00A475D5" w:rsidP="00A475D5">
      <w:pPr>
        <w:spacing w:after="80" w:line="256" w:lineRule="auto"/>
        <w:jc w:val="left"/>
        <w:rPr>
          <w:lang w:val="el-GR"/>
        </w:rPr>
      </w:pPr>
      <w:r w:rsidRPr="004E67E9">
        <w:rPr>
          <w:rFonts w:ascii="Times New Roman" w:hAnsi="Times New Roman" w:cs="Times New Roman"/>
          <w:lang w:val="el-GR"/>
        </w:rPr>
        <w:t xml:space="preserve"> </w:t>
      </w:r>
    </w:p>
    <w:p w:rsidR="00A475D5" w:rsidRPr="00F019A2" w:rsidRDefault="00A475D5" w:rsidP="00A475D5">
      <w:pPr>
        <w:spacing w:after="80" w:line="259" w:lineRule="auto"/>
        <w:jc w:val="left"/>
        <w:rPr>
          <w:rFonts w:ascii="Tahoma" w:hAnsi="Tahoma" w:cs="Tahoma"/>
          <w:sz w:val="16"/>
          <w:szCs w:val="16"/>
          <w:lang w:val="el-GR"/>
        </w:rPr>
      </w:pPr>
    </w:p>
    <w:p w:rsidR="000D5C34" w:rsidRPr="00E337FD" w:rsidRDefault="000D5C34">
      <w:pPr>
        <w:rPr>
          <w:lang w:val="el-GR"/>
        </w:rPr>
      </w:pPr>
    </w:p>
    <w:sectPr w:rsidR="000D5C34" w:rsidRPr="00E337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184326"/>
    <w:multiLevelType w:val="hybridMultilevel"/>
    <w:tmpl w:val="7E10B8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2D"/>
    <w:rsid w:val="000D5C34"/>
    <w:rsid w:val="0028262D"/>
    <w:rsid w:val="00546E1E"/>
    <w:rsid w:val="006B249D"/>
    <w:rsid w:val="007735E4"/>
    <w:rsid w:val="009C1C4C"/>
    <w:rsid w:val="00A475D5"/>
    <w:rsid w:val="00A601A1"/>
    <w:rsid w:val="00E337FD"/>
    <w:rsid w:val="00EA1C8C"/>
    <w:rsid w:val="00E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6469B"/>
  <w15:chartTrackingRefBased/>
  <w15:docId w15:val="{AF058832-9109-407F-8703-690C595E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5D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EE0F05"/>
  </w:style>
  <w:style w:type="character" w:customStyle="1" w:styleId="Char">
    <w:name w:val="Σώμα κειμένου Char"/>
    <w:basedOn w:val="a0"/>
    <w:link w:val="a3"/>
    <w:uiPriority w:val="99"/>
    <w:rsid w:val="00EE0F05"/>
    <w:rPr>
      <w:rFonts w:ascii="Calibri" w:eastAsia="Times New Roman" w:hAnsi="Calibri" w:cs="Calibri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C2D11470</Template>
  <TotalTime>21</TotalTime>
  <Pages>2</Pages>
  <Words>367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CHATZIGIANNIS KONSTANTINOS</dc:creator>
  <cp:keywords/>
  <dc:description/>
  <cp:lastModifiedBy>CHATZIGIANNIS KONSTANTINOS</cp:lastModifiedBy>
  <cp:revision>8</cp:revision>
  <dcterms:created xsi:type="dcterms:W3CDTF">2025-12-03T11:43:00Z</dcterms:created>
  <dcterms:modified xsi:type="dcterms:W3CDTF">2025-12-22T07:50:00Z</dcterms:modified>
</cp:coreProperties>
</file>