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3DFD" w:rsidRDefault="00D43DFD">
      <w:bookmarkStart w:id="0" w:name="_GoBack"/>
      <w:bookmarkEnd w:id="0"/>
    </w:p>
    <w:p w:rsidR="00115F5C" w:rsidRDefault="00115F5C" w:rsidP="009A6F68">
      <w:pPr>
        <w:suppressAutoHyphens w:val="0"/>
        <w:spacing w:after="0" w:line="256" w:lineRule="auto"/>
        <w:ind w:right="-766"/>
        <w:jc w:val="left"/>
        <w:rPr>
          <w:color w:val="2E74B5"/>
          <w:sz w:val="26"/>
          <w:lang w:val="el-GR"/>
        </w:rPr>
      </w:pPr>
      <w:r>
        <w:rPr>
          <w:color w:val="2E74B5"/>
          <w:sz w:val="26"/>
          <w:lang w:val="el-GR"/>
        </w:rPr>
        <w:t xml:space="preserve">Πίνακας Συμμόρφωσης είδους: </w:t>
      </w:r>
      <w:r w:rsidR="00C42692" w:rsidRPr="00C42692">
        <w:rPr>
          <w:color w:val="2E74B5"/>
          <w:sz w:val="26"/>
          <w:lang w:val="el-GR"/>
        </w:rPr>
        <w:t>A2.9. Διακομιστής (</w:t>
      </w:r>
      <w:proofErr w:type="spellStart"/>
      <w:r w:rsidR="00C42692" w:rsidRPr="00C42692">
        <w:rPr>
          <w:color w:val="2E74B5"/>
          <w:sz w:val="26"/>
          <w:lang w:val="el-GR"/>
        </w:rPr>
        <w:t>server</w:t>
      </w:r>
      <w:proofErr w:type="spellEnd"/>
      <w:r w:rsidR="00C42692" w:rsidRPr="00C42692">
        <w:rPr>
          <w:color w:val="2E74B5"/>
          <w:sz w:val="26"/>
          <w:lang w:val="el-GR"/>
        </w:rPr>
        <w:t>)  (Γ1)</w:t>
      </w:r>
    </w:p>
    <w:p w:rsidR="00F14BB0" w:rsidRDefault="00F14BB0" w:rsidP="009A6F68">
      <w:pPr>
        <w:suppressAutoHyphens w:val="0"/>
        <w:spacing w:after="0" w:line="256" w:lineRule="auto"/>
        <w:ind w:right="-766"/>
        <w:jc w:val="left"/>
        <w:rPr>
          <w:color w:val="2E74B5"/>
          <w:sz w:val="26"/>
          <w:lang w:val="el-GR"/>
        </w:rPr>
      </w:pPr>
    </w:p>
    <w:tbl>
      <w:tblPr>
        <w:tblW w:w="7060" w:type="dxa"/>
        <w:jc w:val="center"/>
        <w:tblLook w:val="04A0" w:firstRow="1" w:lastRow="0" w:firstColumn="1" w:lastColumn="0" w:noHBand="0" w:noVBand="1"/>
      </w:tblPr>
      <w:tblGrid>
        <w:gridCol w:w="989"/>
        <w:gridCol w:w="2588"/>
        <w:gridCol w:w="1077"/>
        <w:gridCol w:w="1122"/>
        <w:gridCol w:w="1284"/>
      </w:tblGrid>
      <w:tr w:rsidR="00C42692" w:rsidRPr="00503CEC" w:rsidTr="00C42692">
        <w:trPr>
          <w:trHeight w:val="600"/>
          <w:jc w:val="center"/>
        </w:trPr>
        <w:tc>
          <w:tcPr>
            <w:tcW w:w="7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ΕΙΔΟΣ  A2.9. Διακομιστής (</w:t>
            </w:r>
            <w:proofErr w:type="spellStart"/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server</w:t>
            </w:r>
            <w:proofErr w:type="spellEnd"/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)  (Γ1)</w:t>
            </w:r>
          </w:p>
        </w:tc>
      </w:tr>
      <w:tr w:rsidR="00C42692" w:rsidRPr="00C42692" w:rsidTr="00C42692">
        <w:trPr>
          <w:trHeight w:val="450"/>
          <w:jc w:val="center"/>
        </w:trPr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Α/Α</w:t>
            </w:r>
          </w:p>
        </w:tc>
        <w:tc>
          <w:tcPr>
            <w:tcW w:w="2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ΑΝΑΛΥΤΙΚΗ ΠΕΡΙΓΡΑΦΗ ΠΡΟΔΙΑΓΡΑΦΩΝ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ΑΠΑΙΤΗΣΗ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ΑΠΑΝΤΗΣΗ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ΠΑΡΑΠΟΜΠΗ</w:t>
            </w:r>
          </w:p>
        </w:tc>
      </w:tr>
      <w:tr w:rsidR="00C42692" w:rsidRPr="00C42692" w:rsidTr="00C42692">
        <w:trPr>
          <w:trHeight w:val="315"/>
          <w:jc w:val="center"/>
        </w:trPr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(α)</w:t>
            </w:r>
          </w:p>
        </w:tc>
        <w:tc>
          <w:tcPr>
            <w:tcW w:w="2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(β)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(γ)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(δ)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(ε)</w:t>
            </w:r>
          </w:p>
        </w:tc>
      </w:tr>
      <w:tr w:rsidR="00C42692" w:rsidRPr="00C42692" w:rsidTr="00C42692">
        <w:trPr>
          <w:trHeight w:val="315"/>
          <w:jc w:val="center"/>
        </w:trPr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2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Γενικά Χαρακτηριστικά 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C42692" w:rsidRPr="00C42692" w:rsidTr="00C42692">
        <w:trPr>
          <w:trHeight w:val="1319"/>
          <w:jc w:val="center"/>
        </w:trPr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</w:t>
            </w:r>
          </w:p>
        </w:tc>
        <w:tc>
          <w:tcPr>
            <w:tcW w:w="2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1 </w:t>
            </w:r>
            <w:proofErr w:type="spellStart"/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cpu</w:t>
            </w:r>
            <w:proofErr w:type="spellEnd"/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proofErr w:type="spellStart"/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Intel</w:t>
            </w:r>
            <w:proofErr w:type="spellEnd"/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® </w:t>
            </w:r>
            <w:proofErr w:type="spellStart"/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Xeon</w:t>
            </w:r>
            <w:proofErr w:type="spellEnd"/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® Silver 4410Y 2G,12C/24T, 16GT/s, 30M </w:t>
            </w:r>
            <w:proofErr w:type="spellStart"/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Cache</w:t>
            </w:r>
            <w:proofErr w:type="spellEnd"/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, </w:t>
            </w:r>
            <w:proofErr w:type="spellStart"/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Turbo</w:t>
            </w:r>
            <w:proofErr w:type="spellEnd"/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, HT (ή ισοδύναμος AMD </w:t>
            </w:r>
            <w:proofErr w:type="spellStart"/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Εpyc</w:t>
            </w:r>
            <w:proofErr w:type="spellEnd"/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)</w:t>
            </w: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br/>
              <w:t>128GB DDR5 RDIMM 4800MHz (4X32GB)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C42692" w:rsidRPr="00C42692" w:rsidTr="00C42692">
        <w:trPr>
          <w:trHeight w:val="1058"/>
          <w:jc w:val="center"/>
        </w:trPr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2</w:t>
            </w:r>
          </w:p>
        </w:tc>
        <w:tc>
          <w:tcPr>
            <w:tcW w:w="2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Ελεγκτής δίσκων SAS/SATA ταχύτητας διασύνδεσης &gt;=12Gbit/</w:t>
            </w:r>
            <w:proofErr w:type="spellStart"/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sec</w:t>
            </w:r>
            <w:proofErr w:type="spellEnd"/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, 8GB NV </w:t>
            </w:r>
            <w:proofErr w:type="spellStart"/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Cache</w:t>
            </w:r>
            <w:proofErr w:type="spellEnd"/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, 0, 1, 5, 6, 10, 50, 60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C42692" w:rsidRPr="00C42692" w:rsidTr="00C42692">
        <w:trPr>
          <w:trHeight w:val="1800"/>
          <w:jc w:val="center"/>
        </w:trPr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3</w:t>
            </w:r>
          </w:p>
        </w:tc>
        <w:tc>
          <w:tcPr>
            <w:tcW w:w="2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Ο προσφερόμενος εξυπηρετητής θα πρέπει να έχει δυνατότητα απομακρυσμένης κρυπτογραφημένης διαχείρισης, με δυνατότητα εικονικής κονσόλας και εικονικού μέσου αποθήκευσης από τον πελάτη.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C42692" w:rsidRPr="00C42692" w:rsidTr="00C42692">
        <w:trPr>
          <w:trHeight w:val="1035"/>
          <w:jc w:val="center"/>
        </w:trPr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4</w:t>
            </w:r>
          </w:p>
        </w:tc>
        <w:tc>
          <w:tcPr>
            <w:tcW w:w="2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Dual, Hot-plug, Power Supply Fault Tolerant Redundant (1+1), 800W, Mixed </w:t>
            </w:r>
            <w:proofErr w:type="spellStart"/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Mode,NAF</w:t>
            </w:r>
            <w:proofErr w:type="spellEnd"/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C42692" w:rsidRPr="00C42692" w:rsidTr="00C42692">
        <w:trPr>
          <w:trHeight w:val="810"/>
          <w:jc w:val="center"/>
        </w:trPr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5</w:t>
            </w:r>
          </w:p>
        </w:tc>
        <w:tc>
          <w:tcPr>
            <w:tcW w:w="2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Θύρες δικτύου τύπου </w:t>
            </w:r>
            <w:proofErr w:type="spellStart"/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base</w:t>
            </w:r>
            <w:proofErr w:type="spellEnd"/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-T, 1GBit/</w:t>
            </w:r>
            <w:proofErr w:type="spellStart"/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sec</w:t>
            </w:r>
            <w:proofErr w:type="spellEnd"/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&gt;=2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NAI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C42692" w:rsidRPr="00C42692" w:rsidTr="00C42692">
        <w:trPr>
          <w:trHeight w:val="816"/>
          <w:jc w:val="center"/>
        </w:trPr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6</w:t>
            </w:r>
          </w:p>
        </w:tc>
        <w:tc>
          <w:tcPr>
            <w:tcW w:w="2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2Χ Θύρες δικτύου τύπου SFP28, ταχύτητας 10, 25 </w:t>
            </w:r>
            <w:proofErr w:type="spellStart"/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GBits</w:t>
            </w:r>
            <w:proofErr w:type="spellEnd"/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/</w:t>
            </w:r>
            <w:proofErr w:type="spellStart"/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sec</w:t>
            </w:r>
            <w:proofErr w:type="spellEnd"/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, 2Χ καλώδια DAC 3μ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C42692" w:rsidRPr="00C42692" w:rsidTr="000529C6">
        <w:trPr>
          <w:trHeight w:val="1226"/>
          <w:jc w:val="center"/>
        </w:trPr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7</w:t>
            </w:r>
          </w:p>
        </w:tc>
        <w:tc>
          <w:tcPr>
            <w:tcW w:w="2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2 x 800GB SSD SAS Mixed Use up to 24Gbps 512e 2.5in Hot-Plug, AG Drive 2.4TB Hard Drive SAS FIPS-140 10K 512e 2.5in Hot-Plug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C42692" w:rsidRPr="00C42692" w:rsidTr="00C42692">
        <w:trPr>
          <w:trHeight w:val="1095"/>
          <w:jc w:val="center"/>
        </w:trPr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8</w:t>
            </w:r>
          </w:p>
        </w:tc>
        <w:tc>
          <w:tcPr>
            <w:tcW w:w="2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Όλα τα υλικά θα πρέπει να συνοδεύονται από εγγύηση, επόμενης εργάσιμης μέρας,  3 χρόνων από τον κατασκευαστή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C42692" w:rsidRPr="00C42692" w:rsidTr="000529C6">
        <w:trPr>
          <w:trHeight w:val="582"/>
          <w:jc w:val="center"/>
        </w:trPr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9</w:t>
            </w:r>
          </w:p>
        </w:tc>
        <w:tc>
          <w:tcPr>
            <w:tcW w:w="2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Ποσότητα 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692" w:rsidRPr="00196EBD" w:rsidRDefault="00913809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1</w:t>
            </w:r>
            <w:r w:rsidR="00196EBD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 </w:t>
            </w:r>
            <w:r w:rsidR="00196EB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τμχ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42692" w:rsidRPr="00C42692" w:rsidRDefault="00C42692" w:rsidP="00C426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426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</w:tbl>
    <w:p w:rsidR="00115F5C" w:rsidRDefault="00115F5C" w:rsidP="00115F5C">
      <w:pPr>
        <w:spacing w:after="80" w:line="256" w:lineRule="auto"/>
        <w:jc w:val="left"/>
        <w:rPr>
          <w:lang w:val="el-GR"/>
        </w:rPr>
      </w:pPr>
      <w:r>
        <w:rPr>
          <w:rFonts w:ascii="Times New Roman" w:hAnsi="Times New Roman" w:cs="Times New Roman"/>
          <w:lang w:val="el-GR"/>
        </w:rPr>
        <w:t xml:space="preserve"> </w:t>
      </w:r>
    </w:p>
    <w:p w:rsidR="00115F5C" w:rsidRDefault="00115F5C" w:rsidP="00115F5C">
      <w:pPr>
        <w:ind w:left="-709" w:right="-199"/>
        <w:rPr>
          <w:lang w:val="el-GR"/>
        </w:rPr>
      </w:pPr>
    </w:p>
    <w:sectPr w:rsidR="00115F5C">
      <w:footerReference w:type="default" r:id="rId6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3CEC" w:rsidRDefault="00503CEC" w:rsidP="00503CEC">
      <w:pPr>
        <w:spacing w:after="0"/>
      </w:pPr>
      <w:r>
        <w:separator/>
      </w:r>
    </w:p>
  </w:endnote>
  <w:endnote w:type="continuationSeparator" w:id="0">
    <w:p w:rsidR="00503CEC" w:rsidRDefault="00503CEC" w:rsidP="00503CE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07723790"/>
      <w:docPartObj>
        <w:docPartGallery w:val="Page Numbers (Bottom of Page)"/>
        <w:docPartUnique/>
      </w:docPartObj>
    </w:sdtPr>
    <w:sdtContent>
      <w:p w:rsidR="00503CEC" w:rsidRDefault="00503CE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503CEC">
          <w:rPr>
            <w:noProof/>
            <w:lang w:val="el-GR"/>
          </w:rPr>
          <w:t>1</w:t>
        </w:r>
        <w:r>
          <w:fldChar w:fldCharType="end"/>
        </w:r>
      </w:p>
    </w:sdtContent>
  </w:sdt>
  <w:p w:rsidR="00503CEC" w:rsidRDefault="00503CEC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3CEC" w:rsidRDefault="00503CEC" w:rsidP="00503CEC">
      <w:pPr>
        <w:spacing w:after="0"/>
      </w:pPr>
      <w:r>
        <w:separator/>
      </w:r>
    </w:p>
  </w:footnote>
  <w:footnote w:type="continuationSeparator" w:id="0">
    <w:p w:rsidR="00503CEC" w:rsidRDefault="00503CEC" w:rsidP="00503CEC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C81"/>
    <w:rsid w:val="000529C6"/>
    <w:rsid w:val="00115F5C"/>
    <w:rsid w:val="00196EBD"/>
    <w:rsid w:val="0024151E"/>
    <w:rsid w:val="00503CEC"/>
    <w:rsid w:val="007C3968"/>
    <w:rsid w:val="008D323A"/>
    <w:rsid w:val="00913809"/>
    <w:rsid w:val="009A6F68"/>
    <w:rsid w:val="00A50E23"/>
    <w:rsid w:val="00C42692"/>
    <w:rsid w:val="00D43DFD"/>
    <w:rsid w:val="00F14BB0"/>
    <w:rsid w:val="00F55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46FC69-FC12-43B8-A1EF-A716C67B1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5F5C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withoutspacing">
    <w:name w:val="normal_without_spacing"/>
    <w:basedOn w:val="a"/>
    <w:rsid w:val="00115F5C"/>
    <w:pPr>
      <w:spacing w:after="60"/>
    </w:pPr>
    <w:rPr>
      <w:lang w:val="el-GR"/>
    </w:rPr>
  </w:style>
  <w:style w:type="paragraph" w:styleId="a3">
    <w:name w:val="header"/>
    <w:basedOn w:val="a"/>
    <w:link w:val="Char"/>
    <w:uiPriority w:val="99"/>
    <w:unhideWhenUsed/>
    <w:rsid w:val="00503CEC"/>
    <w:pPr>
      <w:tabs>
        <w:tab w:val="center" w:pos="4153"/>
        <w:tab w:val="right" w:pos="8306"/>
      </w:tabs>
      <w:spacing w:after="0"/>
    </w:pPr>
  </w:style>
  <w:style w:type="character" w:customStyle="1" w:styleId="Char">
    <w:name w:val="Κεφαλίδα Char"/>
    <w:basedOn w:val="a0"/>
    <w:link w:val="a3"/>
    <w:uiPriority w:val="99"/>
    <w:rsid w:val="00503CEC"/>
    <w:rPr>
      <w:rFonts w:ascii="Calibri" w:eastAsia="Times New Roman" w:hAnsi="Calibri" w:cs="Calibri"/>
      <w:szCs w:val="24"/>
      <w:lang w:val="en-GB" w:eastAsia="zh-CN"/>
    </w:rPr>
  </w:style>
  <w:style w:type="paragraph" w:styleId="a4">
    <w:name w:val="footer"/>
    <w:basedOn w:val="a"/>
    <w:link w:val="Char0"/>
    <w:uiPriority w:val="99"/>
    <w:unhideWhenUsed/>
    <w:rsid w:val="00503CEC"/>
    <w:pPr>
      <w:tabs>
        <w:tab w:val="center" w:pos="4153"/>
        <w:tab w:val="right" w:pos="8306"/>
      </w:tabs>
      <w:spacing w:after="0"/>
    </w:pPr>
  </w:style>
  <w:style w:type="character" w:customStyle="1" w:styleId="Char0">
    <w:name w:val="Υποσέλιδο Char"/>
    <w:basedOn w:val="a0"/>
    <w:link w:val="a4"/>
    <w:uiPriority w:val="99"/>
    <w:rsid w:val="00503CEC"/>
    <w:rPr>
      <w:rFonts w:ascii="Calibri" w:eastAsia="Times New Roman" w:hAnsi="Calibri" w:cs="Calibri"/>
      <w:szCs w:val="24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60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7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1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7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C2B963FE</Template>
  <TotalTime>2</TotalTime>
  <Pages>1</Pages>
  <Words>185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CHATZIGIANNIS KONSTANTINOS</dc:creator>
  <cp:keywords/>
  <dc:description/>
  <cp:lastModifiedBy>CHATZIGIANNIS KONSTANTINOS</cp:lastModifiedBy>
  <cp:revision>8</cp:revision>
  <dcterms:created xsi:type="dcterms:W3CDTF">2025-04-11T12:25:00Z</dcterms:created>
  <dcterms:modified xsi:type="dcterms:W3CDTF">2025-04-17T10:12:00Z</dcterms:modified>
</cp:coreProperties>
</file>