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43F51BCE" w14:textId="556DDEDB" w:rsidR="003929DA" w:rsidRDefault="001E5E40" w:rsidP="001E5E40">
      <w:pPr>
        <w:pStyle w:val="16"/>
        <w:jc w:val="center"/>
        <w:rPr>
          <w:b/>
          <w:szCs w:val="22"/>
          <w:lang w:val="el-GR"/>
        </w:rPr>
      </w:pPr>
      <w:r w:rsidRPr="001E5E40">
        <w:rPr>
          <w:b/>
          <w:szCs w:val="22"/>
          <w:lang w:val="el-GR"/>
        </w:rPr>
        <w:t>ΚΑΤΑΧΩΡΙΣΤΕΑ ΣΤΟ ΚΗΜΔΗΣ</w:t>
      </w:r>
      <w:r w:rsidRPr="00DF3B16">
        <w:rPr>
          <w:b/>
          <w:szCs w:val="22"/>
          <w:lang w:val="el-GR"/>
        </w:rPr>
        <w:t xml:space="preserve"> </w:t>
      </w:r>
    </w:p>
    <w:p w14:paraId="730B6B78" w14:textId="0502FC5F" w:rsidR="00965B91" w:rsidRPr="00A30685" w:rsidRDefault="00965B91" w:rsidP="00965B91">
      <w:pPr>
        <w:rPr>
          <w:lang w:val="el-GR" w:eastAsia="ja-JP"/>
        </w:rPr>
      </w:pPr>
    </w:p>
    <w:p w14:paraId="2D3876AB" w14:textId="2ED06D1D" w:rsidR="003929DA" w:rsidRPr="00A30685" w:rsidRDefault="00A30685">
      <w:pPr>
        <w:rPr>
          <w:b/>
          <w:szCs w:val="22"/>
          <w:lang w:val="el-GR"/>
        </w:rPr>
      </w:pPr>
      <w:r w:rsidRPr="00A30685">
        <w:rPr>
          <w:b/>
          <w:szCs w:val="22"/>
          <w:lang w:val="el-GR"/>
        </w:rPr>
        <w:t>ΑΝΑΡΤΗΤΕΑ ΣΤΟ ΔΙΑΔΙΚΤΥΟ</w:t>
      </w:r>
    </w:p>
    <w:p w14:paraId="1B55CDA4" w14:textId="45BEBA49" w:rsidR="00921353" w:rsidRDefault="00921353">
      <w:pPr>
        <w:rPr>
          <w:szCs w:val="22"/>
          <w:lang w:val="el-GR"/>
        </w:rPr>
      </w:pPr>
    </w:p>
    <w:p w14:paraId="40FD54B7" w14:textId="51A7D449" w:rsidR="00921353" w:rsidRDefault="00921353">
      <w:pPr>
        <w:rPr>
          <w:szCs w:val="22"/>
          <w:lang w:val="el-GR"/>
        </w:rPr>
      </w:pPr>
    </w:p>
    <w:p w14:paraId="5C14A9EE" w14:textId="77777777" w:rsidR="00921353" w:rsidRPr="00687D1C" w:rsidRDefault="00921353" w:rsidP="00921353">
      <w:pPr>
        <w:contextualSpacing/>
        <w:jc w:val="left"/>
        <w:rPr>
          <w:rFonts w:ascii="Tahoma" w:eastAsia="Calibri" w:hAnsi="Tahoma" w:cs="Tahoma"/>
          <w:sz w:val="20"/>
          <w:szCs w:val="20"/>
          <w:lang w:val="el-GR"/>
        </w:rPr>
      </w:pPr>
      <w:r w:rsidRPr="00687D1C">
        <w:rPr>
          <w:rFonts w:ascii="Tahoma" w:eastAsia="Calibri" w:hAnsi="Tahoma" w:cs="Tahoma"/>
          <w:sz w:val="20"/>
          <w:szCs w:val="20"/>
          <w:lang w:val="el-GR"/>
        </w:rPr>
        <w:t xml:space="preserve">ΕΛΛΗΝΙΚΗ ΔΗΜΟΚΡΑΤΙΑ  </w:t>
      </w:r>
    </w:p>
    <w:p w14:paraId="1FC7FD62" w14:textId="3E8BA5E6" w:rsidR="00921353" w:rsidRPr="00687D1C" w:rsidRDefault="00921353" w:rsidP="00921353">
      <w:pPr>
        <w:contextualSpacing/>
        <w:jc w:val="left"/>
        <w:rPr>
          <w:rFonts w:ascii="Tahoma" w:eastAsia="Calibri" w:hAnsi="Tahoma" w:cs="Tahoma"/>
          <w:sz w:val="20"/>
          <w:szCs w:val="20"/>
          <w:lang w:val="el-GR"/>
        </w:rPr>
      </w:pPr>
      <w:r w:rsidRPr="00687D1C">
        <w:rPr>
          <w:rFonts w:ascii="Tahoma" w:eastAsia="Calibri" w:hAnsi="Tahoma" w:cs="Tahoma"/>
          <w:sz w:val="20"/>
          <w:szCs w:val="20"/>
          <w:lang w:val="el-GR"/>
        </w:rPr>
        <w:t xml:space="preserve"> </w:t>
      </w:r>
      <w:r w:rsidRPr="00687D1C">
        <w:rPr>
          <w:rFonts w:ascii="Tahoma" w:eastAsia="Calibri" w:hAnsi="Tahoma" w:cs="Tahoma"/>
          <w:noProof/>
          <w:sz w:val="20"/>
          <w:szCs w:val="20"/>
          <w:lang w:val="el-GR" w:eastAsia="el-GR"/>
        </w:rPr>
        <w:drawing>
          <wp:inline distT="0" distB="0" distL="0" distR="0" wp14:anchorId="79EEE002" wp14:editId="5A064B82">
            <wp:extent cx="750570" cy="688975"/>
            <wp:effectExtent l="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0570" cy="688975"/>
                    </a:xfrm>
                    <a:prstGeom prst="rect">
                      <a:avLst/>
                    </a:prstGeom>
                    <a:noFill/>
                    <a:ln>
                      <a:noFill/>
                    </a:ln>
                  </pic:spPr>
                </pic:pic>
              </a:graphicData>
            </a:graphic>
          </wp:inline>
        </w:drawing>
      </w:r>
      <w:r w:rsidRPr="00687D1C">
        <w:rPr>
          <w:rFonts w:ascii="Tahoma" w:eastAsia="Calibri" w:hAnsi="Tahoma" w:cs="Tahoma"/>
          <w:sz w:val="20"/>
          <w:szCs w:val="20"/>
          <w:lang w:val="el-GR"/>
        </w:rPr>
        <w:t xml:space="preserve">                               </w:t>
      </w:r>
      <w:r w:rsidRPr="00687D1C">
        <w:rPr>
          <w:rFonts w:ascii="Tahoma" w:eastAsia="Calibri" w:hAnsi="Tahoma" w:cs="Tahoma"/>
          <w:sz w:val="20"/>
          <w:szCs w:val="20"/>
          <w:lang w:val="el-GR"/>
        </w:rPr>
        <w:tab/>
      </w:r>
      <w:r w:rsidRPr="00687D1C">
        <w:rPr>
          <w:rFonts w:ascii="Tahoma" w:eastAsia="Calibri" w:hAnsi="Tahoma" w:cs="Tahoma"/>
          <w:sz w:val="20"/>
          <w:szCs w:val="20"/>
          <w:lang w:val="el-GR"/>
        </w:rPr>
        <w:tab/>
      </w:r>
      <w:r w:rsidRPr="00687D1C">
        <w:rPr>
          <w:rFonts w:ascii="Tahoma" w:eastAsia="Calibri" w:hAnsi="Tahoma" w:cs="Tahoma"/>
          <w:sz w:val="20"/>
          <w:szCs w:val="20"/>
          <w:lang w:val="el-GR"/>
        </w:rPr>
        <w:tab/>
      </w:r>
      <w:r w:rsidRPr="00687D1C">
        <w:rPr>
          <w:rFonts w:ascii="Tahoma" w:eastAsia="Calibri" w:hAnsi="Tahoma" w:cs="Tahoma"/>
          <w:sz w:val="20"/>
          <w:szCs w:val="20"/>
          <w:lang w:val="el-GR"/>
        </w:rPr>
        <w:tab/>
      </w:r>
      <w:r w:rsidRPr="00687D1C">
        <w:rPr>
          <w:rFonts w:ascii="Tahoma" w:eastAsia="Calibri" w:hAnsi="Tahoma" w:cs="Tahoma"/>
          <w:sz w:val="20"/>
          <w:szCs w:val="20"/>
          <w:lang w:val="el-GR"/>
        </w:rPr>
        <w:tab/>
        <w:t xml:space="preserve">  </w:t>
      </w:r>
    </w:p>
    <w:p w14:paraId="56505DFC" w14:textId="77777777" w:rsidR="00921353" w:rsidRPr="00687D1C" w:rsidRDefault="00921353" w:rsidP="00921353">
      <w:pPr>
        <w:contextualSpacing/>
        <w:rPr>
          <w:rFonts w:ascii="Tahoma" w:eastAsia="Calibri" w:hAnsi="Tahoma" w:cs="Tahoma"/>
          <w:sz w:val="20"/>
          <w:szCs w:val="20"/>
          <w:lang w:val="el-GR"/>
        </w:rPr>
      </w:pPr>
      <w:r w:rsidRPr="00687D1C">
        <w:rPr>
          <w:rFonts w:ascii="Tahoma" w:eastAsia="Calibri" w:hAnsi="Tahoma" w:cs="Tahoma"/>
          <w:sz w:val="20"/>
          <w:szCs w:val="20"/>
          <w:lang w:val="el-GR"/>
        </w:rPr>
        <w:t>ΠΑΝΕΠΙΣΤΗΜΙΟ ΘΕΣΣΑΛΙΑΣ</w:t>
      </w:r>
    </w:p>
    <w:p w14:paraId="64326E07" w14:textId="79A4F95D" w:rsidR="00921353" w:rsidRPr="00687D1C" w:rsidRDefault="00A31BC5" w:rsidP="00921353">
      <w:pPr>
        <w:contextualSpacing/>
        <w:rPr>
          <w:rFonts w:ascii="Tahoma" w:eastAsia="Calibri" w:hAnsi="Tahoma" w:cs="Tahoma"/>
          <w:sz w:val="20"/>
          <w:szCs w:val="20"/>
          <w:lang w:val="el-GR"/>
        </w:rPr>
      </w:pPr>
      <w:r>
        <w:rPr>
          <w:rFonts w:ascii="Tahoma" w:eastAsia="Calibri" w:hAnsi="Tahoma" w:cs="Tahoma"/>
          <w:sz w:val="20"/>
          <w:szCs w:val="20"/>
          <w:lang w:val="el-GR"/>
        </w:rPr>
        <w:t>ΓΕΝΙΚΗ Δ/ΝΣΗ</w:t>
      </w:r>
      <w:r w:rsidR="00921353" w:rsidRPr="00687D1C">
        <w:rPr>
          <w:rFonts w:ascii="Tahoma" w:eastAsia="Calibri" w:hAnsi="Tahoma" w:cs="Tahoma"/>
          <w:sz w:val="20"/>
          <w:szCs w:val="20"/>
          <w:lang w:val="el-GR"/>
        </w:rPr>
        <w:t xml:space="preserve"> ΔΙΟΙΚΗΤΙΚΗΣ ΥΠΟΣΤΗΡΙΞΗΣ                           </w:t>
      </w:r>
      <w:bookmarkStart w:id="0" w:name="_GoBack"/>
      <w:bookmarkEnd w:id="0"/>
      <w:r w:rsidR="00921353" w:rsidRPr="00687D1C">
        <w:rPr>
          <w:rFonts w:ascii="Tahoma" w:eastAsia="Calibri" w:hAnsi="Tahoma" w:cs="Tahoma"/>
          <w:sz w:val="20"/>
          <w:szCs w:val="20"/>
          <w:lang w:val="el-GR"/>
        </w:rPr>
        <w:t xml:space="preserve">                 </w:t>
      </w:r>
      <w:r w:rsidR="00921353" w:rsidRPr="00687D1C">
        <w:rPr>
          <w:rFonts w:ascii="Tahoma" w:eastAsia="Calibri" w:hAnsi="Tahoma" w:cs="Tahoma"/>
          <w:sz w:val="20"/>
          <w:szCs w:val="20"/>
          <w:lang w:val="el-GR"/>
        </w:rPr>
        <w:tab/>
        <w:t xml:space="preserve"> </w:t>
      </w:r>
    </w:p>
    <w:p w14:paraId="7DB3E871" w14:textId="77777777" w:rsidR="00921353" w:rsidRPr="00687D1C" w:rsidRDefault="00921353" w:rsidP="00921353">
      <w:pPr>
        <w:contextualSpacing/>
        <w:rPr>
          <w:rFonts w:ascii="Tahoma" w:eastAsia="Calibri" w:hAnsi="Tahoma" w:cs="Tahoma"/>
          <w:sz w:val="20"/>
          <w:szCs w:val="20"/>
          <w:lang w:val="el-GR"/>
        </w:rPr>
      </w:pPr>
      <w:r w:rsidRPr="00687D1C">
        <w:rPr>
          <w:rFonts w:ascii="Tahoma" w:eastAsia="Calibri" w:hAnsi="Tahoma" w:cs="Tahoma"/>
          <w:sz w:val="20"/>
          <w:szCs w:val="20"/>
          <w:lang w:val="el-GR"/>
        </w:rPr>
        <w:t xml:space="preserve">ΔΙΕΥΘΥΝΣΗ ΟΙΚΟΝΟΜΙΚΗΣ ΔΙΑΧΕΙΡΙΣΗΣ                                                          </w:t>
      </w:r>
      <w:r w:rsidRPr="00687D1C">
        <w:rPr>
          <w:rFonts w:ascii="Tahoma" w:eastAsia="Calibri" w:hAnsi="Tahoma" w:cs="Tahoma"/>
          <w:sz w:val="20"/>
          <w:szCs w:val="20"/>
          <w:lang w:val="el-GR"/>
        </w:rPr>
        <w:tab/>
      </w:r>
      <w:r w:rsidRPr="00687D1C">
        <w:rPr>
          <w:rFonts w:ascii="Tahoma" w:eastAsia="Calibri" w:hAnsi="Tahoma" w:cs="Tahoma"/>
          <w:sz w:val="20"/>
          <w:szCs w:val="20"/>
          <w:lang w:val="el-GR"/>
        </w:rPr>
        <w:tab/>
      </w:r>
    </w:p>
    <w:p w14:paraId="79E93873" w14:textId="77777777" w:rsidR="00921353" w:rsidRPr="00687D1C" w:rsidRDefault="00921353" w:rsidP="00921353">
      <w:pPr>
        <w:contextualSpacing/>
        <w:rPr>
          <w:rFonts w:ascii="Tahoma" w:eastAsia="Calibri" w:hAnsi="Tahoma" w:cs="Tahoma"/>
          <w:sz w:val="20"/>
          <w:szCs w:val="20"/>
          <w:lang w:val="el-GR"/>
        </w:rPr>
      </w:pPr>
      <w:proofErr w:type="spellStart"/>
      <w:r w:rsidRPr="00687D1C">
        <w:rPr>
          <w:rFonts w:ascii="Tahoma" w:eastAsia="Calibri" w:hAnsi="Tahoma" w:cs="Tahoma"/>
          <w:sz w:val="20"/>
          <w:szCs w:val="20"/>
          <w:lang w:val="el-GR"/>
        </w:rPr>
        <w:t>Ταχ</w:t>
      </w:r>
      <w:proofErr w:type="spellEnd"/>
      <w:r w:rsidRPr="00687D1C">
        <w:rPr>
          <w:rFonts w:ascii="Tahoma" w:eastAsia="Calibri" w:hAnsi="Tahoma" w:cs="Tahoma"/>
          <w:sz w:val="20"/>
          <w:szCs w:val="20"/>
          <w:lang w:val="el-GR"/>
        </w:rPr>
        <w:t>. Δ/</w:t>
      </w:r>
      <w:proofErr w:type="spellStart"/>
      <w:r w:rsidRPr="00687D1C">
        <w:rPr>
          <w:rFonts w:ascii="Tahoma" w:eastAsia="Calibri" w:hAnsi="Tahoma" w:cs="Tahoma"/>
          <w:sz w:val="20"/>
          <w:szCs w:val="20"/>
          <w:lang w:val="el-GR"/>
        </w:rPr>
        <w:t>νση</w:t>
      </w:r>
      <w:proofErr w:type="spellEnd"/>
      <w:r w:rsidRPr="00687D1C">
        <w:rPr>
          <w:rFonts w:ascii="Tahoma" w:eastAsia="Calibri" w:hAnsi="Tahoma" w:cs="Tahoma"/>
          <w:sz w:val="20"/>
          <w:szCs w:val="20"/>
          <w:lang w:val="el-GR"/>
        </w:rPr>
        <w:t xml:space="preserve"> (έδρας) :  Αργοναυτών και Φιλελλήνων,</w:t>
      </w:r>
      <w:r w:rsidRPr="00687D1C">
        <w:rPr>
          <w:rFonts w:ascii="Tahoma" w:eastAsia="Calibri" w:hAnsi="Tahoma" w:cs="Tahoma"/>
          <w:sz w:val="20"/>
          <w:szCs w:val="20"/>
          <w:lang w:val="el-GR"/>
        </w:rPr>
        <w:tab/>
      </w:r>
    </w:p>
    <w:p w14:paraId="0327884B" w14:textId="77777777" w:rsidR="00921353" w:rsidRPr="00687D1C" w:rsidRDefault="00921353" w:rsidP="00921353">
      <w:pPr>
        <w:contextualSpacing/>
        <w:rPr>
          <w:rFonts w:ascii="Tahoma" w:eastAsia="Calibri" w:hAnsi="Tahoma" w:cs="Tahoma"/>
          <w:sz w:val="20"/>
          <w:szCs w:val="20"/>
          <w:lang w:val="el-GR"/>
        </w:rPr>
      </w:pPr>
      <w:r w:rsidRPr="00687D1C">
        <w:rPr>
          <w:rFonts w:ascii="Tahoma" w:eastAsia="Calibri" w:hAnsi="Tahoma" w:cs="Tahoma"/>
          <w:sz w:val="20"/>
          <w:szCs w:val="20"/>
          <w:lang w:val="el-GR"/>
        </w:rPr>
        <w:t>Βόλος,</w:t>
      </w:r>
      <w:r>
        <w:rPr>
          <w:rFonts w:ascii="Tahoma" w:eastAsia="Calibri" w:hAnsi="Tahoma" w:cs="Tahoma"/>
          <w:sz w:val="20"/>
          <w:szCs w:val="20"/>
          <w:lang w:val="el-GR"/>
        </w:rPr>
        <w:t xml:space="preserve"> Τ.Κ. : </w:t>
      </w:r>
      <w:r w:rsidRPr="00687D1C">
        <w:rPr>
          <w:rFonts w:ascii="Tahoma" w:eastAsia="Calibri" w:hAnsi="Tahoma" w:cs="Tahoma"/>
          <w:sz w:val="20"/>
          <w:szCs w:val="20"/>
          <w:lang w:val="el-GR"/>
        </w:rPr>
        <w:t>38221</w:t>
      </w:r>
      <w:r w:rsidRPr="00687D1C">
        <w:rPr>
          <w:rFonts w:ascii="Tahoma" w:eastAsia="Calibri" w:hAnsi="Tahoma" w:cs="Tahoma"/>
          <w:sz w:val="20"/>
          <w:szCs w:val="20"/>
          <w:lang w:val="el-GR"/>
        </w:rPr>
        <w:tab/>
      </w:r>
    </w:p>
    <w:p w14:paraId="1EA46A1C" w14:textId="77777777" w:rsidR="00921353" w:rsidRPr="00687D1C" w:rsidRDefault="00921353" w:rsidP="00921353">
      <w:pPr>
        <w:contextualSpacing/>
        <w:rPr>
          <w:rFonts w:ascii="Tahoma" w:eastAsia="Calibri" w:hAnsi="Tahoma" w:cs="Tahoma"/>
          <w:sz w:val="20"/>
          <w:szCs w:val="20"/>
          <w:lang w:val="el-GR"/>
        </w:rPr>
      </w:pPr>
      <w:r w:rsidRPr="00687D1C">
        <w:rPr>
          <w:rFonts w:ascii="Tahoma" w:eastAsia="Calibri" w:hAnsi="Tahoma" w:cs="Tahoma"/>
          <w:sz w:val="20"/>
          <w:szCs w:val="20"/>
          <w:lang w:val="el-GR"/>
        </w:rPr>
        <w:t>Α.Φ.Μ. 090055634, Δ.Ο.Υ. ΒΟΛΟΥ</w:t>
      </w:r>
    </w:p>
    <w:p w14:paraId="248764E1" w14:textId="36F8254A" w:rsidR="00921353" w:rsidRPr="00687D1C" w:rsidRDefault="00921353" w:rsidP="00921353">
      <w:pPr>
        <w:contextualSpacing/>
        <w:rPr>
          <w:rFonts w:ascii="Tahoma" w:eastAsia="Calibri" w:hAnsi="Tahoma" w:cs="Tahoma"/>
          <w:sz w:val="20"/>
          <w:szCs w:val="20"/>
          <w:lang w:val="el-GR"/>
        </w:rPr>
      </w:pPr>
      <w:r>
        <w:rPr>
          <w:rFonts w:ascii="Tahoma" w:eastAsia="Calibri" w:hAnsi="Tahoma" w:cs="Tahoma"/>
          <w:sz w:val="20"/>
          <w:szCs w:val="20"/>
          <w:lang w:val="el-GR"/>
        </w:rPr>
        <w:t>Κωδικός ΑΑ</w:t>
      </w:r>
      <w:r w:rsidRPr="00687D1C">
        <w:rPr>
          <w:rFonts w:ascii="Tahoma" w:eastAsia="Calibri" w:hAnsi="Tahoma" w:cs="Tahoma"/>
          <w:sz w:val="20"/>
          <w:szCs w:val="20"/>
          <w:lang w:val="el-GR"/>
        </w:rPr>
        <w:t>ΗΤ:</w:t>
      </w:r>
      <w:r w:rsidRPr="00093840">
        <w:rPr>
          <w:color w:val="1F497D"/>
          <w:lang w:val="el-GR" w:eastAsia="en-US"/>
        </w:rPr>
        <w:t xml:space="preserve"> </w:t>
      </w:r>
      <w:r w:rsidRPr="00EB1A71">
        <w:rPr>
          <w:rFonts w:ascii="Tahoma" w:eastAsia="Calibri" w:hAnsi="Tahoma" w:cs="Tahoma"/>
          <w:sz w:val="20"/>
          <w:szCs w:val="20"/>
          <w:lang w:val="el-GR"/>
        </w:rPr>
        <w:t>1020</w:t>
      </w:r>
      <w:r>
        <w:rPr>
          <w:rFonts w:ascii="Tahoma" w:eastAsia="Calibri" w:hAnsi="Tahoma" w:cs="Tahoma"/>
          <w:sz w:val="20"/>
          <w:szCs w:val="20"/>
          <w:lang w:val="el-GR"/>
        </w:rPr>
        <w:t>.Ε00311.000</w:t>
      </w:r>
      <w:r w:rsidRPr="00EB1A71">
        <w:rPr>
          <w:rFonts w:ascii="Tahoma" w:eastAsia="Calibri" w:hAnsi="Tahoma" w:cs="Tahoma"/>
          <w:sz w:val="20"/>
          <w:szCs w:val="20"/>
          <w:lang w:val="el-GR"/>
        </w:rPr>
        <w:t>1</w:t>
      </w:r>
      <w:r w:rsidRPr="00687D1C">
        <w:rPr>
          <w:rFonts w:ascii="Tahoma" w:eastAsia="Calibri" w:hAnsi="Tahoma" w:cs="Tahoma"/>
          <w:sz w:val="20"/>
          <w:szCs w:val="20"/>
          <w:lang w:val="el-GR"/>
        </w:rPr>
        <w:tab/>
      </w:r>
      <w:r w:rsidRPr="00687D1C">
        <w:rPr>
          <w:rFonts w:ascii="Tahoma" w:eastAsia="Calibri" w:hAnsi="Tahoma" w:cs="Tahoma"/>
          <w:sz w:val="20"/>
          <w:szCs w:val="20"/>
          <w:lang w:val="el-GR"/>
        </w:rPr>
        <w:tab/>
        <w:t xml:space="preserve">            </w:t>
      </w:r>
      <w:r w:rsidRPr="00093840">
        <w:rPr>
          <w:rFonts w:ascii="Tahoma" w:eastAsia="Calibri" w:hAnsi="Tahoma" w:cs="Tahoma"/>
          <w:sz w:val="20"/>
          <w:szCs w:val="20"/>
          <w:lang w:val="el-GR"/>
        </w:rPr>
        <w:t xml:space="preserve">               </w:t>
      </w:r>
      <w:r w:rsidRPr="00687D1C">
        <w:rPr>
          <w:rFonts w:ascii="Tahoma" w:eastAsia="Calibri" w:hAnsi="Tahoma" w:cs="Tahoma"/>
          <w:sz w:val="20"/>
          <w:szCs w:val="20"/>
          <w:lang w:val="el-GR"/>
        </w:rPr>
        <w:t xml:space="preserve">  </w:t>
      </w:r>
      <w:r>
        <w:rPr>
          <w:rFonts w:ascii="Tahoma" w:eastAsia="Calibri" w:hAnsi="Tahoma" w:cs="Tahoma"/>
          <w:sz w:val="20"/>
          <w:szCs w:val="20"/>
          <w:lang w:val="el-GR"/>
        </w:rPr>
        <w:t xml:space="preserve"> </w:t>
      </w:r>
      <w:proofErr w:type="spellStart"/>
      <w:r w:rsidRPr="00687D1C">
        <w:rPr>
          <w:rFonts w:ascii="Tahoma" w:eastAsia="Calibri" w:hAnsi="Tahoma" w:cs="Tahoma"/>
          <w:sz w:val="20"/>
          <w:szCs w:val="20"/>
          <w:lang w:val="el-GR"/>
        </w:rPr>
        <w:t>Αριθμ</w:t>
      </w:r>
      <w:proofErr w:type="spellEnd"/>
      <w:r w:rsidRPr="00687D1C">
        <w:rPr>
          <w:rFonts w:ascii="Tahoma" w:eastAsia="Calibri" w:hAnsi="Tahoma" w:cs="Tahoma"/>
          <w:sz w:val="20"/>
          <w:szCs w:val="20"/>
          <w:lang w:val="el-GR"/>
        </w:rPr>
        <w:t>. Πρωτ</w:t>
      </w:r>
      <w:r w:rsidR="00564186" w:rsidRPr="005351D1">
        <w:rPr>
          <w:rFonts w:ascii="Tahoma" w:eastAsia="Calibri" w:hAnsi="Tahoma" w:cs="Tahoma"/>
          <w:sz w:val="20"/>
          <w:szCs w:val="20"/>
          <w:lang w:val="el-GR"/>
        </w:rPr>
        <w:t>.31072</w:t>
      </w:r>
      <w:r>
        <w:rPr>
          <w:rFonts w:ascii="Tahoma" w:eastAsia="Calibri" w:hAnsi="Tahoma" w:cs="Tahoma"/>
          <w:sz w:val="20"/>
          <w:szCs w:val="20"/>
          <w:lang w:val="el-GR"/>
        </w:rPr>
        <w:t>/25</w:t>
      </w:r>
      <w:r w:rsidRPr="00687D1C">
        <w:rPr>
          <w:rFonts w:ascii="Tahoma" w:eastAsia="Calibri" w:hAnsi="Tahoma" w:cs="Tahoma"/>
          <w:sz w:val="20"/>
          <w:szCs w:val="20"/>
          <w:lang w:val="el-GR"/>
        </w:rPr>
        <w:t>/ΓΠ</w:t>
      </w:r>
    </w:p>
    <w:p w14:paraId="7935D8C3" w14:textId="4F5D6CC7" w:rsidR="00921353" w:rsidRPr="00687D1C" w:rsidRDefault="00921353" w:rsidP="00921353">
      <w:pPr>
        <w:contextualSpacing/>
        <w:rPr>
          <w:rFonts w:ascii="Tahoma" w:eastAsia="Calibri" w:hAnsi="Tahoma" w:cs="Tahoma"/>
          <w:sz w:val="20"/>
          <w:szCs w:val="20"/>
          <w:lang w:val="el-GR"/>
        </w:rPr>
      </w:pPr>
      <w:r w:rsidRPr="00687D1C">
        <w:rPr>
          <w:rFonts w:ascii="Tahoma" w:eastAsia="Calibri" w:hAnsi="Tahoma" w:cs="Tahoma"/>
          <w:sz w:val="20"/>
          <w:szCs w:val="20"/>
          <w:lang w:val="el-GR"/>
        </w:rPr>
        <w:t xml:space="preserve">Τηλέφωνο  :  </w:t>
      </w:r>
      <w:r>
        <w:rPr>
          <w:rFonts w:ascii="Tahoma" w:eastAsia="Calibri" w:hAnsi="Tahoma" w:cs="Tahoma"/>
          <w:sz w:val="20"/>
          <w:szCs w:val="20"/>
          <w:lang w:val="el-GR"/>
        </w:rPr>
        <w:t>2421074648</w:t>
      </w:r>
      <w:r w:rsidRPr="00687D1C">
        <w:rPr>
          <w:rFonts w:ascii="Tahoma" w:eastAsia="Calibri" w:hAnsi="Tahoma" w:cs="Tahoma"/>
          <w:sz w:val="20"/>
          <w:szCs w:val="20"/>
          <w:lang w:val="el-GR"/>
        </w:rPr>
        <w:tab/>
      </w:r>
      <w:r w:rsidRPr="00687D1C">
        <w:rPr>
          <w:rFonts w:ascii="Tahoma" w:eastAsia="Calibri" w:hAnsi="Tahoma" w:cs="Tahoma"/>
          <w:sz w:val="20"/>
          <w:szCs w:val="20"/>
          <w:lang w:val="el-GR"/>
        </w:rPr>
        <w:tab/>
      </w:r>
      <w:r w:rsidRPr="00687D1C">
        <w:rPr>
          <w:rFonts w:ascii="Tahoma" w:eastAsia="Calibri" w:hAnsi="Tahoma" w:cs="Tahoma"/>
          <w:sz w:val="20"/>
          <w:szCs w:val="20"/>
          <w:lang w:val="el-GR"/>
        </w:rPr>
        <w:tab/>
      </w:r>
      <w:r w:rsidRPr="00687D1C">
        <w:rPr>
          <w:rFonts w:ascii="Tahoma" w:eastAsia="Calibri" w:hAnsi="Tahoma" w:cs="Tahoma"/>
          <w:sz w:val="20"/>
          <w:szCs w:val="20"/>
          <w:lang w:val="el-GR"/>
        </w:rPr>
        <w:tab/>
        <w:t xml:space="preserve">                   Ημερομηνία:</w:t>
      </w:r>
      <w:r>
        <w:rPr>
          <w:rFonts w:ascii="Tahoma" w:eastAsia="Calibri" w:hAnsi="Tahoma" w:cs="Tahoma"/>
          <w:sz w:val="20"/>
          <w:szCs w:val="20"/>
          <w:lang w:val="el-GR"/>
        </w:rPr>
        <w:t xml:space="preserve"> </w:t>
      </w:r>
      <w:r w:rsidR="00E1520E" w:rsidRPr="00652088">
        <w:rPr>
          <w:rFonts w:ascii="Tahoma" w:eastAsia="Calibri" w:hAnsi="Tahoma" w:cs="Tahoma"/>
          <w:sz w:val="20"/>
          <w:szCs w:val="20"/>
          <w:lang w:val="el-GR"/>
        </w:rPr>
        <w:t>14</w:t>
      </w:r>
      <w:r>
        <w:rPr>
          <w:rFonts w:ascii="Tahoma" w:eastAsia="Calibri" w:hAnsi="Tahoma" w:cs="Tahoma"/>
          <w:sz w:val="20"/>
          <w:szCs w:val="20"/>
          <w:lang w:val="el-GR"/>
        </w:rPr>
        <w:t>.</w:t>
      </w:r>
      <w:r w:rsidR="00CE3479" w:rsidRPr="005F5619">
        <w:rPr>
          <w:rFonts w:ascii="Tahoma" w:eastAsia="Calibri" w:hAnsi="Tahoma" w:cs="Tahoma"/>
          <w:sz w:val="20"/>
          <w:szCs w:val="20"/>
          <w:lang w:val="el-GR"/>
        </w:rPr>
        <w:t>10</w:t>
      </w:r>
      <w:r>
        <w:rPr>
          <w:rFonts w:ascii="Tahoma" w:eastAsia="Calibri" w:hAnsi="Tahoma" w:cs="Tahoma"/>
          <w:sz w:val="20"/>
          <w:szCs w:val="20"/>
          <w:lang w:val="el-GR"/>
        </w:rPr>
        <w:t>.2025</w:t>
      </w:r>
    </w:p>
    <w:p w14:paraId="21C9A68E" w14:textId="77777777" w:rsidR="00921353" w:rsidRPr="00687D1C" w:rsidRDefault="00921353" w:rsidP="00921353">
      <w:pPr>
        <w:contextualSpacing/>
        <w:rPr>
          <w:rFonts w:ascii="Tahoma" w:eastAsia="Calibri" w:hAnsi="Tahoma" w:cs="Tahoma"/>
          <w:sz w:val="20"/>
          <w:szCs w:val="20"/>
          <w:lang w:val="el-GR"/>
        </w:rPr>
      </w:pPr>
      <w:r w:rsidRPr="00687D1C">
        <w:rPr>
          <w:rFonts w:ascii="Tahoma" w:eastAsia="Calibri" w:hAnsi="Tahoma" w:cs="Tahoma"/>
          <w:sz w:val="20"/>
          <w:szCs w:val="20"/>
          <w:lang w:val="el-GR"/>
        </w:rPr>
        <w:t xml:space="preserve">Αρμόδιος Υπάλληλος: </w:t>
      </w:r>
      <w:proofErr w:type="spellStart"/>
      <w:r>
        <w:rPr>
          <w:rFonts w:ascii="Tahoma" w:eastAsia="Calibri" w:hAnsi="Tahoma" w:cs="Tahoma"/>
          <w:sz w:val="20"/>
          <w:szCs w:val="20"/>
          <w:lang w:val="el-GR"/>
        </w:rPr>
        <w:t>Μ.Βαλιανάτου</w:t>
      </w:r>
      <w:proofErr w:type="spellEnd"/>
    </w:p>
    <w:p w14:paraId="500756D9" w14:textId="77777777" w:rsidR="00921353" w:rsidRPr="006859B0" w:rsidRDefault="00921353" w:rsidP="00921353">
      <w:pPr>
        <w:ind w:left="1418" w:firstLine="709"/>
        <w:contextualSpacing/>
        <w:rPr>
          <w:rFonts w:ascii="Tahoma" w:hAnsi="Tahoma" w:cs="Tahoma"/>
          <w:b/>
          <w:sz w:val="20"/>
          <w:szCs w:val="20"/>
          <w:highlight w:val="yellow"/>
          <w:u w:val="single"/>
          <w:lang w:val="el-GR"/>
        </w:rPr>
      </w:pPr>
    </w:p>
    <w:p w14:paraId="449BA4B0" w14:textId="77777777" w:rsidR="00921353" w:rsidRPr="006859B0" w:rsidRDefault="00921353" w:rsidP="00921353">
      <w:pPr>
        <w:contextualSpacing/>
        <w:rPr>
          <w:rFonts w:ascii="Tahoma" w:hAnsi="Tahoma" w:cs="Tahoma"/>
          <w:sz w:val="20"/>
          <w:szCs w:val="20"/>
          <w:lang w:val="el-GR"/>
        </w:rPr>
      </w:pPr>
    </w:p>
    <w:p w14:paraId="2209D652" w14:textId="77777777" w:rsidR="00921353" w:rsidRPr="006859B0" w:rsidRDefault="00921353" w:rsidP="00921353">
      <w:pPr>
        <w:suppressAutoHyphens w:val="0"/>
        <w:contextualSpacing/>
        <w:rPr>
          <w:rFonts w:ascii="Tahoma" w:hAnsi="Tahoma" w:cs="Tahoma"/>
          <w:b/>
          <w:sz w:val="20"/>
          <w:szCs w:val="20"/>
          <w:lang w:val="el-GR" w:eastAsia="el-GR"/>
        </w:rPr>
      </w:pPr>
    </w:p>
    <w:p w14:paraId="6E6FCE38" w14:textId="77777777" w:rsidR="00921353" w:rsidRPr="006859B0" w:rsidRDefault="00921353" w:rsidP="00921353">
      <w:pPr>
        <w:suppressAutoHyphens w:val="0"/>
        <w:contextualSpacing/>
        <w:jc w:val="center"/>
        <w:rPr>
          <w:rFonts w:ascii="Tahoma" w:hAnsi="Tahoma" w:cs="Tahoma"/>
          <w:b/>
          <w:sz w:val="36"/>
          <w:szCs w:val="36"/>
          <w:lang w:val="el-GR" w:eastAsia="el-GR"/>
        </w:rPr>
      </w:pPr>
      <w:r w:rsidRPr="006859B0">
        <w:rPr>
          <w:rFonts w:ascii="Tahoma" w:hAnsi="Tahoma" w:cs="Tahoma"/>
          <w:b/>
          <w:sz w:val="36"/>
          <w:szCs w:val="36"/>
          <w:lang w:val="el-GR" w:eastAsia="el-GR"/>
        </w:rPr>
        <w:t>ΔΙΑΚΗΡΥΞΗ</w:t>
      </w:r>
    </w:p>
    <w:p w14:paraId="4E0288AF" w14:textId="4D3494BE" w:rsidR="00E561D7" w:rsidRPr="00E561D7" w:rsidRDefault="00921353" w:rsidP="00E561D7">
      <w:pPr>
        <w:pStyle w:val="Default"/>
        <w:spacing w:after="120" w:line="276" w:lineRule="auto"/>
        <w:contextualSpacing/>
        <w:jc w:val="both"/>
        <w:rPr>
          <w:rFonts w:ascii="Calibri" w:hAnsi="Calibri" w:cs="Tahoma"/>
          <w:bCs/>
          <w:sz w:val="22"/>
          <w:szCs w:val="22"/>
          <w:lang w:eastAsia="en-US"/>
        </w:rPr>
      </w:pPr>
      <w:r w:rsidRPr="00E561D7">
        <w:rPr>
          <w:rFonts w:ascii="Calibri" w:hAnsi="Calibri" w:cs="Tahoma"/>
          <w:sz w:val="22"/>
          <w:szCs w:val="22"/>
          <w:lang w:eastAsia="en-US"/>
        </w:rPr>
        <w:t xml:space="preserve">Ανοιχτού, ηλεκτρονικού διαγωνισμού άνω των ορίων με κριτήριο κατακύρωσης τη </w:t>
      </w:r>
      <w:proofErr w:type="spellStart"/>
      <w:r w:rsidRPr="00E561D7">
        <w:rPr>
          <w:rFonts w:ascii="Calibri" w:hAnsi="Calibri" w:cs="Tahoma"/>
          <w:sz w:val="22"/>
          <w:szCs w:val="22"/>
          <w:lang w:eastAsia="en-US"/>
        </w:rPr>
        <w:t>συμφερότερη</w:t>
      </w:r>
      <w:proofErr w:type="spellEnd"/>
      <w:r w:rsidRPr="00E561D7">
        <w:rPr>
          <w:rFonts w:ascii="Calibri" w:hAnsi="Calibri" w:cs="Tahoma"/>
          <w:sz w:val="22"/>
          <w:szCs w:val="22"/>
          <w:lang w:eastAsia="en-US"/>
        </w:rPr>
        <w:t xml:space="preserve"> προσφορά, βάσει  τιμής, σύμφωνα με το άρθρο 27 του Ν. 4412/201</w:t>
      </w:r>
      <w:r w:rsidR="00E561D7" w:rsidRPr="00E561D7">
        <w:rPr>
          <w:rFonts w:ascii="Calibri" w:hAnsi="Calibri" w:cs="Tahoma"/>
          <w:sz w:val="22"/>
          <w:szCs w:val="22"/>
          <w:lang w:eastAsia="en-US"/>
        </w:rPr>
        <w:t xml:space="preserve">6, για την ανάδειξη αναδόχου/ων σχετικά με: α) την προμήθεια των αδειών λογισμικού  Microsoft με 3ετές EES </w:t>
      </w:r>
      <w:proofErr w:type="spellStart"/>
      <w:r w:rsidR="00E561D7" w:rsidRPr="00E561D7">
        <w:rPr>
          <w:rFonts w:ascii="Calibri" w:hAnsi="Calibri" w:cs="Tahoma"/>
          <w:sz w:val="22"/>
          <w:szCs w:val="22"/>
          <w:lang w:eastAsia="en-US"/>
        </w:rPr>
        <w:t>agreement</w:t>
      </w:r>
      <w:proofErr w:type="spellEnd"/>
      <w:r w:rsidR="00E561D7" w:rsidRPr="00E561D7">
        <w:rPr>
          <w:rFonts w:ascii="Calibri" w:hAnsi="Calibri" w:cs="Tahoma"/>
          <w:sz w:val="22"/>
          <w:szCs w:val="22"/>
          <w:lang w:eastAsia="en-US"/>
        </w:rPr>
        <w:t xml:space="preserve">, β) την προαγορά ανανέωσης των αδειών λογισμικού </w:t>
      </w:r>
      <w:proofErr w:type="spellStart"/>
      <w:r w:rsidR="00E561D7" w:rsidRPr="00E561D7">
        <w:rPr>
          <w:rFonts w:ascii="Calibri" w:hAnsi="Calibri" w:cs="Tahoma"/>
          <w:sz w:val="22"/>
          <w:szCs w:val="22"/>
          <w:lang w:eastAsia="en-US"/>
        </w:rPr>
        <w:t>antivirus</w:t>
      </w:r>
      <w:proofErr w:type="spellEnd"/>
      <w:r w:rsidR="00E561D7" w:rsidRPr="00E561D7">
        <w:rPr>
          <w:rFonts w:ascii="Calibri" w:hAnsi="Calibri" w:cs="Tahoma"/>
          <w:sz w:val="22"/>
          <w:szCs w:val="22"/>
          <w:lang w:eastAsia="en-US"/>
        </w:rPr>
        <w:t xml:space="preserve"> και την ανανέωση 110 αδειών χρήσης του VDI για τρία (3) έτη και γ) την προμήθεια άδειας εξειδικευμένου λογισμικού σχεδίασης CAD για (3) έτη  για την υποβοήθηση του σχεδιασμού και τεκμηρίωσης εγκαταστάσεων που αφορούν κάθε είδος ηλεκτρονικό εξοπλισμό,  για τις ανάγκες του Πανεπιστημίου Θεσσαλίας συνολικού προϋπολογισμού ποσού διακοσίων τριάντα τριών χιλιάδων εξακοσίων έξι ευρώ και εξήντα λεπτών  (233.606,60€) χωρίς Φ.Π.Α. και ποσού διακοσίων ογδόντα εννέα χιλιάδων εξακοσίων εβδομήντα δύο ευρώ και δεκαεννέα λεπτών (289.672,19€) συμπεριλαμβανομένου Φ.Π.Α. 24%.</w:t>
      </w:r>
    </w:p>
    <w:p w14:paraId="5D15B512" w14:textId="42A95C41" w:rsidR="00E561D7" w:rsidRPr="00E561D7" w:rsidRDefault="00E561D7" w:rsidP="00921353">
      <w:pPr>
        <w:widowControl w:val="0"/>
        <w:suppressAutoHyphens w:val="0"/>
        <w:autoSpaceDE w:val="0"/>
        <w:autoSpaceDN w:val="0"/>
        <w:adjustRightInd w:val="0"/>
        <w:spacing w:after="0" w:line="276" w:lineRule="auto"/>
        <w:ind w:right="-2"/>
        <w:rPr>
          <w:rFonts w:cs="Tahoma"/>
          <w:szCs w:val="22"/>
          <w:lang w:val="el-GR" w:eastAsia="en-US"/>
        </w:rPr>
      </w:pPr>
    </w:p>
    <w:p w14:paraId="1423271A" w14:textId="77777777" w:rsidR="00921353" w:rsidRPr="00E561D7" w:rsidRDefault="00921353" w:rsidP="00921353">
      <w:pPr>
        <w:suppressAutoHyphens w:val="0"/>
        <w:spacing w:after="0" w:line="276" w:lineRule="auto"/>
        <w:ind w:right="-2"/>
        <w:contextualSpacing/>
        <w:rPr>
          <w:rFonts w:cs="Tahoma"/>
          <w:szCs w:val="22"/>
          <w:lang w:val="el-GR" w:eastAsia="en-US"/>
        </w:rPr>
      </w:pPr>
      <w:r w:rsidRPr="00E561D7">
        <w:rPr>
          <w:rFonts w:cs="Tahoma"/>
          <w:szCs w:val="22"/>
          <w:lang w:val="el-GR" w:eastAsia="en-US"/>
        </w:rPr>
        <w:t xml:space="preserve">Η δαπάνη βαρύνει τον τακτικό προϋπολογισμό του Πανεπιστημίου Θεσσαλίας και ειδικότερα τον ΚΑΕ:7123. </w:t>
      </w:r>
    </w:p>
    <w:p w14:paraId="239FCF76" w14:textId="77777777" w:rsidR="00921353" w:rsidRPr="007E41D4" w:rsidRDefault="00921353" w:rsidP="00921353">
      <w:pPr>
        <w:suppressAutoHyphens w:val="0"/>
        <w:ind w:right="-2"/>
        <w:contextualSpacing/>
        <w:jc w:val="left"/>
        <w:rPr>
          <w:rFonts w:ascii="Tahoma" w:hAnsi="Tahoma" w:cs="Tahoma"/>
          <w:b/>
          <w:color w:val="FF0000"/>
          <w:sz w:val="20"/>
          <w:szCs w:val="20"/>
          <w:lang w:val="el-GR" w:eastAsia="el-GR"/>
        </w:rPr>
      </w:pPr>
    </w:p>
    <w:p w14:paraId="44E6B27D" w14:textId="77777777" w:rsidR="00921353" w:rsidRPr="006859B0" w:rsidRDefault="00921353" w:rsidP="00921353">
      <w:pPr>
        <w:suppressAutoHyphens w:val="0"/>
        <w:contextualSpacing/>
        <w:jc w:val="left"/>
        <w:rPr>
          <w:rFonts w:ascii="Tahoma" w:hAnsi="Tahoma" w:cs="Tahoma"/>
          <w:b/>
          <w:sz w:val="20"/>
          <w:szCs w:val="20"/>
          <w:lang w:val="el-GR" w:eastAsia="el-GR"/>
        </w:rPr>
      </w:pPr>
    </w:p>
    <w:p w14:paraId="615A5055" w14:textId="77777777" w:rsidR="00921353" w:rsidRPr="006859B0" w:rsidRDefault="00921353" w:rsidP="00921353">
      <w:pPr>
        <w:suppressAutoHyphens w:val="0"/>
        <w:contextualSpacing/>
        <w:rPr>
          <w:rFonts w:ascii="Tahoma" w:eastAsia="Calibri" w:hAnsi="Tahoma" w:cs="Tahoma"/>
          <w:b/>
          <w:sz w:val="20"/>
          <w:szCs w:val="20"/>
          <w:lang w:val="el-GR" w:eastAsia="en-US"/>
        </w:rPr>
      </w:pPr>
    </w:p>
    <w:p w14:paraId="60C8AE6F" w14:textId="77777777" w:rsidR="00921353" w:rsidRPr="006859B0" w:rsidRDefault="00921353" w:rsidP="00921353">
      <w:pPr>
        <w:suppressAutoHyphens w:val="0"/>
        <w:contextualSpacing/>
        <w:jc w:val="center"/>
        <w:rPr>
          <w:rFonts w:ascii="Tahoma" w:eastAsia="Calibri" w:hAnsi="Tahoma" w:cs="Tahoma"/>
          <w:b/>
          <w:sz w:val="20"/>
          <w:szCs w:val="20"/>
          <w:lang w:val="el-GR" w:eastAsia="en-US"/>
        </w:rPr>
      </w:pPr>
    </w:p>
    <w:p w14:paraId="0DD8C533" w14:textId="77777777" w:rsidR="00921353" w:rsidRPr="006859B0" w:rsidRDefault="00921353" w:rsidP="00921353">
      <w:pPr>
        <w:suppressAutoHyphens w:val="0"/>
        <w:contextualSpacing/>
        <w:jc w:val="center"/>
        <w:rPr>
          <w:rFonts w:ascii="Tahoma" w:hAnsi="Tahoma" w:cs="Tahoma"/>
          <w:b/>
          <w:sz w:val="20"/>
          <w:szCs w:val="20"/>
          <w:lang w:val="el-GR" w:eastAsia="el-GR"/>
        </w:rPr>
      </w:pPr>
    </w:p>
    <w:p w14:paraId="5011E615" w14:textId="77777777" w:rsidR="00921353" w:rsidRPr="006859B0" w:rsidRDefault="00921353" w:rsidP="00921353">
      <w:pPr>
        <w:suppressAutoHyphens w:val="0"/>
        <w:contextualSpacing/>
        <w:jc w:val="center"/>
        <w:rPr>
          <w:rFonts w:ascii="Tahoma" w:hAnsi="Tahoma" w:cs="Tahoma"/>
          <w:b/>
          <w:sz w:val="20"/>
          <w:szCs w:val="20"/>
          <w:lang w:val="el-GR" w:eastAsia="el-GR"/>
        </w:rPr>
      </w:pPr>
    </w:p>
    <w:p w14:paraId="59B48214" w14:textId="3B3E366E" w:rsidR="00921353" w:rsidRPr="00A94CFD" w:rsidRDefault="00921353" w:rsidP="00921353">
      <w:pPr>
        <w:suppressAutoHyphens w:val="0"/>
        <w:contextualSpacing/>
        <w:jc w:val="center"/>
        <w:rPr>
          <w:rFonts w:ascii="Tahoma" w:hAnsi="Tahoma" w:cs="Tahoma"/>
          <w:b/>
          <w:bCs/>
          <w:sz w:val="20"/>
          <w:szCs w:val="20"/>
          <w:lang w:val="en-US" w:eastAsia="el-GR"/>
        </w:rPr>
      </w:pPr>
      <w:r w:rsidRPr="002E6F88">
        <w:rPr>
          <w:rFonts w:ascii="Tahoma" w:hAnsi="Tahoma" w:cs="Tahoma"/>
          <w:b/>
          <w:sz w:val="20"/>
          <w:szCs w:val="20"/>
          <w:lang w:val="el-GR" w:eastAsia="el-GR"/>
        </w:rPr>
        <w:t xml:space="preserve">ΟΠΣ ΕΣΗΔΗΣ: </w:t>
      </w:r>
      <w:r w:rsidR="00A94CFD">
        <w:rPr>
          <w:rFonts w:ascii="Tahoma" w:hAnsi="Tahoma" w:cs="Tahoma"/>
          <w:b/>
          <w:sz w:val="20"/>
          <w:szCs w:val="20"/>
          <w:lang w:val="en-US" w:eastAsia="el-GR"/>
        </w:rPr>
        <w:t>381435</w:t>
      </w:r>
    </w:p>
    <w:p w14:paraId="7CEF19EB" w14:textId="77777777" w:rsidR="00921353" w:rsidRPr="006859B0" w:rsidRDefault="00921353" w:rsidP="00921353">
      <w:pPr>
        <w:suppressAutoHyphens w:val="0"/>
        <w:contextualSpacing/>
        <w:jc w:val="center"/>
        <w:rPr>
          <w:rFonts w:ascii="Tahoma" w:hAnsi="Tahoma" w:cs="Tahoma"/>
          <w:b/>
          <w:sz w:val="20"/>
          <w:szCs w:val="20"/>
          <w:lang w:val="el-GR" w:eastAsia="el-GR"/>
        </w:rPr>
      </w:pPr>
    </w:p>
    <w:p w14:paraId="7BC258B5" w14:textId="77777777" w:rsidR="00921353" w:rsidRPr="006859B0" w:rsidRDefault="00921353" w:rsidP="00921353">
      <w:pPr>
        <w:suppressAutoHyphens w:val="0"/>
        <w:contextualSpacing/>
        <w:jc w:val="center"/>
        <w:rPr>
          <w:rFonts w:ascii="Tahoma" w:hAnsi="Tahoma" w:cs="Tahoma"/>
          <w:b/>
          <w:sz w:val="20"/>
          <w:szCs w:val="20"/>
          <w:lang w:val="el-GR" w:eastAsia="el-GR"/>
        </w:rPr>
      </w:pPr>
    </w:p>
    <w:p w14:paraId="69D22032" w14:textId="77777777" w:rsidR="00921353" w:rsidRPr="006859B0" w:rsidRDefault="00921353" w:rsidP="00921353">
      <w:pPr>
        <w:suppressAutoHyphens w:val="0"/>
        <w:contextualSpacing/>
        <w:jc w:val="center"/>
        <w:rPr>
          <w:rFonts w:ascii="Tahoma" w:hAnsi="Tahoma" w:cs="Tahoma"/>
          <w:b/>
          <w:sz w:val="20"/>
          <w:szCs w:val="20"/>
          <w:lang w:val="el-GR" w:eastAsia="el-GR"/>
        </w:rPr>
      </w:pPr>
    </w:p>
    <w:p w14:paraId="2E87CC43" w14:textId="2AB3F4B7" w:rsidR="00921353" w:rsidRDefault="00921353">
      <w:pPr>
        <w:rPr>
          <w:szCs w:val="22"/>
          <w:lang w:val="el-GR"/>
        </w:rPr>
      </w:pPr>
    </w:p>
    <w:p w14:paraId="54BFEA2B" w14:textId="77777777" w:rsidR="00921353" w:rsidRDefault="00921353">
      <w:pPr>
        <w:rPr>
          <w:szCs w:val="22"/>
          <w:lang w:val="el-GR"/>
        </w:rPr>
      </w:pPr>
    </w:p>
    <w:p w14:paraId="6A2D5257" w14:textId="77777777" w:rsidR="003929DA" w:rsidRDefault="003929DA">
      <w:pPr>
        <w:rPr>
          <w:szCs w:val="22"/>
          <w:lang w:val="el-GR"/>
        </w:rPr>
      </w:pPr>
    </w:p>
    <w:p w14:paraId="53B64411" w14:textId="264CCEC3" w:rsidR="003929DA" w:rsidRDefault="003929DA">
      <w:pPr>
        <w:pStyle w:val="normalwithoutspacing"/>
        <w:rPr>
          <w:b/>
          <w:bCs/>
          <w:color w:val="000000"/>
        </w:rPr>
      </w:pPr>
    </w:p>
    <w:p w14:paraId="49250FB2" w14:textId="77777777" w:rsidR="003929DA" w:rsidRDefault="003929DA">
      <w:pPr>
        <w:pStyle w:val="Contents"/>
      </w:pPr>
      <w:bookmarkStart w:id="1" w:name="_Toc210300355"/>
      <w:r>
        <w:lastRenderedPageBreak/>
        <w:t>Περιεχόμενα</w:t>
      </w:r>
      <w:bookmarkEnd w:id="1"/>
    </w:p>
    <w:p w14:paraId="041014FF" w14:textId="72751590" w:rsidR="00CA306F" w:rsidRDefault="003929DA">
      <w:pPr>
        <w:pStyle w:val="18"/>
        <w:tabs>
          <w:tab w:val="right" w:leader="dot" w:pos="9628"/>
        </w:tabs>
        <w:rPr>
          <w:rFonts w:asciiTheme="minorHAnsi" w:eastAsiaTheme="minorEastAsia" w:hAnsiTheme="minorHAnsi" w:cstheme="minorBidi"/>
          <w:b w:val="0"/>
          <w:bCs w:val="0"/>
          <w:caps w:val="0"/>
          <w:noProof/>
          <w:sz w:val="22"/>
          <w:szCs w:val="22"/>
          <w:lang w:val="el-GR" w:eastAsia="el-GR"/>
        </w:rPr>
      </w:pPr>
      <w:r w:rsidRPr="00B03F31">
        <w:rPr>
          <w:rStyle w:val="-"/>
          <w:noProof/>
          <w:lang w:val="el-GR"/>
        </w:rPr>
        <w:fldChar w:fldCharType="begin"/>
      </w:r>
      <w:r w:rsidRPr="009723FE">
        <w:rPr>
          <w:rStyle w:val="-"/>
          <w:noProof/>
          <w:lang w:val="el-GR"/>
        </w:rPr>
        <w:instrText xml:space="preserve"> TOC \o "1-4" \h</w:instrText>
      </w:r>
      <w:r w:rsidRPr="00B03F31">
        <w:rPr>
          <w:rStyle w:val="-"/>
          <w:noProof/>
          <w:lang w:val="el-GR"/>
        </w:rPr>
        <w:fldChar w:fldCharType="separate"/>
      </w:r>
      <w:hyperlink w:anchor="_Toc210300355" w:history="1">
        <w:r w:rsidR="00CA306F" w:rsidRPr="00D74D20">
          <w:rPr>
            <w:rStyle w:val="-"/>
            <w:noProof/>
          </w:rPr>
          <w:t>Περιεχόμενα</w:t>
        </w:r>
        <w:r w:rsidR="00CA306F">
          <w:rPr>
            <w:noProof/>
          </w:rPr>
          <w:tab/>
        </w:r>
        <w:r w:rsidR="00CA306F">
          <w:rPr>
            <w:noProof/>
          </w:rPr>
          <w:fldChar w:fldCharType="begin"/>
        </w:r>
        <w:r w:rsidR="00CA306F">
          <w:rPr>
            <w:noProof/>
          </w:rPr>
          <w:instrText xml:space="preserve"> PAGEREF _Toc210300355 \h </w:instrText>
        </w:r>
        <w:r w:rsidR="00CA306F">
          <w:rPr>
            <w:noProof/>
          </w:rPr>
        </w:r>
        <w:r w:rsidR="00CA306F">
          <w:rPr>
            <w:noProof/>
          </w:rPr>
          <w:fldChar w:fldCharType="separate"/>
        </w:r>
        <w:r w:rsidR="00D97BDC">
          <w:rPr>
            <w:noProof/>
          </w:rPr>
          <w:t>2</w:t>
        </w:r>
        <w:r w:rsidR="00CA306F">
          <w:rPr>
            <w:noProof/>
          </w:rPr>
          <w:fldChar w:fldCharType="end"/>
        </w:r>
      </w:hyperlink>
    </w:p>
    <w:p w14:paraId="78023C32" w14:textId="72F35983" w:rsidR="00CA306F" w:rsidRDefault="00D97BDC">
      <w:pPr>
        <w:pStyle w:val="18"/>
        <w:tabs>
          <w:tab w:val="left" w:pos="440"/>
          <w:tab w:val="right" w:leader="dot" w:pos="9628"/>
        </w:tabs>
        <w:rPr>
          <w:rFonts w:asciiTheme="minorHAnsi" w:eastAsiaTheme="minorEastAsia" w:hAnsiTheme="minorHAnsi" w:cstheme="minorBidi"/>
          <w:b w:val="0"/>
          <w:bCs w:val="0"/>
          <w:caps w:val="0"/>
          <w:noProof/>
          <w:sz w:val="22"/>
          <w:szCs w:val="22"/>
          <w:lang w:val="el-GR" w:eastAsia="el-GR"/>
        </w:rPr>
      </w:pPr>
      <w:hyperlink w:anchor="_Toc210300356" w:history="1">
        <w:r w:rsidR="00CA306F" w:rsidRPr="00D74D20">
          <w:rPr>
            <w:rStyle w:val="-"/>
            <w:noProof/>
            <w:lang w:val="el-GR"/>
          </w:rPr>
          <w:t>1.</w:t>
        </w:r>
        <w:r w:rsidR="00CA306F">
          <w:rPr>
            <w:rFonts w:asciiTheme="minorHAnsi" w:eastAsiaTheme="minorEastAsia" w:hAnsiTheme="minorHAnsi" w:cstheme="minorBidi"/>
            <w:b w:val="0"/>
            <w:bCs w:val="0"/>
            <w:caps w:val="0"/>
            <w:noProof/>
            <w:sz w:val="22"/>
            <w:szCs w:val="22"/>
            <w:lang w:val="el-GR" w:eastAsia="el-GR"/>
          </w:rPr>
          <w:tab/>
        </w:r>
        <w:r w:rsidR="00CA306F" w:rsidRPr="00D74D20">
          <w:rPr>
            <w:rStyle w:val="-"/>
            <w:noProof/>
            <w:lang w:val="el-GR"/>
          </w:rPr>
          <w:t>ΑΝΑΘΕΤΟΥΣΑ ΑΡΧΗ ΚΑΙ ΑΝΤΙΚΕΙΜΕΝΟ ΣΥΜΒΑΣΗΣ</w:t>
        </w:r>
        <w:r w:rsidR="00CA306F">
          <w:rPr>
            <w:noProof/>
          </w:rPr>
          <w:tab/>
        </w:r>
        <w:r w:rsidR="00CA306F">
          <w:rPr>
            <w:noProof/>
          </w:rPr>
          <w:fldChar w:fldCharType="begin"/>
        </w:r>
        <w:r w:rsidR="00CA306F">
          <w:rPr>
            <w:noProof/>
          </w:rPr>
          <w:instrText xml:space="preserve"> PAGEREF _Toc210300356 \h </w:instrText>
        </w:r>
        <w:r w:rsidR="00CA306F">
          <w:rPr>
            <w:noProof/>
          </w:rPr>
        </w:r>
        <w:r w:rsidR="00CA306F">
          <w:rPr>
            <w:noProof/>
          </w:rPr>
          <w:fldChar w:fldCharType="separate"/>
        </w:r>
        <w:r>
          <w:rPr>
            <w:noProof/>
          </w:rPr>
          <w:t>4</w:t>
        </w:r>
        <w:r w:rsidR="00CA306F">
          <w:rPr>
            <w:noProof/>
          </w:rPr>
          <w:fldChar w:fldCharType="end"/>
        </w:r>
      </w:hyperlink>
    </w:p>
    <w:p w14:paraId="08CC47E6" w14:textId="1DDFC503" w:rsidR="00CA306F" w:rsidRDefault="00D97BDC">
      <w:pPr>
        <w:pStyle w:val="2a"/>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210300357" w:history="1">
        <w:r w:rsidR="00CA306F" w:rsidRPr="00D74D20">
          <w:rPr>
            <w:rStyle w:val="-"/>
            <w:noProof/>
            <w:lang w:val="el-GR"/>
          </w:rPr>
          <w:t>1.1</w:t>
        </w:r>
        <w:r w:rsidR="00CA306F">
          <w:rPr>
            <w:rFonts w:asciiTheme="minorHAnsi" w:eastAsiaTheme="minorEastAsia" w:hAnsiTheme="minorHAnsi" w:cstheme="minorBidi"/>
            <w:smallCaps w:val="0"/>
            <w:noProof/>
            <w:sz w:val="22"/>
            <w:szCs w:val="22"/>
            <w:lang w:val="el-GR" w:eastAsia="el-GR"/>
          </w:rPr>
          <w:tab/>
        </w:r>
        <w:r w:rsidR="00CA306F" w:rsidRPr="00D74D20">
          <w:rPr>
            <w:rStyle w:val="-"/>
            <w:noProof/>
            <w:lang w:val="el-GR"/>
          </w:rPr>
          <w:t>Στοιχεία Αναθέτουσας Αρχής</w:t>
        </w:r>
        <w:r w:rsidR="00CA306F">
          <w:rPr>
            <w:noProof/>
          </w:rPr>
          <w:tab/>
        </w:r>
        <w:r w:rsidR="00CA306F">
          <w:rPr>
            <w:noProof/>
          </w:rPr>
          <w:fldChar w:fldCharType="begin"/>
        </w:r>
        <w:r w:rsidR="00CA306F">
          <w:rPr>
            <w:noProof/>
          </w:rPr>
          <w:instrText xml:space="preserve"> PAGEREF _Toc210300357 \h </w:instrText>
        </w:r>
        <w:r w:rsidR="00CA306F">
          <w:rPr>
            <w:noProof/>
          </w:rPr>
        </w:r>
        <w:r w:rsidR="00CA306F">
          <w:rPr>
            <w:noProof/>
          </w:rPr>
          <w:fldChar w:fldCharType="separate"/>
        </w:r>
        <w:r>
          <w:rPr>
            <w:noProof/>
          </w:rPr>
          <w:t>4</w:t>
        </w:r>
        <w:r w:rsidR="00CA306F">
          <w:rPr>
            <w:noProof/>
          </w:rPr>
          <w:fldChar w:fldCharType="end"/>
        </w:r>
      </w:hyperlink>
    </w:p>
    <w:p w14:paraId="1FEEEE3D" w14:textId="07CF7A6B" w:rsidR="00CA306F" w:rsidRDefault="00D97BDC">
      <w:pPr>
        <w:pStyle w:val="2a"/>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210300358" w:history="1">
        <w:r w:rsidR="00CA306F" w:rsidRPr="00D74D20">
          <w:rPr>
            <w:rStyle w:val="-"/>
            <w:noProof/>
            <w:lang w:val="el-GR"/>
          </w:rPr>
          <w:t>1.2</w:t>
        </w:r>
        <w:r w:rsidR="00CA306F">
          <w:rPr>
            <w:rFonts w:asciiTheme="minorHAnsi" w:eastAsiaTheme="minorEastAsia" w:hAnsiTheme="minorHAnsi" w:cstheme="minorBidi"/>
            <w:smallCaps w:val="0"/>
            <w:noProof/>
            <w:sz w:val="22"/>
            <w:szCs w:val="22"/>
            <w:lang w:val="el-GR" w:eastAsia="el-GR"/>
          </w:rPr>
          <w:tab/>
        </w:r>
        <w:r w:rsidR="00CA306F" w:rsidRPr="00D74D20">
          <w:rPr>
            <w:rStyle w:val="-"/>
            <w:noProof/>
            <w:lang w:val="el-GR"/>
          </w:rPr>
          <w:t>Στοιχεία Διαδικασίας-Χρηματοδότηση</w:t>
        </w:r>
        <w:r w:rsidR="00CA306F">
          <w:rPr>
            <w:noProof/>
          </w:rPr>
          <w:tab/>
        </w:r>
        <w:r w:rsidR="00CA306F">
          <w:rPr>
            <w:noProof/>
          </w:rPr>
          <w:fldChar w:fldCharType="begin"/>
        </w:r>
        <w:r w:rsidR="00CA306F">
          <w:rPr>
            <w:noProof/>
          </w:rPr>
          <w:instrText xml:space="preserve"> PAGEREF _Toc210300358 \h </w:instrText>
        </w:r>
        <w:r w:rsidR="00CA306F">
          <w:rPr>
            <w:noProof/>
          </w:rPr>
        </w:r>
        <w:r w:rsidR="00CA306F">
          <w:rPr>
            <w:noProof/>
          </w:rPr>
          <w:fldChar w:fldCharType="separate"/>
        </w:r>
        <w:r>
          <w:rPr>
            <w:noProof/>
          </w:rPr>
          <w:t>4</w:t>
        </w:r>
        <w:r w:rsidR="00CA306F">
          <w:rPr>
            <w:noProof/>
          </w:rPr>
          <w:fldChar w:fldCharType="end"/>
        </w:r>
      </w:hyperlink>
    </w:p>
    <w:p w14:paraId="2C367008" w14:textId="0ED56DB6" w:rsidR="00CA306F" w:rsidRDefault="00D97BDC">
      <w:pPr>
        <w:pStyle w:val="2a"/>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210300359" w:history="1">
        <w:r w:rsidR="00CA306F" w:rsidRPr="00D74D20">
          <w:rPr>
            <w:rStyle w:val="-"/>
            <w:noProof/>
            <w:lang w:val="el-GR"/>
          </w:rPr>
          <w:t>1.3</w:t>
        </w:r>
        <w:r w:rsidR="00CA306F">
          <w:rPr>
            <w:rFonts w:asciiTheme="minorHAnsi" w:eastAsiaTheme="minorEastAsia" w:hAnsiTheme="minorHAnsi" w:cstheme="minorBidi"/>
            <w:smallCaps w:val="0"/>
            <w:noProof/>
            <w:sz w:val="22"/>
            <w:szCs w:val="22"/>
            <w:lang w:val="el-GR" w:eastAsia="el-GR"/>
          </w:rPr>
          <w:tab/>
        </w:r>
        <w:r w:rsidR="00CA306F" w:rsidRPr="00D74D20">
          <w:rPr>
            <w:rStyle w:val="-"/>
            <w:noProof/>
            <w:lang w:val="el-GR"/>
          </w:rPr>
          <w:t>Συνοπτική Περιγραφή φυσικού και οικονομικού αντικειμένου της σύμβασης</w:t>
        </w:r>
        <w:r w:rsidR="00CA306F">
          <w:rPr>
            <w:noProof/>
          </w:rPr>
          <w:tab/>
        </w:r>
        <w:r w:rsidR="00CA306F">
          <w:rPr>
            <w:noProof/>
          </w:rPr>
          <w:fldChar w:fldCharType="begin"/>
        </w:r>
        <w:r w:rsidR="00CA306F">
          <w:rPr>
            <w:noProof/>
          </w:rPr>
          <w:instrText xml:space="preserve"> PAGEREF _Toc210300359 \h </w:instrText>
        </w:r>
        <w:r w:rsidR="00CA306F">
          <w:rPr>
            <w:noProof/>
          </w:rPr>
        </w:r>
        <w:r w:rsidR="00CA306F">
          <w:rPr>
            <w:noProof/>
          </w:rPr>
          <w:fldChar w:fldCharType="separate"/>
        </w:r>
        <w:r>
          <w:rPr>
            <w:noProof/>
          </w:rPr>
          <w:t>5</w:t>
        </w:r>
        <w:r w:rsidR="00CA306F">
          <w:rPr>
            <w:noProof/>
          </w:rPr>
          <w:fldChar w:fldCharType="end"/>
        </w:r>
      </w:hyperlink>
    </w:p>
    <w:p w14:paraId="3F749C87" w14:textId="744584E2" w:rsidR="00CA306F" w:rsidRDefault="00D97BDC">
      <w:pPr>
        <w:pStyle w:val="2a"/>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210300360" w:history="1">
        <w:r w:rsidR="00CA306F" w:rsidRPr="00D74D20">
          <w:rPr>
            <w:rStyle w:val="-"/>
            <w:noProof/>
            <w:lang w:val="el-GR"/>
          </w:rPr>
          <w:t>1.4</w:t>
        </w:r>
        <w:r w:rsidR="00CA306F">
          <w:rPr>
            <w:rFonts w:asciiTheme="minorHAnsi" w:eastAsiaTheme="minorEastAsia" w:hAnsiTheme="minorHAnsi" w:cstheme="minorBidi"/>
            <w:smallCaps w:val="0"/>
            <w:noProof/>
            <w:sz w:val="22"/>
            <w:szCs w:val="22"/>
            <w:lang w:val="el-GR" w:eastAsia="el-GR"/>
          </w:rPr>
          <w:tab/>
        </w:r>
        <w:r w:rsidR="00CA306F" w:rsidRPr="00D74D20">
          <w:rPr>
            <w:rStyle w:val="-"/>
            <w:noProof/>
            <w:lang w:val="el-GR"/>
          </w:rPr>
          <w:t>Θεσμικό πλαίσιο</w:t>
        </w:r>
        <w:r w:rsidR="00CA306F">
          <w:rPr>
            <w:noProof/>
          </w:rPr>
          <w:tab/>
        </w:r>
        <w:r w:rsidR="00CA306F">
          <w:rPr>
            <w:noProof/>
          </w:rPr>
          <w:fldChar w:fldCharType="begin"/>
        </w:r>
        <w:r w:rsidR="00CA306F">
          <w:rPr>
            <w:noProof/>
          </w:rPr>
          <w:instrText xml:space="preserve"> PAGEREF _Toc210300360 \h </w:instrText>
        </w:r>
        <w:r w:rsidR="00CA306F">
          <w:rPr>
            <w:noProof/>
          </w:rPr>
        </w:r>
        <w:r w:rsidR="00CA306F">
          <w:rPr>
            <w:noProof/>
          </w:rPr>
          <w:fldChar w:fldCharType="separate"/>
        </w:r>
        <w:r>
          <w:rPr>
            <w:noProof/>
          </w:rPr>
          <w:t>8</w:t>
        </w:r>
        <w:r w:rsidR="00CA306F">
          <w:rPr>
            <w:noProof/>
          </w:rPr>
          <w:fldChar w:fldCharType="end"/>
        </w:r>
      </w:hyperlink>
    </w:p>
    <w:p w14:paraId="77A5B4AA" w14:textId="097D87B0" w:rsidR="00CA306F" w:rsidRDefault="00D97BDC">
      <w:pPr>
        <w:pStyle w:val="2a"/>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210300361" w:history="1">
        <w:r w:rsidR="00CA306F" w:rsidRPr="00D74D20">
          <w:rPr>
            <w:rStyle w:val="-"/>
            <w:noProof/>
            <w:lang w:val="el-GR"/>
          </w:rPr>
          <w:t>1.5</w:t>
        </w:r>
        <w:r w:rsidR="00CA306F">
          <w:rPr>
            <w:rFonts w:asciiTheme="minorHAnsi" w:eastAsiaTheme="minorEastAsia" w:hAnsiTheme="minorHAnsi" w:cstheme="minorBidi"/>
            <w:smallCaps w:val="0"/>
            <w:noProof/>
            <w:sz w:val="22"/>
            <w:szCs w:val="22"/>
            <w:lang w:val="el-GR" w:eastAsia="el-GR"/>
          </w:rPr>
          <w:tab/>
        </w:r>
        <w:r w:rsidR="00CA306F" w:rsidRPr="00D74D20">
          <w:rPr>
            <w:rStyle w:val="-"/>
            <w:noProof/>
            <w:lang w:val="el-GR"/>
          </w:rPr>
          <w:t>Προθεσμία παραλαβής προσφορών</w:t>
        </w:r>
        <w:r w:rsidR="00CA306F">
          <w:rPr>
            <w:noProof/>
          </w:rPr>
          <w:tab/>
        </w:r>
        <w:r w:rsidR="00CA306F">
          <w:rPr>
            <w:noProof/>
          </w:rPr>
          <w:fldChar w:fldCharType="begin"/>
        </w:r>
        <w:r w:rsidR="00CA306F">
          <w:rPr>
            <w:noProof/>
          </w:rPr>
          <w:instrText xml:space="preserve"> PAGEREF _Toc210300361 \h </w:instrText>
        </w:r>
        <w:r w:rsidR="00CA306F">
          <w:rPr>
            <w:noProof/>
          </w:rPr>
        </w:r>
        <w:r w:rsidR="00CA306F">
          <w:rPr>
            <w:noProof/>
          </w:rPr>
          <w:fldChar w:fldCharType="separate"/>
        </w:r>
        <w:r>
          <w:rPr>
            <w:noProof/>
          </w:rPr>
          <w:t>12</w:t>
        </w:r>
        <w:r w:rsidR="00CA306F">
          <w:rPr>
            <w:noProof/>
          </w:rPr>
          <w:fldChar w:fldCharType="end"/>
        </w:r>
      </w:hyperlink>
    </w:p>
    <w:p w14:paraId="2B10E4DB" w14:textId="215457E9" w:rsidR="00CA306F" w:rsidRDefault="00D97BDC">
      <w:pPr>
        <w:pStyle w:val="2a"/>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210300362" w:history="1">
        <w:r w:rsidR="00CA306F" w:rsidRPr="00D74D20">
          <w:rPr>
            <w:rStyle w:val="-"/>
            <w:noProof/>
            <w:lang w:val="el-GR"/>
          </w:rPr>
          <w:t>1.6</w:t>
        </w:r>
        <w:r w:rsidR="00CA306F">
          <w:rPr>
            <w:rFonts w:asciiTheme="minorHAnsi" w:eastAsiaTheme="minorEastAsia" w:hAnsiTheme="minorHAnsi" w:cstheme="minorBidi"/>
            <w:smallCaps w:val="0"/>
            <w:noProof/>
            <w:sz w:val="22"/>
            <w:szCs w:val="22"/>
            <w:lang w:val="el-GR" w:eastAsia="el-GR"/>
          </w:rPr>
          <w:tab/>
        </w:r>
        <w:r w:rsidR="00CA306F" w:rsidRPr="00D74D20">
          <w:rPr>
            <w:rStyle w:val="-"/>
            <w:noProof/>
            <w:lang w:val="el-GR"/>
          </w:rPr>
          <w:t>Δημοσιότητα</w:t>
        </w:r>
        <w:r w:rsidR="00CA306F">
          <w:rPr>
            <w:noProof/>
          </w:rPr>
          <w:tab/>
        </w:r>
        <w:r w:rsidR="00CA306F">
          <w:rPr>
            <w:noProof/>
          </w:rPr>
          <w:fldChar w:fldCharType="begin"/>
        </w:r>
        <w:r w:rsidR="00CA306F">
          <w:rPr>
            <w:noProof/>
          </w:rPr>
          <w:instrText xml:space="preserve"> PAGEREF _Toc210300362 \h </w:instrText>
        </w:r>
        <w:r w:rsidR="00CA306F">
          <w:rPr>
            <w:noProof/>
          </w:rPr>
        </w:r>
        <w:r w:rsidR="00CA306F">
          <w:rPr>
            <w:noProof/>
          </w:rPr>
          <w:fldChar w:fldCharType="separate"/>
        </w:r>
        <w:r>
          <w:rPr>
            <w:noProof/>
          </w:rPr>
          <w:t>12</w:t>
        </w:r>
        <w:r w:rsidR="00CA306F">
          <w:rPr>
            <w:noProof/>
          </w:rPr>
          <w:fldChar w:fldCharType="end"/>
        </w:r>
      </w:hyperlink>
    </w:p>
    <w:p w14:paraId="42286C37" w14:textId="6844A967" w:rsidR="00CA306F" w:rsidRDefault="00D97BDC">
      <w:pPr>
        <w:pStyle w:val="2a"/>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210300363" w:history="1">
        <w:r w:rsidR="00CA306F" w:rsidRPr="00D74D20">
          <w:rPr>
            <w:rStyle w:val="-"/>
            <w:noProof/>
            <w:lang w:val="el-GR"/>
          </w:rPr>
          <w:t>1.7</w:t>
        </w:r>
        <w:r w:rsidR="00CA306F">
          <w:rPr>
            <w:rFonts w:asciiTheme="minorHAnsi" w:eastAsiaTheme="minorEastAsia" w:hAnsiTheme="minorHAnsi" w:cstheme="minorBidi"/>
            <w:smallCaps w:val="0"/>
            <w:noProof/>
            <w:sz w:val="22"/>
            <w:szCs w:val="22"/>
            <w:lang w:val="el-GR" w:eastAsia="el-GR"/>
          </w:rPr>
          <w:tab/>
        </w:r>
        <w:r w:rsidR="00CA306F" w:rsidRPr="00D74D20">
          <w:rPr>
            <w:rStyle w:val="-"/>
            <w:noProof/>
            <w:lang w:val="el-GR"/>
          </w:rPr>
          <w:t>Αρχές εφαρμοζόμενες στη διαδικασία σύναψης</w:t>
        </w:r>
        <w:r w:rsidR="00CA306F">
          <w:rPr>
            <w:noProof/>
          </w:rPr>
          <w:tab/>
        </w:r>
        <w:r w:rsidR="00CA306F">
          <w:rPr>
            <w:noProof/>
          </w:rPr>
          <w:fldChar w:fldCharType="begin"/>
        </w:r>
        <w:r w:rsidR="00CA306F">
          <w:rPr>
            <w:noProof/>
          </w:rPr>
          <w:instrText xml:space="preserve"> PAGEREF _Toc210300363 \h </w:instrText>
        </w:r>
        <w:r w:rsidR="00CA306F">
          <w:rPr>
            <w:noProof/>
          </w:rPr>
        </w:r>
        <w:r w:rsidR="00CA306F">
          <w:rPr>
            <w:noProof/>
          </w:rPr>
          <w:fldChar w:fldCharType="separate"/>
        </w:r>
        <w:r>
          <w:rPr>
            <w:noProof/>
          </w:rPr>
          <w:t>12</w:t>
        </w:r>
        <w:r w:rsidR="00CA306F">
          <w:rPr>
            <w:noProof/>
          </w:rPr>
          <w:fldChar w:fldCharType="end"/>
        </w:r>
      </w:hyperlink>
    </w:p>
    <w:p w14:paraId="23CC5ED6" w14:textId="4EA43758" w:rsidR="00CA306F" w:rsidRDefault="00D97BDC">
      <w:pPr>
        <w:pStyle w:val="18"/>
        <w:tabs>
          <w:tab w:val="left" w:pos="440"/>
          <w:tab w:val="right" w:leader="dot" w:pos="9628"/>
        </w:tabs>
        <w:rPr>
          <w:rFonts w:asciiTheme="minorHAnsi" w:eastAsiaTheme="minorEastAsia" w:hAnsiTheme="minorHAnsi" w:cstheme="minorBidi"/>
          <w:b w:val="0"/>
          <w:bCs w:val="0"/>
          <w:caps w:val="0"/>
          <w:noProof/>
          <w:sz w:val="22"/>
          <w:szCs w:val="22"/>
          <w:lang w:val="el-GR" w:eastAsia="el-GR"/>
        </w:rPr>
      </w:pPr>
      <w:hyperlink w:anchor="_Toc210300364" w:history="1">
        <w:r w:rsidR="00CA306F" w:rsidRPr="00D74D20">
          <w:rPr>
            <w:rStyle w:val="-"/>
            <w:noProof/>
            <w:lang w:val="el-GR"/>
          </w:rPr>
          <w:t>2.</w:t>
        </w:r>
        <w:r w:rsidR="00CA306F">
          <w:rPr>
            <w:rFonts w:asciiTheme="minorHAnsi" w:eastAsiaTheme="minorEastAsia" w:hAnsiTheme="minorHAnsi" w:cstheme="minorBidi"/>
            <w:b w:val="0"/>
            <w:bCs w:val="0"/>
            <w:caps w:val="0"/>
            <w:noProof/>
            <w:sz w:val="22"/>
            <w:szCs w:val="22"/>
            <w:lang w:val="el-GR" w:eastAsia="el-GR"/>
          </w:rPr>
          <w:tab/>
        </w:r>
        <w:r w:rsidR="00CA306F" w:rsidRPr="00D74D20">
          <w:rPr>
            <w:rStyle w:val="-"/>
            <w:noProof/>
            <w:lang w:val="el-GR"/>
          </w:rPr>
          <w:t>ΓΕΝΙΚΟΙ ΚΑΙ ΕΙΔΙΚΟΙ ΟΡΟΙ ΣΥΜΜΕΤΟΧΗΣ</w:t>
        </w:r>
        <w:r w:rsidR="00CA306F">
          <w:rPr>
            <w:noProof/>
          </w:rPr>
          <w:tab/>
        </w:r>
        <w:r w:rsidR="00CA306F">
          <w:rPr>
            <w:noProof/>
          </w:rPr>
          <w:fldChar w:fldCharType="begin"/>
        </w:r>
        <w:r w:rsidR="00CA306F">
          <w:rPr>
            <w:noProof/>
          </w:rPr>
          <w:instrText xml:space="preserve"> PAGEREF _Toc210300364 \h </w:instrText>
        </w:r>
        <w:r w:rsidR="00CA306F">
          <w:rPr>
            <w:noProof/>
          </w:rPr>
        </w:r>
        <w:r w:rsidR="00CA306F">
          <w:rPr>
            <w:noProof/>
          </w:rPr>
          <w:fldChar w:fldCharType="separate"/>
        </w:r>
        <w:r>
          <w:rPr>
            <w:noProof/>
          </w:rPr>
          <w:t>14</w:t>
        </w:r>
        <w:r w:rsidR="00CA306F">
          <w:rPr>
            <w:noProof/>
          </w:rPr>
          <w:fldChar w:fldCharType="end"/>
        </w:r>
      </w:hyperlink>
    </w:p>
    <w:p w14:paraId="725EFDF2" w14:textId="563662B9" w:rsidR="00CA306F" w:rsidRDefault="00D97BDC">
      <w:pPr>
        <w:pStyle w:val="2a"/>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210300365" w:history="1">
        <w:r w:rsidR="00CA306F" w:rsidRPr="00D74D20">
          <w:rPr>
            <w:rStyle w:val="-"/>
            <w:noProof/>
            <w:lang w:val="el-GR"/>
          </w:rPr>
          <w:t>2.1</w:t>
        </w:r>
        <w:r w:rsidR="00CA306F">
          <w:rPr>
            <w:rFonts w:asciiTheme="minorHAnsi" w:eastAsiaTheme="minorEastAsia" w:hAnsiTheme="minorHAnsi" w:cstheme="minorBidi"/>
            <w:smallCaps w:val="0"/>
            <w:noProof/>
            <w:sz w:val="22"/>
            <w:szCs w:val="22"/>
            <w:lang w:val="el-GR" w:eastAsia="el-GR"/>
          </w:rPr>
          <w:tab/>
        </w:r>
        <w:r w:rsidR="00CA306F" w:rsidRPr="00D74D20">
          <w:rPr>
            <w:rStyle w:val="-"/>
            <w:noProof/>
            <w:lang w:val="el-GR"/>
          </w:rPr>
          <w:t>Γενικές Πληροφορίες</w:t>
        </w:r>
        <w:r w:rsidR="00CA306F">
          <w:rPr>
            <w:noProof/>
          </w:rPr>
          <w:tab/>
        </w:r>
        <w:r w:rsidR="00CA306F">
          <w:rPr>
            <w:noProof/>
          </w:rPr>
          <w:fldChar w:fldCharType="begin"/>
        </w:r>
        <w:r w:rsidR="00CA306F">
          <w:rPr>
            <w:noProof/>
          </w:rPr>
          <w:instrText xml:space="preserve"> PAGEREF _Toc210300365 \h </w:instrText>
        </w:r>
        <w:r w:rsidR="00CA306F">
          <w:rPr>
            <w:noProof/>
          </w:rPr>
        </w:r>
        <w:r w:rsidR="00CA306F">
          <w:rPr>
            <w:noProof/>
          </w:rPr>
          <w:fldChar w:fldCharType="separate"/>
        </w:r>
        <w:r>
          <w:rPr>
            <w:noProof/>
          </w:rPr>
          <w:t>14</w:t>
        </w:r>
        <w:r w:rsidR="00CA306F">
          <w:rPr>
            <w:noProof/>
          </w:rPr>
          <w:fldChar w:fldCharType="end"/>
        </w:r>
      </w:hyperlink>
    </w:p>
    <w:p w14:paraId="414134AF" w14:textId="74EFC86A" w:rsidR="00CA306F" w:rsidRDefault="00D97BDC">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210300366" w:history="1">
        <w:r w:rsidR="00CA306F" w:rsidRPr="00D74D20">
          <w:rPr>
            <w:rStyle w:val="-"/>
            <w:noProof/>
            <w:lang w:val="el-GR"/>
          </w:rPr>
          <w:t>2.1.1</w:t>
        </w:r>
        <w:r w:rsidR="00CA306F">
          <w:rPr>
            <w:rFonts w:asciiTheme="minorHAnsi" w:eastAsiaTheme="minorEastAsia" w:hAnsiTheme="minorHAnsi" w:cstheme="minorBidi"/>
            <w:i w:val="0"/>
            <w:iCs w:val="0"/>
            <w:noProof/>
            <w:sz w:val="22"/>
            <w:szCs w:val="22"/>
            <w:lang w:val="el-GR" w:eastAsia="el-GR"/>
          </w:rPr>
          <w:tab/>
        </w:r>
        <w:r w:rsidR="00CA306F" w:rsidRPr="00D74D20">
          <w:rPr>
            <w:rStyle w:val="-"/>
            <w:noProof/>
            <w:lang w:val="el-GR"/>
          </w:rPr>
          <w:t>Έγγραφα της σύμβασης</w:t>
        </w:r>
        <w:r w:rsidR="00CA306F">
          <w:rPr>
            <w:noProof/>
          </w:rPr>
          <w:tab/>
        </w:r>
        <w:r w:rsidR="00CA306F">
          <w:rPr>
            <w:noProof/>
          </w:rPr>
          <w:fldChar w:fldCharType="begin"/>
        </w:r>
        <w:r w:rsidR="00CA306F">
          <w:rPr>
            <w:noProof/>
          </w:rPr>
          <w:instrText xml:space="preserve"> PAGEREF _Toc210300366 \h </w:instrText>
        </w:r>
        <w:r w:rsidR="00CA306F">
          <w:rPr>
            <w:noProof/>
          </w:rPr>
        </w:r>
        <w:r w:rsidR="00CA306F">
          <w:rPr>
            <w:noProof/>
          </w:rPr>
          <w:fldChar w:fldCharType="separate"/>
        </w:r>
        <w:r>
          <w:rPr>
            <w:noProof/>
          </w:rPr>
          <w:t>14</w:t>
        </w:r>
        <w:r w:rsidR="00CA306F">
          <w:rPr>
            <w:noProof/>
          </w:rPr>
          <w:fldChar w:fldCharType="end"/>
        </w:r>
      </w:hyperlink>
    </w:p>
    <w:p w14:paraId="7D8EFC81" w14:textId="4C43C3B1" w:rsidR="00CA306F" w:rsidRDefault="00D97BDC">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210300367" w:history="1">
        <w:r w:rsidR="00CA306F" w:rsidRPr="00D74D20">
          <w:rPr>
            <w:rStyle w:val="-"/>
            <w:noProof/>
            <w:lang w:val="el-GR"/>
          </w:rPr>
          <w:t>2.1.2</w:t>
        </w:r>
        <w:r w:rsidR="00CA306F">
          <w:rPr>
            <w:rFonts w:asciiTheme="minorHAnsi" w:eastAsiaTheme="minorEastAsia" w:hAnsiTheme="minorHAnsi" w:cstheme="minorBidi"/>
            <w:i w:val="0"/>
            <w:iCs w:val="0"/>
            <w:noProof/>
            <w:sz w:val="22"/>
            <w:szCs w:val="22"/>
            <w:lang w:val="el-GR" w:eastAsia="el-GR"/>
          </w:rPr>
          <w:tab/>
        </w:r>
        <w:r w:rsidR="00CA306F" w:rsidRPr="00D74D20">
          <w:rPr>
            <w:rStyle w:val="-"/>
            <w:noProof/>
            <w:lang w:val="el-GR"/>
          </w:rPr>
          <w:t>Επικοινωνία - Πρόσβαση στα έγγραφα της Σύμβασης</w:t>
        </w:r>
        <w:r w:rsidR="00CA306F">
          <w:rPr>
            <w:noProof/>
          </w:rPr>
          <w:tab/>
        </w:r>
        <w:r w:rsidR="00CA306F">
          <w:rPr>
            <w:noProof/>
          </w:rPr>
          <w:fldChar w:fldCharType="begin"/>
        </w:r>
        <w:r w:rsidR="00CA306F">
          <w:rPr>
            <w:noProof/>
          </w:rPr>
          <w:instrText xml:space="preserve"> PAGEREF _Toc210300367 \h </w:instrText>
        </w:r>
        <w:r w:rsidR="00CA306F">
          <w:rPr>
            <w:noProof/>
          </w:rPr>
        </w:r>
        <w:r w:rsidR="00CA306F">
          <w:rPr>
            <w:noProof/>
          </w:rPr>
          <w:fldChar w:fldCharType="separate"/>
        </w:r>
        <w:r>
          <w:rPr>
            <w:noProof/>
          </w:rPr>
          <w:t>14</w:t>
        </w:r>
        <w:r w:rsidR="00CA306F">
          <w:rPr>
            <w:noProof/>
          </w:rPr>
          <w:fldChar w:fldCharType="end"/>
        </w:r>
      </w:hyperlink>
    </w:p>
    <w:p w14:paraId="7179E662" w14:textId="37B6BBA3" w:rsidR="00CA306F" w:rsidRDefault="00D97BDC">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210300368" w:history="1">
        <w:r w:rsidR="00CA306F" w:rsidRPr="00D74D20">
          <w:rPr>
            <w:rStyle w:val="-"/>
            <w:noProof/>
            <w:lang w:val="el-GR"/>
          </w:rPr>
          <w:t>2.1.3</w:t>
        </w:r>
        <w:r w:rsidR="00CA306F">
          <w:rPr>
            <w:rFonts w:asciiTheme="minorHAnsi" w:eastAsiaTheme="minorEastAsia" w:hAnsiTheme="minorHAnsi" w:cstheme="minorBidi"/>
            <w:i w:val="0"/>
            <w:iCs w:val="0"/>
            <w:noProof/>
            <w:sz w:val="22"/>
            <w:szCs w:val="22"/>
            <w:lang w:val="el-GR" w:eastAsia="el-GR"/>
          </w:rPr>
          <w:tab/>
        </w:r>
        <w:r w:rsidR="00CA306F" w:rsidRPr="00D74D20">
          <w:rPr>
            <w:rStyle w:val="-"/>
            <w:noProof/>
            <w:lang w:val="el-GR"/>
          </w:rPr>
          <w:t>Παροχή Διευκρινίσεων</w:t>
        </w:r>
        <w:r w:rsidR="00CA306F">
          <w:rPr>
            <w:noProof/>
          </w:rPr>
          <w:tab/>
        </w:r>
        <w:r w:rsidR="00CA306F">
          <w:rPr>
            <w:noProof/>
          </w:rPr>
          <w:fldChar w:fldCharType="begin"/>
        </w:r>
        <w:r w:rsidR="00CA306F">
          <w:rPr>
            <w:noProof/>
          </w:rPr>
          <w:instrText xml:space="preserve"> PAGEREF _Toc210300368 \h </w:instrText>
        </w:r>
        <w:r w:rsidR="00CA306F">
          <w:rPr>
            <w:noProof/>
          </w:rPr>
        </w:r>
        <w:r w:rsidR="00CA306F">
          <w:rPr>
            <w:noProof/>
          </w:rPr>
          <w:fldChar w:fldCharType="separate"/>
        </w:r>
        <w:r>
          <w:rPr>
            <w:noProof/>
          </w:rPr>
          <w:t>14</w:t>
        </w:r>
        <w:r w:rsidR="00CA306F">
          <w:rPr>
            <w:noProof/>
          </w:rPr>
          <w:fldChar w:fldCharType="end"/>
        </w:r>
      </w:hyperlink>
    </w:p>
    <w:p w14:paraId="6C8831D0" w14:textId="297B01FA" w:rsidR="00CA306F" w:rsidRDefault="00D97BDC">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210300369" w:history="1">
        <w:r w:rsidR="00CA306F" w:rsidRPr="00D74D20">
          <w:rPr>
            <w:rStyle w:val="-"/>
            <w:noProof/>
            <w:lang w:val="el-GR"/>
          </w:rPr>
          <w:t>2.1.4</w:t>
        </w:r>
        <w:r w:rsidR="00CA306F">
          <w:rPr>
            <w:rFonts w:asciiTheme="minorHAnsi" w:eastAsiaTheme="minorEastAsia" w:hAnsiTheme="minorHAnsi" w:cstheme="minorBidi"/>
            <w:i w:val="0"/>
            <w:iCs w:val="0"/>
            <w:noProof/>
            <w:sz w:val="22"/>
            <w:szCs w:val="22"/>
            <w:lang w:val="el-GR" w:eastAsia="el-GR"/>
          </w:rPr>
          <w:tab/>
        </w:r>
        <w:r w:rsidR="00CA306F" w:rsidRPr="00D74D20">
          <w:rPr>
            <w:rStyle w:val="-"/>
            <w:noProof/>
            <w:lang w:val="el-GR"/>
          </w:rPr>
          <w:t>Γλώσσα</w:t>
        </w:r>
        <w:r w:rsidR="00CA306F">
          <w:rPr>
            <w:noProof/>
          </w:rPr>
          <w:tab/>
        </w:r>
        <w:r w:rsidR="00CA306F">
          <w:rPr>
            <w:noProof/>
          </w:rPr>
          <w:fldChar w:fldCharType="begin"/>
        </w:r>
        <w:r w:rsidR="00CA306F">
          <w:rPr>
            <w:noProof/>
          </w:rPr>
          <w:instrText xml:space="preserve"> PAGEREF _Toc210300369 \h </w:instrText>
        </w:r>
        <w:r w:rsidR="00CA306F">
          <w:rPr>
            <w:noProof/>
          </w:rPr>
        </w:r>
        <w:r w:rsidR="00CA306F">
          <w:rPr>
            <w:noProof/>
          </w:rPr>
          <w:fldChar w:fldCharType="separate"/>
        </w:r>
        <w:r>
          <w:rPr>
            <w:noProof/>
          </w:rPr>
          <w:t>14</w:t>
        </w:r>
        <w:r w:rsidR="00CA306F">
          <w:rPr>
            <w:noProof/>
          </w:rPr>
          <w:fldChar w:fldCharType="end"/>
        </w:r>
      </w:hyperlink>
    </w:p>
    <w:p w14:paraId="3FEBEE46" w14:textId="14420235" w:rsidR="00CA306F" w:rsidRDefault="00D97BDC">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210300370" w:history="1">
        <w:r w:rsidR="00CA306F" w:rsidRPr="00D74D20">
          <w:rPr>
            <w:rStyle w:val="-"/>
            <w:noProof/>
            <w:lang w:val="el-GR"/>
          </w:rPr>
          <w:t>2.1.5</w:t>
        </w:r>
        <w:r w:rsidR="00CA306F">
          <w:rPr>
            <w:rFonts w:asciiTheme="minorHAnsi" w:eastAsiaTheme="minorEastAsia" w:hAnsiTheme="minorHAnsi" w:cstheme="minorBidi"/>
            <w:i w:val="0"/>
            <w:iCs w:val="0"/>
            <w:noProof/>
            <w:sz w:val="22"/>
            <w:szCs w:val="22"/>
            <w:lang w:val="el-GR" w:eastAsia="el-GR"/>
          </w:rPr>
          <w:tab/>
        </w:r>
        <w:r w:rsidR="00CA306F" w:rsidRPr="00D74D20">
          <w:rPr>
            <w:rStyle w:val="-"/>
            <w:noProof/>
            <w:lang w:val="el-GR"/>
          </w:rPr>
          <w:t>Εγγυήσεις</w:t>
        </w:r>
        <w:r w:rsidR="00CA306F">
          <w:rPr>
            <w:noProof/>
          </w:rPr>
          <w:tab/>
        </w:r>
        <w:r w:rsidR="00CA306F">
          <w:rPr>
            <w:noProof/>
          </w:rPr>
          <w:fldChar w:fldCharType="begin"/>
        </w:r>
        <w:r w:rsidR="00CA306F">
          <w:rPr>
            <w:noProof/>
          </w:rPr>
          <w:instrText xml:space="preserve"> PAGEREF _Toc210300370 \h </w:instrText>
        </w:r>
        <w:r w:rsidR="00CA306F">
          <w:rPr>
            <w:noProof/>
          </w:rPr>
        </w:r>
        <w:r w:rsidR="00CA306F">
          <w:rPr>
            <w:noProof/>
          </w:rPr>
          <w:fldChar w:fldCharType="separate"/>
        </w:r>
        <w:r>
          <w:rPr>
            <w:noProof/>
          </w:rPr>
          <w:t>15</w:t>
        </w:r>
        <w:r w:rsidR="00CA306F">
          <w:rPr>
            <w:noProof/>
          </w:rPr>
          <w:fldChar w:fldCharType="end"/>
        </w:r>
      </w:hyperlink>
    </w:p>
    <w:p w14:paraId="5920DB0E" w14:textId="25C66128" w:rsidR="00CA306F" w:rsidRDefault="00D97BDC">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210300371" w:history="1">
        <w:r w:rsidR="00CA306F" w:rsidRPr="00D74D20">
          <w:rPr>
            <w:rStyle w:val="-"/>
            <w:noProof/>
            <w:lang w:val="el-GR"/>
          </w:rPr>
          <w:t>2.1.6</w:t>
        </w:r>
        <w:r w:rsidR="00CA306F">
          <w:rPr>
            <w:rFonts w:asciiTheme="minorHAnsi" w:eastAsiaTheme="minorEastAsia" w:hAnsiTheme="minorHAnsi" w:cstheme="minorBidi"/>
            <w:i w:val="0"/>
            <w:iCs w:val="0"/>
            <w:noProof/>
            <w:sz w:val="22"/>
            <w:szCs w:val="22"/>
            <w:lang w:val="el-GR" w:eastAsia="el-GR"/>
          </w:rPr>
          <w:tab/>
        </w:r>
        <w:r w:rsidR="00CA306F" w:rsidRPr="00D74D20">
          <w:rPr>
            <w:rStyle w:val="-"/>
            <w:noProof/>
            <w:lang w:val="el-GR"/>
          </w:rPr>
          <w:t>Προστασία Προσωπικών Δεδομένων</w:t>
        </w:r>
        <w:r w:rsidR="00CA306F">
          <w:rPr>
            <w:noProof/>
          </w:rPr>
          <w:tab/>
        </w:r>
        <w:r w:rsidR="00CA306F">
          <w:rPr>
            <w:noProof/>
          </w:rPr>
          <w:fldChar w:fldCharType="begin"/>
        </w:r>
        <w:r w:rsidR="00CA306F">
          <w:rPr>
            <w:noProof/>
          </w:rPr>
          <w:instrText xml:space="preserve"> PAGEREF _Toc210300371 \h </w:instrText>
        </w:r>
        <w:r w:rsidR="00CA306F">
          <w:rPr>
            <w:noProof/>
          </w:rPr>
        </w:r>
        <w:r w:rsidR="00CA306F">
          <w:rPr>
            <w:noProof/>
          </w:rPr>
          <w:fldChar w:fldCharType="separate"/>
        </w:r>
        <w:r>
          <w:rPr>
            <w:noProof/>
          </w:rPr>
          <w:t>15</w:t>
        </w:r>
        <w:r w:rsidR="00CA306F">
          <w:rPr>
            <w:noProof/>
          </w:rPr>
          <w:fldChar w:fldCharType="end"/>
        </w:r>
      </w:hyperlink>
    </w:p>
    <w:p w14:paraId="5C8089F1" w14:textId="36AE19DD" w:rsidR="00CA306F" w:rsidRDefault="00D97BDC">
      <w:pPr>
        <w:pStyle w:val="2a"/>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210300372" w:history="1">
        <w:r w:rsidR="00CA306F" w:rsidRPr="00D74D20">
          <w:rPr>
            <w:rStyle w:val="-"/>
            <w:noProof/>
            <w:lang w:val="el-GR"/>
          </w:rPr>
          <w:t>2.2</w:t>
        </w:r>
        <w:r w:rsidR="00CA306F">
          <w:rPr>
            <w:rFonts w:asciiTheme="minorHAnsi" w:eastAsiaTheme="minorEastAsia" w:hAnsiTheme="minorHAnsi" w:cstheme="minorBidi"/>
            <w:smallCaps w:val="0"/>
            <w:noProof/>
            <w:sz w:val="22"/>
            <w:szCs w:val="22"/>
            <w:lang w:val="el-GR" w:eastAsia="el-GR"/>
          </w:rPr>
          <w:tab/>
        </w:r>
        <w:r w:rsidR="00CA306F" w:rsidRPr="00D74D20">
          <w:rPr>
            <w:rStyle w:val="-"/>
            <w:noProof/>
            <w:lang w:val="el-GR"/>
          </w:rPr>
          <w:t>Δικαίωμα Συμμετοχής - Κριτήρια Ποιοτικής Επιλογής</w:t>
        </w:r>
        <w:r w:rsidR="00CA306F">
          <w:rPr>
            <w:noProof/>
          </w:rPr>
          <w:tab/>
        </w:r>
        <w:r w:rsidR="00CA306F">
          <w:rPr>
            <w:noProof/>
          </w:rPr>
          <w:fldChar w:fldCharType="begin"/>
        </w:r>
        <w:r w:rsidR="00CA306F">
          <w:rPr>
            <w:noProof/>
          </w:rPr>
          <w:instrText xml:space="preserve"> PAGEREF _Toc210300372 \h </w:instrText>
        </w:r>
        <w:r w:rsidR="00CA306F">
          <w:rPr>
            <w:noProof/>
          </w:rPr>
        </w:r>
        <w:r w:rsidR="00CA306F">
          <w:rPr>
            <w:noProof/>
          </w:rPr>
          <w:fldChar w:fldCharType="separate"/>
        </w:r>
        <w:r>
          <w:rPr>
            <w:noProof/>
          </w:rPr>
          <w:t>16</w:t>
        </w:r>
        <w:r w:rsidR="00CA306F">
          <w:rPr>
            <w:noProof/>
          </w:rPr>
          <w:fldChar w:fldCharType="end"/>
        </w:r>
      </w:hyperlink>
    </w:p>
    <w:p w14:paraId="4A38C4EE" w14:textId="687F7B8A" w:rsidR="00CA306F" w:rsidRDefault="00D97BDC">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210300373" w:history="1">
        <w:r w:rsidR="00CA306F" w:rsidRPr="00D74D20">
          <w:rPr>
            <w:rStyle w:val="-"/>
            <w:noProof/>
            <w:lang w:val="el-GR"/>
          </w:rPr>
          <w:t>2.2.1</w:t>
        </w:r>
        <w:r w:rsidR="00CA306F">
          <w:rPr>
            <w:rFonts w:asciiTheme="minorHAnsi" w:eastAsiaTheme="minorEastAsia" w:hAnsiTheme="minorHAnsi" w:cstheme="minorBidi"/>
            <w:i w:val="0"/>
            <w:iCs w:val="0"/>
            <w:noProof/>
            <w:sz w:val="22"/>
            <w:szCs w:val="22"/>
            <w:lang w:val="el-GR" w:eastAsia="el-GR"/>
          </w:rPr>
          <w:tab/>
        </w:r>
        <w:r w:rsidR="00CA306F" w:rsidRPr="00D74D20">
          <w:rPr>
            <w:rStyle w:val="-"/>
            <w:noProof/>
            <w:lang w:val="el-GR"/>
          </w:rPr>
          <w:t>Δικαίωμα συμμετοχής</w:t>
        </w:r>
        <w:r w:rsidR="00CA306F">
          <w:rPr>
            <w:noProof/>
          </w:rPr>
          <w:tab/>
        </w:r>
        <w:r w:rsidR="00CA306F">
          <w:rPr>
            <w:noProof/>
          </w:rPr>
          <w:fldChar w:fldCharType="begin"/>
        </w:r>
        <w:r w:rsidR="00CA306F">
          <w:rPr>
            <w:noProof/>
          </w:rPr>
          <w:instrText xml:space="preserve"> PAGEREF _Toc210300373 \h </w:instrText>
        </w:r>
        <w:r w:rsidR="00CA306F">
          <w:rPr>
            <w:noProof/>
          </w:rPr>
        </w:r>
        <w:r w:rsidR="00CA306F">
          <w:rPr>
            <w:noProof/>
          </w:rPr>
          <w:fldChar w:fldCharType="separate"/>
        </w:r>
        <w:r>
          <w:rPr>
            <w:noProof/>
          </w:rPr>
          <w:t>16</w:t>
        </w:r>
        <w:r w:rsidR="00CA306F">
          <w:rPr>
            <w:noProof/>
          </w:rPr>
          <w:fldChar w:fldCharType="end"/>
        </w:r>
      </w:hyperlink>
    </w:p>
    <w:p w14:paraId="7EE7CB41" w14:textId="64A342D4" w:rsidR="00CA306F" w:rsidRDefault="00D97BDC">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210300374" w:history="1">
        <w:r w:rsidR="00CA306F" w:rsidRPr="00D74D20">
          <w:rPr>
            <w:rStyle w:val="-"/>
            <w:noProof/>
            <w:lang w:val="el-GR"/>
          </w:rPr>
          <w:t>2.2.2</w:t>
        </w:r>
        <w:r w:rsidR="00CA306F">
          <w:rPr>
            <w:rFonts w:asciiTheme="minorHAnsi" w:eastAsiaTheme="minorEastAsia" w:hAnsiTheme="minorHAnsi" w:cstheme="minorBidi"/>
            <w:i w:val="0"/>
            <w:iCs w:val="0"/>
            <w:noProof/>
            <w:sz w:val="22"/>
            <w:szCs w:val="22"/>
            <w:lang w:val="el-GR" w:eastAsia="el-GR"/>
          </w:rPr>
          <w:tab/>
        </w:r>
        <w:r w:rsidR="00CA306F" w:rsidRPr="00D74D20">
          <w:rPr>
            <w:rStyle w:val="-"/>
            <w:noProof/>
            <w:lang w:val="el-GR"/>
          </w:rPr>
          <w:t>Εγγύηση συμμετοχής</w:t>
        </w:r>
        <w:r w:rsidR="00CA306F">
          <w:rPr>
            <w:noProof/>
          </w:rPr>
          <w:tab/>
        </w:r>
        <w:r w:rsidR="00CA306F">
          <w:rPr>
            <w:noProof/>
          </w:rPr>
          <w:fldChar w:fldCharType="begin"/>
        </w:r>
        <w:r w:rsidR="00CA306F">
          <w:rPr>
            <w:noProof/>
          </w:rPr>
          <w:instrText xml:space="preserve"> PAGEREF _Toc210300374 \h </w:instrText>
        </w:r>
        <w:r w:rsidR="00CA306F">
          <w:rPr>
            <w:noProof/>
          </w:rPr>
        </w:r>
        <w:r w:rsidR="00CA306F">
          <w:rPr>
            <w:noProof/>
          </w:rPr>
          <w:fldChar w:fldCharType="separate"/>
        </w:r>
        <w:r>
          <w:rPr>
            <w:noProof/>
          </w:rPr>
          <w:t>17</w:t>
        </w:r>
        <w:r w:rsidR="00CA306F">
          <w:rPr>
            <w:noProof/>
          </w:rPr>
          <w:fldChar w:fldCharType="end"/>
        </w:r>
      </w:hyperlink>
    </w:p>
    <w:p w14:paraId="1D6D72ED" w14:textId="64275693" w:rsidR="00CA306F" w:rsidRDefault="00D97BDC">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210300375" w:history="1">
        <w:r w:rsidR="00CA306F" w:rsidRPr="00D74D20">
          <w:rPr>
            <w:rStyle w:val="-"/>
            <w:noProof/>
            <w:lang w:val="el-GR"/>
          </w:rPr>
          <w:t>2.2.3</w:t>
        </w:r>
        <w:r w:rsidR="00CA306F">
          <w:rPr>
            <w:rFonts w:asciiTheme="minorHAnsi" w:eastAsiaTheme="minorEastAsia" w:hAnsiTheme="minorHAnsi" w:cstheme="minorBidi"/>
            <w:i w:val="0"/>
            <w:iCs w:val="0"/>
            <w:noProof/>
            <w:sz w:val="22"/>
            <w:szCs w:val="22"/>
            <w:lang w:val="el-GR" w:eastAsia="el-GR"/>
          </w:rPr>
          <w:tab/>
        </w:r>
        <w:r w:rsidR="00CA306F" w:rsidRPr="00D74D20">
          <w:rPr>
            <w:rStyle w:val="-"/>
            <w:noProof/>
            <w:lang w:val="el-GR"/>
          </w:rPr>
          <w:t>Λόγοι αποκλεισμού</w:t>
        </w:r>
        <w:r w:rsidR="00CA306F">
          <w:rPr>
            <w:noProof/>
          </w:rPr>
          <w:tab/>
        </w:r>
        <w:r w:rsidR="00CA306F">
          <w:rPr>
            <w:noProof/>
          </w:rPr>
          <w:fldChar w:fldCharType="begin"/>
        </w:r>
        <w:r w:rsidR="00CA306F">
          <w:rPr>
            <w:noProof/>
          </w:rPr>
          <w:instrText xml:space="preserve"> PAGEREF _Toc210300375 \h </w:instrText>
        </w:r>
        <w:r w:rsidR="00CA306F">
          <w:rPr>
            <w:noProof/>
          </w:rPr>
        </w:r>
        <w:r w:rsidR="00CA306F">
          <w:rPr>
            <w:noProof/>
          </w:rPr>
          <w:fldChar w:fldCharType="separate"/>
        </w:r>
        <w:r>
          <w:rPr>
            <w:noProof/>
          </w:rPr>
          <w:t>18</w:t>
        </w:r>
        <w:r w:rsidR="00CA306F">
          <w:rPr>
            <w:noProof/>
          </w:rPr>
          <w:fldChar w:fldCharType="end"/>
        </w:r>
      </w:hyperlink>
    </w:p>
    <w:p w14:paraId="0ADEC0BF" w14:textId="7C3A972C" w:rsidR="00CA306F" w:rsidRDefault="00D97BDC">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210300376" w:history="1">
        <w:r w:rsidR="00CA306F" w:rsidRPr="00D74D20">
          <w:rPr>
            <w:rStyle w:val="-"/>
            <w:noProof/>
            <w:lang w:val="el-GR"/>
          </w:rPr>
          <w:t>2.2.4</w:t>
        </w:r>
        <w:r w:rsidR="00CA306F">
          <w:rPr>
            <w:rFonts w:asciiTheme="minorHAnsi" w:eastAsiaTheme="minorEastAsia" w:hAnsiTheme="minorHAnsi" w:cstheme="minorBidi"/>
            <w:i w:val="0"/>
            <w:iCs w:val="0"/>
            <w:noProof/>
            <w:sz w:val="22"/>
            <w:szCs w:val="22"/>
            <w:lang w:val="el-GR" w:eastAsia="el-GR"/>
          </w:rPr>
          <w:tab/>
        </w:r>
        <w:r w:rsidR="00CA306F" w:rsidRPr="00D74D20">
          <w:rPr>
            <w:rStyle w:val="-"/>
            <w:noProof/>
            <w:lang w:val="el-GR"/>
          </w:rPr>
          <w:t>Καταλληλότητα άσκησης επαγγελματικής δραστηριότητας</w:t>
        </w:r>
        <w:r w:rsidR="00CA306F">
          <w:rPr>
            <w:noProof/>
          </w:rPr>
          <w:tab/>
        </w:r>
        <w:r w:rsidR="00CA306F">
          <w:rPr>
            <w:noProof/>
          </w:rPr>
          <w:fldChar w:fldCharType="begin"/>
        </w:r>
        <w:r w:rsidR="00CA306F">
          <w:rPr>
            <w:noProof/>
          </w:rPr>
          <w:instrText xml:space="preserve"> PAGEREF _Toc210300376 \h </w:instrText>
        </w:r>
        <w:r w:rsidR="00CA306F">
          <w:rPr>
            <w:noProof/>
          </w:rPr>
        </w:r>
        <w:r w:rsidR="00CA306F">
          <w:rPr>
            <w:noProof/>
          </w:rPr>
          <w:fldChar w:fldCharType="separate"/>
        </w:r>
        <w:r>
          <w:rPr>
            <w:noProof/>
          </w:rPr>
          <w:t>23</w:t>
        </w:r>
        <w:r w:rsidR="00CA306F">
          <w:rPr>
            <w:noProof/>
          </w:rPr>
          <w:fldChar w:fldCharType="end"/>
        </w:r>
      </w:hyperlink>
    </w:p>
    <w:p w14:paraId="1E952047" w14:textId="5020B475" w:rsidR="00CA306F" w:rsidRDefault="00D97BDC">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210300377" w:history="1">
        <w:r w:rsidR="00CA306F" w:rsidRPr="00D74D20">
          <w:rPr>
            <w:rStyle w:val="-"/>
            <w:noProof/>
            <w:lang w:val="el-GR"/>
          </w:rPr>
          <w:t>2.2.5</w:t>
        </w:r>
        <w:r w:rsidR="00CA306F">
          <w:rPr>
            <w:rFonts w:asciiTheme="minorHAnsi" w:eastAsiaTheme="minorEastAsia" w:hAnsiTheme="minorHAnsi" w:cstheme="minorBidi"/>
            <w:i w:val="0"/>
            <w:iCs w:val="0"/>
            <w:noProof/>
            <w:sz w:val="22"/>
            <w:szCs w:val="22"/>
            <w:lang w:val="el-GR" w:eastAsia="el-GR"/>
          </w:rPr>
          <w:tab/>
        </w:r>
        <w:r w:rsidR="00CA306F" w:rsidRPr="00D74D20">
          <w:rPr>
            <w:rStyle w:val="-"/>
            <w:noProof/>
            <w:lang w:val="el-GR"/>
          </w:rPr>
          <w:t>Οικονομική και χρηματοοικονομική επάρκεια</w:t>
        </w:r>
        <w:r w:rsidR="00CA306F">
          <w:rPr>
            <w:noProof/>
          </w:rPr>
          <w:tab/>
        </w:r>
        <w:r w:rsidR="00CA306F">
          <w:rPr>
            <w:noProof/>
          </w:rPr>
          <w:fldChar w:fldCharType="begin"/>
        </w:r>
        <w:r w:rsidR="00CA306F">
          <w:rPr>
            <w:noProof/>
          </w:rPr>
          <w:instrText xml:space="preserve"> PAGEREF _Toc210300377 \h </w:instrText>
        </w:r>
        <w:r w:rsidR="00CA306F">
          <w:rPr>
            <w:noProof/>
          </w:rPr>
        </w:r>
        <w:r w:rsidR="00CA306F">
          <w:rPr>
            <w:noProof/>
          </w:rPr>
          <w:fldChar w:fldCharType="separate"/>
        </w:r>
        <w:r>
          <w:rPr>
            <w:noProof/>
          </w:rPr>
          <w:t>23</w:t>
        </w:r>
        <w:r w:rsidR="00CA306F">
          <w:rPr>
            <w:noProof/>
          </w:rPr>
          <w:fldChar w:fldCharType="end"/>
        </w:r>
      </w:hyperlink>
    </w:p>
    <w:p w14:paraId="5A0402CE" w14:textId="52F8E75D" w:rsidR="00CA306F" w:rsidRDefault="00D97BDC">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210300378" w:history="1">
        <w:r w:rsidR="00CA306F" w:rsidRPr="00D74D20">
          <w:rPr>
            <w:rStyle w:val="-"/>
            <w:noProof/>
            <w:lang w:val="el-GR"/>
          </w:rPr>
          <w:t>2.2.6</w:t>
        </w:r>
        <w:r w:rsidR="00CA306F">
          <w:rPr>
            <w:rFonts w:asciiTheme="minorHAnsi" w:eastAsiaTheme="minorEastAsia" w:hAnsiTheme="minorHAnsi" w:cstheme="minorBidi"/>
            <w:i w:val="0"/>
            <w:iCs w:val="0"/>
            <w:noProof/>
            <w:sz w:val="22"/>
            <w:szCs w:val="22"/>
            <w:lang w:val="el-GR" w:eastAsia="el-GR"/>
          </w:rPr>
          <w:tab/>
        </w:r>
        <w:r w:rsidR="00CA306F" w:rsidRPr="00D74D20">
          <w:rPr>
            <w:rStyle w:val="-"/>
            <w:noProof/>
            <w:lang w:val="el-GR"/>
          </w:rPr>
          <w:t>Τεχνική και επαγγελματική ικανότητα</w:t>
        </w:r>
        <w:r w:rsidR="00CA306F">
          <w:rPr>
            <w:noProof/>
          </w:rPr>
          <w:tab/>
        </w:r>
        <w:r w:rsidR="00CA306F">
          <w:rPr>
            <w:noProof/>
          </w:rPr>
          <w:fldChar w:fldCharType="begin"/>
        </w:r>
        <w:r w:rsidR="00CA306F">
          <w:rPr>
            <w:noProof/>
          </w:rPr>
          <w:instrText xml:space="preserve"> PAGEREF _Toc210300378 \h </w:instrText>
        </w:r>
        <w:r w:rsidR="00CA306F">
          <w:rPr>
            <w:noProof/>
          </w:rPr>
        </w:r>
        <w:r w:rsidR="00CA306F">
          <w:rPr>
            <w:noProof/>
          </w:rPr>
          <w:fldChar w:fldCharType="separate"/>
        </w:r>
        <w:r>
          <w:rPr>
            <w:noProof/>
          </w:rPr>
          <w:t>23</w:t>
        </w:r>
        <w:r w:rsidR="00CA306F">
          <w:rPr>
            <w:noProof/>
          </w:rPr>
          <w:fldChar w:fldCharType="end"/>
        </w:r>
      </w:hyperlink>
    </w:p>
    <w:p w14:paraId="66EC8FD2" w14:textId="2F54E84C" w:rsidR="00CA306F" w:rsidRDefault="00D97BDC">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210300379" w:history="1">
        <w:r w:rsidR="00CA306F" w:rsidRPr="00D74D20">
          <w:rPr>
            <w:rStyle w:val="-"/>
            <w:noProof/>
            <w:lang w:val="el-GR"/>
          </w:rPr>
          <w:t>2.2.7</w:t>
        </w:r>
        <w:r w:rsidR="00CA306F">
          <w:rPr>
            <w:rFonts w:asciiTheme="minorHAnsi" w:eastAsiaTheme="minorEastAsia" w:hAnsiTheme="minorHAnsi" w:cstheme="minorBidi"/>
            <w:i w:val="0"/>
            <w:iCs w:val="0"/>
            <w:noProof/>
            <w:sz w:val="22"/>
            <w:szCs w:val="22"/>
            <w:lang w:val="el-GR" w:eastAsia="el-GR"/>
          </w:rPr>
          <w:tab/>
        </w:r>
        <w:r w:rsidR="00CA306F" w:rsidRPr="00D74D20">
          <w:rPr>
            <w:rStyle w:val="-"/>
            <w:noProof/>
            <w:lang w:val="el-GR"/>
          </w:rPr>
          <w:t>Πρότυπα διασφάλισης ποιότητας και πρότυπα περιβαλλοντικής διαχείρισης</w:t>
        </w:r>
        <w:r w:rsidR="00CA306F">
          <w:rPr>
            <w:noProof/>
          </w:rPr>
          <w:tab/>
        </w:r>
        <w:r w:rsidR="00CA306F">
          <w:rPr>
            <w:noProof/>
          </w:rPr>
          <w:fldChar w:fldCharType="begin"/>
        </w:r>
        <w:r w:rsidR="00CA306F">
          <w:rPr>
            <w:noProof/>
          </w:rPr>
          <w:instrText xml:space="preserve"> PAGEREF _Toc210300379 \h </w:instrText>
        </w:r>
        <w:r w:rsidR="00CA306F">
          <w:rPr>
            <w:noProof/>
          </w:rPr>
        </w:r>
        <w:r w:rsidR="00CA306F">
          <w:rPr>
            <w:noProof/>
          </w:rPr>
          <w:fldChar w:fldCharType="separate"/>
        </w:r>
        <w:r>
          <w:rPr>
            <w:noProof/>
          </w:rPr>
          <w:t>24</w:t>
        </w:r>
        <w:r w:rsidR="00CA306F">
          <w:rPr>
            <w:noProof/>
          </w:rPr>
          <w:fldChar w:fldCharType="end"/>
        </w:r>
      </w:hyperlink>
    </w:p>
    <w:p w14:paraId="1C565637" w14:textId="7B87EE7B" w:rsidR="00CA306F" w:rsidRDefault="00D97BDC">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210300380" w:history="1">
        <w:r w:rsidR="00CA306F" w:rsidRPr="00D74D20">
          <w:rPr>
            <w:rStyle w:val="-"/>
            <w:noProof/>
            <w:lang w:val="el-GR"/>
          </w:rPr>
          <w:t>2.2.8</w:t>
        </w:r>
        <w:r w:rsidR="00CA306F">
          <w:rPr>
            <w:rFonts w:asciiTheme="minorHAnsi" w:eastAsiaTheme="minorEastAsia" w:hAnsiTheme="minorHAnsi" w:cstheme="minorBidi"/>
            <w:i w:val="0"/>
            <w:iCs w:val="0"/>
            <w:noProof/>
            <w:sz w:val="22"/>
            <w:szCs w:val="22"/>
            <w:lang w:val="el-GR" w:eastAsia="el-GR"/>
          </w:rPr>
          <w:tab/>
        </w:r>
        <w:r w:rsidR="00CA306F" w:rsidRPr="00D74D20">
          <w:rPr>
            <w:rStyle w:val="-"/>
            <w:noProof/>
            <w:lang w:val="el-GR"/>
          </w:rPr>
          <w:t>Στήριξη στην ικανότητα τρίτων – Υπεργολαβία</w:t>
        </w:r>
        <w:r w:rsidR="00CA306F">
          <w:rPr>
            <w:noProof/>
          </w:rPr>
          <w:tab/>
        </w:r>
        <w:r w:rsidR="00CA306F">
          <w:rPr>
            <w:noProof/>
          </w:rPr>
          <w:fldChar w:fldCharType="begin"/>
        </w:r>
        <w:r w:rsidR="00CA306F">
          <w:rPr>
            <w:noProof/>
          </w:rPr>
          <w:instrText xml:space="preserve"> PAGEREF _Toc210300380 \h </w:instrText>
        </w:r>
        <w:r w:rsidR="00CA306F">
          <w:rPr>
            <w:noProof/>
          </w:rPr>
        </w:r>
        <w:r w:rsidR="00CA306F">
          <w:rPr>
            <w:noProof/>
          </w:rPr>
          <w:fldChar w:fldCharType="separate"/>
        </w:r>
        <w:r>
          <w:rPr>
            <w:noProof/>
          </w:rPr>
          <w:t>24</w:t>
        </w:r>
        <w:r w:rsidR="00CA306F">
          <w:rPr>
            <w:noProof/>
          </w:rPr>
          <w:fldChar w:fldCharType="end"/>
        </w:r>
      </w:hyperlink>
    </w:p>
    <w:p w14:paraId="3736372D" w14:textId="0C23D5C8" w:rsidR="00CA306F" w:rsidRDefault="00D97BDC">
      <w:pPr>
        <w:pStyle w:val="44"/>
        <w:tabs>
          <w:tab w:val="right" w:leader="dot" w:pos="9628"/>
        </w:tabs>
        <w:rPr>
          <w:rFonts w:asciiTheme="minorHAnsi" w:eastAsiaTheme="minorEastAsia" w:hAnsiTheme="minorHAnsi" w:cstheme="minorBidi"/>
          <w:noProof/>
          <w:sz w:val="22"/>
          <w:szCs w:val="22"/>
          <w:lang w:val="el-GR" w:eastAsia="el-GR"/>
        </w:rPr>
      </w:pPr>
      <w:hyperlink w:anchor="_Toc210300381" w:history="1">
        <w:r w:rsidR="00CA306F" w:rsidRPr="00D74D20">
          <w:rPr>
            <w:rStyle w:val="-"/>
            <w:noProof/>
            <w:lang w:val="el-GR"/>
          </w:rPr>
          <w:t>2.2.8.1. Στήριξη στην ικανότητα τρίτων</w:t>
        </w:r>
        <w:r w:rsidR="00CA306F">
          <w:rPr>
            <w:noProof/>
          </w:rPr>
          <w:tab/>
        </w:r>
        <w:r w:rsidR="00CA306F">
          <w:rPr>
            <w:noProof/>
          </w:rPr>
          <w:fldChar w:fldCharType="begin"/>
        </w:r>
        <w:r w:rsidR="00CA306F">
          <w:rPr>
            <w:noProof/>
          </w:rPr>
          <w:instrText xml:space="preserve"> PAGEREF _Toc210300381 \h </w:instrText>
        </w:r>
        <w:r w:rsidR="00CA306F">
          <w:rPr>
            <w:noProof/>
          </w:rPr>
        </w:r>
        <w:r w:rsidR="00CA306F">
          <w:rPr>
            <w:noProof/>
          </w:rPr>
          <w:fldChar w:fldCharType="separate"/>
        </w:r>
        <w:r>
          <w:rPr>
            <w:noProof/>
          </w:rPr>
          <w:t>24</w:t>
        </w:r>
        <w:r w:rsidR="00CA306F">
          <w:rPr>
            <w:noProof/>
          </w:rPr>
          <w:fldChar w:fldCharType="end"/>
        </w:r>
      </w:hyperlink>
    </w:p>
    <w:p w14:paraId="35EF7FDB" w14:textId="379FF5F6" w:rsidR="00CA306F" w:rsidRDefault="00D97BDC">
      <w:pPr>
        <w:pStyle w:val="44"/>
        <w:tabs>
          <w:tab w:val="right" w:leader="dot" w:pos="9628"/>
        </w:tabs>
        <w:rPr>
          <w:rFonts w:asciiTheme="minorHAnsi" w:eastAsiaTheme="minorEastAsia" w:hAnsiTheme="minorHAnsi" w:cstheme="minorBidi"/>
          <w:noProof/>
          <w:sz w:val="22"/>
          <w:szCs w:val="22"/>
          <w:lang w:val="el-GR" w:eastAsia="el-GR"/>
        </w:rPr>
      </w:pPr>
      <w:hyperlink w:anchor="_Toc210300382" w:history="1">
        <w:r w:rsidR="00CA306F" w:rsidRPr="00D74D20">
          <w:rPr>
            <w:rStyle w:val="-"/>
            <w:noProof/>
            <w:lang w:val="el-GR"/>
          </w:rPr>
          <w:t>2.2.8.2. Υπεργολαβία</w:t>
        </w:r>
        <w:r w:rsidR="00CA306F">
          <w:rPr>
            <w:noProof/>
          </w:rPr>
          <w:tab/>
        </w:r>
        <w:r w:rsidR="00CA306F">
          <w:rPr>
            <w:noProof/>
          </w:rPr>
          <w:fldChar w:fldCharType="begin"/>
        </w:r>
        <w:r w:rsidR="00CA306F">
          <w:rPr>
            <w:noProof/>
          </w:rPr>
          <w:instrText xml:space="preserve"> PAGEREF _Toc210300382 \h </w:instrText>
        </w:r>
        <w:r w:rsidR="00CA306F">
          <w:rPr>
            <w:noProof/>
          </w:rPr>
        </w:r>
        <w:r w:rsidR="00CA306F">
          <w:rPr>
            <w:noProof/>
          </w:rPr>
          <w:fldChar w:fldCharType="separate"/>
        </w:r>
        <w:r>
          <w:rPr>
            <w:noProof/>
          </w:rPr>
          <w:t>25</w:t>
        </w:r>
        <w:r w:rsidR="00CA306F">
          <w:rPr>
            <w:noProof/>
          </w:rPr>
          <w:fldChar w:fldCharType="end"/>
        </w:r>
      </w:hyperlink>
    </w:p>
    <w:p w14:paraId="4008CB7A" w14:textId="6D92B1BE" w:rsidR="00CA306F" w:rsidRDefault="00D97BDC">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210300383" w:history="1">
        <w:r w:rsidR="00CA306F" w:rsidRPr="00D74D20">
          <w:rPr>
            <w:rStyle w:val="-"/>
            <w:noProof/>
            <w:lang w:val="el-GR"/>
          </w:rPr>
          <w:t>2.2.9</w:t>
        </w:r>
        <w:r w:rsidR="00CA306F">
          <w:rPr>
            <w:rFonts w:asciiTheme="minorHAnsi" w:eastAsiaTheme="minorEastAsia" w:hAnsiTheme="minorHAnsi" w:cstheme="minorBidi"/>
            <w:i w:val="0"/>
            <w:iCs w:val="0"/>
            <w:noProof/>
            <w:sz w:val="22"/>
            <w:szCs w:val="22"/>
            <w:lang w:val="el-GR" w:eastAsia="el-GR"/>
          </w:rPr>
          <w:tab/>
        </w:r>
        <w:r w:rsidR="00CA306F" w:rsidRPr="00D74D20">
          <w:rPr>
            <w:rStyle w:val="-"/>
            <w:noProof/>
            <w:lang w:val="el-GR"/>
          </w:rPr>
          <w:t>Κανόνες απόδειξης ποιοτικής επιλογής</w:t>
        </w:r>
        <w:r w:rsidR="00CA306F">
          <w:rPr>
            <w:noProof/>
          </w:rPr>
          <w:tab/>
        </w:r>
        <w:r w:rsidR="00CA306F">
          <w:rPr>
            <w:noProof/>
          </w:rPr>
          <w:fldChar w:fldCharType="begin"/>
        </w:r>
        <w:r w:rsidR="00CA306F">
          <w:rPr>
            <w:noProof/>
          </w:rPr>
          <w:instrText xml:space="preserve"> PAGEREF _Toc210300383 \h </w:instrText>
        </w:r>
        <w:r w:rsidR="00CA306F">
          <w:rPr>
            <w:noProof/>
          </w:rPr>
        </w:r>
        <w:r w:rsidR="00CA306F">
          <w:rPr>
            <w:noProof/>
          </w:rPr>
          <w:fldChar w:fldCharType="separate"/>
        </w:r>
        <w:r>
          <w:rPr>
            <w:noProof/>
          </w:rPr>
          <w:t>25</w:t>
        </w:r>
        <w:r w:rsidR="00CA306F">
          <w:rPr>
            <w:noProof/>
          </w:rPr>
          <w:fldChar w:fldCharType="end"/>
        </w:r>
      </w:hyperlink>
    </w:p>
    <w:p w14:paraId="2C72D5C6" w14:textId="014A7B09" w:rsidR="00CA306F" w:rsidRDefault="00D97BDC">
      <w:pPr>
        <w:pStyle w:val="44"/>
        <w:tabs>
          <w:tab w:val="left" w:pos="1540"/>
          <w:tab w:val="right" w:leader="dot" w:pos="9628"/>
        </w:tabs>
        <w:rPr>
          <w:rFonts w:asciiTheme="minorHAnsi" w:eastAsiaTheme="minorEastAsia" w:hAnsiTheme="minorHAnsi" w:cstheme="minorBidi"/>
          <w:noProof/>
          <w:sz w:val="22"/>
          <w:szCs w:val="22"/>
          <w:lang w:val="el-GR" w:eastAsia="el-GR"/>
        </w:rPr>
      </w:pPr>
      <w:hyperlink w:anchor="_Toc210300384" w:history="1">
        <w:r w:rsidR="00CA306F" w:rsidRPr="00D74D20">
          <w:rPr>
            <w:rStyle w:val="-"/>
            <w:noProof/>
            <w:lang w:val="el-GR"/>
          </w:rPr>
          <w:t>2.2.9.1</w:t>
        </w:r>
        <w:r w:rsidR="00CA306F">
          <w:rPr>
            <w:rFonts w:asciiTheme="minorHAnsi" w:eastAsiaTheme="minorEastAsia" w:hAnsiTheme="minorHAnsi" w:cstheme="minorBidi"/>
            <w:noProof/>
            <w:sz w:val="22"/>
            <w:szCs w:val="22"/>
            <w:lang w:val="el-GR" w:eastAsia="el-GR"/>
          </w:rPr>
          <w:tab/>
        </w:r>
        <w:r w:rsidR="00CA306F" w:rsidRPr="00D74D20">
          <w:rPr>
            <w:rStyle w:val="-"/>
            <w:noProof/>
            <w:lang w:val="el-GR"/>
          </w:rPr>
          <w:t>Προκαταρκτική απόδειξη κατά την υποβολή προσφορών</w:t>
        </w:r>
        <w:r w:rsidR="00CA306F">
          <w:rPr>
            <w:noProof/>
          </w:rPr>
          <w:tab/>
        </w:r>
        <w:r w:rsidR="00CA306F">
          <w:rPr>
            <w:noProof/>
          </w:rPr>
          <w:fldChar w:fldCharType="begin"/>
        </w:r>
        <w:r w:rsidR="00CA306F">
          <w:rPr>
            <w:noProof/>
          </w:rPr>
          <w:instrText xml:space="preserve"> PAGEREF _Toc210300384 \h </w:instrText>
        </w:r>
        <w:r w:rsidR="00CA306F">
          <w:rPr>
            <w:noProof/>
          </w:rPr>
        </w:r>
        <w:r w:rsidR="00CA306F">
          <w:rPr>
            <w:noProof/>
          </w:rPr>
          <w:fldChar w:fldCharType="separate"/>
        </w:r>
        <w:r>
          <w:rPr>
            <w:noProof/>
          </w:rPr>
          <w:t>25</w:t>
        </w:r>
        <w:r w:rsidR="00CA306F">
          <w:rPr>
            <w:noProof/>
          </w:rPr>
          <w:fldChar w:fldCharType="end"/>
        </w:r>
      </w:hyperlink>
    </w:p>
    <w:p w14:paraId="4C7FC739" w14:textId="4AFEF86E" w:rsidR="00CA306F" w:rsidRDefault="00D97BDC">
      <w:pPr>
        <w:pStyle w:val="44"/>
        <w:tabs>
          <w:tab w:val="left" w:pos="1540"/>
          <w:tab w:val="right" w:leader="dot" w:pos="9628"/>
        </w:tabs>
        <w:rPr>
          <w:rFonts w:asciiTheme="minorHAnsi" w:eastAsiaTheme="minorEastAsia" w:hAnsiTheme="minorHAnsi" w:cstheme="minorBidi"/>
          <w:noProof/>
          <w:sz w:val="22"/>
          <w:szCs w:val="22"/>
          <w:lang w:val="el-GR" w:eastAsia="el-GR"/>
        </w:rPr>
      </w:pPr>
      <w:hyperlink w:anchor="_Toc210300385" w:history="1">
        <w:r w:rsidR="00CA306F" w:rsidRPr="00D74D20">
          <w:rPr>
            <w:rStyle w:val="-"/>
            <w:noProof/>
            <w:lang w:val="el-GR"/>
          </w:rPr>
          <w:t>2.2.9.2</w:t>
        </w:r>
        <w:r w:rsidR="00CA306F">
          <w:rPr>
            <w:rFonts w:asciiTheme="minorHAnsi" w:eastAsiaTheme="minorEastAsia" w:hAnsiTheme="minorHAnsi" w:cstheme="minorBidi"/>
            <w:noProof/>
            <w:sz w:val="22"/>
            <w:szCs w:val="22"/>
            <w:lang w:val="el-GR" w:eastAsia="el-GR"/>
          </w:rPr>
          <w:tab/>
        </w:r>
        <w:r w:rsidR="00CA306F" w:rsidRPr="00D74D20">
          <w:rPr>
            <w:rStyle w:val="-"/>
            <w:noProof/>
            <w:lang w:val="el-GR"/>
          </w:rPr>
          <w:t>Αποδεικτικά μέσα</w:t>
        </w:r>
        <w:r w:rsidR="00CA306F">
          <w:rPr>
            <w:noProof/>
          </w:rPr>
          <w:tab/>
        </w:r>
        <w:r w:rsidR="00CA306F">
          <w:rPr>
            <w:noProof/>
          </w:rPr>
          <w:fldChar w:fldCharType="begin"/>
        </w:r>
        <w:r w:rsidR="00CA306F">
          <w:rPr>
            <w:noProof/>
          </w:rPr>
          <w:instrText xml:space="preserve"> PAGEREF _Toc210300385 \h </w:instrText>
        </w:r>
        <w:r w:rsidR="00CA306F">
          <w:rPr>
            <w:noProof/>
          </w:rPr>
        </w:r>
        <w:r w:rsidR="00CA306F">
          <w:rPr>
            <w:noProof/>
          </w:rPr>
          <w:fldChar w:fldCharType="separate"/>
        </w:r>
        <w:r>
          <w:rPr>
            <w:noProof/>
          </w:rPr>
          <w:t>27</w:t>
        </w:r>
        <w:r w:rsidR="00CA306F">
          <w:rPr>
            <w:noProof/>
          </w:rPr>
          <w:fldChar w:fldCharType="end"/>
        </w:r>
      </w:hyperlink>
    </w:p>
    <w:p w14:paraId="5D0ABBAF" w14:textId="7670D667" w:rsidR="00CA306F" w:rsidRDefault="00D97BDC">
      <w:pPr>
        <w:pStyle w:val="2a"/>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210300386" w:history="1">
        <w:r w:rsidR="00CA306F" w:rsidRPr="00D74D20">
          <w:rPr>
            <w:rStyle w:val="-"/>
            <w:noProof/>
            <w:lang w:val="el-GR"/>
          </w:rPr>
          <w:t>2.3</w:t>
        </w:r>
        <w:r w:rsidR="00CA306F">
          <w:rPr>
            <w:rFonts w:asciiTheme="minorHAnsi" w:eastAsiaTheme="minorEastAsia" w:hAnsiTheme="minorHAnsi" w:cstheme="minorBidi"/>
            <w:smallCaps w:val="0"/>
            <w:noProof/>
            <w:sz w:val="22"/>
            <w:szCs w:val="22"/>
            <w:lang w:val="el-GR" w:eastAsia="el-GR"/>
          </w:rPr>
          <w:tab/>
        </w:r>
        <w:r w:rsidR="00CA306F" w:rsidRPr="00D74D20">
          <w:rPr>
            <w:rStyle w:val="-"/>
            <w:noProof/>
            <w:lang w:val="el-GR"/>
          </w:rPr>
          <w:t>Κριτήρια Ανάθεσης</w:t>
        </w:r>
        <w:r w:rsidR="00CA306F">
          <w:rPr>
            <w:noProof/>
          </w:rPr>
          <w:tab/>
        </w:r>
        <w:r w:rsidR="00CA306F">
          <w:rPr>
            <w:noProof/>
          </w:rPr>
          <w:fldChar w:fldCharType="begin"/>
        </w:r>
        <w:r w:rsidR="00CA306F">
          <w:rPr>
            <w:noProof/>
          </w:rPr>
          <w:instrText xml:space="preserve"> PAGEREF _Toc210300386 \h </w:instrText>
        </w:r>
        <w:r w:rsidR="00CA306F">
          <w:rPr>
            <w:noProof/>
          </w:rPr>
        </w:r>
        <w:r w:rsidR="00CA306F">
          <w:rPr>
            <w:noProof/>
          </w:rPr>
          <w:fldChar w:fldCharType="separate"/>
        </w:r>
        <w:r>
          <w:rPr>
            <w:noProof/>
          </w:rPr>
          <w:t>32</w:t>
        </w:r>
        <w:r w:rsidR="00CA306F">
          <w:rPr>
            <w:noProof/>
          </w:rPr>
          <w:fldChar w:fldCharType="end"/>
        </w:r>
      </w:hyperlink>
    </w:p>
    <w:p w14:paraId="7FCF0A94" w14:textId="21725691" w:rsidR="00CA306F" w:rsidRDefault="00D97BDC">
      <w:pPr>
        <w:pStyle w:val="2a"/>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210300387" w:history="1">
        <w:r w:rsidR="00CA306F" w:rsidRPr="00D74D20">
          <w:rPr>
            <w:rStyle w:val="-"/>
            <w:noProof/>
            <w:lang w:val="el-GR"/>
          </w:rPr>
          <w:t>2.4</w:t>
        </w:r>
        <w:r w:rsidR="00CA306F">
          <w:rPr>
            <w:rFonts w:asciiTheme="minorHAnsi" w:eastAsiaTheme="minorEastAsia" w:hAnsiTheme="minorHAnsi" w:cstheme="minorBidi"/>
            <w:smallCaps w:val="0"/>
            <w:noProof/>
            <w:sz w:val="22"/>
            <w:szCs w:val="22"/>
            <w:lang w:val="el-GR" w:eastAsia="el-GR"/>
          </w:rPr>
          <w:tab/>
        </w:r>
        <w:r w:rsidR="00CA306F" w:rsidRPr="00D74D20">
          <w:rPr>
            <w:rStyle w:val="-"/>
            <w:noProof/>
            <w:lang w:val="el-GR"/>
          </w:rPr>
          <w:t>Κατάρτιση - Περιεχόμενο Προσφορών</w:t>
        </w:r>
        <w:r w:rsidR="00CA306F">
          <w:rPr>
            <w:noProof/>
          </w:rPr>
          <w:tab/>
        </w:r>
        <w:r w:rsidR="00CA306F">
          <w:rPr>
            <w:noProof/>
          </w:rPr>
          <w:fldChar w:fldCharType="begin"/>
        </w:r>
        <w:r w:rsidR="00CA306F">
          <w:rPr>
            <w:noProof/>
          </w:rPr>
          <w:instrText xml:space="preserve"> PAGEREF _Toc210300387 \h </w:instrText>
        </w:r>
        <w:r w:rsidR="00CA306F">
          <w:rPr>
            <w:noProof/>
          </w:rPr>
        </w:r>
        <w:r w:rsidR="00CA306F">
          <w:rPr>
            <w:noProof/>
          </w:rPr>
          <w:fldChar w:fldCharType="separate"/>
        </w:r>
        <w:r>
          <w:rPr>
            <w:noProof/>
          </w:rPr>
          <w:t>32</w:t>
        </w:r>
        <w:r w:rsidR="00CA306F">
          <w:rPr>
            <w:noProof/>
          </w:rPr>
          <w:fldChar w:fldCharType="end"/>
        </w:r>
      </w:hyperlink>
    </w:p>
    <w:p w14:paraId="44D5C015" w14:textId="6A097BE1" w:rsidR="00CA306F" w:rsidRDefault="00D97BDC">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210300388" w:history="1">
        <w:r w:rsidR="00CA306F" w:rsidRPr="00D74D20">
          <w:rPr>
            <w:rStyle w:val="-"/>
            <w:noProof/>
            <w:lang w:val="el-GR"/>
          </w:rPr>
          <w:t>2.4.1</w:t>
        </w:r>
        <w:r w:rsidR="00CA306F">
          <w:rPr>
            <w:rFonts w:asciiTheme="minorHAnsi" w:eastAsiaTheme="minorEastAsia" w:hAnsiTheme="minorHAnsi" w:cstheme="minorBidi"/>
            <w:i w:val="0"/>
            <w:iCs w:val="0"/>
            <w:noProof/>
            <w:sz w:val="22"/>
            <w:szCs w:val="22"/>
            <w:lang w:val="el-GR" w:eastAsia="el-GR"/>
          </w:rPr>
          <w:tab/>
        </w:r>
        <w:r w:rsidR="00CA306F" w:rsidRPr="00D74D20">
          <w:rPr>
            <w:rStyle w:val="-"/>
            <w:noProof/>
            <w:lang w:val="el-GR"/>
          </w:rPr>
          <w:t>Γενικοί όροι υποβολής προσφορών</w:t>
        </w:r>
        <w:r w:rsidR="00CA306F">
          <w:rPr>
            <w:noProof/>
          </w:rPr>
          <w:tab/>
        </w:r>
        <w:r w:rsidR="00CA306F">
          <w:rPr>
            <w:noProof/>
          </w:rPr>
          <w:fldChar w:fldCharType="begin"/>
        </w:r>
        <w:r w:rsidR="00CA306F">
          <w:rPr>
            <w:noProof/>
          </w:rPr>
          <w:instrText xml:space="preserve"> PAGEREF _Toc210300388 \h </w:instrText>
        </w:r>
        <w:r w:rsidR="00CA306F">
          <w:rPr>
            <w:noProof/>
          </w:rPr>
        </w:r>
        <w:r w:rsidR="00CA306F">
          <w:rPr>
            <w:noProof/>
          </w:rPr>
          <w:fldChar w:fldCharType="separate"/>
        </w:r>
        <w:r>
          <w:rPr>
            <w:noProof/>
          </w:rPr>
          <w:t>32</w:t>
        </w:r>
        <w:r w:rsidR="00CA306F">
          <w:rPr>
            <w:noProof/>
          </w:rPr>
          <w:fldChar w:fldCharType="end"/>
        </w:r>
      </w:hyperlink>
    </w:p>
    <w:p w14:paraId="5736CA42" w14:textId="6EF32FF9" w:rsidR="00CA306F" w:rsidRDefault="00D97BDC">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210300389" w:history="1">
        <w:r w:rsidR="00CA306F" w:rsidRPr="00D74D20">
          <w:rPr>
            <w:rStyle w:val="-"/>
            <w:noProof/>
            <w:lang w:val="el-GR"/>
          </w:rPr>
          <w:t>2.4.2</w:t>
        </w:r>
        <w:r w:rsidR="00CA306F">
          <w:rPr>
            <w:rFonts w:asciiTheme="minorHAnsi" w:eastAsiaTheme="minorEastAsia" w:hAnsiTheme="minorHAnsi" w:cstheme="minorBidi"/>
            <w:i w:val="0"/>
            <w:iCs w:val="0"/>
            <w:noProof/>
            <w:sz w:val="22"/>
            <w:szCs w:val="22"/>
            <w:lang w:val="el-GR" w:eastAsia="el-GR"/>
          </w:rPr>
          <w:tab/>
        </w:r>
        <w:r w:rsidR="00CA306F" w:rsidRPr="00D74D20">
          <w:rPr>
            <w:rStyle w:val="-"/>
            <w:noProof/>
            <w:lang w:val="el-GR"/>
          </w:rPr>
          <w:t>Χρόνος και Τρόπος υποβολής προσφορών</w:t>
        </w:r>
        <w:r w:rsidR="00CA306F">
          <w:rPr>
            <w:noProof/>
          </w:rPr>
          <w:tab/>
        </w:r>
        <w:r w:rsidR="00CA306F">
          <w:rPr>
            <w:noProof/>
          </w:rPr>
          <w:fldChar w:fldCharType="begin"/>
        </w:r>
        <w:r w:rsidR="00CA306F">
          <w:rPr>
            <w:noProof/>
          </w:rPr>
          <w:instrText xml:space="preserve"> PAGEREF _Toc210300389 \h </w:instrText>
        </w:r>
        <w:r w:rsidR="00CA306F">
          <w:rPr>
            <w:noProof/>
          </w:rPr>
        </w:r>
        <w:r w:rsidR="00CA306F">
          <w:rPr>
            <w:noProof/>
          </w:rPr>
          <w:fldChar w:fldCharType="separate"/>
        </w:r>
        <w:r>
          <w:rPr>
            <w:noProof/>
          </w:rPr>
          <w:t>33</w:t>
        </w:r>
        <w:r w:rsidR="00CA306F">
          <w:rPr>
            <w:noProof/>
          </w:rPr>
          <w:fldChar w:fldCharType="end"/>
        </w:r>
      </w:hyperlink>
    </w:p>
    <w:p w14:paraId="6BFA1DA4" w14:textId="296F18E8" w:rsidR="00CA306F" w:rsidRDefault="00D97BDC">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210300390" w:history="1">
        <w:r w:rsidR="00CA306F" w:rsidRPr="00D74D20">
          <w:rPr>
            <w:rStyle w:val="-"/>
            <w:noProof/>
            <w:lang w:val="el-GR"/>
          </w:rPr>
          <w:t>2.4.3</w:t>
        </w:r>
        <w:r w:rsidR="00CA306F">
          <w:rPr>
            <w:rFonts w:asciiTheme="minorHAnsi" w:eastAsiaTheme="minorEastAsia" w:hAnsiTheme="minorHAnsi" w:cstheme="minorBidi"/>
            <w:i w:val="0"/>
            <w:iCs w:val="0"/>
            <w:noProof/>
            <w:sz w:val="22"/>
            <w:szCs w:val="22"/>
            <w:lang w:val="el-GR" w:eastAsia="el-GR"/>
          </w:rPr>
          <w:tab/>
        </w:r>
        <w:r w:rsidR="00CA306F" w:rsidRPr="00D74D20">
          <w:rPr>
            <w:rStyle w:val="-"/>
            <w:noProof/>
            <w:lang w:val="el-GR"/>
          </w:rPr>
          <w:t>Περιεχόμενα Φακέλου «Δικαιολογητικά Συμμετοχής- Τεχνική Προσφορά»</w:t>
        </w:r>
        <w:r w:rsidR="00CA306F">
          <w:rPr>
            <w:noProof/>
          </w:rPr>
          <w:tab/>
        </w:r>
        <w:r w:rsidR="00CA306F">
          <w:rPr>
            <w:noProof/>
          </w:rPr>
          <w:fldChar w:fldCharType="begin"/>
        </w:r>
        <w:r w:rsidR="00CA306F">
          <w:rPr>
            <w:noProof/>
          </w:rPr>
          <w:instrText xml:space="preserve"> PAGEREF _Toc210300390 \h </w:instrText>
        </w:r>
        <w:r w:rsidR="00CA306F">
          <w:rPr>
            <w:noProof/>
          </w:rPr>
        </w:r>
        <w:r w:rsidR="00CA306F">
          <w:rPr>
            <w:noProof/>
          </w:rPr>
          <w:fldChar w:fldCharType="separate"/>
        </w:r>
        <w:r>
          <w:rPr>
            <w:noProof/>
          </w:rPr>
          <w:t>35</w:t>
        </w:r>
        <w:r w:rsidR="00CA306F">
          <w:rPr>
            <w:noProof/>
          </w:rPr>
          <w:fldChar w:fldCharType="end"/>
        </w:r>
      </w:hyperlink>
    </w:p>
    <w:p w14:paraId="75500A58" w14:textId="01706FB1" w:rsidR="00CA306F" w:rsidRDefault="00D97BDC">
      <w:pPr>
        <w:pStyle w:val="44"/>
        <w:tabs>
          <w:tab w:val="right" w:leader="dot" w:pos="9628"/>
        </w:tabs>
        <w:rPr>
          <w:rFonts w:asciiTheme="minorHAnsi" w:eastAsiaTheme="minorEastAsia" w:hAnsiTheme="minorHAnsi" w:cstheme="minorBidi"/>
          <w:noProof/>
          <w:sz w:val="22"/>
          <w:szCs w:val="22"/>
          <w:lang w:val="el-GR" w:eastAsia="el-GR"/>
        </w:rPr>
      </w:pPr>
      <w:hyperlink w:anchor="_Toc210300391" w:history="1">
        <w:r w:rsidR="00CA306F" w:rsidRPr="00D74D20">
          <w:rPr>
            <w:rStyle w:val="-"/>
            <w:noProof/>
            <w:lang w:val="el-GR"/>
          </w:rPr>
          <w:t>2.4.3.1 Δικαιολογητικά Συμμετοχής</w:t>
        </w:r>
        <w:r w:rsidR="00CA306F">
          <w:rPr>
            <w:noProof/>
          </w:rPr>
          <w:tab/>
        </w:r>
        <w:r w:rsidR="00CA306F">
          <w:rPr>
            <w:noProof/>
          </w:rPr>
          <w:fldChar w:fldCharType="begin"/>
        </w:r>
        <w:r w:rsidR="00CA306F">
          <w:rPr>
            <w:noProof/>
          </w:rPr>
          <w:instrText xml:space="preserve"> PAGEREF _Toc210300391 \h </w:instrText>
        </w:r>
        <w:r w:rsidR="00CA306F">
          <w:rPr>
            <w:noProof/>
          </w:rPr>
        </w:r>
        <w:r w:rsidR="00CA306F">
          <w:rPr>
            <w:noProof/>
          </w:rPr>
          <w:fldChar w:fldCharType="separate"/>
        </w:r>
        <w:r>
          <w:rPr>
            <w:noProof/>
          </w:rPr>
          <w:t>35</w:t>
        </w:r>
        <w:r w:rsidR="00CA306F">
          <w:rPr>
            <w:noProof/>
          </w:rPr>
          <w:fldChar w:fldCharType="end"/>
        </w:r>
      </w:hyperlink>
    </w:p>
    <w:p w14:paraId="1AA9D638" w14:textId="3E5708C3" w:rsidR="00CA306F" w:rsidRDefault="00D97BDC">
      <w:pPr>
        <w:pStyle w:val="44"/>
        <w:tabs>
          <w:tab w:val="right" w:leader="dot" w:pos="9628"/>
        </w:tabs>
        <w:rPr>
          <w:rFonts w:asciiTheme="minorHAnsi" w:eastAsiaTheme="minorEastAsia" w:hAnsiTheme="minorHAnsi" w:cstheme="minorBidi"/>
          <w:noProof/>
          <w:sz w:val="22"/>
          <w:szCs w:val="22"/>
          <w:lang w:val="el-GR" w:eastAsia="el-GR"/>
        </w:rPr>
      </w:pPr>
      <w:hyperlink w:anchor="_Toc210300392" w:history="1">
        <w:r w:rsidR="00CA306F" w:rsidRPr="00D74D20">
          <w:rPr>
            <w:rStyle w:val="-"/>
            <w:noProof/>
            <w:lang w:val="el-GR"/>
          </w:rPr>
          <w:t>2.4.3.2 Τεχνική προσφορά</w:t>
        </w:r>
        <w:r w:rsidR="00CA306F">
          <w:rPr>
            <w:noProof/>
          </w:rPr>
          <w:tab/>
        </w:r>
        <w:r w:rsidR="00CA306F">
          <w:rPr>
            <w:noProof/>
          </w:rPr>
          <w:fldChar w:fldCharType="begin"/>
        </w:r>
        <w:r w:rsidR="00CA306F">
          <w:rPr>
            <w:noProof/>
          </w:rPr>
          <w:instrText xml:space="preserve"> PAGEREF _Toc210300392 \h </w:instrText>
        </w:r>
        <w:r w:rsidR="00CA306F">
          <w:rPr>
            <w:noProof/>
          </w:rPr>
        </w:r>
        <w:r w:rsidR="00CA306F">
          <w:rPr>
            <w:noProof/>
          </w:rPr>
          <w:fldChar w:fldCharType="separate"/>
        </w:r>
        <w:r>
          <w:rPr>
            <w:noProof/>
          </w:rPr>
          <w:t>36</w:t>
        </w:r>
        <w:r w:rsidR="00CA306F">
          <w:rPr>
            <w:noProof/>
          </w:rPr>
          <w:fldChar w:fldCharType="end"/>
        </w:r>
      </w:hyperlink>
    </w:p>
    <w:p w14:paraId="008BECC0" w14:textId="60FFF1E9" w:rsidR="00CA306F" w:rsidRDefault="00D97BDC">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210300393" w:history="1">
        <w:r w:rsidR="00CA306F" w:rsidRPr="00D74D20">
          <w:rPr>
            <w:rStyle w:val="-"/>
            <w:noProof/>
            <w:lang w:val="el-GR"/>
          </w:rPr>
          <w:t>2.4.4</w:t>
        </w:r>
        <w:r w:rsidR="00CA306F">
          <w:rPr>
            <w:rFonts w:asciiTheme="minorHAnsi" w:eastAsiaTheme="minorEastAsia" w:hAnsiTheme="minorHAnsi" w:cstheme="minorBidi"/>
            <w:i w:val="0"/>
            <w:iCs w:val="0"/>
            <w:noProof/>
            <w:sz w:val="22"/>
            <w:szCs w:val="22"/>
            <w:lang w:val="el-GR" w:eastAsia="el-GR"/>
          </w:rPr>
          <w:tab/>
        </w:r>
        <w:r w:rsidR="00CA306F" w:rsidRPr="00D74D20">
          <w:rPr>
            <w:rStyle w:val="-"/>
            <w:noProof/>
            <w:lang w:val="el-GR"/>
          </w:rPr>
          <w:t>Περιεχόμενα Φακέλου «Οικονομική Προσφορά» / Τρόπος σύνταξης και υποβολής οικονομικών προσφορών</w:t>
        </w:r>
        <w:r w:rsidR="00CA306F">
          <w:rPr>
            <w:noProof/>
          </w:rPr>
          <w:tab/>
        </w:r>
        <w:r w:rsidR="00CA306F">
          <w:rPr>
            <w:noProof/>
          </w:rPr>
          <w:fldChar w:fldCharType="begin"/>
        </w:r>
        <w:r w:rsidR="00CA306F">
          <w:rPr>
            <w:noProof/>
          </w:rPr>
          <w:instrText xml:space="preserve"> PAGEREF _Toc210300393 \h </w:instrText>
        </w:r>
        <w:r w:rsidR="00CA306F">
          <w:rPr>
            <w:noProof/>
          </w:rPr>
        </w:r>
        <w:r w:rsidR="00CA306F">
          <w:rPr>
            <w:noProof/>
          </w:rPr>
          <w:fldChar w:fldCharType="separate"/>
        </w:r>
        <w:r>
          <w:rPr>
            <w:noProof/>
          </w:rPr>
          <w:t>37</w:t>
        </w:r>
        <w:r w:rsidR="00CA306F">
          <w:rPr>
            <w:noProof/>
          </w:rPr>
          <w:fldChar w:fldCharType="end"/>
        </w:r>
      </w:hyperlink>
    </w:p>
    <w:p w14:paraId="13064364" w14:textId="01F996A0" w:rsidR="00CA306F" w:rsidRDefault="00D97BDC">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210300394" w:history="1">
        <w:r w:rsidR="00CA306F" w:rsidRPr="00D74D20">
          <w:rPr>
            <w:rStyle w:val="-"/>
            <w:noProof/>
            <w:lang w:val="el-GR"/>
          </w:rPr>
          <w:t>2.4.5</w:t>
        </w:r>
        <w:r w:rsidR="00CA306F">
          <w:rPr>
            <w:rFonts w:asciiTheme="minorHAnsi" w:eastAsiaTheme="minorEastAsia" w:hAnsiTheme="minorHAnsi" w:cstheme="minorBidi"/>
            <w:i w:val="0"/>
            <w:iCs w:val="0"/>
            <w:noProof/>
            <w:sz w:val="22"/>
            <w:szCs w:val="22"/>
            <w:lang w:val="el-GR" w:eastAsia="el-GR"/>
          </w:rPr>
          <w:tab/>
        </w:r>
        <w:r w:rsidR="00CA306F" w:rsidRPr="00D74D20">
          <w:rPr>
            <w:rStyle w:val="-"/>
            <w:noProof/>
            <w:lang w:val="el-GR"/>
          </w:rPr>
          <w:t>Χρόνος ισχύος των προσφορών</w:t>
        </w:r>
        <w:r w:rsidR="00CA306F">
          <w:rPr>
            <w:noProof/>
          </w:rPr>
          <w:tab/>
        </w:r>
        <w:r w:rsidR="00CA306F">
          <w:rPr>
            <w:noProof/>
          </w:rPr>
          <w:fldChar w:fldCharType="begin"/>
        </w:r>
        <w:r w:rsidR="00CA306F">
          <w:rPr>
            <w:noProof/>
          </w:rPr>
          <w:instrText xml:space="preserve"> PAGEREF _Toc210300394 \h </w:instrText>
        </w:r>
        <w:r w:rsidR="00CA306F">
          <w:rPr>
            <w:noProof/>
          </w:rPr>
        </w:r>
        <w:r w:rsidR="00CA306F">
          <w:rPr>
            <w:noProof/>
          </w:rPr>
          <w:fldChar w:fldCharType="separate"/>
        </w:r>
        <w:r>
          <w:rPr>
            <w:noProof/>
          </w:rPr>
          <w:t>38</w:t>
        </w:r>
        <w:r w:rsidR="00CA306F">
          <w:rPr>
            <w:noProof/>
          </w:rPr>
          <w:fldChar w:fldCharType="end"/>
        </w:r>
      </w:hyperlink>
    </w:p>
    <w:p w14:paraId="72540B4C" w14:textId="22CE30A6" w:rsidR="00CA306F" w:rsidRDefault="00D97BDC">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210300395" w:history="1">
        <w:r w:rsidR="00CA306F" w:rsidRPr="00D74D20">
          <w:rPr>
            <w:rStyle w:val="-"/>
            <w:noProof/>
            <w:lang w:val="el-GR"/>
          </w:rPr>
          <w:t>2.4.6</w:t>
        </w:r>
        <w:r w:rsidR="00CA306F">
          <w:rPr>
            <w:rFonts w:asciiTheme="minorHAnsi" w:eastAsiaTheme="minorEastAsia" w:hAnsiTheme="minorHAnsi" w:cstheme="minorBidi"/>
            <w:i w:val="0"/>
            <w:iCs w:val="0"/>
            <w:noProof/>
            <w:sz w:val="22"/>
            <w:szCs w:val="22"/>
            <w:lang w:val="el-GR" w:eastAsia="el-GR"/>
          </w:rPr>
          <w:tab/>
        </w:r>
        <w:r w:rsidR="00CA306F" w:rsidRPr="00D74D20">
          <w:rPr>
            <w:rStyle w:val="-"/>
            <w:noProof/>
            <w:lang w:val="el-GR"/>
          </w:rPr>
          <w:t>Λόγοι απόρριψης προσφορών</w:t>
        </w:r>
        <w:r w:rsidR="00CA306F">
          <w:rPr>
            <w:noProof/>
          </w:rPr>
          <w:tab/>
        </w:r>
        <w:r w:rsidR="00CA306F">
          <w:rPr>
            <w:noProof/>
          </w:rPr>
          <w:fldChar w:fldCharType="begin"/>
        </w:r>
        <w:r w:rsidR="00CA306F">
          <w:rPr>
            <w:noProof/>
          </w:rPr>
          <w:instrText xml:space="preserve"> PAGEREF _Toc210300395 \h </w:instrText>
        </w:r>
        <w:r w:rsidR="00CA306F">
          <w:rPr>
            <w:noProof/>
          </w:rPr>
        </w:r>
        <w:r w:rsidR="00CA306F">
          <w:rPr>
            <w:noProof/>
          </w:rPr>
          <w:fldChar w:fldCharType="separate"/>
        </w:r>
        <w:r>
          <w:rPr>
            <w:noProof/>
          </w:rPr>
          <w:t>38</w:t>
        </w:r>
        <w:r w:rsidR="00CA306F">
          <w:rPr>
            <w:noProof/>
          </w:rPr>
          <w:fldChar w:fldCharType="end"/>
        </w:r>
      </w:hyperlink>
    </w:p>
    <w:p w14:paraId="1D426241" w14:textId="6C49BB0C" w:rsidR="00CA306F" w:rsidRDefault="00D97BDC">
      <w:pPr>
        <w:pStyle w:val="18"/>
        <w:tabs>
          <w:tab w:val="left" w:pos="440"/>
          <w:tab w:val="right" w:leader="dot" w:pos="9628"/>
        </w:tabs>
        <w:rPr>
          <w:rFonts w:asciiTheme="minorHAnsi" w:eastAsiaTheme="minorEastAsia" w:hAnsiTheme="minorHAnsi" w:cstheme="minorBidi"/>
          <w:b w:val="0"/>
          <w:bCs w:val="0"/>
          <w:caps w:val="0"/>
          <w:noProof/>
          <w:sz w:val="22"/>
          <w:szCs w:val="22"/>
          <w:lang w:val="el-GR" w:eastAsia="el-GR"/>
        </w:rPr>
      </w:pPr>
      <w:hyperlink w:anchor="_Toc210300396" w:history="1">
        <w:r w:rsidR="00CA306F" w:rsidRPr="00D74D20">
          <w:rPr>
            <w:rStyle w:val="-"/>
            <w:noProof/>
            <w:lang w:val="el-GR"/>
          </w:rPr>
          <w:t>3.</w:t>
        </w:r>
        <w:r w:rsidR="00CA306F">
          <w:rPr>
            <w:rFonts w:asciiTheme="minorHAnsi" w:eastAsiaTheme="minorEastAsia" w:hAnsiTheme="minorHAnsi" w:cstheme="minorBidi"/>
            <w:b w:val="0"/>
            <w:bCs w:val="0"/>
            <w:caps w:val="0"/>
            <w:noProof/>
            <w:sz w:val="22"/>
            <w:szCs w:val="22"/>
            <w:lang w:val="el-GR" w:eastAsia="el-GR"/>
          </w:rPr>
          <w:tab/>
        </w:r>
        <w:r w:rsidR="00CA306F" w:rsidRPr="00D74D20">
          <w:rPr>
            <w:rStyle w:val="-"/>
            <w:noProof/>
            <w:lang w:val="el-GR"/>
          </w:rPr>
          <w:t>ΔΙΕΝΕΡΓΕΙΑ ΔΙΑΔΙΚΑΣΙΑΣ - ΑΞΙΟΛΟΓΗΣΗ ΠΡΟΣΦΟΡΩΝ</w:t>
        </w:r>
        <w:r w:rsidR="00CA306F">
          <w:rPr>
            <w:noProof/>
          </w:rPr>
          <w:tab/>
        </w:r>
        <w:r w:rsidR="00CA306F">
          <w:rPr>
            <w:noProof/>
          </w:rPr>
          <w:fldChar w:fldCharType="begin"/>
        </w:r>
        <w:r w:rsidR="00CA306F">
          <w:rPr>
            <w:noProof/>
          </w:rPr>
          <w:instrText xml:space="preserve"> PAGEREF _Toc210300396 \h </w:instrText>
        </w:r>
        <w:r w:rsidR="00CA306F">
          <w:rPr>
            <w:noProof/>
          </w:rPr>
        </w:r>
        <w:r w:rsidR="00CA306F">
          <w:rPr>
            <w:noProof/>
          </w:rPr>
          <w:fldChar w:fldCharType="separate"/>
        </w:r>
        <w:r>
          <w:rPr>
            <w:noProof/>
          </w:rPr>
          <w:t>40</w:t>
        </w:r>
        <w:r w:rsidR="00CA306F">
          <w:rPr>
            <w:noProof/>
          </w:rPr>
          <w:fldChar w:fldCharType="end"/>
        </w:r>
      </w:hyperlink>
    </w:p>
    <w:p w14:paraId="16C0083F" w14:textId="17174A9A" w:rsidR="00CA306F" w:rsidRDefault="00D97BDC">
      <w:pPr>
        <w:pStyle w:val="2a"/>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210300397" w:history="1">
        <w:r w:rsidR="00CA306F" w:rsidRPr="00D74D20">
          <w:rPr>
            <w:rStyle w:val="-"/>
            <w:noProof/>
            <w:lang w:val="el-GR"/>
          </w:rPr>
          <w:t xml:space="preserve">3.1 </w:t>
        </w:r>
        <w:r w:rsidR="00CA306F">
          <w:rPr>
            <w:rFonts w:asciiTheme="minorHAnsi" w:eastAsiaTheme="minorEastAsia" w:hAnsiTheme="minorHAnsi" w:cstheme="minorBidi"/>
            <w:smallCaps w:val="0"/>
            <w:noProof/>
            <w:sz w:val="22"/>
            <w:szCs w:val="22"/>
            <w:lang w:val="el-GR" w:eastAsia="el-GR"/>
          </w:rPr>
          <w:tab/>
        </w:r>
        <w:r w:rsidR="00CA306F" w:rsidRPr="00D74D20">
          <w:rPr>
            <w:rStyle w:val="-"/>
            <w:noProof/>
            <w:lang w:val="el-GR"/>
          </w:rPr>
          <w:t>Αποσφράγιση και αξιολόγηση προσφορών</w:t>
        </w:r>
        <w:r w:rsidR="00CA306F">
          <w:rPr>
            <w:noProof/>
          </w:rPr>
          <w:tab/>
        </w:r>
        <w:r w:rsidR="00CA306F">
          <w:rPr>
            <w:noProof/>
          </w:rPr>
          <w:fldChar w:fldCharType="begin"/>
        </w:r>
        <w:r w:rsidR="00CA306F">
          <w:rPr>
            <w:noProof/>
          </w:rPr>
          <w:instrText xml:space="preserve"> PAGEREF _Toc210300397 \h </w:instrText>
        </w:r>
        <w:r w:rsidR="00CA306F">
          <w:rPr>
            <w:noProof/>
          </w:rPr>
        </w:r>
        <w:r w:rsidR="00CA306F">
          <w:rPr>
            <w:noProof/>
          </w:rPr>
          <w:fldChar w:fldCharType="separate"/>
        </w:r>
        <w:r>
          <w:rPr>
            <w:noProof/>
          </w:rPr>
          <w:t>40</w:t>
        </w:r>
        <w:r w:rsidR="00CA306F">
          <w:rPr>
            <w:noProof/>
          </w:rPr>
          <w:fldChar w:fldCharType="end"/>
        </w:r>
      </w:hyperlink>
    </w:p>
    <w:p w14:paraId="600907F1" w14:textId="53431B5B" w:rsidR="00CA306F" w:rsidRDefault="00D97BDC">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210300398" w:history="1">
        <w:r w:rsidR="00CA306F" w:rsidRPr="00D74D20">
          <w:rPr>
            <w:rStyle w:val="-"/>
            <w:rFonts w:cs="Arial"/>
            <w:noProof/>
            <w:kern w:val="1"/>
            <w:lang w:val="el-GR"/>
          </w:rPr>
          <w:t>3.1.1</w:t>
        </w:r>
        <w:r w:rsidR="00CA306F">
          <w:rPr>
            <w:rFonts w:asciiTheme="minorHAnsi" w:eastAsiaTheme="minorEastAsia" w:hAnsiTheme="minorHAnsi" w:cstheme="minorBidi"/>
            <w:i w:val="0"/>
            <w:iCs w:val="0"/>
            <w:noProof/>
            <w:sz w:val="22"/>
            <w:szCs w:val="22"/>
            <w:lang w:val="el-GR" w:eastAsia="el-GR"/>
          </w:rPr>
          <w:tab/>
        </w:r>
        <w:r w:rsidR="00CA306F" w:rsidRPr="00D74D20">
          <w:rPr>
            <w:rStyle w:val="-"/>
            <w:rFonts w:cs="Arial"/>
            <w:noProof/>
            <w:kern w:val="1"/>
            <w:lang w:val="el-GR"/>
          </w:rPr>
          <w:t>Ηλεκτρονική αποσφράγιση προσφορών</w:t>
        </w:r>
        <w:r w:rsidR="00CA306F">
          <w:rPr>
            <w:noProof/>
          </w:rPr>
          <w:tab/>
        </w:r>
        <w:r w:rsidR="00CA306F">
          <w:rPr>
            <w:noProof/>
          </w:rPr>
          <w:fldChar w:fldCharType="begin"/>
        </w:r>
        <w:r w:rsidR="00CA306F">
          <w:rPr>
            <w:noProof/>
          </w:rPr>
          <w:instrText xml:space="preserve"> PAGEREF _Toc210300398 \h </w:instrText>
        </w:r>
        <w:r w:rsidR="00CA306F">
          <w:rPr>
            <w:noProof/>
          </w:rPr>
        </w:r>
        <w:r w:rsidR="00CA306F">
          <w:rPr>
            <w:noProof/>
          </w:rPr>
          <w:fldChar w:fldCharType="separate"/>
        </w:r>
        <w:r>
          <w:rPr>
            <w:noProof/>
          </w:rPr>
          <w:t>40</w:t>
        </w:r>
        <w:r w:rsidR="00CA306F">
          <w:rPr>
            <w:noProof/>
          </w:rPr>
          <w:fldChar w:fldCharType="end"/>
        </w:r>
      </w:hyperlink>
    </w:p>
    <w:p w14:paraId="55828516" w14:textId="758FDD4A" w:rsidR="00CA306F" w:rsidRDefault="00D97BDC">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210300399" w:history="1">
        <w:r w:rsidR="00CA306F" w:rsidRPr="00D74D20">
          <w:rPr>
            <w:rStyle w:val="-"/>
            <w:noProof/>
            <w:lang w:val="el-GR"/>
          </w:rPr>
          <w:t>3.1.2</w:t>
        </w:r>
        <w:r w:rsidR="00CA306F">
          <w:rPr>
            <w:rFonts w:asciiTheme="minorHAnsi" w:eastAsiaTheme="minorEastAsia" w:hAnsiTheme="minorHAnsi" w:cstheme="minorBidi"/>
            <w:i w:val="0"/>
            <w:iCs w:val="0"/>
            <w:noProof/>
            <w:sz w:val="22"/>
            <w:szCs w:val="22"/>
            <w:lang w:val="el-GR" w:eastAsia="el-GR"/>
          </w:rPr>
          <w:tab/>
        </w:r>
        <w:r w:rsidR="00CA306F" w:rsidRPr="00D74D20">
          <w:rPr>
            <w:rStyle w:val="-"/>
            <w:noProof/>
            <w:lang w:val="el-GR"/>
          </w:rPr>
          <w:t>Αξιολόγηση προσφορών</w:t>
        </w:r>
        <w:r w:rsidR="00CA306F">
          <w:rPr>
            <w:noProof/>
          </w:rPr>
          <w:tab/>
        </w:r>
        <w:r w:rsidR="00CA306F">
          <w:rPr>
            <w:noProof/>
          </w:rPr>
          <w:fldChar w:fldCharType="begin"/>
        </w:r>
        <w:r w:rsidR="00CA306F">
          <w:rPr>
            <w:noProof/>
          </w:rPr>
          <w:instrText xml:space="preserve"> PAGEREF _Toc210300399 \h </w:instrText>
        </w:r>
        <w:r w:rsidR="00CA306F">
          <w:rPr>
            <w:noProof/>
          </w:rPr>
        </w:r>
        <w:r w:rsidR="00CA306F">
          <w:rPr>
            <w:noProof/>
          </w:rPr>
          <w:fldChar w:fldCharType="separate"/>
        </w:r>
        <w:r>
          <w:rPr>
            <w:noProof/>
          </w:rPr>
          <w:t>40</w:t>
        </w:r>
        <w:r w:rsidR="00CA306F">
          <w:rPr>
            <w:noProof/>
          </w:rPr>
          <w:fldChar w:fldCharType="end"/>
        </w:r>
      </w:hyperlink>
    </w:p>
    <w:p w14:paraId="0B388359" w14:textId="69756A7C" w:rsidR="00CA306F" w:rsidRDefault="00D97BDC">
      <w:pPr>
        <w:pStyle w:val="2a"/>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210300400" w:history="1">
        <w:r w:rsidR="00CA306F" w:rsidRPr="00D74D20">
          <w:rPr>
            <w:rStyle w:val="-"/>
            <w:noProof/>
            <w:lang w:val="el-GR"/>
          </w:rPr>
          <w:t>3.2</w:t>
        </w:r>
        <w:r w:rsidR="00CA306F">
          <w:rPr>
            <w:rFonts w:asciiTheme="minorHAnsi" w:eastAsiaTheme="minorEastAsia" w:hAnsiTheme="minorHAnsi" w:cstheme="minorBidi"/>
            <w:smallCaps w:val="0"/>
            <w:noProof/>
            <w:sz w:val="22"/>
            <w:szCs w:val="22"/>
            <w:lang w:val="el-GR" w:eastAsia="el-GR"/>
          </w:rPr>
          <w:tab/>
        </w:r>
        <w:r w:rsidR="00CA306F" w:rsidRPr="00D74D20">
          <w:rPr>
            <w:rStyle w:val="-"/>
            <w:noProof/>
            <w:lang w:val="el-GR"/>
          </w:rPr>
          <w:t>Πρόσκληση υποβολής δικαιολογητικών προσωρινού αναδόχου - Δικαιολογητικά προσωρινού αναδόχου</w:t>
        </w:r>
        <w:r w:rsidR="00CA306F">
          <w:rPr>
            <w:noProof/>
          </w:rPr>
          <w:tab/>
        </w:r>
        <w:r w:rsidR="00CA306F">
          <w:rPr>
            <w:noProof/>
          </w:rPr>
          <w:fldChar w:fldCharType="begin"/>
        </w:r>
        <w:r w:rsidR="00CA306F">
          <w:rPr>
            <w:noProof/>
          </w:rPr>
          <w:instrText xml:space="preserve"> PAGEREF _Toc210300400 \h </w:instrText>
        </w:r>
        <w:r w:rsidR="00CA306F">
          <w:rPr>
            <w:noProof/>
          </w:rPr>
        </w:r>
        <w:r w:rsidR="00CA306F">
          <w:rPr>
            <w:noProof/>
          </w:rPr>
          <w:fldChar w:fldCharType="separate"/>
        </w:r>
        <w:r>
          <w:rPr>
            <w:noProof/>
          </w:rPr>
          <w:t>42</w:t>
        </w:r>
        <w:r w:rsidR="00CA306F">
          <w:rPr>
            <w:noProof/>
          </w:rPr>
          <w:fldChar w:fldCharType="end"/>
        </w:r>
      </w:hyperlink>
    </w:p>
    <w:p w14:paraId="1213A575" w14:textId="34514FC4" w:rsidR="00CA306F" w:rsidRDefault="00D97BDC">
      <w:pPr>
        <w:pStyle w:val="2a"/>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210300401" w:history="1">
        <w:r w:rsidR="00CA306F" w:rsidRPr="00D74D20">
          <w:rPr>
            <w:rStyle w:val="-"/>
            <w:noProof/>
            <w:lang w:val="el-GR"/>
          </w:rPr>
          <w:t>3.3</w:t>
        </w:r>
        <w:r w:rsidR="00CA306F">
          <w:rPr>
            <w:rFonts w:asciiTheme="minorHAnsi" w:eastAsiaTheme="minorEastAsia" w:hAnsiTheme="minorHAnsi" w:cstheme="minorBidi"/>
            <w:smallCaps w:val="0"/>
            <w:noProof/>
            <w:sz w:val="22"/>
            <w:szCs w:val="22"/>
            <w:lang w:val="el-GR" w:eastAsia="el-GR"/>
          </w:rPr>
          <w:tab/>
        </w:r>
        <w:r w:rsidR="00CA306F" w:rsidRPr="00D74D20">
          <w:rPr>
            <w:rStyle w:val="-"/>
            <w:noProof/>
            <w:lang w:val="el-GR"/>
          </w:rPr>
          <w:t>Κατακύρωση - σύναψη σύμβασης</w:t>
        </w:r>
        <w:r w:rsidR="00CA306F">
          <w:rPr>
            <w:noProof/>
          </w:rPr>
          <w:tab/>
        </w:r>
        <w:r w:rsidR="00CA306F">
          <w:rPr>
            <w:noProof/>
          </w:rPr>
          <w:fldChar w:fldCharType="begin"/>
        </w:r>
        <w:r w:rsidR="00CA306F">
          <w:rPr>
            <w:noProof/>
          </w:rPr>
          <w:instrText xml:space="preserve"> PAGEREF _Toc210300401 \h </w:instrText>
        </w:r>
        <w:r w:rsidR="00CA306F">
          <w:rPr>
            <w:noProof/>
          </w:rPr>
        </w:r>
        <w:r w:rsidR="00CA306F">
          <w:rPr>
            <w:noProof/>
          </w:rPr>
          <w:fldChar w:fldCharType="separate"/>
        </w:r>
        <w:r>
          <w:rPr>
            <w:noProof/>
          </w:rPr>
          <w:t>43</w:t>
        </w:r>
        <w:r w:rsidR="00CA306F">
          <w:rPr>
            <w:noProof/>
          </w:rPr>
          <w:fldChar w:fldCharType="end"/>
        </w:r>
      </w:hyperlink>
    </w:p>
    <w:p w14:paraId="16BF2EDB" w14:textId="46987B1D" w:rsidR="00CA306F" w:rsidRDefault="00D97BDC">
      <w:pPr>
        <w:pStyle w:val="2a"/>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210300402" w:history="1">
        <w:r w:rsidR="00CA306F" w:rsidRPr="00D74D20">
          <w:rPr>
            <w:rStyle w:val="-"/>
            <w:noProof/>
            <w:lang w:val="el-GR"/>
          </w:rPr>
          <w:t>3.4</w:t>
        </w:r>
        <w:r w:rsidR="00CA306F">
          <w:rPr>
            <w:rFonts w:asciiTheme="minorHAnsi" w:eastAsiaTheme="minorEastAsia" w:hAnsiTheme="minorHAnsi" w:cstheme="minorBidi"/>
            <w:smallCaps w:val="0"/>
            <w:noProof/>
            <w:sz w:val="22"/>
            <w:szCs w:val="22"/>
            <w:lang w:val="el-GR" w:eastAsia="el-GR"/>
          </w:rPr>
          <w:tab/>
        </w:r>
        <w:r w:rsidR="00CA306F" w:rsidRPr="00D74D20">
          <w:rPr>
            <w:rStyle w:val="-"/>
            <w:noProof/>
            <w:lang w:val="el-GR"/>
          </w:rPr>
          <w:t>Προδικαστικές Προσφυγές - Προσωρινή και οριστική Δικαστική Προστασία</w:t>
        </w:r>
        <w:r w:rsidR="00CA306F">
          <w:rPr>
            <w:noProof/>
          </w:rPr>
          <w:tab/>
        </w:r>
        <w:r w:rsidR="00CA306F">
          <w:rPr>
            <w:noProof/>
          </w:rPr>
          <w:fldChar w:fldCharType="begin"/>
        </w:r>
        <w:r w:rsidR="00CA306F">
          <w:rPr>
            <w:noProof/>
          </w:rPr>
          <w:instrText xml:space="preserve"> PAGEREF _Toc210300402 \h </w:instrText>
        </w:r>
        <w:r w:rsidR="00CA306F">
          <w:rPr>
            <w:noProof/>
          </w:rPr>
        </w:r>
        <w:r w:rsidR="00CA306F">
          <w:rPr>
            <w:noProof/>
          </w:rPr>
          <w:fldChar w:fldCharType="separate"/>
        </w:r>
        <w:r>
          <w:rPr>
            <w:noProof/>
          </w:rPr>
          <w:t>44</w:t>
        </w:r>
        <w:r w:rsidR="00CA306F">
          <w:rPr>
            <w:noProof/>
          </w:rPr>
          <w:fldChar w:fldCharType="end"/>
        </w:r>
      </w:hyperlink>
    </w:p>
    <w:p w14:paraId="3F75479F" w14:textId="41E0E1F9" w:rsidR="00CA306F" w:rsidRDefault="00D97BDC">
      <w:pPr>
        <w:pStyle w:val="2a"/>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210300403" w:history="1">
        <w:r w:rsidR="00CA306F" w:rsidRPr="00D74D20">
          <w:rPr>
            <w:rStyle w:val="-"/>
            <w:noProof/>
            <w:lang w:val="el-GR"/>
          </w:rPr>
          <w:t>3.5</w:t>
        </w:r>
        <w:r w:rsidR="00CA306F">
          <w:rPr>
            <w:rFonts w:asciiTheme="minorHAnsi" w:eastAsiaTheme="minorEastAsia" w:hAnsiTheme="minorHAnsi" w:cstheme="minorBidi"/>
            <w:smallCaps w:val="0"/>
            <w:noProof/>
            <w:sz w:val="22"/>
            <w:szCs w:val="22"/>
            <w:lang w:val="el-GR" w:eastAsia="el-GR"/>
          </w:rPr>
          <w:tab/>
        </w:r>
        <w:r w:rsidR="00CA306F" w:rsidRPr="00D74D20">
          <w:rPr>
            <w:rStyle w:val="-"/>
            <w:noProof/>
            <w:lang w:val="el-GR"/>
          </w:rPr>
          <w:t>Ματαίωση Διαδικασίας</w:t>
        </w:r>
        <w:r w:rsidR="00CA306F">
          <w:rPr>
            <w:noProof/>
          </w:rPr>
          <w:tab/>
        </w:r>
        <w:r w:rsidR="00CA306F">
          <w:rPr>
            <w:noProof/>
          </w:rPr>
          <w:fldChar w:fldCharType="begin"/>
        </w:r>
        <w:r w:rsidR="00CA306F">
          <w:rPr>
            <w:noProof/>
          </w:rPr>
          <w:instrText xml:space="preserve"> PAGEREF _Toc210300403 \h </w:instrText>
        </w:r>
        <w:r w:rsidR="00CA306F">
          <w:rPr>
            <w:noProof/>
          </w:rPr>
        </w:r>
        <w:r w:rsidR="00CA306F">
          <w:rPr>
            <w:noProof/>
          </w:rPr>
          <w:fldChar w:fldCharType="separate"/>
        </w:r>
        <w:r>
          <w:rPr>
            <w:noProof/>
          </w:rPr>
          <w:t>47</w:t>
        </w:r>
        <w:r w:rsidR="00CA306F">
          <w:rPr>
            <w:noProof/>
          </w:rPr>
          <w:fldChar w:fldCharType="end"/>
        </w:r>
      </w:hyperlink>
    </w:p>
    <w:p w14:paraId="11498438" w14:textId="0B1BD8BA" w:rsidR="00CA306F" w:rsidRDefault="00D97BDC">
      <w:pPr>
        <w:pStyle w:val="18"/>
        <w:tabs>
          <w:tab w:val="left" w:pos="440"/>
          <w:tab w:val="right" w:leader="dot" w:pos="9628"/>
        </w:tabs>
        <w:rPr>
          <w:rFonts w:asciiTheme="minorHAnsi" w:eastAsiaTheme="minorEastAsia" w:hAnsiTheme="minorHAnsi" w:cstheme="minorBidi"/>
          <w:b w:val="0"/>
          <w:bCs w:val="0"/>
          <w:caps w:val="0"/>
          <w:noProof/>
          <w:sz w:val="22"/>
          <w:szCs w:val="22"/>
          <w:lang w:val="el-GR" w:eastAsia="el-GR"/>
        </w:rPr>
      </w:pPr>
      <w:hyperlink w:anchor="_Toc210300404" w:history="1">
        <w:r w:rsidR="00CA306F" w:rsidRPr="00D74D20">
          <w:rPr>
            <w:rStyle w:val="-"/>
            <w:noProof/>
            <w:lang w:val="el-GR"/>
          </w:rPr>
          <w:t>4.</w:t>
        </w:r>
        <w:r w:rsidR="00CA306F">
          <w:rPr>
            <w:rFonts w:asciiTheme="minorHAnsi" w:eastAsiaTheme="minorEastAsia" w:hAnsiTheme="minorHAnsi" w:cstheme="minorBidi"/>
            <w:b w:val="0"/>
            <w:bCs w:val="0"/>
            <w:caps w:val="0"/>
            <w:noProof/>
            <w:sz w:val="22"/>
            <w:szCs w:val="22"/>
            <w:lang w:val="el-GR" w:eastAsia="el-GR"/>
          </w:rPr>
          <w:tab/>
        </w:r>
        <w:r w:rsidR="00CA306F" w:rsidRPr="00D74D20">
          <w:rPr>
            <w:rStyle w:val="-"/>
            <w:noProof/>
            <w:lang w:val="el-GR"/>
          </w:rPr>
          <w:t>ΟΡΟΙ ΕΚΤΕΛΕΣΗΣ ΤΗΣ ΣΥΜΒΑΣΗΣ</w:t>
        </w:r>
        <w:r w:rsidR="00CA306F">
          <w:rPr>
            <w:noProof/>
          </w:rPr>
          <w:tab/>
        </w:r>
        <w:r w:rsidR="00CA306F">
          <w:rPr>
            <w:noProof/>
          </w:rPr>
          <w:fldChar w:fldCharType="begin"/>
        </w:r>
        <w:r w:rsidR="00CA306F">
          <w:rPr>
            <w:noProof/>
          </w:rPr>
          <w:instrText xml:space="preserve"> PAGEREF _Toc210300404 \h </w:instrText>
        </w:r>
        <w:r w:rsidR="00CA306F">
          <w:rPr>
            <w:noProof/>
          </w:rPr>
        </w:r>
        <w:r w:rsidR="00CA306F">
          <w:rPr>
            <w:noProof/>
          </w:rPr>
          <w:fldChar w:fldCharType="separate"/>
        </w:r>
        <w:r>
          <w:rPr>
            <w:noProof/>
          </w:rPr>
          <w:t>48</w:t>
        </w:r>
        <w:r w:rsidR="00CA306F">
          <w:rPr>
            <w:noProof/>
          </w:rPr>
          <w:fldChar w:fldCharType="end"/>
        </w:r>
      </w:hyperlink>
    </w:p>
    <w:p w14:paraId="4C620992" w14:textId="6FA1C9A1" w:rsidR="00CA306F" w:rsidRDefault="00D97BDC">
      <w:pPr>
        <w:pStyle w:val="2a"/>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210300405" w:history="1">
        <w:r w:rsidR="00CA306F" w:rsidRPr="00D74D20">
          <w:rPr>
            <w:rStyle w:val="-"/>
            <w:noProof/>
            <w:lang w:val="el-GR"/>
          </w:rPr>
          <w:t>4.1</w:t>
        </w:r>
        <w:r w:rsidR="00CA306F">
          <w:rPr>
            <w:rFonts w:asciiTheme="minorHAnsi" w:eastAsiaTheme="minorEastAsia" w:hAnsiTheme="minorHAnsi" w:cstheme="minorBidi"/>
            <w:smallCaps w:val="0"/>
            <w:noProof/>
            <w:sz w:val="22"/>
            <w:szCs w:val="22"/>
            <w:lang w:val="el-GR" w:eastAsia="el-GR"/>
          </w:rPr>
          <w:tab/>
        </w:r>
        <w:r w:rsidR="00CA306F" w:rsidRPr="00D74D20">
          <w:rPr>
            <w:rStyle w:val="-"/>
            <w:noProof/>
            <w:lang w:val="el-GR"/>
          </w:rPr>
          <w:t>Εγγυήσεις  (καλής εκτέλεσης, προκαταβολής, καλής λειτουργίας)</w:t>
        </w:r>
        <w:r w:rsidR="00CA306F">
          <w:rPr>
            <w:noProof/>
          </w:rPr>
          <w:tab/>
        </w:r>
        <w:r w:rsidR="00CA306F">
          <w:rPr>
            <w:noProof/>
          </w:rPr>
          <w:fldChar w:fldCharType="begin"/>
        </w:r>
        <w:r w:rsidR="00CA306F">
          <w:rPr>
            <w:noProof/>
          </w:rPr>
          <w:instrText xml:space="preserve"> PAGEREF _Toc210300405 \h </w:instrText>
        </w:r>
        <w:r w:rsidR="00CA306F">
          <w:rPr>
            <w:noProof/>
          </w:rPr>
        </w:r>
        <w:r w:rsidR="00CA306F">
          <w:rPr>
            <w:noProof/>
          </w:rPr>
          <w:fldChar w:fldCharType="separate"/>
        </w:r>
        <w:r>
          <w:rPr>
            <w:noProof/>
          </w:rPr>
          <w:t>48</w:t>
        </w:r>
        <w:r w:rsidR="00CA306F">
          <w:rPr>
            <w:noProof/>
          </w:rPr>
          <w:fldChar w:fldCharType="end"/>
        </w:r>
      </w:hyperlink>
    </w:p>
    <w:p w14:paraId="68160CD7" w14:textId="0817D154" w:rsidR="00CA306F" w:rsidRDefault="00D97BDC">
      <w:pPr>
        <w:pStyle w:val="2a"/>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210300406" w:history="1">
        <w:r w:rsidR="00CA306F" w:rsidRPr="00D74D20">
          <w:rPr>
            <w:rStyle w:val="-"/>
            <w:noProof/>
            <w:lang w:val="el-GR"/>
          </w:rPr>
          <w:t xml:space="preserve">4.2 </w:t>
        </w:r>
        <w:r w:rsidR="00CA306F">
          <w:rPr>
            <w:rFonts w:asciiTheme="minorHAnsi" w:eastAsiaTheme="minorEastAsia" w:hAnsiTheme="minorHAnsi" w:cstheme="minorBidi"/>
            <w:smallCaps w:val="0"/>
            <w:noProof/>
            <w:sz w:val="22"/>
            <w:szCs w:val="22"/>
            <w:lang w:val="el-GR" w:eastAsia="el-GR"/>
          </w:rPr>
          <w:tab/>
        </w:r>
        <w:r w:rsidR="00CA306F" w:rsidRPr="00D74D20">
          <w:rPr>
            <w:rStyle w:val="-"/>
            <w:noProof/>
            <w:lang w:val="el-GR"/>
          </w:rPr>
          <w:t>Συμβατικό Πλαίσιο - Εφαρμοστέα Νομοθεσία</w:t>
        </w:r>
        <w:r w:rsidR="00CA306F">
          <w:rPr>
            <w:noProof/>
          </w:rPr>
          <w:tab/>
        </w:r>
        <w:r w:rsidR="00CA306F">
          <w:rPr>
            <w:noProof/>
          </w:rPr>
          <w:fldChar w:fldCharType="begin"/>
        </w:r>
        <w:r w:rsidR="00CA306F">
          <w:rPr>
            <w:noProof/>
          </w:rPr>
          <w:instrText xml:space="preserve"> PAGEREF _Toc210300406 \h </w:instrText>
        </w:r>
        <w:r w:rsidR="00CA306F">
          <w:rPr>
            <w:noProof/>
          </w:rPr>
        </w:r>
        <w:r w:rsidR="00CA306F">
          <w:rPr>
            <w:noProof/>
          </w:rPr>
          <w:fldChar w:fldCharType="separate"/>
        </w:r>
        <w:r>
          <w:rPr>
            <w:noProof/>
          </w:rPr>
          <w:t>48</w:t>
        </w:r>
        <w:r w:rsidR="00CA306F">
          <w:rPr>
            <w:noProof/>
          </w:rPr>
          <w:fldChar w:fldCharType="end"/>
        </w:r>
      </w:hyperlink>
    </w:p>
    <w:p w14:paraId="30F7760A" w14:textId="137A9CF9" w:rsidR="00CA306F" w:rsidRDefault="00D97BDC">
      <w:pPr>
        <w:pStyle w:val="2a"/>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210300407" w:history="1">
        <w:r w:rsidR="00CA306F" w:rsidRPr="00D74D20">
          <w:rPr>
            <w:rStyle w:val="-"/>
            <w:noProof/>
            <w:lang w:val="el-GR"/>
          </w:rPr>
          <w:t>4.3</w:t>
        </w:r>
        <w:r w:rsidR="00CA306F">
          <w:rPr>
            <w:rFonts w:asciiTheme="minorHAnsi" w:eastAsiaTheme="minorEastAsia" w:hAnsiTheme="minorHAnsi" w:cstheme="minorBidi"/>
            <w:smallCaps w:val="0"/>
            <w:noProof/>
            <w:sz w:val="22"/>
            <w:szCs w:val="22"/>
            <w:lang w:val="el-GR" w:eastAsia="el-GR"/>
          </w:rPr>
          <w:tab/>
        </w:r>
        <w:r w:rsidR="00CA306F" w:rsidRPr="00D74D20">
          <w:rPr>
            <w:rStyle w:val="-"/>
            <w:noProof/>
            <w:lang w:val="el-GR"/>
          </w:rPr>
          <w:t>Όροι εκτέλεσης της σύμβασης</w:t>
        </w:r>
        <w:r w:rsidR="00CA306F">
          <w:rPr>
            <w:noProof/>
          </w:rPr>
          <w:tab/>
        </w:r>
        <w:r w:rsidR="00CA306F">
          <w:rPr>
            <w:noProof/>
          </w:rPr>
          <w:fldChar w:fldCharType="begin"/>
        </w:r>
        <w:r w:rsidR="00CA306F">
          <w:rPr>
            <w:noProof/>
          </w:rPr>
          <w:instrText xml:space="preserve"> PAGEREF _Toc210300407 \h </w:instrText>
        </w:r>
        <w:r w:rsidR="00CA306F">
          <w:rPr>
            <w:noProof/>
          </w:rPr>
        </w:r>
        <w:r w:rsidR="00CA306F">
          <w:rPr>
            <w:noProof/>
          </w:rPr>
          <w:fldChar w:fldCharType="separate"/>
        </w:r>
        <w:r>
          <w:rPr>
            <w:noProof/>
          </w:rPr>
          <w:t>48</w:t>
        </w:r>
        <w:r w:rsidR="00CA306F">
          <w:rPr>
            <w:noProof/>
          </w:rPr>
          <w:fldChar w:fldCharType="end"/>
        </w:r>
      </w:hyperlink>
    </w:p>
    <w:p w14:paraId="2078209F" w14:textId="2037F33A" w:rsidR="00CA306F" w:rsidRDefault="00D97BDC">
      <w:pPr>
        <w:pStyle w:val="2a"/>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210300408" w:history="1">
        <w:r w:rsidR="00CA306F" w:rsidRPr="00D74D20">
          <w:rPr>
            <w:rStyle w:val="-"/>
            <w:noProof/>
            <w:lang w:val="el-GR"/>
          </w:rPr>
          <w:t>4.4</w:t>
        </w:r>
        <w:r w:rsidR="00CA306F">
          <w:rPr>
            <w:rFonts w:asciiTheme="minorHAnsi" w:eastAsiaTheme="minorEastAsia" w:hAnsiTheme="minorHAnsi" w:cstheme="minorBidi"/>
            <w:smallCaps w:val="0"/>
            <w:noProof/>
            <w:sz w:val="22"/>
            <w:szCs w:val="22"/>
            <w:lang w:val="el-GR" w:eastAsia="el-GR"/>
          </w:rPr>
          <w:tab/>
        </w:r>
        <w:r w:rsidR="00CA306F" w:rsidRPr="00D74D20">
          <w:rPr>
            <w:rStyle w:val="-"/>
            <w:noProof/>
            <w:lang w:val="el-GR"/>
          </w:rPr>
          <w:t>Υπεργολαβία</w:t>
        </w:r>
        <w:r w:rsidR="00CA306F">
          <w:rPr>
            <w:noProof/>
          </w:rPr>
          <w:tab/>
        </w:r>
        <w:r w:rsidR="00CA306F">
          <w:rPr>
            <w:noProof/>
          </w:rPr>
          <w:fldChar w:fldCharType="begin"/>
        </w:r>
        <w:r w:rsidR="00CA306F">
          <w:rPr>
            <w:noProof/>
          </w:rPr>
          <w:instrText xml:space="preserve"> PAGEREF _Toc210300408 \h </w:instrText>
        </w:r>
        <w:r w:rsidR="00CA306F">
          <w:rPr>
            <w:noProof/>
          </w:rPr>
        </w:r>
        <w:r w:rsidR="00CA306F">
          <w:rPr>
            <w:noProof/>
          </w:rPr>
          <w:fldChar w:fldCharType="separate"/>
        </w:r>
        <w:r>
          <w:rPr>
            <w:noProof/>
          </w:rPr>
          <w:t>49</w:t>
        </w:r>
        <w:r w:rsidR="00CA306F">
          <w:rPr>
            <w:noProof/>
          </w:rPr>
          <w:fldChar w:fldCharType="end"/>
        </w:r>
      </w:hyperlink>
    </w:p>
    <w:p w14:paraId="3B883613" w14:textId="09136901" w:rsidR="00CA306F" w:rsidRDefault="00D97BDC">
      <w:pPr>
        <w:pStyle w:val="2a"/>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210300409" w:history="1">
        <w:r w:rsidR="00CA306F" w:rsidRPr="00D74D20">
          <w:rPr>
            <w:rStyle w:val="-"/>
            <w:noProof/>
            <w:lang w:val="el-GR"/>
          </w:rPr>
          <w:t>4.5</w:t>
        </w:r>
        <w:r w:rsidR="00CA306F">
          <w:rPr>
            <w:rFonts w:asciiTheme="minorHAnsi" w:eastAsiaTheme="minorEastAsia" w:hAnsiTheme="minorHAnsi" w:cstheme="minorBidi"/>
            <w:smallCaps w:val="0"/>
            <w:noProof/>
            <w:sz w:val="22"/>
            <w:szCs w:val="22"/>
            <w:lang w:val="el-GR" w:eastAsia="el-GR"/>
          </w:rPr>
          <w:tab/>
        </w:r>
        <w:r w:rsidR="00CA306F" w:rsidRPr="00D74D20">
          <w:rPr>
            <w:rStyle w:val="-"/>
            <w:noProof/>
            <w:lang w:val="el-GR"/>
          </w:rPr>
          <w:t>Τροποποίηση σύμβασης κατά τη διάρκειά της</w:t>
        </w:r>
        <w:r w:rsidR="00CA306F">
          <w:rPr>
            <w:noProof/>
          </w:rPr>
          <w:tab/>
        </w:r>
        <w:r w:rsidR="00CA306F">
          <w:rPr>
            <w:noProof/>
          </w:rPr>
          <w:fldChar w:fldCharType="begin"/>
        </w:r>
        <w:r w:rsidR="00CA306F">
          <w:rPr>
            <w:noProof/>
          </w:rPr>
          <w:instrText xml:space="preserve"> PAGEREF _Toc210300409 \h </w:instrText>
        </w:r>
        <w:r w:rsidR="00CA306F">
          <w:rPr>
            <w:noProof/>
          </w:rPr>
        </w:r>
        <w:r w:rsidR="00CA306F">
          <w:rPr>
            <w:noProof/>
          </w:rPr>
          <w:fldChar w:fldCharType="separate"/>
        </w:r>
        <w:r>
          <w:rPr>
            <w:noProof/>
          </w:rPr>
          <w:t>49</w:t>
        </w:r>
        <w:r w:rsidR="00CA306F">
          <w:rPr>
            <w:noProof/>
          </w:rPr>
          <w:fldChar w:fldCharType="end"/>
        </w:r>
      </w:hyperlink>
    </w:p>
    <w:p w14:paraId="738F4739" w14:textId="24939B7A" w:rsidR="00CA306F" w:rsidRDefault="00D97BDC">
      <w:pPr>
        <w:pStyle w:val="2a"/>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210300410" w:history="1">
        <w:r w:rsidR="00CA306F" w:rsidRPr="00D74D20">
          <w:rPr>
            <w:rStyle w:val="-"/>
            <w:noProof/>
            <w:lang w:val="el-GR"/>
          </w:rPr>
          <w:t>4.6</w:t>
        </w:r>
        <w:r w:rsidR="00CA306F">
          <w:rPr>
            <w:rFonts w:asciiTheme="minorHAnsi" w:eastAsiaTheme="minorEastAsia" w:hAnsiTheme="minorHAnsi" w:cstheme="minorBidi"/>
            <w:smallCaps w:val="0"/>
            <w:noProof/>
            <w:sz w:val="22"/>
            <w:szCs w:val="22"/>
            <w:lang w:val="el-GR" w:eastAsia="el-GR"/>
          </w:rPr>
          <w:tab/>
        </w:r>
        <w:r w:rsidR="00CA306F" w:rsidRPr="00D74D20">
          <w:rPr>
            <w:rStyle w:val="-"/>
            <w:noProof/>
            <w:lang w:val="el-GR"/>
          </w:rPr>
          <w:t>Δικαίωμα μονομερούς λύσης της σύμβασης</w:t>
        </w:r>
        <w:r w:rsidR="00CA306F">
          <w:rPr>
            <w:noProof/>
          </w:rPr>
          <w:tab/>
        </w:r>
        <w:r w:rsidR="00CA306F">
          <w:rPr>
            <w:noProof/>
          </w:rPr>
          <w:fldChar w:fldCharType="begin"/>
        </w:r>
        <w:r w:rsidR="00CA306F">
          <w:rPr>
            <w:noProof/>
          </w:rPr>
          <w:instrText xml:space="preserve"> PAGEREF _Toc210300410 \h </w:instrText>
        </w:r>
        <w:r w:rsidR="00CA306F">
          <w:rPr>
            <w:noProof/>
          </w:rPr>
        </w:r>
        <w:r w:rsidR="00CA306F">
          <w:rPr>
            <w:noProof/>
          </w:rPr>
          <w:fldChar w:fldCharType="separate"/>
        </w:r>
        <w:r>
          <w:rPr>
            <w:noProof/>
          </w:rPr>
          <w:t>50</w:t>
        </w:r>
        <w:r w:rsidR="00CA306F">
          <w:rPr>
            <w:noProof/>
          </w:rPr>
          <w:fldChar w:fldCharType="end"/>
        </w:r>
      </w:hyperlink>
    </w:p>
    <w:p w14:paraId="5AAC4B1E" w14:textId="65B75DA2" w:rsidR="00CA306F" w:rsidRDefault="00D97BDC">
      <w:pPr>
        <w:pStyle w:val="18"/>
        <w:tabs>
          <w:tab w:val="left" w:pos="440"/>
          <w:tab w:val="right" w:leader="dot" w:pos="9628"/>
        </w:tabs>
        <w:rPr>
          <w:rFonts w:asciiTheme="minorHAnsi" w:eastAsiaTheme="minorEastAsia" w:hAnsiTheme="minorHAnsi" w:cstheme="minorBidi"/>
          <w:b w:val="0"/>
          <w:bCs w:val="0"/>
          <w:caps w:val="0"/>
          <w:noProof/>
          <w:sz w:val="22"/>
          <w:szCs w:val="22"/>
          <w:lang w:val="el-GR" w:eastAsia="el-GR"/>
        </w:rPr>
      </w:pPr>
      <w:hyperlink w:anchor="_Toc210300411" w:history="1">
        <w:r w:rsidR="00CA306F" w:rsidRPr="00D74D20">
          <w:rPr>
            <w:rStyle w:val="-"/>
            <w:noProof/>
            <w:lang w:val="el-GR"/>
          </w:rPr>
          <w:t>5.</w:t>
        </w:r>
        <w:r w:rsidR="00CA306F">
          <w:rPr>
            <w:rFonts w:asciiTheme="minorHAnsi" w:eastAsiaTheme="minorEastAsia" w:hAnsiTheme="minorHAnsi" w:cstheme="minorBidi"/>
            <w:b w:val="0"/>
            <w:bCs w:val="0"/>
            <w:caps w:val="0"/>
            <w:noProof/>
            <w:sz w:val="22"/>
            <w:szCs w:val="22"/>
            <w:lang w:val="el-GR" w:eastAsia="el-GR"/>
          </w:rPr>
          <w:tab/>
        </w:r>
        <w:r w:rsidR="00CA306F" w:rsidRPr="00D74D20">
          <w:rPr>
            <w:rStyle w:val="-"/>
            <w:noProof/>
            <w:lang w:val="el-GR"/>
          </w:rPr>
          <w:t>ΕΙΔΙΚΟΙ ΟΡΟΙ ΕΚΤΕΛΕΣΗΣ ΤΗΣ ΣΥΜΒΑΣΗΣ</w:t>
        </w:r>
        <w:r w:rsidR="00CA306F">
          <w:rPr>
            <w:noProof/>
          </w:rPr>
          <w:tab/>
        </w:r>
        <w:r w:rsidR="00CA306F">
          <w:rPr>
            <w:noProof/>
          </w:rPr>
          <w:fldChar w:fldCharType="begin"/>
        </w:r>
        <w:r w:rsidR="00CA306F">
          <w:rPr>
            <w:noProof/>
          </w:rPr>
          <w:instrText xml:space="preserve"> PAGEREF _Toc210300411 \h </w:instrText>
        </w:r>
        <w:r w:rsidR="00CA306F">
          <w:rPr>
            <w:noProof/>
          </w:rPr>
        </w:r>
        <w:r w:rsidR="00CA306F">
          <w:rPr>
            <w:noProof/>
          </w:rPr>
          <w:fldChar w:fldCharType="separate"/>
        </w:r>
        <w:r>
          <w:rPr>
            <w:noProof/>
          </w:rPr>
          <w:t>51</w:t>
        </w:r>
        <w:r w:rsidR="00CA306F">
          <w:rPr>
            <w:noProof/>
          </w:rPr>
          <w:fldChar w:fldCharType="end"/>
        </w:r>
      </w:hyperlink>
    </w:p>
    <w:p w14:paraId="1ECAB004" w14:textId="1B49CE5D" w:rsidR="00CA306F" w:rsidRDefault="00D97BDC">
      <w:pPr>
        <w:pStyle w:val="2a"/>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210300412" w:history="1">
        <w:r w:rsidR="00CA306F" w:rsidRPr="00D74D20">
          <w:rPr>
            <w:rStyle w:val="-"/>
            <w:noProof/>
            <w:lang w:val="el-GR"/>
          </w:rPr>
          <w:t>5.1</w:t>
        </w:r>
        <w:r w:rsidR="00CA306F">
          <w:rPr>
            <w:rFonts w:asciiTheme="minorHAnsi" w:eastAsiaTheme="minorEastAsia" w:hAnsiTheme="minorHAnsi" w:cstheme="minorBidi"/>
            <w:smallCaps w:val="0"/>
            <w:noProof/>
            <w:sz w:val="22"/>
            <w:szCs w:val="22"/>
            <w:lang w:val="el-GR" w:eastAsia="el-GR"/>
          </w:rPr>
          <w:tab/>
        </w:r>
        <w:r w:rsidR="00CA306F" w:rsidRPr="00D74D20">
          <w:rPr>
            <w:rStyle w:val="-"/>
            <w:noProof/>
            <w:lang w:val="el-GR"/>
          </w:rPr>
          <w:t>Τρόπος πληρωμής</w:t>
        </w:r>
        <w:r w:rsidR="00CA306F">
          <w:rPr>
            <w:noProof/>
          </w:rPr>
          <w:tab/>
        </w:r>
        <w:r w:rsidR="00CA306F">
          <w:rPr>
            <w:noProof/>
          </w:rPr>
          <w:fldChar w:fldCharType="begin"/>
        </w:r>
        <w:r w:rsidR="00CA306F">
          <w:rPr>
            <w:noProof/>
          </w:rPr>
          <w:instrText xml:space="preserve"> PAGEREF _Toc210300412 \h </w:instrText>
        </w:r>
        <w:r w:rsidR="00CA306F">
          <w:rPr>
            <w:noProof/>
          </w:rPr>
        </w:r>
        <w:r w:rsidR="00CA306F">
          <w:rPr>
            <w:noProof/>
          </w:rPr>
          <w:fldChar w:fldCharType="separate"/>
        </w:r>
        <w:r>
          <w:rPr>
            <w:noProof/>
          </w:rPr>
          <w:t>51</w:t>
        </w:r>
        <w:r w:rsidR="00CA306F">
          <w:rPr>
            <w:noProof/>
          </w:rPr>
          <w:fldChar w:fldCharType="end"/>
        </w:r>
      </w:hyperlink>
    </w:p>
    <w:p w14:paraId="60CF556E" w14:textId="03217AF9" w:rsidR="00CA306F" w:rsidRDefault="00D97BDC">
      <w:pPr>
        <w:pStyle w:val="2a"/>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210300413" w:history="1">
        <w:r w:rsidR="00CA306F" w:rsidRPr="00D74D20">
          <w:rPr>
            <w:rStyle w:val="-"/>
            <w:noProof/>
            <w:lang w:val="el-GR"/>
          </w:rPr>
          <w:t>5.2</w:t>
        </w:r>
        <w:r w:rsidR="00CA306F">
          <w:rPr>
            <w:rFonts w:asciiTheme="minorHAnsi" w:eastAsiaTheme="minorEastAsia" w:hAnsiTheme="minorHAnsi" w:cstheme="minorBidi"/>
            <w:smallCaps w:val="0"/>
            <w:noProof/>
            <w:sz w:val="22"/>
            <w:szCs w:val="22"/>
            <w:lang w:val="el-GR" w:eastAsia="el-GR"/>
          </w:rPr>
          <w:tab/>
        </w:r>
        <w:r w:rsidR="00CA306F" w:rsidRPr="00D74D20">
          <w:rPr>
            <w:rStyle w:val="-"/>
            <w:noProof/>
            <w:lang w:val="el-GR"/>
          </w:rPr>
          <w:t>Κήρυξη οικονομικού φορέα εκπτώτου - Κυρώσεις</w:t>
        </w:r>
        <w:r w:rsidR="00CA306F">
          <w:rPr>
            <w:noProof/>
          </w:rPr>
          <w:tab/>
        </w:r>
        <w:r w:rsidR="00CA306F">
          <w:rPr>
            <w:noProof/>
          </w:rPr>
          <w:fldChar w:fldCharType="begin"/>
        </w:r>
        <w:r w:rsidR="00CA306F">
          <w:rPr>
            <w:noProof/>
          </w:rPr>
          <w:instrText xml:space="preserve"> PAGEREF _Toc210300413 \h </w:instrText>
        </w:r>
        <w:r w:rsidR="00CA306F">
          <w:rPr>
            <w:noProof/>
          </w:rPr>
        </w:r>
        <w:r w:rsidR="00CA306F">
          <w:rPr>
            <w:noProof/>
          </w:rPr>
          <w:fldChar w:fldCharType="separate"/>
        </w:r>
        <w:r>
          <w:rPr>
            <w:noProof/>
          </w:rPr>
          <w:t>51</w:t>
        </w:r>
        <w:r w:rsidR="00CA306F">
          <w:rPr>
            <w:noProof/>
          </w:rPr>
          <w:fldChar w:fldCharType="end"/>
        </w:r>
      </w:hyperlink>
    </w:p>
    <w:p w14:paraId="0D0D3DD9" w14:textId="1CA9B22C" w:rsidR="00CA306F" w:rsidRDefault="00D97BDC">
      <w:pPr>
        <w:pStyle w:val="2a"/>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210300414" w:history="1">
        <w:r w:rsidR="00CA306F" w:rsidRPr="00D74D20">
          <w:rPr>
            <w:rStyle w:val="-"/>
            <w:noProof/>
            <w:lang w:val="el-GR"/>
          </w:rPr>
          <w:t>5.3</w:t>
        </w:r>
        <w:r w:rsidR="00CA306F">
          <w:rPr>
            <w:rFonts w:asciiTheme="minorHAnsi" w:eastAsiaTheme="minorEastAsia" w:hAnsiTheme="minorHAnsi" w:cstheme="minorBidi"/>
            <w:smallCaps w:val="0"/>
            <w:noProof/>
            <w:sz w:val="22"/>
            <w:szCs w:val="22"/>
            <w:lang w:val="el-GR" w:eastAsia="el-GR"/>
          </w:rPr>
          <w:tab/>
        </w:r>
        <w:r w:rsidR="00CA306F" w:rsidRPr="00D74D20">
          <w:rPr>
            <w:rStyle w:val="-"/>
            <w:noProof/>
            <w:lang w:val="el-GR"/>
          </w:rPr>
          <w:t>Διοικητικές προσφυγές κατά τη διαδικασία εκτέλεσης των συμβάσεων</w:t>
        </w:r>
        <w:r w:rsidR="00CA306F">
          <w:rPr>
            <w:noProof/>
          </w:rPr>
          <w:tab/>
        </w:r>
        <w:r w:rsidR="00CA306F">
          <w:rPr>
            <w:noProof/>
          </w:rPr>
          <w:fldChar w:fldCharType="begin"/>
        </w:r>
        <w:r w:rsidR="00CA306F">
          <w:rPr>
            <w:noProof/>
          </w:rPr>
          <w:instrText xml:space="preserve"> PAGEREF _Toc210300414 \h </w:instrText>
        </w:r>
        <w:r w:rsidR="00CA306F">
          <w:rPr>
            <w:noProof/>
          </w:rPr>
        </w:r>
        <w:r w:rsidR="00CA306F">
          <w:rPr>
            <w:noProof/>
          </w:rPr>
          <w:fldChar w:fldCharType="separate"/>
        </w:r>
        <w:r>
          <w:rPr>
            <w:noProof/>
          </w:rPr>
          <w:t>53</w:t>
        </w:r>
        <w:r w:rsidR="00CA306F">
          <w:rPr>
            <w:noProof/>
          </w:rPr>
          <w:fldChar w:fldCharType="end"/>
        </w:r>
      </w:hyperlink>
    </w:p>
    <w:p w14:paraId="500A5BFD" w14:textId="670614BC" w:rsidR="00CA306F" w:rsidRDefault="00D97BDC">
      <w:pPr>
        <w:pStyle w:val="2a"/>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210300415" w:history="1">
        <w:r w:rsidR="00CA306F" w:rsidRPr="00D74D20">
          <w:rPr>
            <w:rStyle w:val="-"/>
            <w:noProof/>
            <w:lang w:val="el-GR"/>
          </w:rPr>
          <w:t>5.4</w:t>
        </w:r>
        <w:r w:rsidR="00CA306F">
          <w:rPr>
            <w:rFonts w:asciiTheme="minorHAnsi" w:eastAsiaTheme="minorEastAsia" w:hAnsiTheme="minorHAnsi" w:cstheme="minorBidi"/>
            <w:smallCaps w:val="0"/>
            <w:noProof/>
            <w:sz w:val="22"/>
            <w:szCs w:val="22"/>
            <w:lang w:val="el-GR" w:eastAsia="el-GR"/>
          </w:rPr>
          <w:tab/>
        </w:r>
        <w:r w:rsidR="00CA306F" w:rsidRPr="00D74D20">
          <w:rPr>
            <w:rStyle w:val="-"/>
            <w:noProof/>
            <w:lang w:val="el-GR"/>
          </w:rPr>
          <w:t>Δικαστική επίλυση διαφορών</w:t>
        </w:r>
        <w:r w:rsidR="00CA306F">
          <w:rPr>
            <w:noProof/>
          </w:rPr>
          <w:tab/>
        </w:r>
        <w:r w:rsidR="00CA306F">
          <w:rPr>
            <w:noProof/>
          </w:rPr>
          <w:fldChar w:fldCharType="begin"/>
        </w:r>
        <w:r w:rsidR="00CA306F">
          <w:rPr>
            <w:noProof/>
          </w:rPr>
          <w:instrText xml:space="preserve"> PAGEREF _Toc210300415 \h </w:instrText>
        </w:r>
        <w:r w:rsidR="00CA306F">
          <w:rPr>
            <w:noProof/>
          </w:rPr>
        </w:r>
        <w:r w:rsidR="00CA306F">
          <w:rPr>
            <w:noProof/>
          </w:rPr>
          <w:fldChar w:fldCharType="separate"/>
        </w:r>
        <w:r>
          <w:rPr>
            <w:noProof/>
          </w:rPr>
          <w:t>53</w:t>
        </w:r>
        <w:r w:rsidR="00CA306F">
          <w:rPr>
            <w:noProof/>
          </w:rPr>
          <w:fldChar w:fldCharType="end"/>
        </w:r>
      </w:hyperlink>
    </w:p>
    <w:p w14:paraId="3877CE8E" w14:textId="5E6F3AFA" w:rsidR="00CA306F" w:rsidRDefault="00D97BDC">
      <w:pPr>
        <w:pStyle w:val="18"/>
        <w:tabs>
          <w:tab w:val="left" w:pos="440"/>
          <w:tab w:val="right" w:leader="dot" w:pos="9628"/>
        </w:tabs>
        <w:rPr>
          <w:rFonts w:asciiTheme="minorHAnsi" w:eastAsiaTheme="minorEastAsia" w:hAnsiTheme="minorHAnsi" w:cstheme="minorBidi"/>
          <w:b w:val="0"/>
          <w:bCs w:val="0"/>
          <w:caps w:val="0"/>
          <w:noProof/>
          <w:sz w:val="22"/>
          <w:szCs w:val="22"/>
          <w:lang w:val="el-GR" w:eastAsia="el-GR"/>
        </w:rPr>
      </w:pPr>
      <w:hyperlink w:anchor="_Toc210300416" w:history="1">
        <w:r w:rsidR="00CA306F" w:rsidRPr="00D74D20">
          <w:rPr>
            <w:rStyle w:val="-"/>
            <w:noProof/>
            <w:lang w:val="el-GR"/>
          </w:rPr>
          <w:t>6.</w:t>
        </w:r>
        <w:r w:rsidR="00CA306F">
          <w:rPr>
            <w:rFonts w:asciiTheme="minorHAnsi" w:eastAsiaTheme="minorEastAsia" w:hAnsiTheme="minorHAnsi" w:cstheme="minorBidi"/>
            <w:b w:val="0"/>
            <w:bCs w:val="0"/>
            <w:caps w:val="0"/>
            <w:noProof/>
            <w:sz w:val="22"/>
            <w:szCs w:val="22"/>
            <w:lang w:val="el-GR" w:eastAsia="el-GR"/>
          </w:rPr>
          <w:tab/>
        </w:r>
        <w:r w:rsidR="00CA306F" w:rsidRPr="00D74D20">
          <w:rPr>
            <w:rStyle w:val="-"/>
            <w:noProof/>
            <w:lang w:val="el-GR"/>
          </w:rPr>
          <w:t>ΧΡΟΝΟΣ ΚΑΙ ΤΡΟΠΟΣ ΕΚΤΕΛΕΣΗΣ</w:t>
        </w:r>
        <w:r w:rsidR="00CA306F">
          <w:rPr>
            <w:noProof/>
          </w:rPr>
          <w:tab/>
        </w:r>
        <w:r w:rsidR="00CA306F">
          <w:rPr>
            <w:noProof/>
          </w:rPr>
          <w:fldChar w:fldCharType="begin"/>
        </w:r>
        <w:r w:rsidR="00CA306F">
          <w:rPr>
            <w:noProof/>
          </w:rPr>
          <w:instrText xml:space="preserve"> PAGEREF _Toc210300416 \h </w:instrText>
        </w:r>
        <w:r w:rsidR="00CA306F">
          <w:rPr>
            <w:noProof/>
          </w:rPr>
        </w:r>
        <w:r w:rsidR="00CA306F">
          <w:rPr>
            <w:noProof/>
          </w:rPr>
          <w:fldChar w:fldCharType="separate"/>
        </w:r>
        <w:r>
          <w:rPr>
            <w:noProof/>
          </w:rPr>
          <w:t>54</w:t>
        </w:r>
        <w:r w:rsidR="00CA306F">
          <w:rPr>
            <w:noProof/>
          </w:rPr>
          <w:fldChar w:fldCharType="end"/>
        </w:r>
      </w:hyperlink>
    </w:p>
    <w:p w14:paraId="673BE8A9" w14:textId="00989ADC" w:rsidR="00CA306F" w:rsidRDefault="00D97BDC">
      <w:pPr>
        <w:pStyle w:val="2a"/>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210300417" w:history="1">
        <w:r w:rsidR="00CA306F" w:rsidRPr="00D74D20">
          <w:rPr>
            <w:rStyle w:val="-"/>
            <w:noProof/>
            <w:lang w:val="el-GR"/>
          </w:rPr>
          <w:t xml:space="preserve">6.1 </w:t>
        </w:r>
        <w:r w:rsidR="00CA306F">
          <w:rPr>
            <w:rFonts w:asciiTheme="minorHAnsi" w:eastAsiaTheme="minorEastAsia" w:hAnsiTheme="minorHAnsi" w:cstheme="minorBidi"/>
            <w:smallCaps w:val="0"/>
            <w:noProof/>
            <w:sz w:val="22"/>
            <w:szCs w:val="22"/>
            <w:lang w:val="el-GR" w:eastAsia="el-GR"/>
          </w:rPr>
          <w:tab/>
        </w:r>
        <w:r w:rsidR="00CA306F" w:rsidRPr="00D74D20">
          <w:rPr>
            <w:rStyle w:val="-"/>
            <w:noProof/>
            <w:lang w:val="el-GR"/>
          </w:rPr>
          <w:t>Χρόνος παράδοσης αγαθών</w:t>
        </w:r>
        <w:r w:rsidR="00CA306F">
          <w:rPr>
            <w:noProof/>
          </w:rPr>
          <w:tab/>
        </w:r>
        <w:r w:rsidR="00CA306F">
          <w:rPr>
            <w:noProof/>
          </w:rPr>
          <w:fldChar w:fldCharType="begin"/>
        </w:r>
        <w:r w:rsidR="00CA306F">
          <w:rPr>
            <w:noProof/>
          </w:rPr>
          <w:instrText xml:space="preserve"> PAGEREF _Toc210300417 \h </w:instrText>
        </w:r>
        <w:r w:rsidR="00CA306F">
          <w:rPr>
            <w:noProof/>
          </w:rPr>
        </w:r>
        <w:r w:rsidR="00CA306F">
          <w:rPr>
            <w:noProof/>
          </w:rPr>
          <w:fldChar w:fldCharType="separate"/>
        </w:r>
        <w:r>
          <w:rPr>
            <w:noProof/>
          </w:rPr>
          <w:t>54</w:t>
        </w:r>
        <w:r w:rsidR="00CA306F">
          <w:rPr>
            <w:noProof/>
          </w:rPr>
          <w:fldChar w:fldCharType="end"/>
        </w:r>
      </w:hyperlink>
    </w:p>
    <w:p w14:paraId="00599BC0" w14:textId="4919A96B" w:rsidR="00CA306F" w:rsidRDefault="00D97BDC">
      <w:pPr>
        <w:pStyle w:val="2a"/>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210300418" w:history="1">
        <w:r w:rsidR="00CA306F" w:rsidRPr="00D74D20">
          <w:rPr>
            <w:rStyle w:val="-"/>
            <w:noProof/>
            <w:lang w:val="el-GR"/>
          </w:rPr>
          <w:t xml:space="preserve">6.2 </w:t>
        </w:r>
        <w:r w:rsidR="00CA306F">
          <w:rPr>
            <w:rFonts w:asciiTheme="minorHAnsi" w:eastAsiaTheme="minorEastAsia" w:hAnsiTheme="minorHAnsi" w:cstheme="minorBidi"/>
            <w:smallCaps w:val="0"/>
            <w:noProof/>
            <w:sz w:val="22"/>
            <w:szCs w:val="22"/>
            <w:lang w:val="el-GR" w:eastAsia="el-GR"/>
          </w:rPr>
          <w:tab/>
        </w:r>
        <w:r w:rsidR="00CA306F" w:rsidRPr="00D74D20">
          <w:rPr>
            <w:rStyle w:val="-"/>
            <w:noProof/>
            <w:lang w:val="el-GR"/>
          </w:rPr>
          <w:t>Παραλαβή αγαθών - Χρόνος και τρόπος παραλαβής αγαθών</w:t>
        </w:r>
        <w:r w:rsidR="00CA306F">
          <w:rPr>
            <w:noProof/>
          </w:rPr>
          <w:tab/>
        </w:r>
        <w:r w:rsidR="00CA306F">
          <w:rPr>
            <w:noProof/>
          </w:rPr>
          <w:fldChar w:fldCharType="begin"/>
        </w:r>
        <w:r w:rsidR="00CA306F">
          <w:rPr>
            <w:noProof/>
          </w:rPr>
          <w:instrText xml:space="preserve"> PAGEREF _Toc210300418 \h </w:instrText>
        </w:r>
        <w:r w:rsidR="00CA306F">
          <w:rPr>
            <w:noProof/>
          </w:rPr>
        </w:r>
        <w:r w:rsidR="00CA306F">
          <w:rPr>
            <w:noProof/>
          </w:rPr>
          <w:fldChar w:fldCharType="separate"/>
        </w:r>
        <w:r>
          <w:rPr>
            <w:noProof/>
          </w:rPr>
          <w:t>54</w:t>
        </w:r>
        <w:r w:rsidR="00CA306F">
          <w:rPr>
            <w:noProof/>
          </w:rPr>
          <w:fldChar w:fldCharType="end"/>
        </w:r>
      </w:hyperlink>
    </w:p>
    <w:p w14:paraId="08B8CE00" w14:textId="2C33E1C2" w:rsidR="00CA306F" w:rsidRDefault="00D97BDC">
      <w:pPr>
        <w:pStyle w:val="2a"/>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210300419" w:history="1">
        <w:r w:rsidR="00CA306F" w:rsidRPr="00D74D20">
          <w:rPr>
            <w:rStyle w:val="-"/>
            <w:noProof/>
            <w:lang w:val="el-GR"/>
          </w:rPr>
          <w:t xml:space="preserve">6.3 </w:t>
        </w:r>
        <w:r w:rsidR="00CA306F">
          <w:rPr>
            <w:rFonts w:asciiTheme="minorHAnsi" w:eastAsiaTheme="minorEastAsia" w:hAnsiTheme="minorHAnsi" w:cstheme="minorBidi"/>
            <w:smallCaps w:val="0"/>
            <w:noProof/>
            <w:sz w:val="22"/>
            <w:szCs w:val="22"/>
            <w:lang w:val="el-GR" w:eastAsia="el-GR"/>
          </w:rPr>
          <w:tab/>
        </w:r>
        <w:r w:rsidR="00CA306F" w:rsidRPr="00D74D20">
          <w:rPr>
            <w:rStyle w:val="-"/>
            <w:noProof/>
            <w:lang w:val="el-GR"/>
          </w:rPr>
          <w:t>Ειδικοί όροι ναύλωσης – ασφάλισης - ανακοίνωσης φόρτωσης και ποιοτικού ελέγχου στο εξωτερικό</w:t>
        </w:r>
        <w:r w:rsidR="00CA306F">
          <w:rPr>
            <w:noProof/>
          </w:rPr>
          <w:tab/>
        </w:r>
        <w:r w:rsidR="00CA306F">
          <w:rPr>
            <w:noProof/>
          </w:rPr>
          <w:fldChar w:fldCharType="begin"/>
        </w:r>
        <w:r w:rsidR="00CA306F">
          <w:rPr>
            <w:noProof/>
          </w:rPr>
          <w:instrText xml:space="preserve"> PAGEREF _Toc210300419 \h </w:instrText>
        </w:r>
        <w:r w:rsidR="00CA306F">
          <w:rPr>
            <w:noProof/>
          </w:rPr>
        </w:r>
        <w:r w:rsidR="00CA306F">
          <w:rPr>
            <w:noProof/>
          </w:rPr>
          <w:fldChar w:fldCharType="separate"/>
        </w:r>
        <w:r>
          <w:rPr>
            <w:noProof/>
          </w:rPr>
          <w:t>55</w:t>
        </w:r>
        <w:r w:rsidR="00CA306F">
          <w:rPr>
            <w:noProof/>
          </w:rPr>
          <w:fldChar w:fldCharType="end"/>
        </w:r>
      </w:hyperlink>
    </w:p>
    <w:p w14:paraId="34C380C9" w14:textId="0E381386" w:rsidR="00CA306F" w:rsidRDefault="00D97BDC">
      <w:pPr>
        <w:pStyle w:val="2a"/>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210300420" w:history="1">
        <w:r w:rsidR="00CA306F" w:rsidRPr="00D74D20">
          <w:rPr>
            <w:rStyle w:val="-"/>
            <w:noProof/>
            <w:lang w:val="el-GR"/>
          </w:rPr>
          <w:t xml:space="preserve">6.4 </w:t>
        </w:r>
        <w:r w:rsidR="00CA306F">
          <w:rPr>
            <w:rFonts w:asciiTheme="minorHAnsi" w:eastAsiaTheme="minorEastAsia" w:hAnsiTheme="minorHAnsi" w:cstheme="minorBidi"/>
            <w:smallCaps w:val="0"/>
            <w:noProof/>
            <w:sz w:val="22"/>
            <w:szCs w:val="22"/>
            <w:lang w:val="el-GR" w:eastAsia="el-GR"/>
          </w:rPr>
          <w:tab/>
        </w:r>
        <w:r w:rsidR="00CA306F" w:rsidRPr="00D74D20">
          <w:rPr>
            <w:rStyle w:val="-"/>
            <w:noProof/>
            <w:lang w:val="el-GR"/>
          </w:rPr>
          <w:t>Απόρριψη συμβατικών αγαθών – Αντικατάσταση</w:t>
        </w:r>
        <w:r w:rsidR="00CA306F">
          <w:rPr>
            <w:noProof/>
          </w:rPr>
          <w:tab/>
        </w:r>
        <w:r w:rsidR="00CA306F">
          <w:rPr>
            <w:noProof/>
          </w:rPr>
          <w:fldChar w:fldCharType="begin"/>
        </w:r>
        <w:r w:rsidR="00CA306F">
          <w:rPr>
            <w:noProof/>
          </w:rPr>
          <w:instrText xml:space="preserve"> PAGEREF _Toc210300420 \h </w:instrText>
        </w:r>
        <w:r w:rsidR="00CA306F">
          <w:rPr>
            <w:noProof/>
          </w:rPr>
        </w:r>
        <w:r w:rsidR="00CA306F">
          <w:rPr>
            <w:noProof/>
          </w:rPr>
          <w:fldChar w:fldCharType="separate"/>
        </w:r>
        <w:r>
          <w:rPr>
            <w:noProof/>
          </w:rPr>
          <w:t>55</w:t>
        </w:r>
        <w:r w:rsidR="00CA306F">
          <w:rPr>
            <w:noProof/>
          </w:rPr>
          <w:fldChar w:fldCharType="end"/>
        </w:r>
      </w:hyperlink>
    </w:p>
    <w:p w14:paraId="4B307C5F" w14:textId="0EE7B828" w:rsidR="00CA306F" w:rsidRDefault="00D97BDC">
      <w:pPr>
        <w:pStyle w:val="2a"/>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210300421" w:history="1">
        <w:r w:rsidR="00CA306F" w:rsidRPr="00D74D20">
          <w:rPr>
            <w:rStyle w:val="-"/>
            <w:noProof/>
            <w:lang w:val="el-GR"/>
          </w:rPr>
          <w:t xml:space="preserve">6.5 </w:t>
        </w:r>
        <w:r w:rsidR="00CA306F">
          <w:rPr>
            <w:rFonts w:asciiTheme="minorHAnsi" w:eastAsiaTheme="minorEastAsia" w:hAnsiTheme="minorHAnsi" w:cstheme="minorBidi"/>
            <w:smallCaps w:val="0"/>
            <w:noProof/>
            <w:sz w:val="22"/>
            <w:szCs w:val="22"/>
            <w:lang w:val="el-GR" w:eastAsia="el-GR"/>
          </w:rPr>
          <w:tab/>
        </w:r>
        <w:r w:rsidR="00CA306F" w:rsidRPr="00D74D20">
          <w:rPr>
            <w:rStyle w:val="-"/>
            <w:noProof/>
            <w:lang w:val="el-GR"/>
          </w:rPr>
          <w:t>Δείγματα – Δειγματοληψία – Εργαστηριακές εξετάσεις</w:t>
        </w:r>
        <w:r w:rsidR="00CA306F">
          <w:rPr>
            <w:noProof/>
          </w:rPr>
          <w:tab/>
        </w:r>
        <w:r w:rsidR="00CA306F">
          <w:rPr>
            <w:noProof/>
          </w:rPr>
          <w:fldChar w:fldCharType="begin"/>
        </w:r>
        <w:r w:rsidR="00CA306F">
          <w:rPr>
            <w:noProof/>
          </w:rPr>
          <w:instrText xml:space="preserve"> PAGEREF _Toc210300421 \h </w:instrText>
        </w:r>
        <w:r w:rsidR="00CA306F">
          <w:rPr>
            <w:noProof/>
          </w:rPr>
        </w:r>
        <w:r w:rsidR="00CA306F">
          <w:rPr>
            <w:noProof/>
          </w:rPr>
          <w:fldChar w:fldCharType="separate"/>
        </w:r>
        <w:r>
          <w:rPr>
            <w:noProof/>
          </w:rPr>
          <w:t>55</w:t>
        </w:r>
        <w:r w:rsidR="00CA306F">
          <w:rPr>
            <w:noProof/>
          </w:rPr>
          <w:fldChar w:fldCharType="end"/>
        </w:r>
      </w:hyperlink>
    </w:p>
    <w:p w14:paraId="1E201F8B" w14:textId="484A2688" w:rsidR="00CA306F" w:rsidRDefault="00D97BDC">
      <w:pPr>
        <w:pStyle w:val="2a"/>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210300422" w:history="1">
        <w:r w:rsidR="00CA306F" w:rsidRPr="00D74D20">
          <w:rPr>
            <w:rStyle w:val="-"/>
            <w:noProof/>
            <w:lang w:val="el-GR"/>
          </w:rPr>
          <w:t xml:space="preserve">6.6 </w:t>
        </w:r>
        <w:r w:rsidR="00CA306F">
          <w:rPr>
            <w:rFonts w:asciiTheme="minorHAnsi" w:eastAsiaTheme="minorEastAsia" w:hAnsiTheme="minorHAnsi" w:cstheme="minorBidi"/>
            <w:smallCaps w:val="0"/>
            <w:noProof/>
            <w:sz w:val="22"/>
            <w:szCs w:val="22"/>
            <w:lang w:val="el-GR" w:eastAsia="el-GR"/>
          </w:rPr>
          <w:tab/>
        </w:r>
        <w:r w:rsidR="00CA306F" w:rsidRPr="00D74D20">
          <w:rPr>
            <w:rStyle w:val="-"/>
            <w:noProof/>
            <w:lang w:val="el-GR"/>
          </w:rPr>
          <w:t>Εγγυημένη λειτουργία προμήθειας</w:t>
        </w:r>
        <w:r w:rsidR="00CA306F">
          <w:rPr>
            <w:noProof/>
          </w:rPr>
          <w:tab/>
        </w:r>
        <w:r w:rsidR="00CA306F">
          <w:rPr>
            <w:noProof/>
          </w:rPr>
          <w:fldChar w:fldCharType="begin"/>
        </w:r>
        <w:r w:rsidR="00CA306F">
          <w:rPr>
            <w:noProof/>
          </w:rPr>
          <w:instrText xml:space="preserve"> PAGEREF _Toc210300422 \h </w:instrText>
        </w:r>
        <w:r w:rsidR="00CA306F">
          <w:rPr>
            <w:noProof/>
          </w:rPr>
        </w:r>
        <w:r w:rsidR="00CA306F">
          <w:rPr>
            <w:noProof/>
          </w:rPr>
          <w:fldChar w:fldCharType="separate"/>
        </w:r>
        <w:r>
          <w:rPr>
            <w:noProof/>
          </w:rPr>
          <w:t>56</w:t>
        </w:r>
        <w:r w:rsidR="00CA306F">
          <w:rPr>
            <w:noProof/>
          </w:rPr>
          <w:fldChar w:fldCharType="end"/>
        </w:r>
      </w:hyperlink>
    </w:p>
    <w:p w14:paraId="5166DD2E" w14:textId="42162631" w:rsidR="00CA306F" w:rsidRDefault="00D97BDC">
      <w:pPr>
        <w:pStyle w:val="2a"/>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210300423" w:history="1">
        <w:r w:rsidR="00CA306F" w:rsidRPr="00D74D20">
          <w:rPr>
            <w:rStyle w:val="-"/>
            <w:noProof/>
            <w:lang w:val="el-GR"/>
          </w:rPr>
          <w:t xml:space="preserve">6.7 </w:t>
        </w:r>
        <w:r w:rsidR="00CA306F">
          <w:rPr>
            <w:rFonts w:asciiTheme="minorHAnsi" w:eastAsiaTheme="minorEastAsia" w:hAnsiTheme="minorHAnsi" w:cstheme="minorBidi"/>
            <w:smallCaps w:val="0"/>
            <w:noProof/>
            <w:sz w:val="22"/>
            <w:szCs w:val="22"/>
            <w:lang w:val="el-GR" w:eastAsia="el-GR"/>
          </w:rPr>
          <w:tab/>
        </w:r>
        <w:r w:rsidR="00CA306F" w:rsidRPr="00D74D20">
          <w:rPr>
            <w:rStyle w:val="-"/>
            <w:noProof/>
            <w:lang w:val="el-GR"/>
          </w:rPr>
          <w:t>Αναπροσαρμογή τιμής</w:t>
        </w:r>
        <w:r w:rsidR="00CA306F">
          <w:rPr>
            <w:noProof/>
          </w:rPr>
          <w:tab/>
        </w:r>
        <w:r w:rsidR="00CA306F">
          <w:rPr>
            <w:noProof/>
          </w:rPr>
          <w:fldChar w:fldCharType="begin"/>
        </w:r>
        <w:r w:rsidR="00CA306F">
          <w:rPr>
            <w:noProof/>
          </w:rPr>
          <w:instrText xml:space="preserve"> PAGEREF _Toc210300423 \h </w:instrText>
        </w:r>
        <w:r w:rsidR="00CA306F">
          <w:rPr>
            <w:noProof/>
          </w:rPr>
        </w:r>
        <w:r w:rsidR="00CA306F">
          <w:rPr>
            <w:noProof/>
          </w:rPr>
          <w:fldChar w:fldCharType="separate"/>
        </w:r>
        <w:r>
          <w:rPr>
            <w:noProof/>
          </w:rPr>
          <w:t>56</w:t>
        </w:r>
        <w:r w:rsidR="00CA306F">
          <w:rPr>
            <w:noProof/>
          </w:rPr>
          <w:fldChar w:fldCharType="end"/>
        </w:r>
      </w:hyperlink>
    </w:p>
    <w:p w14:paraId="724004B3" w14:textId="09C57626" w:rsidR="00CA306F" w:rsidRDefault="00D97BDC">
      <w:pPr>
        <w:pStyle w:val="18"/>
        <w:tabs>
          <w:tab w:val="right" w:leader="dot" w:pos="9628"/>
        </w:tabs>
        <w:rPr>
          <w:rFonts w:asciiTheme="minorHAnsi" w:eastAsiaTheme="minorEastAsia" w:hAnsiTheme="minorHAnsi" w:cstheme="minorBidi"/>
          <w:b w:val="0"/>
          <w:bCs w:val="0"/>
          <w:caps w:val="0"/>
          <w:noProof/>
          <w:sz w:val="22"/>
          <w:szCs w:val="22"/>
          <w:lang w:val="el-GR" w:eastAsia="el-GR"/>
        </w:rPr>
      </w:pPr>
      <w:hyperlink w:anchor="_Toc210300424" w:history="1">
        <w:r w:rsidR="00CA306F" w:rsidRPr="00D74D20">
          <w:rPr>
            <w:rStyle w:val="-"/>
            <w:noProof/>
            <w:lang w:val="el-GR"/>
          </w:rPr>
          <w:t>ΠΑΡΑΡΤΗΜΑΤΑ</w:t>
        </w:r>
        <w:r w:rsidR="00CA306F">
          <w:rPr>
            <w:noProof/>
          </w:rPr>
          <w:tab/>
        </w:r>
        <w:r w:rsidR="00CA306F">
          <w:rPr>
            <w:noProof/>
          </w:rPr>
          <w:fldChar w:fldCharType="begin"/>
        </w:r>
        <w:r w:rsidR="00CA306F">
          <w:rPr>
            <w:noProof/>
          </w:rPr>
          <w:instrText xml:space="preserve"> PAGEREF _Toc210300424 \h </w:instrText>
        </w:r>
        <w:r w:rsidR="00CA306F">
          <w:rPr>
            <w:noProof/>
          </w:rPr>
        </w:r>
        <w:r w:rsidR="00CA306F">
          <w:rPr>
            <w:noProof/>
          </w:rPr>
          <w:fldChar w:fldCharType="separate"/>
        </w:r>
        <w:r>
          <w:rPr>
            <w:noProof/>
          </w:rPr>
          <w:t>57</w:t>
        </w:r>
        <w:r w:rsidR="00CA306F">
          <w:rPr>
            <w:noProof/>
          </w:rPr>
          <w:fldChar w:fldCharType="end"/>
        </w:r>
      </w:hyperlink>
    </w:p>
    <w:p w14:paraId="1D0142D0" w14:textId="29A13631" w:rsidR="00CA306F" w:rsidRDefault="00D97BDC">
      <w:pPr>
        <w:pStyle w:val="2a"/>
        <w:tabs>
          <w:tab w:val="right" w:leader="dot" w:pos="9628"/>
        </w:tabs>
        <w:rPr>
          <w:rFonts w:asciiTheme="minorHAnsi" w:eastAsiaTheme="minorEastAsia" w:hAnsiTheme="minorHAnsi" w:cstheme="minorBidi"/>
          <w:smallCaps w:val="0"/>
          <w:noProof/>
          <w:sz w:val="22"/>
          <w:szCs w:val="22"/>
          <w:lang w:val="el-GR" w:eastAsia="el-GR"/>
        </w:rPr>
      </w:pPr>
      <w:hyperlink w:anchor="_Toc210300425" w:history="1">
        <w:r w:rsidR="00CA306F" w:rsidRPr="00D74D20">
          <w:rPr>
            <w:rStyle w:val="-"/>
            <w:noProof/>
            <w:lang w:val="el-GR"/>
          </w:rPr>
          <w:t>ΠΑΡΑΡΤΗΜΑ Ι – Αναλυτική Περιγραφή Φυσικού &amp; Οικονομικού Αντικειμένου της Σύμβασης</w:t>
        </w:r>
        <w:r w:rsidR="00CA306F">
          <w:rPr>
            <w:noProof/>
          </w:rPr>
          <w:tab/>
        </w:r>
        <w:r w:rsidR="00CA306F">
          <w:rPr>
            <w:noProof/>
          </w:rPr>
          <w:fldChar w:fldCharType="begin"/>
        </w:r>
        <w:r w:rsidR="00CA306F">
          <w:rPr>
            <w:noProof/>
          </w:rPr>
          <w:instrText xml:space="preserve"> PAGEREF _Toc210300425 \h </w:instrText>
        </w:r>
        <w:r w:rsidR="00CA306F">
          <w:rPr>
            <w:noProof/>
          </w:rPr>
        </w:r>
        <w:r w:rsidR="00CA306F">
          <w:rPr>
            <w:noProof/>
          </w:rPr>
          <w:fldChar w:fldCharType="separate"/>
        </w:r>
        <w:r>
          <w:rPr>
            <w:noProof/>
          </w:rPr>
          <w:t>57</w:t>
        </w:r>
        <w:r w:rsidR="00CA306F">
          <w:rPr>
            <w:noProof/>
          </w:rPr>
          <w:fldChar w:fldCharType="end"/>
        </w:r>
      </w:hyperlink>
    </w:p>
    <w:p w14:paraId="546CDBBC" w14:textId="6DF0A6BB" w:rsidR="00CA306F" w:rsidRDefault="00D97BDC">
      <w:pPr>
        <w:pStyle w:val="2a"/>
        <w:tabs>
          <w:tab w:val="right" w:leader="dot" w:pos="9628"/>
        </w:tabs>
        <w:rPr>
          <w:rFonts w:asciiTheme="minorHAnsi" w:eastAsiaTheme="minorEastAsia" w:hAnsiTheme="minorHAnsi" w:cstheme="minorBidi"/>
          <w:smallCaps w:val="0"/>
          <w:noProof/>
          <w:sz w:val="22"/>
          <w:szCs w:val="22"/>
          <w:lang w:val="el-GR" w:eastAsia="el-GR"/>
        </w:rPr>
      </w:pPr>
      <w:hyperlink w:anchor="_Toc210300426" w:history="1">
        <w:r w:rsidR="00CA306F" w:rsidRPr="00D74D20">
          <w:rPr>
            <w:rStyle w:val="-"/>
            <w:noProof/>
            <w:lang w:val="el-GR"/>
          </w:rPr>
          <w:t>ΠΑΡΑΡΤΗΜΑ ΙΙ -ΤΕΧΝΙΚΕΣ ΠΡΟΔΙΑΓΡΑΦΕΣ-ΠΙΝΑΚΕΣ ΣΥΜΜΟΡΦΩΣΗΣ</w:t>
        </w:r>
        <w:r w:rsidR="00CA306F">
          <w:rPr>
            <w:noProof/>
          </w:rPr>
          <w:tab/>
        </w:r>
        <w:r w:rsidR="00CA306F">
          <w:rPr>
            <w:noProof/>
          </w:rPr>
          <w:fldChar w:fldCharType="begin"/>
        </w:r>
        <w:r w:rsidR="00CA306F">
          <w:rPr>
            <w:noProof/>
          </w:rPr>
          <w:instrText xml:space="preserve"> PAGEREF _Toc210300426 \h </w:instrText>
        </w:r>
        <w:r w:rsidR="00CA306F">
          <w:rPr>
            <w:noProof/>
          </w:rPr>
        </w:r>
        <w:r w:rsidR="00CA306F">
          <w:rPr>
            <w:noProof/>
          </w:rPr>
          <w:fldChar w:fldCharType="separate"/>
        </w:r>
        <w:r>
          <w:rPr>
            <w:noProof/>
          </w:rPr>
          <w:t>60</w:t>
        </w:r>
        <w:r w:rsidR="00CA306F">
          <w:rPr>
            <w:noProof/>
          </w:rPr>
          <w:fldChar w:fldCharType="end"/>
        </w:r>
      </w:hyperlink>
    </w:p>
    <w:p w14:paraId="6F36A1A5" w14:textId="667A532B" w:rsidR="00CA306F" w:rsidRDefault="00D97BDC">
      <w:pPr>
        <w:pStyle w:val="2a"/>
        <w:tabs>
          <w:tab w:val="right" w:leader="dot" w:pos="9628"/>
        </w:tabs>
        <w:rPr>
          <w:rFonts w:asciiTheme="minorHAnsi" w:eastAsiaTheme="minorEastAsia" w:hAnsiTheme="minorHAnsi" w:cstheme="minorBidi"/>
          <w:smallCaps w:val="0"/>
          <w:noProof/>
          <w:sz w:val="22"/>
          <w:szCs w:val="22"/>
          <w:lang w:val="el-GR" w:eastAsia="el-GR"/>
        </w:rPr>
      </w:pPr>
      <w:hyperlink w:anchor="_Toc210300427" w:history="1">
        <w:r w:rsidR="00CA306F" w:rsidRPr="00D74D20">
          <w:rPr>
            <w:rStyle w:val="-"/>
            <w:noProof/>
            <w:lang w:val="el-GR"/>
          </w:rPr>
          <w:t xml:space="preserve">Πίνακας Συμμόρφωσης είδους: Άδειες </w:t>
        </w:r>
        <w:r w:rsidR="00CA306F" w:rsidRPr="00D74D20">
          <w:rPr>
            <w:rStyle w:val="-"/>
            <w:noProof/>
          </w:rPr>
          <w:t>Antivirus</w:t>
        </w:r>
        <w:r w:rsidR="00CA306F">
          <w:rPr>
            <w:noProof/>
          </w:rPr>
          <w:tab/>
        </w:r>
        <w:r w:rsidR="00CA306F">
          <w:rPr>
            <w:noProof/>
          </w:rPr>
          <w:fldChar w:fldCharType="begin"/>
        </w:r>
        <w:r w:rsidR="00CA306F">
          <w:rPr>
            <w:noProof/>
          </w:rPr>
          <w:instrText xml:space="preserve"> PAGEREF _Toc210300427 \h </w:instrText>
        </w:r>
        <w:r w:rsidR="00CA306F">
          <w:rPr>
            <w:noProof/>
          </w:rPr>
        </w:r>
        <w:r w:rsidR="00CA306F">
          <w:rPr>
            <w:noProof/>
          </w:rPr>
          <w:fldChar w:fldCharType="separate"/>
        </w:r>
        <w:r>
          <w:rPr>
            <w:noProof/>
          </w:rPr>
          <w:t>64</w:t>
        </w:r>
        <w:r w:rsidR="00CA306F">
          <w:rPr>
            <w:noProof/>
          </w:rPr>
          <w:fldChar w:fldCharType="end"/>
        </w:r>
      </w:hyperlink>
    </w:p>
    <w:p w14:paraId="1DE43BCB" w14:textId="0121C435" w:rsidR="00CA306F" w:rsidRDefault="00D97BDC">
      <w:pPr>
        <w:pStyle w:val="2a"/>
        <w:tabs>
          <w:tab w:val="right" w:leader="dot" w:pos="9628"/>
        </w:tabs>
        <w:rPr>
          <w:rFonts w:asciiTheme="minorHAnsi" w:eastAsiaTheme="minorEastAsia" w:hAnsiTheme="minorHAnsi" w:cstheme="minorBidi"/>
          <w:smallCaps w:val="0"/>
          <w:noProof/>
          <w:sz w:val="22"/>
          <w:szCs w:val="22"/>
          <w:lang w:val="el-GR" w:eastAsia="el-GR"/>
        </w:rPr>
      </w:pPr>
      <w:hyperlink w:anchor="_Toc210300428" w:history="1">
        <w:r w:rsidR="00CA306F" w:rsidRPr="00D74D20">
          <w:rPr>
            <w:rStyle w:val="-"/>
            <w:noProof/>
            <w:lang w:val="el-GR"/>
          </w:rPr>
          <w:t xml:space="preserve">Πίνακας Συμμόρφωσης είδους: Άδειες </w:t>
        </w:r>
        <w:r w:rsidR="00CA306F" w:rsidRPr="00D74D20">
          <w:rPr>
            <w:rStyle w:val="-"/>
            <w:noProof/>
          </w:rPr>
          <w:t>VDI</w:t>
        </w:r>
        <w:r w:rsidR="00CA306F">
          <w:rPr>
            <w:noProof/>
          </w:rPr>
          <w:tab/>
        </w:r>
        <w:r w:rsidR="00CA306F">
          <w:rPr>
            <w:noProof/>
          </w:rPr>
          <w:fldChar w:fldCharType="begin"/>
        </w:r>
        <w:r w:rsidR="00CA306F">
          <w:rPr>
            <w:noProof/>
          </w:rPr>
          <w:instrText xml:space="preserve"> PAGEREF _Toc210300428 \h </w:instrText>
        </w:r>
        <w:r w:rsidR="00CA306F">
          <w:rPr>
            <w:noProof/>
          </w:rPr>
        </w:r>
        <w:r w:rsidR="00CA306F">
          <w:rPr>
            <w:noProof/>
          </w:rPr>
          <w:fldChar w:fldCharType="separate"/>
        </w:r>
        <w:r>
          <w:rPr>
            <w:noProof/>
          </w:rPr>
          <w:t>64</w:t>
        </w:r>
        <w:r w:rsidR="00CA306F">
          <w:rPr>
            <w:noProof/>
          </w:rPr>
          <w:fldChar w:fldCharType="end"/>
        </w:r>
      </w:hyperlink>
    </w:p>
    <w:p w14:paraId="57D6902B" w14:textId="0DA4E1B7" w:rsidR="00CA306F" w:rsidRDefault="00D97BDC">
      <w:pPr>
        <w:pStyle w:val="2a"/>
        <w:tabs>
          <w:tab w:val="right" w:leader="dot" w:pos="9628"/>
        </w:tabs>
        <w:rPr>
          <w:rFonts w:asciiTheme="minorHAnsi" w:eastAsiaTheme="minorEastAsia" w:hAnsiTheme="minorHAnsi" w:cstheme="minorBidi"/>
          <w:smallCaps w:val="0"/>
          <w:noProof/>
          <w:sz w:val="22"/>
          <w:szCs w:val="22"/>
          <w:lang w:val="el-GR" w:eastAsia="el-GR"/>
        </w:rPr>
      </w:pPr>
      <w:hyperlink w:anchor="_Toc210300429" w:history="1">
        <w:r w:rsidR="00CA306F" w:rsidRPr="00D74D20">
          <w:rPr>
            <w:rStyle w:val="-"/>
            <w:noProof/>
            <w:lang w:val="el-GR"/>
          </w:rPr>
          <w:t>ΠΑΡΑΡΤΗΜΑ ΙΙI – ΕΕΕΣ</w:t>
        </w:r>
        <w:r w:rsidR="00CA306F">
          <w:rPr>
            <w:noProof/>
          </w:rPr>
          <w:tab/>
        </w:r>
        <w:r w:rsidR="00CA306F">
          <w:rPr>
            <w:noProof/>
          </w:rPr>
          <w:fldChar w:fldCharType="begin"/>
        </w:r>
        <w:r w:rsidR="00CA306F">
          <w:rPr>
            <w:noProof/>
          </w:rPr>
          <w:instrText xml:space="preserve"> PAGEREF _Toc210300429 \h </w:instrText>
        </w:r>
        <w:r w:rsidR="00CA306F">
          <w:rPr>
            <w:noProof/>
          </w:rPr>
        </w:r>
        <w:r w:rsidR="00CA306F">
          <w:rPr>
            <w:noProof/>
          </w:rPr>
          <w:fldChar w:fldCharType="separate"/>
        </w:r>
        <w:r>
          <w:rPr>
            <w:noProof/>
          </w:rPr>
          <w:t>66</w:t>
        </w:r>
        <w:r w:rsidR="00CA306F">
          <w:rPr>
            <w:noProof/>
          </w:rPr>
          <w:fldChar w:fldCharType="end"/>
        </w:r>
      </w:hyperlink>
    </w:p>
    <w:p w14:paraId="5D65AF04" w14:textId="3ED1EF04" w:rsidR="00CA306F" w:rsidRDefault="00D97BDC">
      <w:pPr>
        <w:pStyle w:val="2a"/>
        <w:tabs>
          <w:tab w:val="right" w:leader="dot" w:pos="9628"/>
        </w:tabs>
        <w:rPr>
          <w:rFonts w:asciiTheme="minorHAnsi" w:eastAsiaTheme="minorEastAsia" w:hAnsiTheme="minorHAnsi" w:cstheme="minorBidi"/>
          <w:smallCaps w:val="0"/>
          <w:noProof/>
          <w:sz w:val="22"/>
          <w:szCs w:val="22"/>
          <w:lang w:val="el-GR" w:eastAsia="el-GR"/>
        </w:rPr>
      </w:pPr>
      <w:hyperlink w:anchor="_Toc210300430" w:history="1">
        <w:r w:rsidR="00CA306F" w:rsidRPr="00D74D20">
          <w:rPr>
            <w:rStyle w:val="-"/>
            <w:noProof/>
            <w:lang w:val="el-GR"/>
          </w:rPr>
          <w:t>ΠΑΡΑΡΤΗΜΑ ΙV – ΥΠΕΥΘΥΝΗ ΔΗΛΩΣΗ ΛΟΓΩΝ ΑΠΟΚΛΕΙΣΜΟΥ</w:t>
        </w:r>
        <w:r w:rsidR="00CA306F">
          <w:rPr>
            <w:noProof/>
          </w:rPr>
          <w:tab/>
        </w:r>
        <w:r w:rsidR="00CA306F">
          <w:rPr>
            <w:noProof/>
          </w:rPr>
          <w:fldChar w:fldCharType="begin"/>
        </w:r>
        <w:r w:rsidR="00CA306F">
          <w:rPr>
            <w:noProof/>
          </w:rPr>
          <w:instrText xml:space="preserve"> PAGEREF _Toc210300430 \h </w:instrText>
        </w:r>
        <w:r w:rsidR="00CA306F">
          <w:rPr>
            <w:noProof/>
          </w:rPr>
        </w:r>
        <w:r w:rsidR="00CA306F">
          <w:rPr>
            <w:noProof/>
          </w:rPr>
          <w:fldChar w:fldCharType="separate"/>
        </w:r>
        <w:r>
          <w:rPr>
            <w:noProof/>
          </w:rPr>
          <w:t>67</w:t>
        </w:r>
        <w:r w:rsidR="00CA306F">
          <w:rPr>
            <w:noProof/>
          </w:rPr>
          <w:fldChar w:fldCharType="end"/>
        </w:r>
      </w:hyperlink>
    </w:p>
    <w:p w14:paraId="20F80DCA" w14:textId="0C6D6E64" w:rsidR="00CA306F" w:rsidRDefault="00D97BDC">
      <w:pPr>
        <w:pStyle w:val="2a"/>
        <w:tabs>
          <w:tab w:val="right" w:leader="dot" w:pos="9628"/>
        </w:tabs>
        <w:rPr>
          <w:rFonts w:asciiTheme="minorHAnsi" w:eastAsiaTheme="minorEastAsia" w:hAnsiTheme="minorHAnsi" w:cstheme="minorBidi"/>
          <w:smallCaps w:val="0"/>
          <w:noProof/>
          <w:sz w:val="22"/>
          <w:szCs w:val="22"/>
          <w:lang w:val="el-GR" w:eastAsia="el-GR"/>
        </w:rPr>
      </w:pPr>
      <w:hyperlink w:anchor="_Toc210300431" w:history="1">
        <w:r w:rsidR="00CA306F" w:rsidRPr="00D74D20">
          <w:rPr>
            <w:rStyle w:val="-"/>
            <w:noProof/>
            <w:lang w:val="el-GR"/>
          </w:rPr>
          <w:t xml:space="preserve">ΠΑΡΑΡΤΗΜΑ </w:t>
        </w:r>
        <w:r w:rsidR="00CA306F" w:rsidRPr="00D74D20">
          <w:rPr>
            <w:rStyle w:val="-"/>
            <w:noProof/>
            <w:lang w:val="en-US"/>
          </w:rPr>
          <w:t>V</w:t>
        </w:r>
        <w:r w:rsidR="00CA306F" w:rsidRPr="00D74D20">
          <w:rPr>
            <w:rStyle w:val="-"/>
            <w:noProof/>
            <w:lang w:val="el-GR"/>
          </w:rPr>
          <w:t xml:space="preserve"> –ΥΠΕΥΘΥΝΗ ΔΗΛΩΣΗ</w:t>
        </w:r>
        <w:r w:rsidR="00CA306F">
          <w:rPr>
            <w:noProof/>
          </w:rPr>
          <w:tab/>
        </w:r>
        <w:r w:rsidR="00CA306F">
          <w:rPr>
            <w:noProof/>
          </w:rPr>
          <w:fldChar w:fldCharType="begin"/>
        </w:r>
        <w:r w:rsidR="00CA306F">
          <w:rPr>
            <w:noProof/>
          </w:rPr>
          <w:instrText xml:space="preserve"> PAGEREF _Toc210300431 \h </w:instrText>
        </w:r>
        <w:r w:rsidR="00CA306F">
          <w:rPr>
            <w:noProof/>
          </w:rPr>
        </w:r>
        <w:r w:rsidR="00CA306F">
          <w:rPr>
            <w:noProof/>
          </w:rPr>
          <w:fldChar w:fldCharType="separate"/>
        </w:r>
        <w:r>
          <w:rPr>
            <w:noProof/>
          </w:rPr>
          <w:t>69</w:t>
        </w:r>
        <w:r w:rsidR="00CA306F">
          <w:rPr>
            <w:noProof/>
          </w:rPr>
          <w:fldChar w:fldCharType="end"/>
        </w:r>
      </w:hyperlink>
    </w:p>
    <w:p w14:paraId="6735AFFC" w14:textId="2D756B99" w:rsidR="00CA306F" w:rsidRDefault="00D97BDC">
      <w:pPr>
        <w:pStyle w:val="2a"/>
        <w:tabs>
          <w:tab w:val="right" w:leader="dot" w:pos="9628"/>
        </w:tabs>
        <w:rPr>
          <w:rFonts w:asciiTheme="minorHAnsi" w:eastAsiaTheme="minorEastAsia" w:hAnsiTheme="minorHAnsi" w:cstheme="minorBidi"/>
          <w:smallCaps w:val="0"/>
          <w:noProof/>
          <w:sz w:val="22"/>
          <w:szCs w:val="22"/>
          <w:lang w:val="el-GR" w:eastAsia="el-GR"/>
        </w:rPr>
      </w:pPr>
      <w:hyperlink w:anchor="_Toc210300432" w:history="1">
        <w:r w:rsidR="00CA306F" w:rsidRPr="00D74D20">
          <w:rPr>
            <w:rStyle w:val="-"/>
            <w:noProof/>
            <w:lang w:val="el-GR"/>
          </w:rPr>
          <w:t>ΠΑΡΑΡΤΗΜΑ VI – Υπόδειγμα Οικονομικής Προσφοράς</w:t>
        </w:r>
        <w:r w:rsidR="00CA306F">
          <w:rPr>
            <w:noProof/>
          </w:rPr>
          <w:tab/>
        </w:r>
        <w:r w:rsidR="00CA306F">
          <w:rPr>
            <w:noProof/>
          </w:rPr>
          <w:fldChar w:fldCharType="begin"/>
        </w:r>
        <w:r w:rsidR="00CA306F">
          <w:rPr>
            <w:noProof/>
          </w:rPr>
          <w:instrText xml:space="preserve"> PAGEREF _Toc210300432 \h </w:instrText>
        </w:r>
        <w:r w:rsidR="00CA306F">
          <w:rPr>
            <w:noProof/>
          </w:rPr>
        </w:r>
        <w:r w:rsidR="00CA306F">
          <w:rPr>
            <w:noProof/>
          </w:rPr>
          <w:fldChar w:fldCharType="separate"/>
        </w:r>
        <w:r>
          <w:rPr>
            <w:noProof/>
          </w:rPr>
          <w:t>71</w:t>
        </w:r>
        <w:r w:rsidR="00CA306F">
          <w:rPr>
            <w:noProof/>
          </w:rPr>
          <w:fldChar w:fldCharType="end"/>
        </w:r>
      </w:hyperlink>
    </w:p>
    <w:p w14:paraId="11AD39D4" w14:textId="7932F8CE" w:rsidR="00CA306F" w:rsidRDefault="00D97BDC">
      <w:pPr>
        <w:pStyle w:val="2a"/>
        <w:tabs>
          <w:tab w:val="right" w:leader="dot" w:pos="9628"/>
        </w:tabs>
        <w:rPr>
          <w:rFonts w:asciiTheme="minorHAnsi" w:eastAsiaTheme="minorEastAsia" w:hAnsiTheme="minorHAnsi" w:cstheme="minorBidi"/>
          <w:smallCaps w:val="0"/>
          <w:noProof/>
          <w:sz w:val="22"/>
          <w:szCs w:val="22"/>
          <w:lang w:val="el-GR" w:eastAsia="el-GR"/>
        </w:rPr>
      </w:pPr>
      <w:hyperlink w:anchor="_Toc210300433" w:history="1">
        <w:r w:rsidR="00CA306F" w:rsidRPr="00D74D20">
          <w:rPr>
            <w:rStyle w:val="-"/>
            <w:noProof/>
            <w:lang w:val="el-GR"/>
          </w:rPr>
          <w:t>ΠΑΡΑΡΤΗΜΑ VII – Υποδείγματα Εγγυητικής Επιστολής</w:t>
        </w:r>
        <w:r w:rsidR="00CA306F">
          <w:rPr>
            <w:noProof/>
          </w:rPr>
          <w:tab/>
        </w:r>
        <w:r w:rsidR="00CA306F">
          <w:rPr>
            <w:noProof/>
          </w:rPr>
          <w:fldChar w:fldCharType="begin"/>
        </w:r>
        <w:r w:rsidR="00CA306F">
          <w:rPr>
            <w:noProof/>
          </w:rPr>
          <w:instrText xml:space="preserve"> PAGEREF _Toc210300433 \h </w:instrText>
        </w:r>
        <w:r w:rsidR="00CA306F">
          <w:rPr>
            <w:noProof/>
          </w:rPr>
        </w:r>
        <w:r w:rsidR="00CA306F">
          <w:rPr>
            <w:noProof/>
          </w:rPr>
          <w:fldChar w:fldCharType="separate"/>
        </w:r>
        <w:r>
          <w:rPr>
            <w:noProof/>
          </w:rPr>
          <w:t>72</w:t>
        </w:r>
        <w:r w:rsidR="00CA306F">
          <w:rPr>
            <w:noProof/>
          </w:rPr>
          <w:fldChar w:fldCharType="end"/>
        </w:r>
      </w:hyperlink>
    </w:p>
    <w:p w14:paraId="3D904758" w14:textId="4E045A16" w:rsidR="00CA306F" w:rsidRDefault="00D97BDC">
      <w:pPr>
        <w:pStyle w:val="2a"/>
        <w:tabs>
          <w:tab w:val="right" w:leader="dot" w:pos="9628"/>
        </w:tabs>
        <w:rPr>
          <w:rFonts w:asciiTheme="minorHAnsi" w:eastAsiaTheme="minorEastAsia" w:hAnsiTheme="minorHAnsi" w:cstheme="minorBidi"/>
          <w:smallCaps w:val="0"/>
          <w:noProof/>
          <w:sz w:val="22"/>
          <w:szCs w:val="22"/>
          <w:lang w:val="el-GR" w:eastAsia="el-GR"/>
        </w:rPr>
      </w:pPr>
      <w:hyperlink w:anchor="_Toc210300434" w:history="1">
        <w:r w:rsidR="00CA306F" w:rsidRPr="00D74D20">
          <w:rPr>
            <w:rStyle w:val="-"/>
            <w:noProof/>
            <w:lang w:val="el-GR"/>
          </w:rPr>
          <w:t xml:space="preserve">ΠΑΡΑΡΤΗΜΑ </w:t>
        </w:r>
        <w:r w:rsidR="00CA306F" w:rsidRPr="00D74D20">
          <w:rPr>
            <w:rStyle w:val="-"/>
            <w:noProof/>
            <w:lang w:val="en-US"/>
          </w:rPr>
          <w:t>VIII</w:t>
        </w:r>
        <w:r w:rsidR="00CA306F" w:rsidRPr="00D74D20">
          <w:rPr>
            <w:rStyle w:val="-"/>
            <w:noProof/>
            <w:lang w:val="el-GR"/>
          </w:rPr>
          <w:t xml:space="preserve"> – Ενημέρωση φυσικών προσώπων για την επεξεργασία προσωπικών δεδομένων</w:t>
        </w:r>
        <w:r w:rsidR="00CA306F">
          <w:rPr>
            <w:noProof/>
          </w:rPr>
          <w:tab/>
        </w:r>
        <w:r w:rsidR="00CA306F">
          <w:rPr>
            <w:noProof/>
          </w:rPr>
          <w:fldChar w:fldCharType="begin"/>
        </w:r>
        <w:r w:rsidR="00CA306F">
          <w:rPr>
            <w:noProof/>
          </w:rPr>
          <w:instrText xml:space="preserve"> PAGEREF _Toc210300434 \h </w:instrText>
        </w:r>
        <w:r w:rsidR="00CA306F">
          <w:rPr>
            <w:noProof/>
          </w:rPr>
        </w:r>
        <w:r w:rsidR="00CA306F">
          <w:rPr>
            <w:noProof/>
          </w:rPr>
          <w:fldChar w:fldCharType="separate"/>
        </w:r>
        <w:r>
          <w:rPr>
            <w:noProof/>
          </w:rPr>
          <w:t>73</w:t>
        </w:r>
        <w:r w:rsidR="00CA306F">
          <w:rPr>
            <w:noProof/>
          </w:rPr>
          <w:fldChar w:fldCharType="end"/>
        </w:r>
      </w:hyperlink>
    </w:p>
    <w:p w14:paraId="630DBFD3" w14:textId="76981331" w:rsidR="00CA306F" w:rsidRDefault="00D97BDC">
      <w:pPr>
        <w:pStyle w:val="2a"/>
        <w:tabs>
          <w:tab w:val="right" w:leader="dot" w:pos="9628"/>
        </w:tabs>
        <w:rPr>
          <w:rFonts w:asciiTheme="minorHAnsi" w:eastAsiaTheme="minorEastAsia" w:hAnsiTheme="minorHAnsi" w:cstheme="minorBidi"/>
          <w:smallCaps w:val="0"/>
          <w:noProof/>
          <w:sz w:val="22"/>
          <w:szCs w:val="22"/>
          <w:lang w:val="el-GR" w:eastAsia="el-GR"/>
        </w:rPr>
      </w:pPr>
      <w:hyperlink w:anchor="_Toc210300435" w:history="1">
        <w:r w:rsidR="00CA306F" w:rsidRPr="00D74D20">
          <w:rPr>
            <w:rStyle w:val="-"/>
            <w:noProof/>
            <w:lang w:val="el-GR"/>
          </w:rPr>
          <w:t>ΠΑΡΑΡΤΗΜΑ ΙX– Σχέδιο Σύμβασης – Ρήτρα ακεραιότητας</w:t>
        </w:r>
        <w:r w:rsidR="00CA306F">
          <w:rPr>
            <w:noProof/>
          </w:rPr>
          <w:tab/>
        </w:r>
        <w:r w:rsidR="00CA306F">
          <w:rPr>
            <w:noProof/>
          </w:rPr>
          <w:fldChar w:fldCharType="begin"/>
        </w:r>
        <w:r w:rsidR="00CA306F">
          <w:rPr>
            <w:noProof/>
          </w:rPr>
          <w:instrText xml:space="preserve"> PAGEREF _Toc210300435 \h </w:instrText>
        </w:r>
        <w:r w:rsidR="00CA306F">
          <w:rPr>
            <w:noProof/>
          </w:rPr>
        </w:r>
        <w:r w:rsidR="00CA306F">
          <w:rPr>
            <w:noProof/>
          </w:rPr>
          <w:fldChar w:fldCharType="separate"/>
        </w:r>
        <w:r>
          <w:rPr>
            <w:noProof/>
          </w:rPr>
          <w:t>74</w:t>
        </w:r>
        <w:r w:rsidR="00CA306F">
          <w:rPr>
            <w:noProof/>
          </w:rPr>
          <w:fldChar w:fldCharType="end"/>
        </w:r>
      </w:hyperlink>
    </w:p>
    <w:p w14:paraId="7207ECC8" w14:textId="71C3EAB5" w:rsidR="003929DA" w:rsidRDefault="003929DA">
      <w:pPr>
        <w:rPr>
          <w:rFonts w:eastAsia="MS Mincho" w:cs="Times New Roman"/>
          <w:b/>
          <w:bCs/>
          <w:caps/>
          <w:sz w:val="20"/>
          <w:szCs w:val="22"/>
          <w:lang w:val="el-GR"/>
        </w:rPr>
      </w:pPr>
      <w:r w:rsidRPr="00B03F31">
        <w:fldChar w:fldCharType="end"/>
      </w:r>
    </w:p>
    <w:p w14:paraId="3513B323" w14:textId="77777777" w:rsidR="003929DA" w:rsidRDefault="003929DA">
      <w:pPr>
        <w:pStyle w:val="1"/>
        <w:numPr>
          <w:ilvl w:val="0"/>
          <w:numId w:val="3"/>
        </w:numPr>
        <w:tabs>
          <w:tab w:val="left" w:pos="567"/>
        </w:tabs>
        <w:ind w:left="567" w:hanging="567"/>
        <w:rPr>
          <w:lang w:val="el-GR"/>
        </w:rPr>
      </w:pPr>
      <w:bookmarkStart w:id="2" w:name="_Toc210300356"/>
      <w:r>
        <w:rPr>
          <w:lang w:val="el-GR"/>
        </w:rPr>
        <w:lastRenderedPageBreak/>
        <w:t>ΑΝΑΘΕΤΟΥΣΑ ΑΡΧΗ ΚΑΙ ΑΝΤΙΚΕΙΜΕΝΟ ΣΥΜΒΑΣΗΣ</w:t>
      </w:r>
      <w:bookmarkEnd w:id="2"/>
    </w:p>
    <w:p w14:paraId="4FCC1091" w14:textId="77777777" w:rsidR="003929DA" w:rsidRDefault="003929DA">
      <w:pPr>
        <w:pStyle w:val="2"/>
      </w:pPr>
      <w:bookmarkStart w:id="3" w:name="_Toc210300357"/>
      <w:r>
        <w:rPr>
          <w:lang w:val="el-GR"/>
        </w:rPr>
        <w:t>1.1</w:t>
      </w:r>
      <w:r>
        <w:rPr>
          <w:lang w:val="el-GR"/>
        </w:rPr>
        <w:tab/>
        <w:t>Στοιχεία Αναθέτουσας Αρχής</w:t>
      </w:r>
      <w:bookmarkEnd w:id="3"/>
      <w:r>
        <w:rPr>
          <w:lang w:val="el-GR"/>
        </w:rPr>
        <w:t xml:space="preserve"> </w:t>
      </w:r>
    </w:p>
    <w:p w14:paraId="62A4761F" w14:textId="0AD436FC" w:rsidR="003929DA" w:rsidRDefault="003929DA">
      <w:pPr>
        <w:pStyle w:val="normalwithoutspacing"/>
        <w:rPr>
          <w:b/>
        </w:rPr>
      </w:pPr>
    </w:p>
    <w:tbl>
      <w:tblPr>
        <w:tblW w:w="959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36"/>
        <w:gridCol w:w="5058"/>
      </w:tblGrid>
      <w:tr w:rsidR="003B4D2B" w:rsidRPr="003B4D2B" w14:paraId="4F66CA1B" w14:textId="77777777" w:rsidTr="003B4D2B">
        <w:tc>
          <w:tcPr>
            <w:tcW w:w="4536" w:type="dxa"/>
            <w:shd w:val="clear" w:color="auto" w:fill="auto"/>
          </w:tcPr>
          <w:p w14:paraId="199D2416" w14:textId="77777777" w:rsidR="003B4D2B" w:rsidRPr="003B4D2B" w:rsidRDefault="003B4D2B" w:rsidP="003B4D2B">
            <w:pPr>
              <w:pStyle w:val="normalwithoutspacing"/>
            </w:pPr>
            <w:r w:rsidRPr="003B4D2B">
              <w:t>Επωνυμία</w:t>
            </w:r>
          </w:p>
        </w:tc>
        <w:tc>
          <w:tcPr>
            <w:tcW w:w="5058" w:type="dxa"/>
            <w:shd w:val="clear" w:color="auto" w:fill="auto"/>
          </w:tcPr>
          <w:p w14:paraId="3C7E2BE5" w14:textId="77777777" w:rsidR="003B4D2B" w:rsidRPr="003B4D2B" w:rsidRDefault="003B4D2B" w:rsidP="003B4D2B">
            <w:pPr>
              <w:pStyle w:val="normalwithoutspacing"/>
            </w:pPr>
            <w:r w:rsidRPr="003B4D2B">
              <w:t>ΠΑΝΕΠΙΣΤΗΜΙΟ ΘΕΣΣΑΛΙΑΣ</w:t>
            </w:r>
          </w:p>
        </w:tc>
      </w:tr>
      <w:tr w:rsidR="003B4D2B" w:rsidRPr="003B4D2B" w14:paraId="18E9BDF6" w14:textId="77777777" w:rsidTr="003B4D2B">
        <w:tc>
          <w:tcPr>
            <w:tcW w:w="4536" w:type="dxa"/>
            <w:shd w:val="clear" w:color="auto" w:fill="auto"/>
          </w:tcPr>
          <w:p w14:paraId="35644673" w14:textId="77777777" w:rsidR="003B4D2B" w:rsidRPr="003B4D2B" w:rsidRDefault="003B4D2B" w:rsidP="003B4D2B">
            <w:pPr>
              <w:pStyle w:val="normalwithoutspacing"/>
            </w:pPr>
            <w:r w:rsidRPr="003B4D2B">
              <w:t>Ταχυδρομική διεύθυνση (έδρας)</w:t>
            </w:r>
          </w:p>
        </w:tc>
        <w:tc>
          <w:tcPr>
            <w:tcW w:w="5058" w:type="dxa"/>
            <w:shd w:val="clear" w:color="auto" w:fill="auto"/>
          </w:tcPr>
          <w:p w14:paraId="62EF7F0B" w14:textId="77777777" w:rsidR="003B4D2B" w:rsidRPr="003B4D2B" w:rsidRDefault="003B4D2B" w:rsidP="003B4D2B">
            <w:pPr>
              <w:pStyle w:val="normalwithoutspacing"/>
            </w:pPr>
            <w:r w:rsidRPr="003B4D2B">
              <w:t>ΑΡΓΟΝΑΥΤΩΝ &amp; ΦΙΛΕΛΛΗΝΩΝ</w:t>
            </w:r>
          </w:p>
        </w:tc>
      </w:tr>
      <w:tr w:rsidR="003B4D2B" w:rsidRPr="003B4D2B" w14:paraId="4240032E" w14:textId="77777777" w:rsidTr="003B4D2B">
        <w:tc>
          <w:tcPr>
            <w:tcW w:w="4536" w:type="dxa"/>
            <w:shd w:val="clear" w:color="auto" w:fill="auto"/>
          </w:tcPr>
          <w:p w14:paraId="5A294E99" w14:textId="77777777" w:rsidR="003B4D2B" w:rsidRPr="003B4D2B" w:rsidRDefault="003B4D2B" w:rsidP="003B4D2B">
            <w:pPr>
              <w:pStyle w:val="normalwithoutspacing"/>
            </w:pPr>
            <w:r w:rsidRPr="003B4D2B">
              <w:t>Πόλη</w:t>
            </w:r>
          </w:p>
        </w:tc>
        <w:tc>
          <w:tcPr>
            <w:tcW w:w="5058" w:type="dxa"/>
            <w:shd w:val="clear" w:color="auto" w:fill="auto"/>
          </w:tcPr>
          <w:p w14:paraId="7DB92150" w14:textId="77777777" w:rsidR="003B4D2B" w:rsidRPr="003B4D2B" w:rsidRDefault="003B4D2B" w:rsidP="003B4D2B">
            <w:pPr>
              <w:pStyle w:val="normalwithoutspacing"/>
            </w:pPr>
            <w:r w:rsidRPr="003B4D2B">
              <w:t>ΒΟΛΟΣ</w:t>
            </w:r>
          </w:p>
        </w:tc>
      </w:tr>
      <w:tr w:rsidR="003B4D2B" w:rsidRPr="003B4D2B" w14:paraId="78045AD6" w14:textId="77777777" w:rsidTr="003B4D2B">
        <w:tc>
          <w:tcPr>
            <w:tcW w:w="4536" w:type="dxa"/>
            <w:shd w:val="clear" w:color="auto" w:fill="auto"/>
          </w:tcPr>
          <w:p w14:paraId="2CC6E523" w14:textId="77777777" w:rsidR="003B4D2B" w:rsidRPr="003B4D2B" w:rsidRDefault="003B4D2B" w:rsidP="003B4D2B">
            <w:pPr>
              <w:pStyle w:val="normalwithoutspacing"/>
            </w:pPr>
            <w:r w:rsidRPr="003B4D2B">
              <w:t>Ταχυδρομικός Κωδικός</w:t>
            </w:r>
          </w:p>
        </w:tc>
        <w:tc>
          <w:tcPr>
            <w:tcW w:w="5058" w:type="dxa"/>
            <w:shd w:val="clear" w:color="auto" w:fill="auto"/>
          </w:tcPr>
          <w:p w14:paraId="655138FE" w14:textId="77777777" w:rsidR="003B4D2B" w:rsidRPr="003B4D2B" w:rsidRDefault="003B4D2B" w:rsidP="003B4D2B">
            <w:pPr>
              <w:pStyle w:val="normalwithoutspacing"/>
            </w:pPr>
            <w:r w:rsidRPr="003B4D2B">
              <w:t>382 21</w:t>
            </w:r>
          </w:p>
        </w:tc>
      </w:tr>
      <w:tr w:rsidR="003B4D2B" w:rsidRPr="003B4D2B" w14:paraId="1C2F9115" w14:textId="77777777" w:rsidTr="003B4D2B">
        <w:tc>
          <w:tcPr>
            <w:tcW w:w="4536" w:type="dxa"/>
            <w:shd w:val="clear" w:color="auto" w:fill="auto"/>
          </w:tcPr>
          <w:p w14:paraId="5A1DB987" w14:textId="77777777" w:rsidR="003B4D2B" w:rsidRPr="003B4D2B" w:rsidRDefault="003B4D2B" w:rsidP="003B4D2B">
            <w:pPr>
              <w:pStyle w:val="normalwithoutspacing"/>
              <w:rPr>
                <w:lang w:val="en-US"/>
              </w:rPr>
            </w:pPr>
            <w:r w:rsidRPr="003B4D2B">
              <w:t>Χώρα</w:t>
            </w:r>
          </w:p>
        </w:tc>
        <w:tc>
          <w:tcPr>
            <w:tcW w:w="5058" w:type="dxa"/>
            <w:shd w:val="clear" w:color="auto" w:fill="auto"/>
          </w:tcPr>
          <w:p w14:paraId="41635E90" w14:textId="77777777" w:rsidR="003B4D2B" w:rsidRPr="003B4D2B" w:rsidRDefault="003B4D2B" w:rsidP="003B4D2B">
            <w:pPr>
              <w:pStyle w:val="normalwithoutspacing"/>
            </w:pPr>
            <w:r w:rsidRPr="003B4D2B">
              <w:t>ΕΛΛΑΔΑ</w:t>
            </w:r>
          </w:p>
        </w:tc>
      </w:tr>
      <w:tr w:rsidR="003B4D2B" w:rsidRPr="003B4D2B" w14:paraId="77C5C00C" w14:textId="77777777" w:rsidTr="003B4D2B">
        <w:tc>
          <w:tcPr>
            <w:tcW w:w="4536" w:type="dxa"/>
            <w:shd w:val="clear" w:color="auto" w:fill="auto"/>
          </w:tcPr>
          <w:p w14:paraId="67DD9324" w14:textId="77777777" w:rsidR="003B4D2B" w:rsidRPr="003B4D2B" w:rsidRDefault="003B4D2B" w:rsidP="003B4D2B">
            <w:pPr>
              <w:pStyle w:val="normalwithoutspacing"/>
            </w:pPr>
            <w:r w:rsidRPr="003B4D2B">
              <w:t xml:space="preserve">Α.Φ.Μ.             </w:t>
            </w:r>
          </w:p>
        </w:tc>
        <w:tc>
          <w:tcPr>
            <w:tcW w:w="5058" w:type="dxa"/>
            <w:shd w:val="clear" w:color="auto" w:fill="auto"/>
          </w:tcPr>
          <w:p w14:paraId="3A62B4FA" w14:textId="77777777" w:rsidR="003B4D2B" w:rsidRPr="003B4D2B" w:rsidRDefault="003B4D2B" w:rsidP="003B4D2B">
            <w:pPr>
              <w:pStyle w:val="normalwithoutspacing"/>
            </w:pPr>
            <w:r w:rsidRPr="003B4D2B">
              <w:t>090055634</w:t>
            </w:r>
          </w:p>
        </w:tc>
      </w:tr>
      <w:tr w:rsidR="003B4D2B" w:rsidRPr="003B4D2B" w14:paraId="6ACE2989" w14:textId="77777777" w:rsidTr="003B4D2B">
        <w:trPr>
          <w:trHeight w:val="301"/>
        </w:trPr>
        <w:tc>
          <w:tcPr>
            <w:tcW w:w="4536" w:type="dxa"/>
            <w:shd w:val="clear" w:color="auto" w:fill="auto"/>
          </w:tcPr>
          <w:p w14:paraId="78657568" w14:textId="77777777" w:rsidR="003B4D2B" w:rsidRPr="003B4D2B" w:rsidRDefault="003B4D2B" w:rsidP="003B4D2B">
            <w:pPr>
              <w:pStyle w:val="normalwithoutspacing"/>
            </w:pPr>
            <w:r w:rsidRPr="003B4D2B">
              <w:t>Δ.Ο.Υ.</w:t>
            </w:r>
          </w:p>
        </w:tc>
        <w:tc>
          <w:tcPr>
            <w:tcW w:w="5058" w:type="dxa"/>
            <w:shd w:val="clear" w:color="auto" w:fill="auto"/>
          </w:tcPr>
          <w:p w14:paraId="67560A18" w14:textId="77777777" w:rsidR="003B4D2B" w:rsidRPr="003B4D2B" w:rsidRDefault="003B4D2B" w:rsidP="003B4D2B">
            <w:pPr>
              <w:pStyle w:val="normalwithoutspacing"/>
            </w:pPr>
            <w:r w:rsidRPr="003B4D2B">
              <w:t>ΒΟΛΟΥ</w:t>
            </w:r>
          </w:p>
        </w:tc>
      </w:tr>
      <w:tr w:rsidR="003B4D2B" w:rsidRPr="003B4D2B" w14:paraId="2D9DD2EA" w14:textId="77777777" w:rsidTr="003B4D2B">
        <w:tc>
          <w:tcPr>
            <w:tcW w:w="4536" w:type="dxa"/>
            <w:shd w:val="clear" w:color="auto" w:fill="auto"/>
          </w:tcPr>
          <w:p w14:paraId="021C5F6A" w14:textId="77777777" w:rsidR="003B4D2B" w:rsidRPr="003B4D2B" w:rsidRDefault="003B4D2B" w:rsidP="003B4D2B">
            <w:pPr>
              <w:pStyle w:val="normalwithoutspacing"/>
            </w:pPr>
            <w:r w:rsidRPr="003B4D2B">
              <w:t>Κωδικός ΑΑΗΤ</w:t>
            </w:r>
          </w:p>
        </w:tc>
        <w:tc>
          <w:tcPr>
            <w:tcW w:w="5058" w:type="dxa"/>
            <w:shd w:val="clear" w:color="auto" w:fill="auto"/>
          </w:tcPr>
          <w:p w14:paraId="158515B1" w14:textId="77777777" w:rsidR="003B4D2B" w:rsidRPr="003B4D2B" w:rsidRDefault="003B4D2B" w:rsidP="003B4D2B">
            <w:pPr>
              <w:pStyle w:val="normalwithoutspacing"/>
            </w:pPr>
            <w:r w:rsidRPr="003B4D2B">
              <w:rPr>
                <w:lang w:val="en-GB"/>
              </w:rPr>
              <w:t>1020.Ε 00311.0001</w:t>
            </w:r>
          </w:p>
        </w:tc>
      </w:tr>
      <w:tr w:rsidR="003B4D2B" w:rsidRPr="003B4D2B" w14:paraId="175710A2" w14:textId="77777777" w:rsidTr="003B4D2B">
        <w:tc>
          <w:tcPr>
            <w:tcW w:w="4536" w:type="dxa"/>
            <w:shd w:val="clear" w:color="auto" w:fill="auto"/>
          </w:tcPr>
          <w:p w14:paraId="1AB11A8D" w14:textId="77777777" w:rsidR="003B4D2B" w:rsidRPr="003B4D2B" w:rsidRDefault="003B4D2B" w:rsidP="003B4D2B">
            <w:pPr>
              <w:pStyle w:val="normalwithoutspacing"/>
            </w:pPr>
            <w:r w:rsidRPr="003B4D2B">
              <w:t>Κωδικός ΝUTS</w:t>
            </w:r>
            <w:r w:rsidRPr="003B4D2B">
              <w:rPr>
                <w:lang w:val="en-US"/>
              </w:rPr>
              <w:t xml:space="preserve"> </w:t>
            </w:r>
            <w:r w:rsidRPr="003B4D2B">
              <w:t>έδρας</w:t>
            </w:r>
          </w:p>
        </w:tc>
        <w:tc>
          <w:tcPr>
            <w:tcW w:w="5058" w:type="dxa"/>
            <w:shd w:val="clear" w:color="auto" w:fill="auto"/>
          </w:tcPr>
          <w:p w14:paraId="175447E6" w14:textId="77777777" w:rsidR="003B4D2B" w:rsidRPr="003B4D2B" w:rsidRDefault="003B4D2B" w:rsidP="003B4D2B">
            <w:pPr>
              <w:pStyle w:val="normalwithoutspacing"/>
              <w:rPr>
                <w:lang w:val="en-US"/>
              </w:rPr>
            </w:pPr>
            <w:r w:rsidRPr="003B4D2B">
              <w:rPr>
                <w:lang w:val="en-US"/>
              </w:rPr>
              <w:t>EL61</w:t>
            </w:r>
          </w:p>
        </w:tc>
      </w:tr>
      <w:tr w:rsidR="003B4D2B" w:rsidRPr="003B4D2B" w14:paraId="768181BD" w14:textId="77777777" w:rsidTr="003B4D2B">
        <w:tc>
          <w:tcPr>
            <w:tcW w:w="4536" w:type="dxa"/>
            <w:shd w:val="clear" w:color="auto" w:fill="auto"/>
          </w:tcPr>
          <w:p w14:paraId="0225D4AC" w14:textId="77777777" w:rsidR="003B4D2B" w:rsidRPr="003B4D2B" w:rsidRDefault="003B4D2B" w:rsidP="003B4D2B">
            <w:pPr>
              <w:pStyle w:val="normalwithoutspacing"/>
            </w:pPr>
            <w:r w:rsidRPr="003B4D2B">
              <w:t>Τηλέφωνο</w:t>
            </w:r>
          </w:p>
        </w:tc>
        <w:tc>
          <w:tcPr>
            <w:tcW w:w="5058" w:type="dxa"/>
            <w:shd w:val="clear" w:color="auto" w:fill="auto"/>
          </w:tcPr>
          <w:p w14:paraId="005C7858" w14:textId="77777777" w:rsidR="003B4D2B" w:rsidRPr="003B4D2B" w:rsidRDefault="003B4D2B" w:rsidP="003B4D2B">
            <w:pPr>
              <w:pStyle w:val="normalwithoutspacing"/>
              <w:rPr>
                <w:lang w:val="en-US"/>
              </w:rPr>
            </w:pPr>
            <w:r w:rsidRPr="003B4D2B">
              <w:rPr>
                <w:lang w:val="en-US"/>
              </w:rPr>
              <w:t>2421074648</w:t>
            </w:r>
          </w:p>
        </w:tc>
      </w:tr>
      <w:tr w:rsidR="003B4D2B" w:rsidRPr="003B4D2B" w14:paraId="316D4050" w14:textId="77777777" w:rsidTr="003B4D2B">
        <w:tc>
          <w:tcPr>
            <w:tcW w:w="4536" w:type="dxa"/>
            <w:shd w:val="clear" w:color="auto" w:fill="auto"/>
          </w:tcPr>
          <w:p w14:paraId="615B2238" w14:textId="77777777" w:rsidR="003B4D2B" w:rsidRPr="003B4D2B" w:rsidRDefault="003B4D2B" w:rsidP="003B4D2B">
            <w:pPr>
              <w:pStyle w:val="normalwithoutspacing"/>
            </w:pPr>
            <w:r w:rsidRPr="003B4D2B">
              <w:t xml:space="preserve">Ηλεκτρονικό Ταχυδρομείο </w:t>
            </w:r>
          </w:p>
        </w:tc>
        <w:tc>
          <w:tcPr>
            <w:tcW w:w="5058" w:type="dxa"/>
            <w:shd w:val="clear" w:color="auto" w:fill="auto"/>
          </w:tcPr>
          <w:p w14:paraId="003CA407" w14:textId="5C4BFF8B" w:rsidR="003B4D2B" w:rsidRPr="003B4D2B" w:rsidRDefault="003B4D2B" w:rsidP="003B4D2B">
            <w:pPr>
              <w:pStyle w:val="normalwithoutspacing"/>
            </w:pPr>
            <w:proofErr w:type="spellStart"/>
            <w:r w:rsidRPr="003B4D2B">
              <w:rPr>
                <w:lang w:val="en-US"/>
              </w:rPr>
              <w:t>promith</w:t>
            </w:r>
            <w:proofErr w:type="spellEnd"/>
            <w:r w:rsidRPr="003B4D2B">
              <w:t>@</w:t>
            </w:r>
            <w:proofErr w:type="spellStart"/>
            <w:r w:rsidRPr="003B4D2B">
              <w:rPr>
                <w:lang w:val="en-US"/>
              </w:rPr>
              <w:t>uth</w:t>
            </w:r>
            <w:proofErr w:type="spellEnd"/>
            <w:r w:rsidRPr="003B4D2B">
              <w:t>.</w:t>
            </w:r>
            <w:r w:rsidRPr="003B4D2B">
              <w:rPr>
                <w:lang w:val="en-US"/>
              </w:rPr>
              <w:t>gr</w:t>
            </w:r>
          </w:p>
        </w:tc>
      </w:tr>
      <w:tr w:rsidR="003B4D2B" w:rsidRPr="003B4D2B" w14:paraId="51D4498A" w14:textId="77777777" w:rsidTr="003B4D2B">
        <w:tc>
          <w:tcPr>
            <w:tcW w:w="4536" w:type="dxa"/>
            <w:shd w:val="clear" w:color="auto" w:fill="auto"/>
          </w:tcPr>
          <w:p w14:paraId="47491781" w14:textId="77777777" w:rsidR="003B4D2B" w:rsidRPr="003B4D2B" w:rsidRDefault="003B4D2B" w:rsidP="003B4D2B">
            <w:pPr>
              <w:pStyle w:val="normalwithoutspacing"/>
            </w:pPr>
            <w:r w:rsidRPr="003B4D2B">
              <w:t>Αρμόδιος για διαδικαστικές πληροφορίες</w:t>
            </w:r>
          </w:p>
        </w:tc>
        <w:tc>
          <w:tcPr>
            <w:tcW w:w="5058" w:type="dxa"/>
            <w:shd w:val="clear" w:color="auto" w:fill="auto"/>
          </w:tcPr>
          <w:p w14:paraId="5A177AF1" w14:textId="77777777" w:rsidR="003B4D2B" w:rsidRPr="003B4D2B" w:rsidRDefault="003B4D2B" w:rsidP="003B4D2B">
            <w:pPr>
              <w:pStyle w:val="normalwithoutspacing"/>
            </w:pPr>
            <w:proofErr w:type="spellStart"/>
            <w:r w:rsidRPr="003B4D2B">
              <w:t>Μ.Βαλιανάτου</w:t>
            </w:r>
            <w:proofErr w:type="spellEnd"/>
          </w:p>
        </w:tc>
      </w:tr>
      <w:tr w:rsidR="003B4D2B" w:rsidRPr="003B4D2B" w14:paraId="7CAD6AF5" w14:textId="77777777" w:rsidTr="003B4D2B">
        <w:tc>
          <w:tcPr>
            <w:tcW w:w="4536" w:type="dxa"/>
            <w:shd w:val="clear" w:color="auto" w:fill="auto"/>
          </w:tcPr>
          <w:p w14:paraId="581612BD" w14:textId="77777777" w:rsidR="003B4D2B" w:rsidRPr="003B4D2B" w:rsidRDefault="003B4D2B" w:rsidP="003B4D2B">
            <w:pPr>
              <w:pStyle w:val="normalwithoutspacing"/>
            </w:pPr>
            <w:r w:rsidRPr="003B4D2B">
              <w:t>Γενική Διεύθυνση στο διαδίκτυο  (URL)</w:t>
            </w:r>
          </w:p>
        </w:tc>
        <w:tc>
          <w:tcPr>
            <w:tcW w:w="5058" w:type="dxa"/>
            <w:shd w:val="clear" w:color="auto" w:fill="auto"/>
          </w:tcPr>
          <w:p w14:paraId="61D9D42B" w14:textId="77777777" w:rsidR="003B4D2B" w:rsidRPr="003B4D2B" w:rsidRDefault="003B4D2B" w:rsidP="003B4D2B">
            <w:pPr>
              <w:pStyle w:val="normalwithoutspacing"/>
              <w:rPr>
                <w:lang w:val="en-US"/>
              </w:rPr>
            </w:pPr>
            <w:r w:rsidRPr="003B4D2B">
              <w:rPr>
                <w:lang w:val="en-US"/>
              </w:rPr>
              <w:t>www.uth.gr</w:t>
            </w:r>
          </w:p>
        </w:tc>
      </w:tr>
    </w:tbl>
    <w:p w14:paraId="08A7BC94" w14:textId="68863EC6" w:rsidR="003B4D2B" w:rsidRDefault="003B4D2B">
      <w:pPr>
        <w:pStyle w:val="normalwithoutspacing"/>
        <w:rPr>
          <w:b/>
        </w:rPr>
      </w:pPr>
    </w:p>
    <w:p w14:paraId="31556C3B" w14:textId="77777777" w:rsidR="003B4D2B" w:rsidRPr="003B4D2B" w:rsidRDefault="003B4D2B" w:rsidP="003B4D2B">
      <w:pPr>
        <w:pStyle w:val="normalwithoutspacing"/>
        <w:spacing w:after="120"/>
        <w:ind w:right="-681"/>
        <w:contextualSpacing/>
        <w:rPr>
          <w:rFonts w:asciiTheme="minorHAnsi" w:hAnsiTheme="minorHAnsi" w:cs="Tahoma"/>
          <w:szCs w:val="22"/>
        </w:rPr>
      </w:pPr>
      <w:r w:rsidRPr="003B4D2B">
        <w:rPr>
          <w:rFonts w:asciiTheme="minorHAnsi" w:hAnsiTheme="minorHAnsi" w:cs="Tahoma"/>
          <w:b/>
          <w:szCs w:val="22"/>
        </w:rPr>
        <w:t xml:space="preserve">Είδος Αναθέτουσας Αρχής </w:t>
      </w:r>
    </w:p>
    <w:p w14:paraId="3525E63B" w14:textId="77777777" w:rsidR="003B4D2B" w:rsidRPr="003B4D2B" w:rsidRDefault="003B4D2B" w:rsidP="003B4D2B">
      <w:pPr>
        <w:pStyle w:val="normalwithoutspacing"/>
        <w:ind w:right="-681"/>
        <w:contextualSpacing/>
        <w:rPr>
          <w:rFonts w:asciiTheme="minorHAnsi" w:eastAsia="Calibri" w:hAnsiTheme="minorHAnsi" w:cs="Tahoma"/>
          <w:szCs w:val="22"/>
        </w:rPr>
      </w:pPr>
      <w:r w:rsidRPr="003B4D2B">
        <w:rPr>
          <w:rFonts w:asciiTheme="minorHAnsi" w:hAnsiTheme="minorHAnsi" w:cs="Tahoma"/>
          <w:szCs w:val="22"/>
        </w:rPr>
        <w:t>Η Αναθέτουσα Αρχή είναι Νομικό Πρόσωπο Δημοσίου Δικαίου και ανήκει στον</w:t>
      </w:r>
      <w:r w:rsidRPr="003B4D2B">
        <w:rPr>
          <w:rFonts w:asciiTheme="minorHAnsi" w:eastAsia="Calibri" w:hAnsiTheme="minorHAnsi" w:cs="Tahoma"/>
          <w:szCs w:val="22"/>
        </w:rPr>
        <w:t xml:space="preserve"> Δημόσιο Τομέα. </w:t>
      </w:r>
    </w:p>
    <w:p w14:paraId="09FE3443" w14:textId="77777777" w:rsidR="003B4D2B" w:rsidRPr="003B4D2B" w:rsidRDefault="003B4D2B" w:rsidP="003B4D2B">
      <w:pPr>
        <w:pStyle w:val="normalwithoutspacing"/>
        <w:spacing w:after="120"/>
        <w:ind w:right="-681"/>
        <w:contextualSpacing/>
        <w:rPr>
          <w:rFonts w:asciiTheme="minorHAnsi" w:hAnsiTheme="minorHAnsi" w:cs="Tahoma"/>
          <w:szCs w:val="22"/>
        </w:rPr>
      </w:pPr>
    </w:p>
    <w:p w14:paraId="7827A51C" w14:textId="77777777" w:rsidR="003B4D2B" w:rsidRPr="003B4D2B" w:rsidRDefault="003B4D2B" w:rsidP="003B4D2B">
      <w:pPr>
        <w:pStyle w:val="normalwithoutspacing"/>
        <w:spacing w:after="120"/>
        <w:ind w:right="-681"/>
        <w:contextualSpacing/>
        <w:rPr>
          <w:rFonts w:asciiTheme="minorHAnsi" w:hAnsiTheme="minorHAnsi" w:cs="Tahoma"/>
          <w:szCs w:val="22"/>
        </w:rPr>
      </w:pPr>
      <w:r w:rsidRPr="003B4D2B">
        <w:rPr>
          <w:rFonts w:asciiTheme="minorHAnsi" w:hAnsiTheme="minorHAnsi" w:cs="Tahoma"/>
          <w:b/>
          <w:szCs w:val="22"/>
        </w:rPr>
        <w:t>Κύρια δραστηριότητα Α.Α.</w:t>
      </w:r>
    </w:p>
    <w:p w14:paraId="23F61AE9" w14:textId="77777777" w:rsidR="003B4D2B" w:rsidRPr="003B4D2B" w:rsidRDefault="003B4D2B" w:rsidP="003B4D2B">
      <w:pPr>
        <w:pStyle w:val="normalwithoutspacing"/>
        <w:spacing w:after="120"/>
        <w:ind w:right="-681"/>
        <w:contextualSpacing/>
        <w:rPr>
          <w:rFonts w:asciiTheme="minorHAnsi" w:hAnsiTheme="minorHAnsi" w:cs="Tahoma"/>
          <w:szCs w:val="22"/>
        </w:rPr>
      </w:pPr>
      <w:r w:rsidRPr="003B4D2B">
        <w:rPr>
          <w:rFonts w:asciiTheme="minorHAnsi" w:hAnsiTheme="minorHAnsi" w:cs="Tahoma"/>
          <w:szCs w:val="22"/>
        </w:rPr>
        <w:t>Η κύρια δραστηριότητα της Αναθέτουσας Αρχής είναι η Εκπαίδευση (Τριτοβάθμια Εκπαίδευση ΑΕΙ)</w:t>
      </w:r>
    </w:p>
    <w:p w14:paraId="33731A50" w14:textId="77777777" w:rsidR="003B4D2B" w:rsidRPr="003B4D2B" w:rsidRDefault="003B4D2B" w:rsidP="003B4D2B">
      <w:pPr>
        <w:pStyle w:val="normalwithoutspacing"/>
        <w:spacing w:after="120"/>
        <w:ind w:right="-681"/>
        <w:contextualSpacing/>
        <w:rPr>
          <w:rFonts w:asciiTheme="minorHAnsi" w:hAnsiTheme="minorHAnsi" w:cs="Tahoma"/>
          <w:szCs w:val="22"/>
        </w:rPr>
      </w:pPr>
    </w:p>
    <w:p w14:paraId="61C53558" w14:textId="77777777" w:rsidR="003B4D2B" w:rsidRPr="003B4D2B" w:rsidRDefault="003B4D2B" w:rsidP="003B4D2B">
      <w:pPr>
        <w:pStyle w:val="normalwithoutspacing"/>
        <w:spacing w:after="120"/>
        <w:ind w:right="-681"/>
        <w:contextualSpacing/>
        <w:rPr>
          <w:rFonts w:asciiTheme="minorHAnsi" w:hAnsiTheme="minorHAnsi" w:cs="Tahoma"/>
          <w:b/>
          <w:szCs w:val="22"/>
        </w:rPr>
      </w:pPr>
      <w:r w:rsidRPr="003B4D2B">
        <w:rPr>
          <w:rFonts w:asciiTheme="minorHAnsi" w:hAnsiTheme="minorHAnsi" w:cs="Tahoma"/>
          <w:b/>
          <w:szCs w:val="22"/>
        </w:rPr>
        <w:t xml:space="preserve">Στοιχεία Επικοινωνίας </w:t>
      </w:r>
    </w:p>
    <w:p w14:paraId="291C529D" w14:textId="0CE08246" w:rsidR="003B4D2B" w:rsidRPr="003B4D2B" w:rsidRDefault="003B4D2B" w:rsidP="003B4D2B">
      <w:pPr>
        <w:pStyle w:val="normalwithoutspacing"/>
        <w:spacing w:after="120"/>
        <w:rPr>
          <w:rFonts w:asciiTheme="minorHAnsi" w:hAnsiTheme="minorHAnsi" w:cs="Tahoma"/>
          <w:b/>
          <w:bCs/>
          <w:szCs w:val="22"/>
        </w:rPr>
      </w:pPr>
      <w:r w:rsidRPr="003B4D2B">
        <w:rPr>
          <w:rFonts w:asciiTheme="minorHAnsi" w:hAnsiTheme="minorHAnsi" w:cs="Tahoma"/>
          <w:szCs w:val="22"/>
        </w:rPr>
        <w:t xml:space="preserve">Τα έγγραφα της σύμβασης είναι διαθέσιμα για ελεύθερη, πλήρη, άμεση &amp; δωρεάν ηλεκτρονική πρόσβαση στην διεύθυνση </w:t>
      </w:r>
      <w:hyperlink r:id="rId9" w:history="1">
        <w:r w:rsidRPr="003B4D2B">
          <w:rPr>
            <w:rStyle w:val="-"/>
            <w:rFonts w:asciiTheme="minorHAnsi" w:hAnsiTheme="minorHAnsi" w:cs="Tahoma"/>
            <w:szCs w:val="22"/>
            <w:lang w:val="en-US"/>
          </w:rPr>
          <w:t>www</w:t>
        </w:r>
        <w:r w:rsidRPr="003B4D2B">
          <w:rPr>
            <w:rStyle w:val="-"/>
            <w:rFonts w:asciiTheme="minorHAnsi" w:hAnsiTheme="minorHAnsi" w:cs="Tahoma"/>
            <w:szCs w:val="22"/>
          </w:rPr>
          <w:t>.</w:t>
        </w:r>
        <w:r w:rsidRPr="003B4D2B">
          <w:rPr>
            <w:rStyle w:val="-"/>
            <w:rFonts w:asciiTheme="minorHAnsi" w:hAnsiTheme="minorHAnsi" w:cs="Tahoma"/>
            <w:szCs w:val="22"/>
            <w:lang w:val="en-US"/>
          </w:rPr>
          <w:t>uth</w:t>
        </w:r>
        <w:r w:rsidRPr="003B4D2B">
          <w:rPr>
            <w:rStyle w:val="-"/>
            <w:rFonts w:asciiTheme="minorHAnsi" w:hAnsiTheme="minorHAnsi" w:cs="Tahoma"/>
            <w:szCs w:val="22"/>
          </w:rPr>
          <w:t>.</w:t>
        </w:r>
        <w:r w:rsidRPr="003B4D2B">
          <w:rPr>
            <w:rStyle w:val="-"/>
            <w:rFonts w:asciiTheme="minorHAnsi" w:hAnsiTheme="minorHAnsi" w:cs="Tahoma"/>
            <w:szCs w:val="22"/>
            <w:lang w:val="en-US"/>
          </w:rPr>
          <w:t>gr</w:t>
        </w:r>
      </w:hyperlink>
      <w:r w:rsidRPr="003B4D2B">
        <w:rPr>
          <w:rFonts w:asciiTheme="minorHAnsi" w:hAnsiTheme="minorHAnsi" w:cs="Tahoma"/>
          <w:szCs w:val="22"/>
        </w:rPr>
        <w:t xml:space="preserve"> και β)μέσω της διαδικτυακής πύλης </w:t>
      </w:r>
      <w:r w:rsidRPr="003B4D2B">
        <w:rPr>
          <w:rFonts w:asciiTheme="minorHAnsi" w:hAnsiTheme="minorHAnsi" w:cs="Tahoma"/>
          <w:szCs w:val="22"/>
          <w:lang w:val="en-US"/>
        </w:rPr>
        <w:t>www</w:t>
      </w:r>
      <w:r w:rsidRPr="003B4D2B">
        <w:rPr>
          <w:rFonts w:asciiTheme="minorHAnsi" w:hAnsiTheme="minorHAnsi" w:cs="Tahoma"/>
          <w:szCs w:val="22"/>
        </w:rPr>
        <w:t>.</w:t>
      </w:r>
      <w:r w:rsidRPr="003B4D2B">
        <w:rPr>
          <w:rFonts w:asciiTheme="minorHAnsi" w:hAnsiTheme="minorHAnsi" w:cs="Tahoma"/>
          <w:szCs w:val="22"/>
          <w:lang w:val="en-US"/>
        </w:rPr>
        <w:t>promitheus</w:t>
      </w:r>
      <w:r w:rsidRPr="003B4D2B">
        <w:rPr>
          <w:rFonts w:asciiTheme="minorHAnsi" w:hAnsiTheme="minorHAnsi" w:cs="Tahoma"/>
          <w:szCs w:val="22"/>
        </w:rPr>
        <w:t>.</w:t>
      </w:r>
      <w:r w:rsidRPr="003B4D2B">
        <w:rPr>
          <w:rFonts w:asciiTheme="minorHAnsi" w:hAnsiTheme="minorHAnsi" w:cs="Tahoma"/>
          <w:szCs w:val="22"/>
          <w:lang w:val="en-US"/>
        </w:rPr>
        <w:t>gov</w:t>
      </w:r>
      <w:r w:rsidRPr="003B4D2B">
        <w:rPr>
          <w:rFonts w:asciiTheme="minorHAnsi" w:hAnsiTheme="minorHAnsi" w:cs="Tahoma"/>
          <w:szCs w:val="22"/>
        </w:rPr>
        <w:t>.</w:t>
      </w:r>
      <w:r w:rsidRPr="003B4D2B">
        <w:rPr>
          <w:rFonts w:asciiTheme="minorHAnsi" w:hAnsiTheme="minorHAnsi" w:cs="Tahoma"/>
          <w:szCs w:val="22"/>
          <w:lang w:val="en-US"/>
        </w:rPr>
        <w:t>gr</w:t>
      </w:r>
      <w:r w:rsidRPr="003B4D2B">
        <w:rPr>
          <w:rFonts w:asciiTheme="minorHAnsi" w:hAnsiTheme="minorHAnsi" w:cs="Tahoma"/>
          <w:szCs w:val="22"/>
        </w:rPr>
        <w:t xml:space="preserve"> του Ε.Σ.Η.ΔΗ.Σ. και στην ιστοσελίδα της Αναθέτουσας Αρχής </w:t>
      </w:r>
      <w:hyperlink r:id="rId10" w:history="1">
        <w:r w:rsidRPr="003B4D2B">
          <w:rPr>
            <w:rStyle w:val="-"/>
            <w:rFonts w:asciiTheme="minorHAnsi" w:hAnsiTheme="minorHAnsi" w:cs="Tahoma"/>
            <w:szCs w:val="22"/>
            <w:lang w:val="en-US"/>
          </w:rPr>
          <w:t>www</w:t>
        </w:r>
        <w:r w:rsidRPr="003B4D2B">
          <w:rPr>
            <w:rStyle w:val="-"/>
            <w:rFonts w:asciiTheme="minorHAnsi" w:hAnsiTheme="minorHAnsi" w:cs="Tahoma"/>
            <w:szCs w:val="22"/>
          </w:rPr>
          <w:t>.</w:t>
        </w:r>
        <w:r w:rsidRPr="003B4D2B">
          <w:rPr>
            <w:rStyle w:val="-"/>
            <w:rFonts w:asciiTheme="minorHAnsi" w:hAnsiTheme="minorHAnsi" w:cs="Tahoma"/>
            <w:szCs w:val="22"/>
            <w:lang w:val="en-US"/>
          </w:rPr>
          <w:t>uth</w:t>
        </w:r>
        <w:r w:rsidRPr="003B4D2B">
          <w:rPr>
            <w:rStyle w:val="-"/>
            <w:rFonts w:asciiTheme="minorHAnsi" w:hAnsiTheme="minorHAnsi" w:cs="Tahoma"/>
            <w:szCs w:val="22"/>
          </w:rPr>
          <w:t>.</w:t>
        </w:r>
        <w:r w:rsidRPr="003B4D2B">
          <w:rPr>
            <w:rStyle w:val="-"/>
            <w:rFonts w:asciiTheme="minorHAnsi" w:hAnsiTheme="minorHAnsi" w:cs="Tahoma"/>
            <w:szCs w:val="22"/>
            <w:lang w:val="en-US"/>
          </w:rPr>
          <w:t>gr</w:t>
        </w:r>
      </w:hyperlink>
      <w:r w:rsidRPr="003B4D2B">
        <w:rPr>
          <w:rFonts w:asciiTheme="minorHAnsi" w:hAnsiTheme="minorHAnsi" w:cs="Tahoma"/>
          <w:szCs w:val="22"/>
        </w:rPr>
        <w:t xml:space="preserve"> στη διαδρομή: Διαγωνισμοί του Πανεπιστημίου Θεσσαλίας </w:t>
      </w:r>
      <w:r w:rsidRPr="003B4D2B">
        <w:rPr>
          <w:rFonts w:ascii="Arial" w:hAnsi="Arial" w:cs="Arial"/>
          <w:szCs w:val="22"/>
        </w:rPr>
        <w:t>►</w:t>
      </w:r>
      <w:r w:rsidRPr="003B4D2B">
        <w:rPr>
          <w:rFonts w:asciiTheme="minorHAnsi" w:hAnsiTheme="minorHAnsi" w:cs="Tahoma"/>
          <w:szCs w:val="22"/>
        </w:rPr>
        <w:t xml:space="preserve"> https://www.uth.gr/procurements.</w:t>
      </w:r>
    </w:p>
    <w:p w14:paraId="3E9A166B" w14:textId="77777777" w:rsidR="003B4D2B" w:rsidRPr="003B4D2B" w:rsidRDefault="003B4D2B" w:rsidP="003B4D2B">
      <w:pPr>
        <w:pStyle w:val="normalwithoutspacing"/>
        <w:rPr>
          <w:rFonts w:asciiTheme="minorHAnsi" w:hAnsiTheme="minorHAnsi" w:cs="Tahoma"/>
          <w:szCs w:val="22"/>
        </w:rPr>
      </w:pPr>
      <w:r w:rsidRPr="003B4D2B">
        <w:rPr>
          <w:rFonts w:asciiTheme="minorHAnsi" w:hAnsiTheme="minorHAnsi" w:cs="Tahoma"/>
          <w:szCs w:val="22"/>
        </w:rPr>
        <w:t xml:space="preserve">Οι προσφορές πρέπει να υποβάλλονται ηλεκτρονικά στην διεύθυνση : </w:t>
      </w:r>
      <w:r w:rsidRPr="003B4D2B">
        <w:rPr>
          <w:rFonts w:asciiTheme="minorHAnsi" w:hAnsiTheme="minorHAnsi" w:cs="Tahoma"/>
          <w:szCs w:val="22"/>
          <w:lang w:val="en-US"/>
        </w:rPr>
        <w:t>www</w:t>
      </w:r>
      <w:r w:rsidRPr="003B4D2B">
        <w:rPr>
          <w:rFonts w:asciiTheme="minorHAnsi" w:hAnsiTheme="minorHAnsi" w:cs="Tahoma"/>
          <w:szCs w:val="22"/>
        </w:rPr>
        <w:t>.</w:t>
      </w:r>
      <w:proofErr w:type="spellStart"/>
      <w:r w:rsidRPr="003B4D2B">
        <w:rPr>
          <w:rFonts w:asciiTheme="minorHAnsi" w:hAnsiTheme="minorHAnsi" w:cs="Tahoma"/>
          <w:szCs w:val="22"/>
          <w:lang w:val="en-US"/>
        </w:rPr>
        <w:t>promitheus</w:t>
      </w:r>
      <w:proofErr w:type="spellEnd"/>
      <w:r w:rsidRPr="003B4D2B">
        <w:rPr>
          <w:rFonts w:asciiTheme="minorHAnsi" w:hAnsiTheme="minorHAnsi" w:cs="Tahoma"/>
          <w:szCs w:val="22"/>
        </w:rPr>
        <w:t>.</w:t>
      </w:r>
      <w:proofErr w:type="spellStart"/>
      <w:r w:rsidRPr="003B4D2B">
        <w:rPr>
          <w:rFonts w:asciiTheme="minorHAnsi" w:hAnsiTheme="minorHAnsi" w:cs="Tahoma"/>
          <w:szCs w:val="22"/>
          <w:lang w:val="en-US"/>
        </w:rPr>
        <w:t>gov</w:t>
      </w:r>
      <w:proofErr w:type="spellEnd"/>
      <w:r w:rsidRPr="003B4D2B">
        <w:rPr>
          <w:rFonts w:asciiTheme="minorHAnsi" w:hAnsiTheme="minorHAnsi" w:cs="Tahoma"/>
          <w:szCs w:val="22"/>
        </w:rPr>
        <w:t>.</w:t>
      </w:r>
      <w:r w:rsidRPr="003B4D2B">
        <w:rPr>
          <w:rFonts w:asciiTheme="minorHAnsi" w:hAnsiTheme="minorHAnsi" w:cs="Tahoma"/>
          <w:szCs w:val="22"/>
          <w:lang w:val="en-US"/>
        </w:rPr>
        <w:t>gr</w:t>
      </w:r>
    </w:p>
    <w:p w14:paraId="7984FE3B" w14:textId="77777777" w:rsidR="003929DA" w:rsidRDefault="003929DA">
      <w:pPr>
        <w:pStyle w:val="2"/>
        <w:rPr>
          <w:lang w:val="el-GR"/>
        </w:rPr>
      </w:pPr>
      <w:bookmarkStart w:id="4" w:name="_Toc210300358"/>
      <w:r>
        <w:rPr>
          <w:lang w:val="el-GR"/>
        </w:rPr>
        <w:t>1.2</w:t>
      </w:r>
      <w:r>
        <w:rPr>
          <w:lang w:val="el-GR"/>
        </w:rPr>
        <w:tab/>
        <w:t>Στοιχεία Διαδικασίας-Χρηματοδότηση</w:t>
      </w:r>
      <w:bookmarkEnd w:id="4"/>
    </w:p>
    <w:p w14:paraId="7E1A165E" w14:textId="77777777" w:rsidR="003929DA" w:rsidRPr="007037EB" w:rsidRDefault="003929DA">
      <w:pPr>
        <w:rPr>
          <w:lang w:val="el-GR"/>
        </w:rPr>
      </w:pPr>
      <w:r>
        <w:rPr>
          <w:b/>
          <w:lang w:val="el-GR"/>
        </w:rPr>
        <w:t xml:space="preserve">Είδος διαδικασίας </w:t>
      </w:r>
    </w:p>
    <w:p w14:paraId="49D90B82" w14:textId="77777777" w:rsidR="003929DA" w:rsidRDefault="003929DA">
      <w:pPr>
        <w:pStyle w:val="normalwithoutspacing"/>
        <w:rPr>
          <w:lang w:eastAsia="el-GR"/>
        </w:rPr>
      </w:pPr>
      <w:r>
        <w:t xml:space="preserve">Ο διαγωνισμός θα διεξαχθεί με την ανοικτή διαδικασία του άρθρου 27 του ν. 4412/16. </w:t>
      </w:r>
    </w:p>
    <w:p w14:paraId="46986352" w14:textId="77777777" w:rsidR="003929DA" w:rsidRDefault="003929DA">
      <w:pPr>
        <w:pStyle w:val="normalwithoutspacing"/>
      </w:pPr>
      <w:r>
        <w:rPr>
          <w:b/>
        </w:rPr>
        <w:t>Χρηματοδότηση της σύμβασης</w:t>
      </w:r>
      <w:r>
        <w:rPr>
          <w:rStyle w:val="a4"/>
          <w:b/>
          <w:szCs w:val="22"/>
        </w:rPr>
        <w:footnoteReference w:id="1"/>
      </w:r>
    </w:p>
    <w:p w14:paraId="4CC29809" w14:textId="72531180" w:rsidR="005C1F94" w:rsidRPr="005C1F94" w:rsidRDefault="002558C2" w:rsidP="005C1F94">
      <w:pPr>
        <w:pStyle w:val="normalwithoutspacing"/>
        <w:spacing w:line="276" w:lineRule="auto"/>
        <w:ind w:right="-2"/>
        <w:rPr>
          <w:rFonts w:ascii="Tahoma" w:hAnsi="Tahoma" w:cs="Tahoma"/>
          <w:sz w:val="20"/>
          <w:szCs w:val="20"/>
        </w:rPr>
      </w:pPr>
      <w:r w:rsidRPr="00605E3E">
        <w:rPr>
          <w:rFonts w:ascii="Tahoma" w:hAnsi="Tahoma" w:cs="Tahoma"/>
          <w:sz w:val="20"/>
          <w:szCs w:val="20"/>
        </w:rPr>
        <w:t>Η δαπάνη θα βαρύνει τον τακτικό προϋπολογισμό του Πανεπιστημίου Θεσσα</w:t>
      </w:r>
      <w:r>
        <w:rPr>
          <w:rFonts w:ascii="Tahoma" w:hAnsi="Tahoma" w:cs="Tahoma"/>
          <w:sz w:val="20"/>
          <w:szCs w:val="20"/>
        </w:rPr>
        <w:t xml:space="preserve">λίας και </w:t>
      </w:r>
      <w:r w:rsidRPr="00D125D3">
        <w:rPr>
          <w:rFonts w:ascii="Tahoma" w:hAnsi="Tahoma" w:cs="Tahoma"/>
          <w:sz w:val="20"/>
          <w:szCs w:val="20"/>
        </w:rPr>
        <w:t>ειδικότερα τον ΚΑΕ:7123</w:t>
      </w:r>
      <w:r w:rsidRPr="00640248">
        <w:rPr>
          <w:rFonts w:ascii="Tahoma" w:hAnsi="Tahoma" w:cs="Tahoma"/>
          <w:sz w:val="20"/>
          <w:szCs w:val="20"/>
        </w:rPr>
        <w:t xml:space="preserve"> </w:t>
      </w:r>
      <w:r>
        <w:rPr>
          <w:rFonts w:ascii="Tahoma" w:hAnsi="Tahoma" w:cs="Tahoma"/>
          <w:sz w:val="20"/>
          <w:szCs w:val="20"/>
        </w:rPr>
        <w:t>των ετών</w:t>
      </w:r>
      <w:r w:rsidRPr="00640248">
        <w:rPr>
          <w:rFonts w:ascii="Tahoma" w:hAnsi="Tahoma" w:cs="Tahoma"/>
          <w:sz w:val="20"/>
          <w:szCs w:val="20"/>
        </w:rPr>
        <w:t xml:space="preserve"> 202</w:t>
      </w:r>
      <w:r>
        <w:rPr>
          <w:rFonts w:ascii="Tahoma" w:hAnsi="Tahoma" w:cs="Tahoma"/>
          <w:sz w:val="20"/>
          <w:szCs w:val="20"/>
        </w:rPr>
        <w:t>5, 2026 και 2027</w:t>
      </w:r>
      <w:r w:rsidRPr="00640248">
        <w:rPr>
          <w:rFonts w:ascii="Tahoma" w:hAnsi="Tahoma" w:cs="Tahoma"/>
          <w:sz w:val="20"/>
          <w:szCs w:val="20"/>
          <w:vertAlign w:val="superscript"/>
        </w:rPr>
        <w:footnoteReference w:id="2"/>
      </w:r>
      <w:r w:rsidR="005C1F94" w:rsidRPr="005C1F94">
        <w:rPr>
          <w:color w:val="000000"/>
        </w:rPr>
        <w:t xml:space="preserve"> ως εξής:</w:t>
      </w:r>
    </w:p>
    <w:p w14:paraId="604F6975" w14:textId="0406ADDF" w:rsidR="005C1F94" w:rsidRPr="003613E3" w:rsidRDefault="005C1F94" w:rsidP="003263A4">
      <w:pPr>
        <w:ind w:left="567"/>
        <w:rPr>
          <w:color w:val="000000"/>
          <w:lang w:val="el-GR"/>
        </w:rPr>
      </w:pPr>
      <w:r w:rsidRPr="005C1F94">
        <w:rPr>
          <w:color w:val="000000"/>
          <w:lang w:val="el-GR"/>
        </w:rPr>
        <w:t xml:space="preserve">Οικονομικό έτος 2025: </w:t>
      </w:r>
      <w:r w:rsidR="003263A4">
        <w:rPr>
          <w:color w:val="000000"/>
          <w:lang w:val="el-GR"/>
        </w:rPr>
        <w:t xml:space="preserve">134.516,93 </w:t>
      </w:r>
      <w:r w:rsidR="003263A4" w:rsidRPr="003263A4">
        <w:rPr>
          <w:color w:val="000000"/>
          <w:lang w:val="el-GR"/>
        </w:rPr>
        <w:t>€</w:t>
      </w:r>
    </w:p>
    <w:p w14:paraId="618DA5B0" w14:textId="78D56385" w:rsidR="005C1F94" w:rsidRPr="003263A4" w:rsidRDefault="005C1F94" w:rsidP="003263A4">
      <w:pPr>
        <w:ind w:left="567"/>
        <w:rPr>
          <w:b/>
          <w:bCs/>
          <w:color w:val="000000"/>
          <w:lang w:val="el-GR"/>
        </w:rPr>
      </w:pPr>
      <w:r>
        <w:rPr>
          <w:color w:val="000000"/>
          <w:lang w:val="el-GR"/>
        </w:rPr>
        <w:t>Οικονομικό έτος 2026</w:t>
      </w:r>
      <w:r w:rsidRPr="005C1F94">
        <w:rPr>
          <w:color w:val="000000"/>
          <w:lang w:val="el-GR"/>
        </w:rPr>
        <w:t xml:space="preserve">: </w:t>
      </w:r>
      <w:r w:rsidR="003263A4" w:rsidRPr="003263A4">
        <w:rPr>
          <w:bCs/>
          <w:color w:val="000000"/>
          <w:lang w:val="el-GR"/>
        </w:rPr>
        <w:t>82.078,83</w:t>
      </w:r>
      <w:r w:rsidR="003263A4" w:rsidRPr="003263A4">
        <w:rPr>
          <w:b/>
          <w:bCs/>
          <w:color w:val="000000"/>
          <w:lang w:val="el-GR"/>
        </w:rPr>
        <w:t xml:space="preserve"> €</w:t>
      </w:r>
    </w:p>
    <w:p w14:paraId="121A3844" w14:textId="4F1FC76D" w:rsidR="005C1F94" w:rsidRPr="003263A4" w:rsidRDefault="005C1F94" w:rsidP="005C1F94">
      <w:pPr>
        <w:ind w:left="567"/>
        <w:rPr>
          <w:color w:val="000000"/>
          <w:lang w:val="el-GR"/>
        </w:rPr>
      </w:pPr>
      <w:r w:rsidRPr="005C1F94">
        <w:rPr>
          <w:color w:val="000000"/>
          <w:lang w:val="el-GR"/>
        </w:rPr>
        <w:t xml:space="preserve">Οικονομικό έτος 2027: </w:t>
      </w:r>
      <w:r w:rsidR="003613E3" w:rsidRPr="003613E3">
        <w:rPr>
          <w:color w:val="000000"/>
          <w:lang w:val="el-GR"/>
        </w:rPr>
        <w:t>73.076.43</w:t>
      </w:r>
      <w:r w:rsidR="003263A4" w:rsidRPr="003263A4">
        <w:rPr>
          <w:color w:val="000000"/>
          <w:lang w:val="el-GR"/>
        </w:rPr>
        <w:t>€</w:t>
      </w:r>
    </w:p>
    <w:p w14:paraId="35E15479" w14:textId="77777777" w:rsidR="005C1F94" w:rsidRDefault="005C1F94" w:rsidP="002558C2">
      <w:pPr>
        <w:pStyle w:val="normalwithoutspacing"/>
        <w:spacing w:line="276" w:lineRule="auto"/>
        <w:ind w:right="-2"/>
        <w:rPr>
          <w:rFonts w:ascii="Tahoma" w:hAnsi="Tahoma" w:cs="Tahoma"/>
          <w:sz w:val="20"/>
          <w:szCs w:val="20"/>
        </w:rPr>
      </w:pPr>
    </w:p>
    <w:p w14:paraId="1E939D80" w14:textId="0E20C8E8" w:rsidR="002558C2" w:rsidRPr="00187D48" w:rsidRDefault="002558C2" w:rsidP="002558C2">
      <w:pPr>
        <w:tabs>
          <w:tab w:val="left" w:pos="284"/>
        </w:tabs>
        <w:suppressAutoHyphens w:val="0"/>
        <w:spacing w:after="0" w:line="276" w:lineRule="auto"/>
        <w:ind w:right="-2"/>
        <w:rPr>
          <w:rFonts w:asciiTheme="minorHAnsi" w:hAnsiTheme="minorHAnsi" w:cs="Tahoma"/>
          <w:szCs w:val="22"/>
          <w:lang w:val="el-GR"/>
        </w:rPr>
      </w:pPr>
      <w:r w:rsidRPr="00187D48">
        <w:rPr>
          <w:rFonts w:asciiTheme="minorHAnsi" w:hAnsiTheme="minorHAnsi" w:cs="Tahoma"/>
          <w:szCs w:val="22"/>
          <w:lang w:val="el-GR"/>
        </w:rPr>
        <w:lastRenderedPageBreak/>
        <w:t xml:space="preserve">Για την παρούσα διαδικασία </w:t>
      </w:r>
      <w:r w:rsidR="00DE5F5E">
        <w:rPr>
          <w:rFonts w:asciiTheme="minorHAnsi" w:hAnsiTheme="minorHAnsi" w:cs="Tahoma"/>
          <w:szCs w:val="22"/>
          <w:lang w:val="el-GR"/>
        </w:rPr>
        <w:t>έχουν</w:t>
      </w:r>
      <w:r w:rsidRPr="00187D48">
        <w:rPr>
          <w:rFonts w:asciiTheme="minorHAnsi" w:hAnsiTheme="minorHAnsi" w:cs="Tahoma"/>
          <w:szCs w:val="22"/>
          <w:lang w:val="el-GR"/>
        </w:rPr>
        <w:t xml:space="preserve"> εκδοθεί</w:t>
      </w:r>
      <w:r w:rsidR="00DE5F5E">
        <w:rPr>
          <w:rFonts w:asciiTheme="minorHAnsi" w:hAnsiTheme="minorHAnsi" w:cs="Tahoma"/>
          <w:szCs w:val="22"/>
          <w:lang w:val="el-GR"/>
        </w:rPr>
        <w:t xml:space="preserve">: α) η με </w:t>
      </w:r>
      <w:proofErr w:type="spellStart"/>
      <w:r w:rsidR="00DE5F5E">
        <w:rPr>
          <w:rFonts w:asciiTheme="minorHAnsi" w:hAnsiTheme="minorHAnsi" w:cs="Tahoma"/>
          <w:szCs w:val="22"/>
          <w:lang w:val="el-GR"/>
        </w:rPr>
        <w:t>αριθμ</w:t>
      </w:r>
      <w:proofErr w:type="spellEnd"/>
      <w:r w:rsidR="00DE5F5E">
        <w:rPr>
          <w:rFonts w:asciiTheme="minorHAnsi" w:hAnsiTheme="minorHAnsi" w:cs="Tahoma"/>
          <w:szCs w:val="22"/>
          <w:lang w:val="el-GR"/>
        </w:rPr>
        <w:t>. πρωτ.:30445/25/ΓΠ/09</w:t>
      </w:r>
      <w:r w:rsidRPr="00187D48">
        <w:rPr>
          <w:rFonts w:asciiTheme="minorHAnsi" w:hAnsiTheme="minorHAnsi" w:cs="Tahoma"/>
          <w:szCs w:val="22"/>
          <w:lang w:val="el-GR"/>
        </w:rPr>
        <w:t>.</w:t>
      </w:r>
      <w:r w:rsidR="00DE5F5E">
        <w:rPr>
          <w:rFonts w:asciiTheme="minorHAnsi" w:hAnsiTheme="minorHAnsi" w:cs="Tahoma"/>
          <w:szCs w:val="22"/>
          <w:lang w:val="el-GR"/>
        </w:rPr>
        <w:t>10</w:t>
      </w:r>
      <w:r w:rsidRPr="00187D48">
        <w:rPr>
          <w:rFonts w:asciiTheme="minorHAnsi" w:hAnsiTheme="minorHAnsi" w:cs="Tahoma"/>
          <w:szCs w:val="22"/>
          <w:lang w:val="el-GR"/>
        </w:rPr>
        <w:t>.2025 (ΑΔΑΜ:25</w:t>
      </w:r>
      <w:r w:rsidRPr="00187D48">
        <w:rPr>
          <w:rFonts w:asciiTheme="minorHAnsi" w:hAnsiTheme="minorHAnsi" w:cs="Tahoma"/>
          <w:szCs w:val="22"/>
          <w:lang w:val="en-US"/>
        </w:rPr>
        <w:t>REQ</w:t>
      </w:r>
      <w:r w:rsidRPr="00187D48">
        <w:rPr>
          <w:rFonts w:asciiTheme="minorHAnsi" w:hAnsiTheme="minorHAnsi" w:cs="Tahoma"/>
          <w:szCs w:val="22"/>
          <w:lang w:val="el-GR"/>
        </w:rPr>
        <w:t>0</w:t>
      </w:r>
      <w:r w:rsidR="00DE5F5E">
        <w:rPr>
          <w:rFonts w:asciiTheme="minorHAnsi" w:hAnsiTheme="minorHAnsi" w:cs="Tahoma"/>
          <w:szCs w:val="22"/>
          <w:lang w:val="el-GR"/>
        </w:rPr>
        <w:t>17703966,</w:t>
      </w:r>
      <w:r w:rsidRPr="00187D48">
        <w:rPr>
          <w:rFonts w:asciiTheme="minorHAnsi" w:hAnsiTheme="minorHAnsi" w:cs="Tahoma"/>
          <w:szCs w:val="22"/>
          <w:lang w:val="el-GR"/>
        </w:rPr>
        <w:t xml:space="preserve"> ΑΔΑ:</w:t>
      </w:r>
      <w:r w:rsidR="00DE5F5E" w:rsidRPr="00DE5F5E">
        <w:rPr>
          <w:lang w:val="el-GR"/>
        </w:rPr>
        <w:t xml:space="preserve"> </w:t>
      </w:r>
      <w:r w:rsidR="00DE5F5E" w:rsidRPr="00DE5F5E">
        <w:rPr>
          <w:rFonts w:asciiTheme="minorHAnsi" w:hAnsiTheme="minorHAnsi" w:cs="Tahoma"/>
          <w:szCs w:val="22"/>
          <w:lang w:val="el-GR"/>
        </w:rPr>
        <w:t>9ΒΞΞ469Β7Ξ-ΛΛΠ</w:t>
      </w:r>
      <w:r w:rsidRPr="00187D48">
        <w:rPr>
          <w:rFonts w:asciiTheme="minorHAnsi" w:hAnsiTheme="minorHAnsi" w:cs="Tahoma"/>
          <w:szCs w:val="22"/>
          <w:lang w:val="el-GR"/>
        </w:rPr>
        <w:t xml:space="preserve">) </w:t>
      </w:r>
      <w:bookmarkStart w:id="5" w:name="_Hlk117537209"/>
      <w:r w:rsidRPr="00187D48">
        <w:rPr>
          <w:rFonts w:asciiTheme="minorHAnsi" w:hAnsiTheme="minorHAnsi" w:cs="Tahoma"/>
          <w:szCs w:val="22"/>
          <w:lang w:val="el-GR"/>
        </w:rPr>
        <w:t>απόφαση ανάληψη</w:t>
      </w:r>
      <w:r w:rsidR="00087720">
        <w:rPr>
          <w:rFonts w:asciiTheme="minorHAnsi" w:hAnsiTheme="minorHAnsi" w:cs="Tahoma"/>
          <w:szCs w:val="22"/>
          <w:lang w:val="el-GR"/>
        </w:rPr>
        <w:t>ς πολυετούς</w:t>
      </w:r>
      <w:r w:rsidRPr="00187D48">
        <w:rPr>
          <w:rFonts w:asciiTheme="minorHAnsi" w:hAnsiTheme="minorHAnsi" w:cs="Tahoma"/>
          <w:szCs w:val="22"/>
          <w:lang w:val="el-GR"/>
        </w:rPr>
        <w:t xml:space="preserve"> υποχρέωσης (Α/Α </w:t>
      </w:r>
      <w:r w:rsidR="00DE5F5E">
        <w:rPr>
          <w:rFonts w:asciiTheme="minorHAnsi" w:hAnsiTheme="minorHAnsi" w:cs="Tahoma"/>
          <w:szCs w:val="22"/>
          <w:lang w:val="el-GR"/>
        </w:rPr>
        <w:t>638</w:t>
      </w:r>
      <w:r w:rsidRPr="00187D48">
        <w:rPr>
          <w:rFonts w:asciiTheme="minorHAnsi" w:hAnsiTheme="minorHAnsi" w:cs="Tahoma"/>
          <w:szCs w:val="22"/>
          <w:lang w:val="el-GR"/>
        </w:rPr>
        <w:t>)</w:t>
      </w:r>
      <w:r w:rsidRPr="00187D48">
        <w:rPr>
          <w:rFonts w:asciiTheme="minorHAnsi" w:hAnsiTheme="minorHAnsi" w:cs="Tahoma"/>
          <w:color w:val="FF0000"/>
          <w:szCs w:val="22"/>
          <w:lang w:val="el-GR"/>
        </w:rPr>
        <w:t xml:space="preserve"> </w:t>
      </w:r>
      <w:bookmarkEnd w:id="5"/>
      <w:r w:rsidRPr="00187D48">
        <w:rPr>
          <w:rFonts w:asciiTheme="minorHAnsi" w:hAnsiTheme="minorHAnsi" w:cs="Tahoma"/>
          <w:szCs w:val="22"/>
          <w:lang w:val="el-GR"/>
        </w:rPr>
        <w:t>για τ</w:t>
      </w:r>
      <w:r w:rsidR="00087720">
        <w:rPr>
          <w:rFonts w:asciiTheme="minorHAnsi" w:hAnsiTheme="minorHAnsi" w:cs="Tahoma"/>
          <w:szCs w:val="22"/>
          <w:lang w:val="el-GR"/>
        </w:rPr>
        <w:t>α</w:t>
      </w:r>
      <w:r w:rsidRPr="00187D48">
        <w:rPr>
          <w:rFonts w:asciiTheme="minorHAnsi" w:hAnsiTheme="minorHAnsi" w:cs="Tahoma"/>
          <w:szCs w:val="22"/>
          <w:lang w:val="el-GR"/>
        </w:rPr>
        <w:t xml:space="preserve"> οικονομικ</w:t>
      </w:r>
      <w:r w:rsidR="00087720">
        <w:rPr>
          <w:rFonts w:asciiTheme="minorHAnsi" w:hAnsiTheme="minorHAnsi" w:cs="Tahoma"/>
          <w:szCs w:val="22"/>
          <w:lang w:val="el-GR"/>
        </w:rPr>
        <w:t xml:space="preserve">ά έτη </w:t>
      </w:r>
      <w:r w:rsidR="00DE5F5E">
        <w:rPr>
          <w:rFonts w:asciiTheme="minorHAnsi" w:hAnsiTheme="minorHAnsi" w:cs="Tahoma"/>
          <w:szCs w:val="22"/>
          <w:lang w:val="el-GR"/>
        </w:rPr>
        <w:t>2025</w:t>
      </w:r>
      <w:r w:rsidR="00087720">
        <w:rPr>
          <w:rFonts w:asciiTheme="minorHAnsi" w:hAnsiTheme="minorHAnsi" w:cs="Tahoma"/>
          <w:szCs w:val="22"/>
          <w:lang w:val="el-GR"/>
        </w:rPr>
        <w:t>, 2026 και 2027</w:t>
      </w:r>
      <w:r w:rsidR="00DE5F5E">
        <w:rPr>
          <w:rFonts w:asciiTheme="minorHAnsi" w:hAnsiTheme="minorHAnsi" w:cs="Tahoma"/>
          <w:szCs w:val="22"/>
          <w:lang w:val="el-GR"/>
        </w:rPr>
        <w:t xml:space="preserve"> σε βάρος του ΚΑΕ 7123</w:t>
      </w:r>
      <w:r w:rsidRPr="00187D48">
        <w:rPr>
          <w:rFonts w:asciiTheme="minorHAnsi" w:hAnsiTheme="minorHAnsi" w:cs="Tahoma"/>
          <w:szCs w:val="22"/>
          <w:vertAlign w:val="superscript"/>
          <w:lang w:val="el-GR"/>
        </w:rPr>
        <w:t>α</w:t>
      </w:r>
      <w:r w:rsidRPr="00187D48">
        <w:rPr>
          <w:rFonts w:asciiTheme="minorHAnsi" w:hAnsiTheme="minorHAnsi" w:cs="Tahoma"/>
          <w:szCs w:val="22"/>
          <w:lang w:val="el-GR"/>
        </w:rPr>
        <w:t xml:space="preserve"> </w:t>
      </w:r>
      <w:r w:rsidR="008C23F0">
        <w:rPr>
          <w:rFonts w:asciiTheme="minorHAnsi" w:hAnsiTheme="minorHAnsi" w:cs="Tahoma"/>
          <w:szCs w:val="22"/>
          <w:lang w:val="el-GR"/>
        </w:rPr>
        <w:t xml:space="preserve">και β) </w:t>
      </w:r>
      <w:r w:rsidR="008C23F0" w:rsidRPr="008C23F0">
        <w:rPr>
          <w:rFonts w:asciiTheme="minorHAnsi" w:hAnsiTheme="minorHAnsi" w:cs="Tahoma"/>
          <w:szCs w:val="22"/>
          <w:lang w:val="el-GR"/>
        </w:rPr>
        <w:t xml:space="preserve">η με </w:t>
      </w:r>
      <w:proofErr w:type="spellStart"/>
      <w:r w:rsidR="008C23F0" w:rsidRPr="008C23F0">
        <w:rPr>
          <w:rFonts w:asciiTheme="minorHAnsi" w:hAnsiTheme="minorHAnsi" w:cs="Tahoma"/>
          <w:szCs w:val="22"/>
          <w:lang w:val="el-GR"/>
        </w:rPr>
        <w:t>αριθμ</w:t>
      </w:r>
      <w:proofErr w:type="spellEnd"/>
      <w:r w:rsidR="008C23F0" w:rsidRPr="008C23F0">
        <w:rPr>
          <w:rFonts w:asciiTheme="minorHAnsi" w:hAnsiTheme="minorHAnsi" w:cs="Tahoma"/>
          <w:szCs w:val="22"/>
          <w:lang w:val="el-GR"/>
        </w:rPr>
        <w:t>. πρωτ.:304</w:t>
      </w:r>
      <w:r w:rsidR="008C23F0">
        <w:rPr>
          <w:rFonts w:asciiTheme="minorHAnsi" w:hAnsiTheme="minorHAnsi" w:cs="Tahoma"/>
          <w:szCs w:val="22"/>
          <w:lang w:val="el-GR"/>
        </w:rPr>
        <w:t>46</w:t>
      </w:r>
      <w:r w:rsidR="008C23F0" w:rsidRPr="008C23F0">
        <w:rPr>
          <w:rFonts w:asciiTheme="minorHAnsi" w:hAnsiTheme="minorHAnsi" w:cs="Tahoma"/>
          <w:szCs w:val="22"/>
          <w:lang w:val="el-GR"/>
        </w:rPr>
        <w:t>/25/ΓΠ/09.10.2025 (ΑΔΑΜ:25</w:t>
      </w:r>
      <w:r w:rsidR="008C23F0" w:rsidRPr="008C23F0">
        <w:rPr>
          <w:rFonts w:asciiTheme="minorHAnsi" w:hAnsiTheme="minorHAnsi" w:cs="Tahoma"/>
          <w:szCs w:val="22"/>
          <w:lang w:val="en-US"/>
        </w:rPr>
        <w:t>REQ</w:t>
      </w:r>
      <w:r w:rsidR="008C23F0" w:rsidRPr="008C23F0">
        <w:rPr>
          <w:rFonts w:asciiTheme="minorHAnsi" w:hAnsiTheme="minorHAnsi" w:cs="Tahoma"/>
          <w:szCs w:val="22"/>
          <w:lang w:val="el-GR"/>
        </w:rPr>
        <w:t>0</w:t>
      </w:r>
      <w:r w:rsidR="008C23F0">
        <w:rPr>
          <w:rFonts w:asciiTheme="minorHAnsi" w:hAnsiTheme="minorHAnsi" w:cs="Tahoma"/>
          <w:szCs w:val="22"/>
          <w:lang w:val="el-GR"/>
        </w:rPr>
        <w:t>17704205</w:t>
      </w:r>
      <w:r w:rsidR="008C23F0" w:rsidRPr="008C23F0">
        <w:rPr>
          <w:rFonts w:asciiTheme="minorHAnsi" w:hAnsiTheme="minorHAnsi" w:cs="Tahoma"/>
          <w:szCs w:val="22"/>
          <w:lang w:val="el-GR"/>
        </w:rPr>
        <w:t>, ΑΔΑ:</w:t>
      </w:r>
      <w:r w:rsidR="008C23F0" w:rsidRPr="008C23F0">
        <w:rPr>
          <w:lang w:val="el-GR"/>
        </w:rPr>
        <w:t xml:space="preserve"> </w:t>
      </w:r>
      <w:r w:rsidR="008C23F0" w:rsidRPr="008C23F0">
        <w:rPr>
          <w:rFonts w:asciiTheme="minorHAnsi" w:hAnsiTheme="minorHAnsi" w:cs="Tahoma"/>
          <w:szCs w:val="22"/>
          <w:lang w:val="el-GR"/>
        </w:rPr>
        <w:t>Ψ9Ω4469Β7Ξ-ΙΑ2) απόφαση ανάληψη</w:t>
      </w:r>
      <w:r w:rsidR="00087720">
        <w:rPr>
          <w:rFonts w:asciiTheme="minorHAnsi" w:hAnsiTheme="minorHAnsi" w:cs="Tahoma"/>
          <w:szCs w:val="22"/>
          <w:lang w:val="el-GR"/>
        </w:rPr>
        <w:t>ς</w:t>
      </w:r>
      <w:r w:rsidR="008C23F0" w:rsidRPr="008C23F0">
        <w:rPr>
          <w:rFonts w:asciiTheme="minorHAnsi" w:hAnsiTheme="minorHAnsi" w:cs="Tahoma"/>
          <w:szCs w:val="22"/>
          <w:lang w:val="el-GR"/>
        </w:rPr>
        <w:t xml:space="preserve"> υποχρέωσης (Α/Α 63</w:t>
      </w:r>
      <w:r w:rsidR="008C23F0">
        <w:rPr>
          <w:rFonts w:asciiTheme="minorHAnsi" w:hAnsiTheme="minorHAnsi" w:cs="Tahoma"/>
          <w:szCs w:val="22"/>
          <w:lang w:val="el-GR"/>
        </w:rPr>
        <w:t>9</w:t>
      </w:r>
      <w:r w:rsidR="008C23F0" w:rsidRPr="008C23F0">
        <w:rPr>
          <w:rFonts w:asciiTheme="minorHAnsi" w:hAnsiTheme="minorHAnsi" w:cs="Tahoma"/>
          <w:szCs w:val="22"/>
          <w:lang w:val="el-GR"/>
        </w:rPr>
        <w:t xml:space="preserve">) για το οικονομικό έτος 2025 </w:t>
      </w:r>
      <w:r w:rsidR="004947AB" w:rsidRPr="004947AB">
        <w:rPr>
          <w:rFonts w:asciiTheme="minorHAnsi" w:hAnsiTheme="minorHAnsi" w:cs="Tahoma"/>
          <w:szCs w:val="22"/>
          <w:lang w:val="el-GR"/>
        </w:rPr>
        <w:t>σε βάρος του ΚΑΕ 7123</w:t>
      </w:r>
      <w:r w:rsidR="004947AB" w:rsidRPr="004947AB">
        <w:rPr>
          <w:rFonts w:asciiTheme="minorHAnsi" w:hAnsiTheme="minorHAnsi" w:cs="Tahoma"/>
          <w:szCs w:val="22"/>
          <w:vertAlign w:val="superscript"/>
          <w:lang w:val="el-GR"/>
        </w:rPr>
        <w:t>α</w:t>
      </w:r>
      <w:r w:rsidR="004947AB" w:rsidRPr="004947AB">
        <w:rPr>
          <w:rFonts w:asciiTheme="minorHAnsi" w:hAnsiTheme="minorHAnsi" w:cs="Tahoma"/>
          <w:szCs w:val="22"/>
          <w:lang w:val="el-GR"/>
        </w:rPr>
        <w:t xml:space="preserve"> </w:t>
      </w:r>
      <w:r w:rsidR="004947AB">
        <w:rPr>
          <w:rFonts w:asciiTheme="minorHAnsi" w:hAnsiTheme="minorHAnsi" w:cs="Tahoma"/>
          <w:szCs w:val="22"/>
          <w:lang w:val="el-GR"/>
        </w:rPr>
        <w:t xml:space="preserve">και γ) η με </w:t>
      </w:r>
      <w:proofErr w:type="spellStart"/>
      <w:r w:rsidR="004947AB">
        <w:rPr>
          <w:rFonts w:asciiTheme="minorHAnsi" w:hAnsiTheme="minorHAnsi" w:cs="Tahoma"/>
          <w:szCs w:val="22"/>
          <w:lang w:val="el-GR"/>
        </w:rPr>
        <w:t>αριθμ</w:t>
      </w:r>
      <w:proofErr w:type="spellEnd"/>
      <w:r w:rsidR="004947AB">
        <w:rPr>
          <w:rFonts w:asciiTheme="minorHAnsi" w:hAnsiTheme="minorHAnsi" w:cs="Tahoma"/>
          <w:szCs w:val="22"/>
          <w:lang w:val="el-GR"/>
        </w:rPr>
        <w:t>. πρωτ.:30452/25/ΓΠ/09</w:t>
      </w:r>
      <w:r w:rsidR="004947AB" w:rsidRPr="00187D48">
        <w:rPr>
          <w:rFonts w:asciiTheme="minorHAnsi" w:hAnsiTheme="minorHAnsi" w:cs="Tahoma"/>
          <w:szCs w:val="22"/>
          <w:lang w:val="el-GR"/>
        </w:rPr>
        <w:t>.</w:t>
      </w:r>
      <w:r w:rsidR="004947AB">
        <w:rPr>
          <w:rFonts w:asciiTheme="minorHAnsi" w:hAnsiTheme="minorHAnsi" w:cs="Tahoma"/>
          <w:szCs w:val="22"/>
          <w:lang w:val="el-GR"/>
        </w:rPr>
        <w:t>10</w:t>
      </w:r>
      <w:r w:rsidR="004947AB" w:rsidRPr="00187D48">
        <w:rPr>
          <w:rFonts w:asciiTheme="minorHAnsi" w:hAnsiTheme="minorHAnsi" w:cs="Tahoma"/>
          <w:szCs w:val="22"/>
          <w:lang w:val="el-GR"/>
        </w:rPr>
        <w:t>.2025 (ΑΔΑΜ:</w:t>
      </w:r>
      <w:r w:rsidR="00083F95" w:rsidRPr="00083F95">
        <w:rPr>
          <w:rFonts w:asciiTheme="minorHAnsi" w:hAnsiTheme="minorHAnsi" w:cs="Tahoma"/>
          <w:szCs w:val="22"/>
          <w:lang w:val="el-GR"/>
        </w:rPr>
        <w:t xml:space="preserve">25REQ017715083, </w:t>
      </w:r>
      <w:r w:rsidR="004947AB" w:rsidRPr="00187D48">
        <w:rPr>
          <w:rFonts w:asciiTheme="minorHAnsi" w:hAnsiTheme="minorHAnsi" w:cs="Tahoma"/>
          <w:szCs w:val="22"/>
          <w:lang w:val="el-GR"/>
        </w:rPr>
        <w:t>ΑΔΑ:</w:t>
      </w:r>
      <w:r w:rsidR="006B25E6" w:rsidRPr="00FA55D2">
        <w:rPr>
          <w:lang w:val="el-GR"/>
        </w:rPr>
        <w:t xml:space="preserve"> </w:t>
      </w:r>
      <w:r w:rsidR="006B25E6" w:rsidRPr="006B25E6">
        <w:rPr>
          <w:rFonts w:asciiTheme="minorHAnsi" w:hAnsiTheme="minorHAnsi" w:cs="Tahoma"/>
          <w:szCs w:val="22"/>
          <w:lang w:val="el-GR"/>
        </w:rPr>
        <w:t>9Π1Ξ469Β7Ξ-Ο04</w:t>
      </w:r>
      <w:r w:rsidR="004947AB" w:rsidRPr="00187D48">
        <w:rPr>
          <w:rFonts w:asciiTheme="minorHAnsi" w:hAnsiTheme="minorHAnsi" w:cs="Tahoma"/>
          <w:szCs w:val="22"/>
          <w:lang w:val="el-GR"/>
        </w:rPr>
        <w:t>)</w:t>
      </w:r>
      <w:r w:rsidR="004947AB">
        <w:rPr>
          <w:rFonts w:asciiTheme="minorHAnsi" w:hAnsiTheme="minorHAnsi" w:cs="Tahoma"/>
          <w:szCs w:val="22"/>
          <w:lang w:val="el-GR"/>
        </w:rPr>
        <w:t xml:space="preserve"> προέγκριση </w:t>
      </w:r>
      <w:r w:rsidR="004947AB" w:rsidRPr="004947AB">
        <w:rPr>
          <w:rFonts w:asciiTheme="minorHAnsi" w:hAnsiTheme="minorHAnsi" w:cs="Tahoma"/>
          <w:bCs/>
          <w:szCs w:val="22"/>
          <w:lang w:val="el-GR"/>
        </w:rPr>
        <w:t>ανάληψης πολυετούς υποχρέωσης</w:t>
      </w:r>
      <w:r w:rsidR="004947AB">
        <w:rPr>
          <w:rFonts w:asciiTheme="minorHAnsi" w:hAnsiTheme="minorHAnsi" w:cs="Tahoma"/>
          <w:bCs/>
          <w:szCs w:val="22"/>
          <w:lang w:val="el-GR"/>
        </w:rPr>
        <w:t xml:space="preserve"> για το 2026,</w:t>
      </w:r>
      <w:r w:rsidR="004947AB">
        <w:rPr>
          <w:rFonts w:asciiTheme="minorHAnsi" w:hAnsiTheme="minorHAnsi" w:cs="Tahoma"/>
          <w:szCs w:val="22"/>
          <w:lang w:val="el-GR"/>
        </w:rPr>
        <w:t xml:space="preserve"> </w:t>
      </w:r>
      <w:r w:rsidR="008C23F0" w:rsidRPr="008C23F0">
        <w:rPr>
          <w:rFonts w:asciiTheme="minorHAnsi" w:hAnsiTheme="minorHAnsi" w:cs="Tahoma"/>
          <w:szCs w:val="22"/>
          <w:lang w:val="el-GR"/>
        </w:rPr>
        <w:t>σε βάρος του ΚΑΕ 7123</w:t>
      </w:r>
      <w:r w:rsidR="008C23F0" w:rsidRPr="008C23F0">
        <w:rPr>
          <w:rFonts w:asciiTheme="minorHAnsi" w:hAnsiTheme="minorHAnsi" w:cs="Tahoma"/>
          <w:szCs w:val="22"/>
          <w:vertAlign w:val="superscript"/>
          <w:lang w:val="el-GR"/>
        </w:rPr>
        <w:t>α</w:t>
      </w:r>
      <w:r w:rsidR="008C23F0" w:rsidRPr="008C23F0">
        <w:rPr>
          <w:rFonts w:asciiTheme="minorHAnsi" w:hAnsiTheme="minorHAnsi" w:cs="Tahoma"/>
          <w:szCs w:val="22"/>
          <w:lang w:val="el-GR"/>
        </w:rPr>
        <w:t xml:space="preserve"> </w:t>
      </w:r>
      <w:r w:rsidRPr="00187D48">
        <w:rPr>
          <w:rFonts w:asciiTheme="minorHAnsi" w:hAnsiTheme="minorHAnsi" w:cs="Tahoma"/>
          <w:szCs w:val="22"/>
          <w:lang w:val="el-GR"/>
        </w:rPr>
        <w:t>του Τακτικού Προϋπολογισμού του Πανεπιστημίου Θεσσαλίας καταχώρησης στο μητρώο δεσμεύσεων/Βιβλίο εγκρίσεων &amp; Εντολών Πληρωμής του φορέα.</w:t>
      </w:r>
    </w:p>
    <w:p w14:paraId="05B47FB8" w14:textId="77777777" w:rsidR="003929DA" w:rsidRDefault="003929DA">
      <w:pPr>
        <w:pStyle w:val="2"/>
        <w:rPr>
          <w:lang w:val="el-GR"/>
        </w:rPr>
      </w:pPr>
      <w:bookmarkStart w:id="6" w:name="_Toc210300359"/>
      <w:r>
        <w:rPr>
          <w:lang w:val="el-GR"/>
        </w:rPr>
        <w:t>1.3</w:t>
      </w:r>
      <w:r>
        <w:rPr>
          <w:lang w:val="el-GR"/>
        </w:rPr>
        <w:tab/>
        <w:t>Συνοπτική Περιγραφή φυσικού και οικονομικού αντικειμένου της σύμβασης</w:t>
      </w:r>
      <w:bookmarkEnd w:id="6"/>
      <w:r>
        <w:rPr>
          <w:lang w:val="el-GR"/>
        </w:rPr>
        <w:t xml:space="preserve"> </w:t>
      </w:r>
    </w:p>
    <w:p w14:paraId="3BFE5A1D" w14:textId="69997634" w:rsidR="00E561D7" w:rsidRPr="00E561D7" w:rsidRDefault="00CE151D" w:rsidP="00E561D7">
      <w:pPr>
        <w:rPr>
          <w:bCs/>
          <w:lang w:val="el-GR"/>
        </w:rPr>
      </w:pPr>
      <w:r>
        <w:rPr>
          <w:lang w:val="el-GR"/>
        </w:rPr>
        <w:t xml:space="preserve">Αντικείμενο της σύμβασης </w:t>
      </w:r>
      <w:r w:rsidRPr="00CE151D">
        <w:rPr>
          <w:lang w:val="el-GR"/>
        </w:rPr>
        <w:t xml:space="preserve">είναι η </w:t>
      </w:r>
      <w:r w:rsidR="00D125D3" w:rsidRPr="00D125D3">
        <w:rPr>
          <w:lang w:val="el-GR"/>
        </w:rPr>
        <w:t xml:space="preserve"> </w:t>
      </w:r>
      <w:r w:rsidR="00E561D7" w:rsidRPr="00E561D7">
        <w:rPr>
          <w:lang w:val="el-GR"/>
        </w:rPr>
        <w:t xml:space="preserve">ανάδειξη αναδόχου/ων σχετικά με: α) την προμήθεια των αδειών λογισμικού  </w:t>
      </w:r>
      <w:r w:rsidR="00E561D7" w:rsidRPr="00E561D7">
        <w:t>Microsoft</w:t>
      </w:r>
      <w:r w:rsidR="00E561D7" w:rsidRPr="00E561D7">
        <w:rPr>
          <w:lang w:val="el-GR"/>
        </w:rPr>
        <w:t xml:space="preserve"> με 3ετές </w:t>
      </w:r>
      <w:r w:rsidR="00E561D7" w:rsidRPr="00E561D7">
        <w:t>EES</w:t>
      </w:r>
      <w:r w:rsidR="00E561D7" w:rsidRPr="00E561D7">
        <w:rPr>
          <w:lang w:val="el-GR"/>
        </w:rPr>
        <w:t xml:space="preserve"> </w:t>
      </w:r>
      <w:r w:rsidR="00E561D7" w:rsidRPr="00E561D7">
        <w:t>agreement</w:t>
      </w:r>
      <w:r w:rsidR="00E561D7" w:rsidRPr="00E561D7">
        <w:rPr>
          <w:lang w:val="el-GR"/>
        </w:rPr>
        <w:t xml:space="preserve">, β) την προαγορά ανανέωσης των αδειών λογισμικού </w:t>
      </w:r>
      <w:r w:rsidR="00E561D7" w:rsidRPr="00E561D7">
        <w:t>antivirus</w:t>
      </w:r>
      <w:r w:rsidR="00E561D7" w:rsidRPr="00E561D7">
        <w:rPr>
          <w:lang w:val="el-GR"/>
        </w:rPr>
        <w:t xml:space="preserve"> και την ανανέωση 110 αδειών χρήσης του </w:t>
      </w:r>
      <w:r w:rsidR="00E561D7" w:rsidRPr="00E561D7">
        <w:t>VDI</w:t>
      </w:r>
      <w:r w:rsidR="00E561D7" w:rsidRPr="00E561D7">
        <w:rPr>
          <w:lang w:val="el-GR"/>
        </w:rPr>
        <w:t xml:space="preserve"> για τρία (3) έτη και γ) την προμήθεια άδειας εξειδικευμένου λογισμικού σχεδίασης </w:t>
      </w:r>
      <w:r w:rsidR="00E561D7" w:rsidRPr="00E561D7">
        <w:t>CAD</w:t>
      </w:r>
      <w:r w:rsidR="00E561D7" w:rsidRPr="00E561D7">
        <w:rPr>
          <w:lang w:val="el-GR"/>
        </w:rPr>
        <w:t xml:space="preserve"> για (3) έτη  για την υποβοήθηση του σχεδιασμού και τεκμηρίωσης εγκαταστάσεων που αφορούν κάθε είδος ηλεκτρονικό εξοπλισμό,  για τις ανάγκες του Πανεπιστημίου Θεσσαλίας συνολικού προϋπολογισμού ποσού διακοσίων τριάντα τριών χιλιάδων εξακοσίων έξι ευρώ και εξήντα λεπτών  (233.606,60€) χωρίς Φ.Π.Α. και ποσού διακοσίων ογδόντα εννέα χιλιάδων εξακοσίων εβδομήντα δύο ευρώ και δεκαεννέα λεπτών (289.672,19€) συμπεριλαμβανομένου Φ.Π.Α. 24%.</w:t>
      </w:r>
    </w:p>
    <w:p w14:paraId="7469E973" w14:textId="76A1E5EB" w:rsidR="00831F6B" w:rsidRPr="00187D48" w:rsidRDefault="00831F6B" w:rsidP="00831F6B">
      <w:pPr>
        <w:rPr>
          <w:rFonts w:asciiTheme="minorHAnsi" w:hAnsiTheme="minorHAnsi"/>
          <w:b/>
          <w:bCs/>
          <w:szCs w:val="22"/>
          <w:lang w:val="el-GR"/>
        </w:rPr>
      </w:pPr>
      <w:r w:rsidRPr="00187D48">
        <w:rPr>
          <w:rFonts w:asciiTheme="minorHAnsi" w:hAnsiTheme="minorHAnsi"/>
          <w:b/>
          <w:bCs/>
          <w:szCs w:val="22"/>
          <w:lang w:val="el-GR"/>
        </w:rPr>
        <w:t xml:space="preserve">Η σύμβαση για την προμήθεια των αδειών  λογισμικού  </w:t>
      </w:r>
      <w:r w:rsidRPr="00187D48">
        <w:rPr>
          <w:rFonts w:asciiTheme="minorHAnsi" w:hAnsiTheme="minorHAnsi"/>
          <w:b/>
          <w:bCs/>
          <w:szCs w:val="22"/>
          <w:lang w:val="en-US"/>
        </w:rPr>
        <w:t>Microsoft</w:t>
      </w:r>
      <w:r w:rsidRPr="00187D48">
        <w:rPr>
          <w:rFonts w:asciiTheme="minorHAnsi" w:hAnsiTheme="minorHAnsi"/>
          <w:b/>
          <w:bCs/>
          <w:szCs w:val="22"/>
          <w:lang w:val="el-GR"/>
        </w:rPr>
        <w:t xml:space="preserve"> θα ξεκινήσει από την υπογραφή της σύμβασης και θα διαρκέσει τρία (3) έτη καθώς και η σύμβαση για την προμήθεια άδειας εξειδικευμένου λογισμικού σχεδίασης </w:t>
      </w:r>
      <w:r w:rsidRPr="00187D48">
        <w:rPr>
          <w:rFonts w:asciiTheme="minorHAnsi" w:hAnsiTheme="minorHAnsi"/>
          <w:b/>
          <w:bCs/>
          <w:szCs w:val="22"/>
          <w:lang w:val="en-US"/>
        </w:rPr>
        <w:t>CAD</w:t>
      </w:r>
      <w:r w:rsidRPr="00187D48">
        <w:rPr>
          <w:rFonts w:asciiTheme="minorHAnsi" w:hAnsiTheme="minorHAnsi"/>
          <w:b/>
          <w:bCs/>
          <w:szCs w:val="22"/>
          <w:lang w:val="el-GR"/>
        </w:rPr>
        <w:t xml:space="preserve"> για την υποβοήθηση του σχεδιασμού και τεκμηρίωσης εγκαταστάσεων που αφορούν κάθε είδος ηλεκτρονικό εξοπλισμό θα ξεκινήσει από την υπογραφή της σύμβασης και θα διαρκέσει τρία (3) έτη.</w:t>
      </w:r>
    </w:p>
    <w:p w14:paraId="602B59CB" w14:textId="4A444FAA" w:rsidR="00831F6B" w:rsidRPr="00187D48" w:rsidRDefault="00831F6B" w:rsidP="00831F6B">
      <w:pPr>
        <w:rPr>
          <w:rFonts w:asciiTheme="minorHAnsi" w:hAnsiTheme="minorHAnsi"/>
          <w:b/>
          <w:bCs/>
          <w:szCs w:val="22"/>
          <w:lang w:val="el-GR"/>
        </w:rPr>
      </w:pPr>
      <w:r w:rsidRPr="00187D48">
        <w:rPr>
          <w:rFonts w:asciiTheme="minorHAnsi" w:hAnsiTheme="minorHAnsi"/>
          <w:b/>
          <w:bCs/>
          <w:szCs w:val="22"/>
          <w:lang w:val="el-GR"/>
        </w:rPr>
        <w:t xml:space="preserve">Επίσης η προαγορά ανανέωσης των αδειών λογισμικού </w:t>
      </w:r>
      <w:r w:rsidRPr="00187D48">
        <w:rPr>
          <w:rFonts w:asciiTheme="minorHAnsi" w:hAnsiTheme="minorHAnsi"/>
          <w:b/>
          <w:bCs/>
          <w:szCs w:val="22"/>
          <w:lang w:val="en-US"/>
        </w:rPr>
        <w:t>antivirus</w:t>
      </w:r>
      <w:r w:rsidRPr="00187D48">
        <w:rPr>
          <w:rFonts w:asciiTheme="minorHAnsi" w:hAnsiTheme="minorHAnsi"/>
          <w:b/>
          <w:bCs/>
          <w:szCs w:val="22"/>
          <w:lang w:val="el-GR"/>
        </w:rPr>
        <w:t xml:space="preserve"> και την ανανέωση 110 αδειών χρήσης του </w:t>
      </w:r>
      <w:r w:rsidRPr="00187D48">
        <w:rPr>
          <w:rFonts w:asciiTheme="minorHAnsi" w:hAnsiTheme="minorHAnsi"/>
          <w:b/>
          <w:bCs/>
          <w:szCs w:val="22"/>
          <w:lang w:val="en-US"/>
        </w:rPr>
        <w:t>VDI</w:t>
      </w:r>
      <w:r w:rsidRPr="00187D48">
        <w:rPr>
          <w:rFonts w:asciiTheme="minorHAnsi" w:hAnsiTheme="minorHAnsi"/>
          <w:b/>
          <w:bCs/>
          <w:szCs w:val="22"/>
          <w:lang w:val="el-GR"/>
        </w:rPr>
        <w:t xml:space="preserve">  θα ξεκινήσει από την υπογραφή της σύμβασης και θα διαρκέσει τρία (3) έτη.</w:t>
      </w:r>
    </w:p>
    <w:p w14:paraId="7A20A200" w14:textId="77777777" w:rsidR="00831F6B" w:rsidRPr="00187D48" w:rsidRDefault="00831F6B" w:rsidP="00831F6B">
      <w:pPr>
        <w:rPr>
          <w:rFonts w:asciiTheme="minorHAnsi" w:hAnsiTheme="minorHAnsi"/>
          <w:szCs w:val="22"/>
          <w:lang w:val="el-GR"/>
        </w:rPr>
      </w:pPr>
      <w:r w:rsidRPr="00187D48">
        <w:rPr>
          <w:rFonts w:asciiTheme="minorHAnsi" w:hAnsiTheme="minorHAnsi"/>
          <w:szCs w:val="22"/>
          <w:lang w:val="el-GR"/>
        </w:rPr>
        <w:t>Τα προς προμήθεια είδη κατατάσσονται στους ακόλουθους κωδικούς του Κοινού Λεξιλογίου δημοσίων συμβάσεων (</w:t>
      </w:r>
      <w:r w:rsidRPr="00187D48">
        <w:rPr>
          <w:rFonts w:asciiTheme="minorHAnsi" w:hAnsiTheme="minorHAnsi"/>
          <w:szCs w:val="22"/>
        </w:rPr>
        <w:t>CPV</w:t>
      </w:r>
      <w:r w:rsidRPr="00187D48">
        <w:rPr>
          <w:rFonts w:asciiTheme="minorHAnsi" w:hAnsiTheme="minorHAnsi"/>
          <w:szCs w:val="22"/>
          <w:lang w:val="el-GR"/>
        </w:rPr>
        <w:t>) : 48000000-8, 48600000-4, 48760000-3, 48321000-4 και αναλύονται στους παρακάτω πίνακες 1,2,3 &amp;4:</w:t>
      </w:r>
    </w:p>
    <w:p w14:paraId="721ABF0A" w14:textId="77C54A1B" w:rsidR="00831F6B" w:rsidRPr="00187D48" w:rsidRDefault="00831F6B" w:rsidP="00831F6B">
      <w:pPr>
        <w:ind w:right="-2"/>
        <w:contextualSpacing/>
        <w:rPr>
          <w:rFonts w:asciiTheme="minorHAnsi" w:hAnsiTheme="minorHAnsi" w:cs="Tahoma"/>
          <w:szCs w:val="22"/>
          <w:lang w:val="el-GR" w:eastAsia="zh-CN"/>
        </w:rPr>
      </w:pPr>
      <w:r w:rsidRPr="00187D48">
        <w:rPr>
          <w:rFonts w:asciiTheme="minorHAnsi" w:hAnsiTheme="minorHAnsi" w:cs="Tahoma"/>
          <w:szCs w:val="22"/>
          <w:lang w:val="el-GR" w:eastAsia="zh-CN"/>
        </w:rPr>
        <w:t>Στους παρακάτω πίνακες 1&amp;2  παρουσιάζεται το φυσικό αντικείμενο και ο προϋπολογισμός του Διαγωνισμού καθώς και ο  κωδικός του Κοινού Λεξιλογίου δημοσίων συμβάσεων (CPV):</w:t>
      </w:r>
    </w:p>
    <w:p w14:paraId="66B8DB80" w14:textId="77777777" w:rsidR="006130EB" w:rsidRPr="00831F6B" w:rsidRDefault="006130EB" w:rsidP="00831F6B">
      <w:pPr>
        <w:ind w:right="-2"/>
        <w:contextualSpacing/>
        <w:rPr>
          <w:rFonts w:ascii="Tahoma" w:hAnsi="Tahoma" w:cs="Tahoma"/>
          <w:sz w:val="20"/>
          <w:szCs w:val="20"/>
          <w:lang w:val="el-GR" w:eastAsia="zh-CN"/>
        </w:rPr>
      </w:pPr>
    </w:p>
    <w:p w14:paraId="071FD56E" w14:textId="77777777" w:rsidR="00831F6B" w:rsidRPr="00831F6B" w:rsidRDefault="00831F6B" w:rsidP="00831F6B">
      <w:pPr>
        <w:ind w:right="-681"/>
        <w:contextualSpacing/>
        <w:jc w:val="center"/>
        <w:rPr>
          <w:rFonts w:ascii="Tahoma" w:hAnsi="Tahoma" w:cs="Tahoma"/>
          <w:b/>
          <w:sz w:val="20"/>
          <w:szCs w:val="20"/>
          <w:lang w:val="el-GR" w:eastAsia="zh-CN"/>
        </w:rPr>
      </w:pPr>
      <w:r w:rsidRPr="00831F6B">
        <w:rPr>
          <w:rFonts w:ascii="Tahoma" w:hAnsi="Tahoma" w:cs="Tahoma"/>
          <w:b/>
          <w:sz w:val="20"/>
          <w:szCs w:val="20"/>
          <w:lang w:val="el-GR" w:eastAsia="zh-CN"/>
        </w:rPr>
        <w:t>Πίνακας 1 –</w:t>
      </w:r>
      <w:r w:rsidRPr="00831F6B">
        <w:rPr>
          <w:b/>
          <w:sz w:val="24"/>
          <w:lang w:val="el-GR" w:eastAsia="el-GR"/>
        </w:rPr>
        <w:t xml:space="preserve"> ΤΜΗΜΑ Α -</w:t>
      </w:r>
      <w:r w:rsidRPr="00831F6B">
        <w:rPr>
          <w:rFonts w:ascii="Tahoma" w:hAnsi="Tahoma" w:cs="Tahoma"/>
          <w:b/>
          <w:sz w:val="20"/>
          <w:szCs w:val="20"/>
          <w:lang w:val="el-GR" w:eastAsia="zh-CN"/>
        </w:rPr>
        <w:t xml:space="preserve">Προμήθεια προϊόντων διάρκειας 3 ετών </w:t>
      </w:r>
    </w:p>
    <w:tbl>
      <w:tblPr>
        <w:tblW w:w="9760" w:type="dxa"/>
        <w:jc w:val="center"/>
        <w:tblLook w:val="04A0" w:firstRow="1" w:lastRow="0" w:firstColumn="1" w:lastColumn="0" w:noHBand="0" w:noVBand="1"/>
      </w:tblPr>
      <w:tblGrid>
        <w:gridCol w:w="479"/>
        <w:gridCol w:w="1710"/>
        <w:gridCol w:w="872"/>
        <w:gridCol w:w="1652"/>
        <w:gridCol w:w="1559"/>
        <w:gridCol w:w="1513"/>
        <w:gridCol w:w="868"/>
        <w:gridCol w:w="1438"/>
      </w:tblGrid>
      <w:tr w:rsidR="00831F6B" w:rsidRPr="00831F6B" w14:paraId="4AEB81A3" w14:textId="77777777" w:rsidTr="00831F6B">
        <w:trPr>
          <w:trHeight w:val="315"/>
          <w:jc w:val="center"/>
        </w:trPr>
        <w:tc>
          <w:tcPr>
            <w:tcW w:w="9760" w:type="dxa"/>
            <w:gridSpan w:val="8"/>
            <w:tcBorders>
              <w:top w:val="single" w:sz="8" w:space="0" w:color="auto"/>
              <w:left w:val="single" w:sz="8" w:space="0" w:color="auto"/>
              <w:bottom w:val="nil"/>
              <w:right w:val="nil"/>
            </w:tcBorders>
            <w:shd w:val="clear" w:color="000000" w:fill="DDD9C4"/>
            <w:noWrap/>
            <w:vAlign w:val="center"/>
            <w:hideMark/>
          </w:tcPr>
          <w:p w14:paraId="6B4B82F3" w14:textId="77777777" w:rsidR="00831F6B" w:rsidRPr="00D50E9C" w:rsidRDefault="00831F6B" w:rsidP="00831F6B">
            <w:pPr>
              <w:suppressAutoHyphens w:val="0"/>
              <w:spacing w:after="0"/>
              <w:jc w:val="center"/>
              <w:rPr>
                <w:rFonts w:asciiTheme="minorHAnsi" w:hAnsiTheme="minorHAnsi" w:cs="Tahoma"/>
                <w:b/>
                <w:bCs/>
                <w:color w:val="000000"/>
                <w:sz w:val="18"/>
                <w:szCs w:val="18"/>
                <w:lang w:val="el-GR" w:eastAsia="el-GR"/>
              </w:rPr>
            </w:pPr>
            <w:r w:rsidRPr="00D50E9C">
              <w:rPr>
                <w:rFonts w:asciiTheme="minorHAnsi" w:hAnsiTheme="minorHAnsi" w:cs="Tahoma"/>
                <w:b/>
                <w:bCs/>
                <w:color w:val="000000"/>
                <w:sz w:val="18"/>
                <w:szCs w:val="18"/>
                <w:lang w:val="el-GR" w:eastAsia="el-GR"/>
              </w:rPr>
              <w:t>Προμήθεια προϊόντων διάρκειας 3 ετών</w:t>
            </w:r>
          </w:p>
        </w:tc>
      </w:tr>
      <w:tr w:rsidR="00831F6B" w:rsidRPr="005351D1" w14:paraId="5441522B" w14:textId="77777777" w:rsidTr="00831F6B">
        <w:trPr>
          <w:trHeight w:val="675"/>
          <w:jc w:val="center"/>
        </w:trPr>
        <w:tc>
          <w:tcPr>
            <w:tcW w:w="479" w:type="dxa"/>
            <w:tcBorders>
              <w:top w:val="single" w:sz="4" w:space="0" w:color="auto"/>
              <w:left w:val="single" w:sz="4" w:space="0" w:color="auto"/>
              <w:bottom w:val="single" w:sz="4" w:space="0" w:color="auto"/>
              <w:right w:val="single" w:sz="4" w:space="0" w:color="auto"/>
            </w:tcBorders>
            <w:shd w:val="clear" w:color="000000" w:fill="DDD9C4"/>
            <w:noWrap/>
            <w:vAlign w:val="center"/>
            <w:hideMark/>
          </w:tcPr>
          <w:p w14:paraId="47D930A4" w14:textId="77777777" w:rsidR="00831F6B" w:rsidRPr="00831F6B" w:rsidRDefault="00831F6B" w:rsidP="00831F6B">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Α/Α</w:t>
            </w:r>
          </w:p>
        </w:tc>
        <w:tc>
          <w:tcPr>
            <w:tcW w:w="1710" w:type="dxa"/>
            <w:tcBorders>
              <w:top w:val="single" w:sz="4" w:space="0" w:color="auto"/>
              <w:left w:val="nil"/>
              <w:bottom w:val="single" w:sz="4" w:space="0" w:color="auto"/>
              <w:right w:val="single" w:sz="4" w:space="0" w:color="auto"/>
            </w:tcBorders>
            <w:shd w:val="clear" w:color="000000" w:fill="DDD9C4"/>
            <w:noWrap/>
            <w:vAlign w:val="center"/>
            <w:hideMark/>
          </w:tcPr>
          <w:p w14:paraId="722BE907" w14:textId="77777777" w:rsidR="00831F6B" w:rsidRPr="00831F6B" w:rsidRDefault="00831F6B" w:rsidP="00831F6B">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ΠΕΡΙΓΡΑΦΗ</w:t>
            </w:r>
          </w:p>
        </w:tc>
        <w:tc>
          <w:tcPr>
            <w:tcW w:w="541" w:type="dxa"/>
            <w:tcBorders>
              <w:top w:val="single" w:sz="4" w:space="0" w:color="auto"/>
              <w:left w:val="nil"/>
              <w:bottom w:val="single" w:sz="4" w:space="0" w:color="auto"/>
              <w:right w:val="single" w:sz="4" w:space="0" w:color="auto"/>
            </w:tcBorders>
            <w:shd w:val="clear" w:color="000000" w:fill="DDD9C4"/>
            <w:noWrap/>
            <w:vAlign w:val="center"/>
            <w:hideMark/>
          </w:tcPr>
          <w:p w14:paraId="1997AF80" w14:textId="77777777" w:rsidR="00831F6B" w:rsidRPr="00831F6B" w:rsidRDefault="00831F6B" w:rsidP="00831F6B">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ΠΟΣΟΤΗΤΑ</w:t>
            </w:r>
          </w:p>
        </w:tc>
        <w:tc>
          <w:tcPr>
            <w:tcW w:w="1652" w:type="dxa"/>
            <w:tcBorders>
              <w:top w:val="single" w:sz="4" w:space="0" w:color="auto"/>
              <w:left w:val="nil"/>
              <w:bottom w:val="single" w:sz="4" w:space="0" w:color="auto"/>
              <w:right w:val="single" w:sz="4" w:space="0" w:color="auto"/>
            </w:tcBorders>
            <w:shd w:val="clear" w:color="000000" w:fill="DDD9C4"/>
            <w:noWrap/>
            <w:vAlign w:val="center"/>
            <w:hideMark/>
          </w:tcPr>
          <w:p w14:paraId="6B348203" w14:textId="77777777" w:rsidR="00831F6B" w:rsidRPr="00831F6B" w:rsidRDefault="00831F6B" w:rsidP="00831F6B">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ΤΥΠΟΣ (τεμάχιο, λίτρο, κιλό, υπηρεσία κ.λπ.)</w:t>
            </w:r>
          </w:p>
        </w:tc>
        <w:tc>
          <w:tcPr>
            <w:tcW w:w="1559" w:type="dxa"/>
            <w:tcBorders>
              <w:top w:val="single" w:sz="4" w:space="0" w:color="auto"/>
              <w:left w:val="nil"/>
              <w:bottom w:val="single" w:sz="4" w:space="0" w:color="auto"/>
              <w:right w:val="single" w:sz="4" w:space="0" w:color="auto"/>
            </w:tcBorders>
            <w:shd w:val="clear" w:color="000000" w:fill="DDD9C4"/>
            <w:noWrap/>
            <w:vAlign w:val="center"/>
            <w:hideMark/>
          </w:tcPr>
          <w:p w14:paraId="586C95FD" w14:textId="77777777" w:rsidR="00831F6B" w:rsidRPr="00831F6B" w:rsidRDefault="00831F6B" w:rsidP="00831F6B">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CPV (*)</w:t>
            </w:r>
          </w:p>
        </w:tc>
        <w:tc>
          <w:tcPr>
            <w:tcW w:w="1513" w:type="dxa"/>
            <w:tcBorders>
              <w:top w:val="single" w:sz="4" w:space="0" w:color="auto"/>
              <w:left w:val="nil"/>
              <w:bottom w:val="single" w:sz="4" w:space="0" w:color="auto"/>
              <w:right w:val="single" w:sz="4" w:space="0" w:color="auto"/>
            </w:tcBorders>
            <w:shd w:val="clear" w:color="000000" w:fill="DDD9C4"/>
            <w:noWrap/>
            <w:vAlign w:val="center"/>
            <w:hideMark/>
          </w:tcPr>
          <w:p w14:paraId="58C2F023" w14:textId="77777777" w:rsidR="00831F6B" w:rsidRPr="00831F6B" w:rsidRDefault="00831F6B" w:rsidP="00831F6B">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 xml:space="preserve">ΠΡΟΫΠΟΛΟΓΙΣΜΟΣ ΧΩΡΙΣ Φ.Π.Α. για 3 έτη </w:t>
            </w:r>
          </w:p>
        </w:tc>
        <w:tc>
          <w:tcPr>
            <w:tcW w:w="868" w:type="dxa"/>
            <w:tcBorders>
              <w:top w:val="single" w:sz="4" w:space="0" w:color="auto"/>
              <w:left w:val="nil"/>
              <w:bottom w:val="single" w:sz="4" w:space="0" w:color="auto"/>
              <w:right w:val="single" w:sz="4" w:space="0" w:color="auto"/>
            </w:tcBorders>
            <w:shd w:val="clear" w:color="000000" w:fill="DDD9C4"/>
            <w:noWrap/>
            <w:vAlign w:val="center"/>
            <w:hideMark/>
          </w:tcPr>
          <w:p w14:paraId="498357C4" w14:textId="77777777" w:rsidR="00831F6B" w:rsidRPr="00831F6B" w:rsidRDefault="00831F6B" w:rsidP="00831F6B">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 xml:space="preserve">Φ.Π.Α για  3 έτη </w:t>
            </w:r>
          </w:p>
        </w:tc>
        <w:tc>
          <w:tcPr>
            <w:tcW w:w="1438" w:type="dxa"/>
            <w:tcBorders>
              <w:top w:val="single" w:sz="4" w:space="0" w:color="auto"/>
              <w:left w:val="nil"/>
              <w:bottom w:val="single" w:sz="4" w:space="0" w:color="auto"/>
              <w:right w:val="single" w:sz="4" w:space="0" w:color="auto"/>
            </w:tcBorders>
            <w:shd w:val="clear" w:color="000000" w:fill="DDD9C4"/>
            <w:vAlign w:val="center"/>
            <w:hideMark/>
          </w:tcPr>
          <w:p w14:paraId="4ECAC701" w14:textId="77777777" w:rsidR="00831F6B" w:rsidRPr="00831F6B" w:rsidRDefault="00831F6B" w:rsidP="00831F6B">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 xml:space="preserve">ΣΥΝΟΛΙΚΟΣ ΠΡΟΫΠΟΛΟΓΙΜΟΣ ΜΕ Φ.Π.Α. 24% για 3 έτη </w:t>
            </w:r>
          </w:p>
        </w:tc>
      </w:tr>
      <w:tr w:rsidR="00831F6B" w:rsidRPr="00831F6B" w14:paraId="454EEF5F" w14:textId="77777777" w:rsidTr="00831F6B">
        <w:trPr>
          <w:trHeight w:val="300"/>
          <w:jc w:val="center"/>
        </w:trPr>
        <w:tc>
          <w:tcPr>
            <w:tcW w:w="47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8FA2F88" w14:textId="77777777" w:rsidR="00831F6B" w:rsidRPr="00831F6B" w:rsidRDefault="00831F6B" w:rsidP="00831F6B">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1</w:t>
            </w:r>
          </w:p>
        </w:tc>
        <w:tc>
          <w:tcPr>
            <w:tcW w:w="1710" w:type="dxa"/>
            <w:vMerge w:val="restart"/>
            <w:tcBorders>
              <w:top w:val="nil"/>
              <w:left w:val="single" w:sz="4" w:space="0" w:color="auto"/>
              <w:bottom w:val="single" w:sz="4" w:space="0" w:color="auto"/>
              <w:right w:val="single" w:sz="4" w:space="0" w:color="auto"/>
            </w:tcBorders>
            <w:shd w:val="clear" w:color="auto" w:fill="auto"/>
            <w:vAlign w:val="center"/>
            <w:hideMark/>
          </w:tcPr>
          <w:p w14:paraId="60FE7488" w14:textId="77777777" w:rsidR="00831F6B" w:rsidRPr="00831F6B" w:rsidRDefault="00831F6B" w:rsidP="00831F6B">
            <w:pPr>
              <w:suppressAutoHyphens w:val="0"/>
              <w:spacing w:after="0"/>
              <w:jc w:val="center"/>
              <w:rPr>
                <w:rFonts w:asciiTheme="minorHAnsi" w:hAnsiTheme="minorHAnsi" w:cs="Tahoma"/>
                <w:color w:val="000000"/>
                <w:sz w:val="14"/>
                <w:szCs w:val="14"/>
                <w:lang w:val="en-US" w:eastAsia="el-GR"/>
              </w:rPr>
            </w:pPr>
            <w:r w:rsidRPr="00831F6B">
              <w:rPr>
                <w:rFonts w:asciiTheme="minorHAnsi" w:hAnsiTheme="minorHAnsi" w:cs="Tahoma"/>
                <w:color w:val="000000"/>
                <w:sz w:val="14"/>
                <w:szCs w:val="14"/>
                <w:lang w:val="en-US" w:eastAsia="el-GR"/>
              </w:rPr>
              <w:t xml:space="preserve">O365 A3 Edu Sub Per User </w:t>
            </w:r>
            <w:r w:rsidRPr="00831F6B">
              <w:rPr>
                <w:rFonts w:asciiTheme="minorHAnsi" w:hAnsiTheme="minorHAnsi" w:cs="Tahoma"/>
                <w:color w:val="000000"/>
                <w:sz w:val="14"/>
                <w:szCs w:val="14"/>
                <w:lang w:val="el-GR" w:eastAsia="el-GR"/>
              </w:rPr>
              <w:t>για</w:t>
            </w:r>
            <w:r w:rsidRPr="00831F6B">
              <w:rPr>
                <w:rFonts w:asciiTheme="minorHAnsi" w:hAnsiTheme="minorHAnsi" w:cs="Tahoma"/>
                <w:color w:val="000000"/>
                <w:sz w:val="14"/>
                <w:szCs w:val="14"/>
                <w:lang w:val="en-US" w:eastAsia="el-GR"/>
              </w:rPr>
              <w:t xml:space="preserve"> 3 </w:t>
            </w:r>
            <w:r w:rsidRPr="00831F6B">
              <w:rPr>
                <w:rFonts w:asciiTheme="minorHAnsi" w:hAnsiTheme="minorHAnsi" w:cs="Tahoma"/>
                <w:color w:val="000000"/>
                <w:sz w:val="14"/>
                <w:szCs w:val="14"/>
                <w:lang w:val="el-GR" w:eastAsia="el-GR"/>
              </w:rPr>
              <w:t>έτη</w:t>
            </w:r>
            <w:r w:rsidRPr="00831F6B">
              <w:rPr>
                <w:rFonts w:asciiTheme="minorHAnsi" w:hAnsiTheme="minorHAnsi" w:cs="Tahoma"/>
                <w:color w:val="000000"/>
                <w:sz w:val="14"/>
                <w:szCs w:val="14"/>
                <w:lang w:val="en-US" w:eastAsia="el-GR"/>
              </w:rPr>
              <w:t xml:space="preserve"> (SKU:HUQ-00001)</w:t>
            </w:r>
          </w:p>
        </w:tc>
        <w:tc>
          <w:tcPr>
            <w:tcW w:w="54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CC9767A" w14:textId="77777777" w:rsidR="00831F6B" w:rsidRPr="00831F6B" w:rsidRDefault="00831F6B" w:rsidP="00831F6B">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1.200</w:t>
            </w:r>
          </w:p>
        </w:tc>
        <w:tc>
          <w:tcPr>
            <w:tcW w:w="1652" w:type="dxa"/>
            <w:vMerge w:val="restart"/>
            <w:tcBorders>
              <w:top w:val="nil"/>
              <w:left w:val="single" w:sz="4" w:space="0" w:color="auto"/>
              <w:bottom w:val="single" w:sz="4" w:space="0" w:color="auto"/>
              <w:right w:val="single" w:sz="4" w:space="0" w:color="auto"/>
            </w:tcBorders>
            <w:shd w:val="clear" w:color="auto" w:fill="auto"/>
            <w:vAlign w:val="center"/>
            <w:hideMark/>
          </w:tcPr>
          <w:p w14:paraId="77D2DD77" w14:textId="77777777" w:rsidR="00831F6B" w:rsidRPr="00831F6B" w:rsidRDefault="00831F6B" w:rsidP="00831F6B">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ΑΔΕΙΑ ΧΡΗΣΗΣ</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hideMark/>
          </w:tcPr>
          <w:p w14:paraId="6F871271" w14:textId="77777777" w:rsidR="00831F6B" w:rsidRPr="00831F6B" w:rsidRDefault="00831F6B" w:rsidP="00831F6B">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48000000-8</w:t>
            </w:r>
          </w:p>
        </w:tc>
        <w:tc>
          <w:tcPr>
            <w:tcW w:w="151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BDB6EC4" w14:textId="77777777" w:rsidR="00831F6B" w:rsidRPr="00831F6B" w:rsidRDefault="00831F6B" w:rsidP="00831F6B">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152.928,00</w:t>
            </w:r>
          </w:p>
        </w:tc>
        <w:tc>
          <w:tcPr>
            <w:tcW w:w="86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C351678" w14:textId="77777777" w:rsidR="00831F6B" w:rsidRPr="00831F6B" w:rsidRDefault="00831F6B" w:rsidP="00831F6B">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36.702,72</w:t>
            </w:r>
          </w:p>
        </w:tc>
        <w:tc>
          <w:tcPr>
            <w:tcW w:w="143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BABB516" w14:textId="77777777" w:rsidR="00831F6B" w:rsidRPr="00831F6B" w:rsidRDefault="00831F6B" w:rsidP="00831F6B">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189.630,72</w:t>
            </w:r>
          </w:p>
        </w:tc>
      </w:tr>
      <w:tr w:rsidR="00831F6B" w:rsidRPr="00831F6B" w14:paraId="1B2DBEEA" w14:textId="77777777" w:rsidTr="00831F6B">
        <w:trPr>
          <w:trHeight w:val="300"/>
          <w:jc w:val="center"/>
        </w:trPr>
        <w:tc>
          <w:tcPr>
            <w:tcW w:w="479" w:type="dxa"/>
            <w:vMerge/>
            <w:tcBorders>
              <w:top w:val="nil"/>
              <w:left w:val="single" w:sz="4" w:space="0" w:color="auto"/>
              <w:bottom w:val="single" w:sz="4" w:space="0" w:color="auto"/>
              <w:right w:val="single" w:sz="4" w:space="0" w:color="auto"/>
            </w:tcBorders>
            <w:vAlign w:val="center"/>
            <w:hideMark/>
          </w:tcPr>
          <w:p w14:paraId="0041FC50" w14:textId="77777777" w:rsidR="00831F6B" w:rsidRPr="00831F6B" w:rsidRDefault="00831F6B" w:rsidP="00831F6B">
            <w:pPr>
              <w:suppressAutoHyphens w:val="0"/>
              <w:spacing w:after="0"/>
              <w:jc w:val="left"/>
              <w:rPr>
                <w:rFonts w:asciiTheme="minorHAnsi" w:hAnsiTheme="minorHAnsi" w:cs="Tahoma"/>
                <w:b/>
                <w:bCs/>
                <w:color w:val="000000"/>
                <w:sz w:val="14"/>
                <w:szCs w:val="14"/>
                <w:lang w:val="el-GR" w:eastAsia="el-GR"/>
              </w:rPr>
            </w:pPr>
          </w:p>
        </w:tc>
        <w:tc>
          <w:tcPr>
            <w:tcW w:w="1710" w:type="dxa"/>
            <w:vMerge/>
            <w:tcBorders>
              <w:top w:val="nil"/>
              <w:left w:val="single" w:sz="4" w:space="0" w:color="auto"/>
              <w:bottom w:val="single" w:sz="4" w:space="0" w:color="auto"/>
              <w:right w:val="single" w:sz="4" w:space="0" w:color="auto"/>
            </w:tcBorders>
            <w:vAlign w:val="center"/>
            <w:hideMark/>
          </w:tcPr>
          <w:p w14:paraId="7E7932A5" w14:textId="77777777" w:rsidR="00831F6B" w:rsidRPr="00831F6B" w:rsidRDefault="00831F6B" w:rsidP="00831F6B">
            <w:pPr>
              <w:suppressAutoHyphens w:val="0"/>
              <w:spacing w:after="0"/>
              <w:jc w:val="left"/>
              <w:rPr>
                <w:rFonts w:asciiTheme="minorHAnsi" w:hAnsiTheme="minorHAnsi" w:cs="Tahoma"/>
                <w:color w:val="000000"/>
                <w:sz w:val="14"/>
                <w:szCs w:val="14"/>
                <w:lang w:val="el-GR" w:eastAsia="el-GR"/>
              </w:rPr>
            </w:pPr>
          </w:p>
        </w:tc>
        <w:tc>
          <w:tcPr>
            <w:tcW w:w="541" w:type="dxa"/>
            <w:vMerge/>
            <w:tcBorders>
              <w:top w:val="nil"/>
              <w:left w:val="single" w:sz="4" w:space="0" w:color="auto"/>
              <w:bottom w:val="single" w:sz="4" w:space="0" w:color="auto"/>
              <w:right w:val="single" w:sz="4" w:space="0" w:color="auto"/>
            </w:tcBorders>
            <w:vAlign w:val="center"/>
            <w:hideMark/>
          </w:tcPr>
          <w:p w14:paraId="0A98DCE1" w14:textId="77777777" w:rsidR="00831F6B" w:rsidRPr="00831F6B" w:rsidRDefault="00831F6B" w:rsidP="00831F6B">
            <w:pPr>
              <w:suppressAutoHyphens w:val="0"/>
              <w:spacing w:after="0"/>
              <w:jc w:val="left"/>
              <w:rPr>
                <w:rFonts w:asciiTheme="minorHAnsi" w:hAnsiTheme="minorHAnsi" w:cs="Tahoma"/>
                <w:color w:val="000000"/>
                <w:sz w:val="14"/>
                <w:szCs w:val="14"/>
                <w:lang w:val="el-GR" w:eastAsia="el-GR"/>
              </w:rPr>
            </w:pPr>
          </w:p>
        </w:tc>
        <w:tc>
          <w:tcPr>
            <w:tcW w:w="1652" w:type="dxa"/>
            <w:vMerge/>
            <w:tcBorders>
              <w:top w:val="nil"/>
              <w:left w:val="single" w:sz="4" w:space="0" w:color="auto"/>
              <w:bottom w:val="single" w:sz="4" w:space="0" w:color="auto"/>
              <w:right w:val="single" w:sz="4" w:space="0" w:color="auto"/>
            </w:tcBorders>
            <w:vAlign w:val="center"/>
            <w:hideMark/>
          </w:tcPr>
          <w:p w14:paraId="255E6C0C" w14:textId="77777777" w:rsidR="00831F6B" w:rsidRPr="00831F6B" w:rsidRDefault="00831F6B" w:rsidP="00831F6B">
            <w:pPr>
              <w:suppressAutoHyphens w:val="0"/>
              <w:spacing w:after="0"/>
              <w:jc w:val="left"/>
              <w:rPr>
                <w:rFonts w:asciiTheme="minorHAnsi" w:hAnsiTheme="minorHAnsi" w:cs="Tahoma"/>
                <w:color w:val="000000"/>
                <w:sz w:val="14"/>
                <w:szCs w:val="14"/>
                <w:lang w:val="el-GR" w:eastAsia="el-GR"/>
              </w:rPr>
            </w:pPr>
          </w:p>
        </w:tc>
        <w:tc>
          <w:tcPr>
            <w:tcW w:w="1559" w:type="dxa"/>
            <w:vMerge/>
            <w:tcBorders>
              <w:top w:val="nil"/>
              <w:left w:val="single" w:sz="4" w:space="0" w:color="auto"/>
              <w:bottom w:val="single" w:sz="4" w:space="0" w:color="auto"/>
              <w:right w:val="single" w:sz="4" w:space="0" w:color="auto"/>
            </w:tcBorders>
            <w:vAlign w:val="center"/>
            <w:hideMark/>
          </w:tcPr>
          <w:p w14:paraId="3263C6B3" w14:textId="77777777" w:rsidR="00831F6B" w:rsidRPr="00831F6B" w:rsidRDefault="00831F6B" w:rsidP="00831F6B">
            <w:pPr>
              <w:suppressAutoHyphens w:val="0"/>
              <w:spacing w:after="0"/>
              <w:jc w:val="left"/>
              <w:rPr>
                <w:rFonts w:asciiTheme="minorHAnsi" w:hAnsiTheme="minorHAnsi" w:cs="Tahoma"/>
                <w:color w:val="000000"/>
                <w:sz w:val="14"/>
                <w:szCs w:val="14"/>
                <w:lang w:val="el-GR" w:eastAsia="el-GR"/>
              </w:rPr>
            </w:pPr>
          </w:p>
        </w:tc>
        <w:tc>
          <w:tcPr>
            <w:tcW w:w="1513" w:type="dxa"/>
            <w:vMerge/>
            <w:tcBorders>
              <w:top w:val="nil"/>
              <w:left w:val="single" w:sz="4" w:space="0" w:color="auto"/>
              <w:bottom w:val="single" w:sz="4" w:space="0" w:color="000000"/>
              <w:right w:val="single" w:sz="4" w:space="0" w:color="auto"/>
            </w:tcBorders>
            <w:vAlign w:val="center"/>
            <w:hideMark/>
          </w:tcPr>
          <w:p w14:paraId="38CA9FAA" w14:textId="77777777" w:rsidR="00831F6B" w:rsidRPr="00831F6B" w:rsidRDefault="00831F6B" w:rsidP="00831F6B">
            <w:pPr>
              <w:suppressAutoHyphens w:val="0"/>
              <w:spacing w:after="0"/>
              <w:jc w:val="left"/>
              <w:rPr>
                <w:rFonts w:asciiTheme="minorHAnsi" w:hAnsiTheme="minorHAnsi" w:cs="Tahoma"/>
                <w:color w:val="000000"/>
                <w:sz w:val="14"/>
                <w:szCs w:val="14"/>
                <w:lang w:val="el-GR" w:eastAsia="el-GR"/>
              </w:rPr>
            </w:pPr>
          </w:p>
        </w:tc>
        <w:tc>
          <w:tcPr>
            <w:tcW w:w="868" w:type="dxa"/>
            <w:vMerge/>
            <w:tcBorders>
              <w:top w:val="nil"/>
              <w:left w:val="single" w:sz="4" w:space="0" w:color="auto"/>
              <w:bottom w:val="single" w:sz="4" w:space="0" w:color="000000"/>
              <w:right w:val="single" w:sz="4" w:space="0" w:color="auto"/>
            </w:tcBorders>
            <w:vAlign w:val="center"/>
            <w:hideMark/>
          </w:tcPr>
          <w:p w14:paraId="505C000B" w14:textId="77777777" w:rsidR="00831F6B" w:rsidRPr="00831F6B" w:rsidRDefault="00831F6B" w:rsidP="00831F6B">
            <w:pPr>
              <w:suppressAutoHyphens w:val="0"/>
              <w:spacing w:after="0"/>
              <w:jc w:val="left"/>
              <w:rPr>
                <w:rFonts w:asciiTheme="minorHAnsi" w:hAnsiTheme="minorHAnsi" w:cs="Tahoma"/>
                <w:color w:val="000000"/>
                <w:sz w:val="14"/>
                <w:szCs w:val="14"/>
                <w:lang w:val="el-GR" w:eastAsia="el-GR"/>
              </w:rPr>
            </w:pPr>
          </w:p>
        </w:tc>
        <w:tc>
          <w:tcPr>
            <w:tcW w:w="1438" w:type="dxa"/>
            <w:vMerge/>
            <w:tcBorders>
              <w:top w:val="nil"/>
              <w:left w:val="single" w:sz="4" w:space="0" w:color="auto"/>
              <w:bottom w:val="single" w:sz="4" w:space="0" w:color="000000"/>
              <w:right w:val="single" w:sz="4" w:space="0" w:color="auto"/>
            </w:tcBorders>
            <w:vAlign w:val="center"/>
            <w:hideMark/>
          </w:tcPr>
          <w:p w14:paraId="747A842E" w14:textId="77777777" w:rsidR="00831F6B" w:rsidRPr="00831F6B" w:rsidRDefault="00831F6B" w:rsidP="00831F6B">
            <w:pPr>
              <w:suppressAutoHyphens w:val="0"/>
              <w:spacing w:after="0"/>
              <w:jc w:val="left"/>
              <w:rPr>
                <w:rFonts w:asciiTheme="minorHAnsi" w:hAnsiTheme="minorHAnsi" w:cs="Tahoma"/>
                <w:color w:val="000000"/>
                <w:sz w:val="14"/>
                <w:szCs w:val="14"/>
                <w:lang w:val="el-GR" w:eastAsia="el-GR"/>
              </w:rPr>
            </w:pPr>
          </w:p>
        </w:tc>
      </w:tr>
      <w:tr w:rsidR="00831F6B" w:rsidRPr="00831F6B" w14:paraId="7BF3203D" w14:textId="77777777" w:rsidTr="00831F6B">
        <w:trPr>
          <w:trHeight w:val="300"/>
          <w:jc w:val="center"/>
        </w:trPr>
        <w:tc>
          <w:tcPr>
            <w:tcW w:w="479" w:type="dxa"/>
            <w:vMerge/>
            <w:tcBorders>
              <w:top w:val="nil"/>
              <w:left w:val="single" w:sz="4" w:space="0" w:color="auto"/>
              <w:bottom w:val="single" w:sz="4" w:space="0" w:color="auto"/>
              <w:right w:val="single" w:sz="4" w:space="0" w:color="auto"/>
            </w:tcBorders>
            <w:vAlign w:val="center"/>
            <w:hideMark/>
          </w:tcPr>
          <w:p w14:paraId="4501E78E" w14:textId="77777777" w:rsidR="00831F6B" w:rsidRPr="00831F6B" w:rsidRDefault="00831F6B" w:rsidP="00831F6B">
            <w:pPr>
              <w:suppressAutoHyphens w:val="0"/>
              <w:spacing w:after="0"/>
              <w:jc w:val="left"/>
              <w:rPr>
                <w:rFonts w:asciiTheme="minorHAnsi" w:hAnsiTheme="minorHAnsi" w:cs="Tahoma"/>
                <w:b/>
                <w:bCs/>
                <w:color w:val="000000"/>
                <w:sz w:val="14"/>
                <w:szCs w:val="14"/>
                <w:lang w:val="el-GR" w:eastAsia="el-GR"/>
              </w:rPr>
            </w:pPr>
          </w:p>
        </w:tc>
        <w:tc>
          <w:tcPr>
            <w:tcW w:w="1710" w:type="dxa"/>
            <w:vMerge/>
            <w:tcBorders>
              <w:top w:val="nil"/>
              <w:left w:val="single" w:sz="4" w:space="0" w:color="auto"/>
              <w:bottom w:val="single" w:sz="4" w:space="0" w:color="auto"/>
              <w:right w:val="single" w:sz="4" w:space="0" w:color="auto"/>
            </w:tcBorders>
            <w:vAlign w:val="center"/>
            <w:hideMark/>
          </w:tcPr>
          <w:p w14:paraId="751D168A" w14:textId="77777777" w:rsidR="00831F6B" w:rsidRPr="00831F6B" w:rsidRDefault="00831F6B" w:rsidP="00831F6B">
            <w:pPr>
              <w:suppressAutoHyphens w:val="0"/>
              <w:spacing w:after="0"/>
              <w:jc w:val="left"/>
              <w:rPr>
                <w:rFonts w:asciiTheme="minorHAnsi" w:hAnsiTheme="minorHAnsi" w:cs="Tahoma"/>
                <w:color w:val="000000"/>
                <w:sz w:val="14"/>
                <w:szCs w:val="14"/>
                <w:lang w:val="el-GR" w:eastAsia="el-GR"/>
              </w:rPr>
            </w:pPr>
          </w:p>
        </w:tc>
        <w:tc>
          <w:tcPr>
            <w:tcW w:w="541" w:type="dxa"/>
            <w:vMerge/>
            <w:tcBorders>
              <w:top w:val="nil"/>
              <w:left w:val="single" w:sz="4" w:space="0" w:color="auto"/>
              <w:bottom w:val="single" w:sz="4" w:space="0" w:color="auto"/>
              <w:right w:val="single" w:sz="4" w:space="0" w:color="auto"/>
            </w:tcBorders>
            <w:vAlign w:val="center"/>
            <w:hideMark/>
          </w:tcPr>
          <w:p w14:paraId="77F691CF" w14:textId="77777777" w:rsidR="00831F6B" w:rsidRPr="00831F6B" w:rsidRDefault="00831F6B" w:rsidP="00831F6B">
            <w:pPr>
              <w:suppressAutoHyphens w:val="0"/>
              <w:spacing w:after="0"/>
              <w:jc w:val="left"/>
              <w:rPr>
                <w:rFonts w:asciiTheme="minorHAnsi" w:hAnsiTheme="minorHAnsi" w:cs="Tahoma"/>
                <w:color w:val="000000"/>
                <w:sz w:val="14"/>
                <w:szCs w:val="14"/>
                <w:lang w:val="el-GR" w:eastAsia="el-GR"/>
              </w:rPr>
            </w:pPr>
          </w:p>
        </w:tc>
        <w:tc>
          <w:tcPr>
            <w:tcW w:w="1652" w:type="dxa"/>
            <w:vMerge/>
            <w:tcBorders>
              <w:top w:val="nil"/>
              <w:left w:val="single" w:sz="4" w:space="0" w:color="auto"/>
              <w:bottom w:val="single" w:sz="4" w:space="0" w:color="auto"/>
              <w:right w:val="single" w:sz="4" w:space="0" w:color="auto"/>
            </w:tcBorders>
            <w:vAlign w:val="center"/>
            <w:hideMark/>
          </w:tcPr>
          <w:p w14:paraId="49449EC5" w14:textId="77777777" w:rsidR="00831F6B" w:rsidRPr="00831F6B" w:rsidRDefault="00831F6B" w:rsidP="00831F6B">
            <w:pPr>
              <w:suppressAutoHyphens w:val="0"/>
              <w:spacing w:after="0"/>
              <w:jc w:val="left"/>
              <w:rPr>
                <w:rFonts w:asciiTheme="minorHAnsi" w:hAnsiTheme="minorHAnsi" w:cs="Tahoma"/>
                <w:color w:val="000000"/>
                <w:sz w:val="14"/>
                <w:szCs w:val="14"/>
                <w:lang w:val="el-GR" w:eastAsia="el-GR"/>
              </w:rPr>
            </w:pPr>
          </w:p>
        </w:tc>
        <w:tc>
          <w:tcPr>
            <w:tcW w:w="1559" w:type="dxa"/>
            <w:vMerge/>
            <w:tcBorders>
              <w:top w:val="nil"/>
              <w:left w:val="single" w:sz="4" w:space="0" w:color="auto"/>
              <w:bottom w:val="single" w:sz="4" w:space="0" w:color="auto"/>
              <w:right w:val="single" w:sz="4" w:space="0" w:color="auto"/>
            </w:tcBorders>
            <w:vAlign w:val="center"/>
            <w:hideMark/>
          </w:tcPr>
          <w:p w14:paraId="688BCD0C" w14:textId="77777777" w:rsidR="00831F6B" w:rsidRPr="00831F6B" w:rsidRDefault="00831F6B" w:rsidP="00831F6B">
            <w:pPr>
              <w:suppressAutoHyphens w:val="0"/>
              <w:spacing w:after="0"/>
              <w:jc w:val="left"/>
              <w:rPr>
                <w:rFonts w:asciiTheme="minorHAnsi" w:hAnsiTheme="minorHAnsi" w:cs="Tahoma"/>
                <w:color w:val="000000"/>
                <w:sz w:val="14"/>
                <w:szCs w:val="14"/>
                <w:lang w:val="el-GR" w:eastAsia="el-GR"/>
              </w:rPr>
            </w:pPr>
          </w:p>
        </w:tc>
        <w:tc>
          <w:tcPr>
            <w:tcW w:w="1513" w:type="dxa"/>
            <w:vMerge/>
            <w:tcBorders>
              <w:top w:val="nil"/>
              <w:left w:val="single" w:sz="4" w:space="0" w:color="auto"/>
              <w:bottom w:val="single" w:sz="4" w:space="0" w:color="000000"/>
              <w:right w:val="single" w:sz="4" w:space="0" w:color="auto"/>
            </w:tcBorders>
            <w:vAlign w:val="center"/>
            <w:hideMark/>
          </w:tcPr>
          <w:p w14:paraId="56462B43" w14:textId="77777777" w:rsidR="00831F6B" w:rsidRPr="00831F6B" w:rsidRDefault="00831F6B" w:rsidP="00831F6B">
            <w:pPr>
              <w:suppressAutoHyphens w:val="0"/>
              <w:spacing w:after="0"/>
              <w:jc w:val="left"/>
              <w:rPr>
                <w:rFonts w:asciiTheme="minorHAnsi" w:hAnsiTheme="minorHAnsi" w:cs="Tahoma"/>
                <w:color w:val="000000"/>
                <w:sz w:val="14"/>
                <w:szCs w:val="14"/>
                <w:lang w:val="el-GR" w:eastAsia="el-GR"/>
              </w:rPr>
            </w:pPr>
          </w:p>
        </w:tc>
        <w:tc>
          <w:tcPr>
            <w:tcW w:w="868" w:type="dxa"/>
            <w:vMerge/>
            <w:tcBorders>
              <w:top w:val="nil"/>
              <w:left w:val="single" w:sz="4" w:space="0" w:color="auto"/>
              <w:bottom w:val="single" w:sz="4" w:space="0" w:color="000000"/>
              <w:right w:val="single" w:sz="4" w:space="0" w:color="auto"/>
            </w:tcBorders>
            <w:vAlign w:val="center"/>
            <w:hideMark/>
          </w:tcPr>
          <w:p w14:paraId="5CF68460" w14:textId="77777777" w:rsidR="00831F6B" w:rsidRPr="00831F6B" w:rsidRDefault="00831F6B" w:rsidP="00831F6B">
            <w:pPr>
              <w:suppressAutoHyphens w:val="0"/>
              <w:spacing w:after="0"/>
              <w:jc w:val="left"/>
              <w:rPr>
                <w:rFonts w:asciiTheme="minorHAnsi" w:hAnsiTheme="minorHAnsi" w:cs="Tahoma"/>
                <w:color w:val="000000"/>
                <w:sz w:val="14"/>
                <w:szCs w:val="14"/>
                <w:lang w:val="el-GR" w:eastAsia="el-GR"/>
              </w:rPr>
            </w:pPr>
          </w:p>
        </w:tc>
        <w:tc>
          <w:tcPr>
            <w:tcW w:w="1438" w:type="dxa"/>
            <w:vMerge/>
            <w:tcBorders>
              <w:top w:val="nil"/>
              <w:left w:val="single" w:sz="4" w:space="0" w:color="auto"/>
              <w:bottom w:val="single" w:sz="4" w:space="0" w:color="000000"/>
              <w:right w:val="single" w:sz="4" w:space="0" w:color="auto"/>
            </w:tcBorders>
            <w:vAlign w:val="center"/>
            <w:hideMark/>
          </w:tcPr>
          <w:p w14:paraId="78414B4F" w14:textId="77777777" w:rsidR="00831F6B" w:rsidRPr="00831F6B" w:rsidRDefault="00831F6B" w:rsidP="00831F6B">
            <w:pPr>
              <w:suppressAutoHyphens w:val="0"/>
              <w:spacing w:after="0"/>
              <w:jc w:val="left"/>
              <w:rPr>
                <w:rFonts w:asciiTheme="minorHAnsi" w:hAnsiTheme="minorHAnsi" w:cs="Tahoma"/>
                <w:color w:val="000000"/>
                <w:sz w:val="14"/>
                <w:szCs w:val="14"/>
                <w:lang w:val="el-GR" w:eastAsia="el-GR"/>
              </w:rPr>
            </w:pPr>
          </w:p>
        </w:tc>
      </w:tr>
      <w:tr w:rsidR="00831F6B" w:rsidRPr="00831F6B" w14:paraId="147F9B34" w14:textId="77777777" w:rsidTr="00831F6B">
        <w:trPr>
          <w:trHeight w:val="195"/>
          <w:jc w:val="center"/>
        </w:trPr>
        <w:tc>
          <w:tcPr>
            <w:tcW w:w="479" w:type="dxa"/>
            <w:vMerge/>
            <w:tcBorders>
              <w:top w:val="nil"/>
              <w:left w:val="single" w:sz="4" w:space="0" w:color="auto"/>
              <w:bottom w:val="single" w:sz="4" w:space="0" w:color="auto"/>
              <w:right w:val="single" w:sz="4" w:space="0" w:color="auto"/>
            </w:tcBorders>
            <w:vAlign w:val="center"/>
            <w:hideMark/>
          </w:tcPr>
          <w:p w14:paraId="3928BED2" w14:textId="77777777" w:rsidR="00831F6B" w:rsidRPr="00831F6B" w:rsidRDefault="00831F6B" w:rsidP="00831F6B">
            <w:pPr>
              <w:suppressAutoHyphens w:val="0"/>
              <w:spacing w:after="0"/>
              <w:jc w:val="left"/>
              <w:rPr>
                <w:rFonts w:asciiTheme="minorHAnsi" w:hAnsiTheme="minorHAnsi" w:cs="Tahoma"/>
                <w:b/>
                <w:bCs/>
                <w:color w:val="000000"/>
                <w:sz w:val="14"/>
                <w:szCs w:val="14"/>
                <w:lang w:val="el-GR" w:eastAsia="el-GR"/>
              </w:rPr>
            </w:pPr>
          </w:p>
        </w:tc>
        <w:tc>
          <w:tcPr>
            <w:tcW w:w="1710" w:type="dxa"/>
            <w:vMerge/>
            <w:tcBorders>
              <w:top w:val="nil"/>
              <w:left w:val="single" w:sz="4" w:space="0" w:color="auto"/>
              <w:bottom w:val="single" w:sz="4" w:space="0" w:color="auto"/>
              <w:right w:val="single" w:sz="4" w:space="0" w:color="auto"/>
            </w:tcBorders>
            <w:vAlign w:val="center"/>
            <w:hideMark/>
          </w:tcPr>
          <w:p w14:paraId="6B2D3F1A" w14:textId="77777777" w:rsidR="00831F6B" w:rsidRPr="00831F6B" w:rsidRDefault="00831F6B" w:rsidP="00831F6B">
            <w:pPr>
              <w:suppressAutoHyphens w:val="0"/>
              <w:spacing w:after="0"/>
              <w:jc w:val="left"/>
              <w:rPr>
                <w:rFonts w:asciiTheme="minorHAnsi" w:hAnsiTheme="minorHAnsi" w:cs="Tahoma"/>
                <w:color w:val="000000"/>
                <w:sz w:val="14"/>
                <w:szCs w:val="14"/>
                <w:lang w:val="el-GR" w:eastAsia="el-GR"/>
              </w:rPr>
            </w:pPr>
          </w:p>
        </w:tc>
        <w:tc>
          <w:tcPr>
            <w:tcW w:w="541" w:type="dxa"/>
            <w:vMerge/>
            <w:tcBorders>
              <w:top w:val="nil"/>
              <w:left w:val="single" w:sz="4" w:space="0" w:color="auto"/>
              <w:bottom w:val="single" w:sz="4" w:space="0" w:color="auto"/>
              <w:right w:val="single" w:sz="4" w:space="0" w:color="auto"/>
            </w:tcBorders>
            <w:vAlign w:val="center"/>
            <w:hideMark/>
          </w:tcPr>
          <w:p w14:paraId="41DAA6DB" w14:textId="77777777" w:rsidR="00831F6B" w:rsidRPr="00831F6B" w:rsidRDefault="00831F6B" w:rsidP="00831F6B">
            <w:pPr>
              <w:suppressAutoHyphens w:val="0"/>
              <w:spacing w:after="0"/>
              <w:jc w:val="left"/>
              <w:rPr>
                <w:rFonts w:asciiTheme="minorHAnsi" w:hAnsiTheme="minorHAnsi" w:cs="Tahoma"/>
                <w:color w:val="000000"/>
                <w:sz w:val="14"/>
                <w:szCs w:val="14"/>
                <w:lang w:val="el-GR" w:eastAsia="el-GR"/>
              </w:rPr>
            </w:pPr>
          </w:p>
        </w:tc>
        <w:tc>
          <w:tcPr>
            <w:tcW w:w="1652" w:type="dxa"/>
            <w:vMerge/>
            <w:tcBorders>
              <w:top w:val="nil"/>
              <w:left w:val="single" w:sz="4" w:space="0" w:color="auto"/>
              <w:bottom w:val="single" w:sz="4" w:space="0" w:color="auto"/>
              <w:right w:val="single" w:sz="4" w:space="0" w:color="auto"/>
            </w:tcBorders>
            <w:vAlign w:val="center"/>
            <w:hideMark/>
          </w:tcPr>
          <w:p w14:paraId="7C3FF44D" w14:textId="77777777" w:rsidR="00831F6B" w:rsidRPr="00831F6B" w:rsidRDefault="00831F6B" w:rsidP="00831F6B">
            <w:pPr>
              <w:suppressAutoHyphens w:val="0"/>
              <w:spacing w:after="0"/>
              <w:jc w:val="left"/>
              <w:rPr>
                <w:rFonts w:asciiTheme="minorHAnsi" w:hAnsiTheme="minorHAnsi" w:cs="Tahoma"/>
                <w:color w:val="000000"/>
                <w:sz w:val="14"/>
                <w:szCs w:val="14"/>
                <w:lang w:val="el-GR" w:eastAsia="el-GR"/>
              </w:rPr>
            </w:pPr>
          </w:p>
        </w:tc>
        <w:tc>
          <w:tcPr>
            <w:tcW w:w="1559" w:type="dxa"/>
            <w:vMerge/>
            <w:tcBorders>
              <w:top w:val="nil"/>
              <w:left w:val="single" w:sz="4" w:space="0" w:color="auto"/>
              <w:bottom w:val="single" w:sz="4" w:space="0" w:color="auto"/>
              <w:right w:val="single" w:sz="4" w:space="0" w:color="auto"/>
            </w:tcBorders>
            <w:vAlign w:val="center"/>
            <w:hideMark/>
          </w:tcPr>
          <w:p w14:paraId="3C8C1885" w14:textId="77777777" w:rsidR="00831F6B" w:rsidRPr="00831F6B" w:rsidRDefault="00831F6B" w:rsidP="00831F6B">
            <w:pPr>
              <w:suppressAutoHyphens w:val="0"/>
              <w:spacing w:after="0"/>
              <w:jc w:val="left"/>
              <w:rPr>
                <w:rFonts w:asciiTheme="minorHAnsi" w:hAnsiTheme="minorHAnsi" w:cs="Tahoma"/>
                <w:color w:val="000000"/>
                <w:sz w:val="14"/>
                <w:szCs w:val="14"/>
                <w:lang w:val="el-GR" w:eastAsia="el-GR"/>
              </w:rPr>
            </w:pPr>
          </w:p>
        </w:tc>
        <w:tc>
          <w:tcPr>
            <w:tcW w:w="1513" w:type="dxa"/>
            <w:vMerge/>
            <w:tcBorders>
              <w:top w:val="nil"/>
              <w:left w:val="single" w:sz="4" w:space="0" w:color="auto"/>
              <w:bottom w:val="single" w:sz="4" w:space="0" w:color="000000"/>
              <w:right w:val="single" w:sz="4" w:space="0" w:color="auto"/>
            </w:tcBorders>
            <w:vAlign w:val="center"/>
            <w:hideMark/>
          </w:tcPr>
          <w:p w14:paraId="65958B8B" w14:textId="77777777" w:rsidR="00831F6B" w:rsidRPr="00831F6B" w:rsidRDefault="00831F6B" w:rsidP="00831F6B">
            <w:pPr>
              <w:suppressAutoHyphens w:val="0"/>
              <w:spacing w:after="0"/>
              <w:jc w:val="left"/>
              <w:rPr>
                <w:rFonts w:asciiTheme="minorHAnsi" w:hAnsiTheme="minorHAnsi" w:cs="Tahoma"/>
                <w:color w:val="000000"/>
                <w:sz w:val="14"/>
                <w:szCs w:val="14"/>
                <w:lang w:val="el-GR" w:eastAsia="el-GR"/>
              </w:rPr>
            </w:pPr>
          </w:p>
        </w:tc>
        <w:tc>
          <w:tcPr>
            <w:tcW w:w="868" w:type="dxa"/>
            <w:vMerge/>
            <w:tcBorders>
              <w:top w:val="nil"/>
              <w:left w:val="single" w:sz="4" w:space="0" w:color="auto"/>
              <w:bottom w:val="single" w:sz="4" w:space="0" w:color="000000"/>
              <w:right w:val="single" w:sz="4" w:space="0" w:color="auto"/>
            </w:tcBorders>
            <w:vAlign w:val="center"/>
            <w:hideMark/>
          </w:tcPr>
          <w:p w14:paraId="35173C8C" w14:textId="77777777" w:rsidR="00831F6B" w:rsidRPr="00831F6B" w:rsidRDefault="00831F6B" w:rsidP="00831F6B">
            <w:pPr>
              <w:suppressAutoHyphens w:val="0"/>
              <w:spacing w:after="0"/>
              <w:jc w:val="left"/>
              <w:rPr>
                <w:rFonts w:asciiTheme="minorHAnsi" w:hAnsiTheme="minorHAnsi" w:cs="Tahoma"/>
                <w:color w:val="000000"/>
                <w:sz w:val="14"/>
                <w:szCs w:val="14"/>
                <w:lang w:val="el-GR" w:eastAsia="el-GR"/>
              </w:rPr>
            </w:pPr>
          </w:p>
        </w:tc>
        <w:tc>
          <w:tcPr>
            <w:tcW w:w="1438" w:type="dxa"/>
            <w:vMerge/>
            <w:tcBorders>
              <w:top w:val="nil"/>
              <w:left w:val="single" w:sz="4" w:space="0" w:color="auto"/>
              <w:bottom w:val="single" w:sz="4" w:space="0" w:color="000000"/>
              <w:right w:val="single" w:sz="4" w:space="0" w:color="auto"/>
            </w:tcBorders>
            <w:vAlign w:val="center"/>
            <w:hideMark/>
          </w:tcPr>
          <w:p w14:paraId="577A93A9" w14:textId="77777777" w:rsidR="00831F6B" w:rsidRPr="00831F6B" w:rsidRDefault="00831F6B" w:rsidP="00831F6B">
            <w:pPr>
              <w:suppressAutoHyphens w:val="0"/>
              <w:spacing w:after="0"/>
              <w:jc w:val="left"/>
              <w:rPr>
                <w:rFonts w:asciiTheme="minorHAnsi" w:hAnsiTheme="minorHAnsi" w:cs="Tahoma"/>
                <w:color w:val="000000"/>
                <w:sz w:val="14"/>
                <w:szCs w:val="14"/>
                <w:lang w:val="el-GR" w:eastAsia="el-GR"/>
              </w:rPr>
            </w:pPr>
          </w:p>
        </w:tc>
      </w:tr>
      <w:tr w:rsidR="00831F6B" w:rsidRPr="00831F6B" w14:paraId="1D6A617B" w14:textId="77777777" w:rsidTr="00831F6B">
        <w:trPr>
          <w:trHeight w:val="900"/>
          <w:jc w:val="center"/>
        </w:trPr>
        <w:tc>
          <w:tcPr>
            <w:tcW w:w="479" w:type="dxa"/>
            <w:tcBorders>
              <w:top w:val="nil"/>
              <w:left w:val="single" w:sz="4" w:space="0" w:color="auto"/>
              <w:bottom w:val="single" w:sz="4" w:space="0" w:color="auto"/>
              <w:right w:val="single" w:sz="4" w:space="0" w:color="auto"/>
            </w:tcBorders>
            <w:shd w:val="clear" w:color="auto" w:fill="auto"/>
            <w:noWrap/>
            <w:vAlign w:val="center"/>
            <w:hideMark/>
          </w:tcPr>
          <w:p w14:paraId="7E71E770" w14:textId="77777777" w:rsidR="00831F6B" w:rsidRPr="00831F6B" w:rsidRDefault="00831F6B" w:rsidP="00831F6B">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2</w:t>
            </w:r>
          </w:p>
        </w:tc>
        <w:tc>
          <w:tcPr>
            <w:tcW w:w="1710" w:type="dxa"/>
            <w:tcBorders>
              <w:top w:val="nil"/>
              <w:left w:val="nil"/>
              <w:bottom w:val="single" w:sz="4" w:space="0" w:color="auto"/>
              <w:right w:val="single" w:sz="4" w:space="0" w:color="auto"/>
            </w:tcBorders>
            <w:shd w:val="clear" w:color="auto" w:fill="auto"/>
            <w:vAlign w:val="center"/>
            <w:hideMark/>
          </w:tcPr>
          <w:p w14:paraId="72C8B3D0" w14:textId="77777777" w:rsidR="00831F6B" w:rsidRPr="00831F6B" w:rsidRDefault="00831F6B" w:rsidP="00831F6B">
            <w:pPr>
              <w:suppressAutoHyphens w:val="0"/>
              <w:spacing w:after="0"/>
              <w:jc w:val="center"/>
              <w:rPr>
                <w:rFonts w:asciiTheme="minorHAnsi" w:hAnsiTheme="minorHAnsi" w:cs="Tahoma"/>
                <w:color w:val="000000"/>
                <w:sz w:val="14"/>
                <w:szCs w:val="14"/>
                <w:lang w:val="en-US" w:eastAsia="el-GR"/>
              </w:rPr>
            </w:pPr>
            <w:r w:rsidRPr="00831F6B">
              <w:rPr>
                <w:rFonts w:asciiTheme="minorHAnsi" w:hAnsiTheme="minorHAnsi" w:cs="Tahoma"/>
                <w:color w:val="000000"/>
                <w:sz w:val="14"/>
                <w:szCs w:val="14"/>
                <w:lang w:val="en-US" w:eastAsia="el-GR"/>
              </w:rPr>
              <w:t>O365 A3 Edu Student Use Benefit Sub Per User (Max Ratio 1:40) (SKU:PFJ-00001)</w:t>
            </w:r>
          </w:p>
        </w:tc>
        <w:tc>
          <w:tcPr>
            <w:tcW w:w="541" w:type="dxa"/>
            <w:tcBorders>
              <w:top w:val="nil"/>
              <w:left w:val="nil"/>
              <w:bottom w:val="single" w:sz="4" w:space="0" w:color="auto"/>
              <w:right w:val="single" w:sz="4" w:space="0" w:color="auto"/>
            </w:tcBorders>
            <w:shd w:val="clear" w:color="auto" w:fill="auto"/>
            <w:noWrap/>
            <w:vAlign w:val="center"/>
            <w:hideMark/>
          </w:tcPr>
          <w:p w14:paraId="18A723C8" w14:textId="77777777" w:rsidR="00831F6B" w:rsidRPr="00831F6B" w:rsidRDefault="00831F6B" w:rsidP="00831F6B">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48.000</w:t>
            </w:r>
          </w:p>
        </w:tc>
        <w:tc>
          <w:tcPr>
            <w:tcW w:w="1652" w:type="dxa"/>
            <w:tcBorders>
              <w:top w:val="nil"/>
              <w:left w:val="nil"/>
              <w:bottom w:val="single" w:sz="4" w:space="0" w:color="auto"/>
              <w:right w:val="single" w:sz="4" w:space="0" w:color="auto"/>
            </w:tcBorders>
            <w:shd w:val="clear" w:color="auto" w:fill="auto"/>
            <w:vAlign w:val="center"/>
            <w:hideMark/>
          </w:tcPr>
          <w:p w14:paraId="5F1474D0" w14:textId="77777777" w:rsidR="00831F6B" w:rsidRPr="00831F6B" w:rsidRDefault="00831F6B" w:rsidP="00831F6B">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ΑΔΕΙΑ ΧΡΗΣΗΣ</w:t>
            </w:r>
          </w:p>
        </w:tc>
        <w:tc>
          <w:tcPr>
            <w:tcW w:w="1559" w:type="dxa"/>
            <w:tcBorders>
              <w:top w:val="nil"/>
              <w:left w:val="nil"/>
              <w:bottom w:val="single" w:sz="4" w:space="0" w:color="auto"/>
              <w:right w:val="single" w:sz="4" w:space="0" w:color="auto"/>
            </w:tcBorders>
            <w:shd w:val="clear" w:color="auto" w:fill="auto"/>
            <w:noWrap/>
            <w:vAlign w:val="center"/>
            <w:hideMark/>
          </w:tcPr>
          <w:p w14:paraId="2ED24281" w14:textId="77777777" w:rsidR="00831F6B" w:rsidRPr="00831F6B" w:rsidRDefault="00831F6B" w:rsidP="00831F6B">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48000000-8</w:t>
            </w:r>
          </w:p>
        </w:tc>
        <w:tc>
          <w:tcPr>
            <w:tcW w:w="1513" w:type="dxa"/>
            <w:tcBorders>
              <w:top w:val="nil"/>
              <w:left w:val="nil"/>
              <w:bottom w:val="single" w:sz="4" w:space="0" w:color="auto"/>
              <w:right w:val="single" w:sz="4" w:space="0" w:color="auto"/>
            </w:tcBorders>
            <w:shd w:val="clear" w:color="auto" w:fill="auto"/>
            <w:noWrap/>
            <w:vAlign w:val="center"/>
            <w:hideMark/>
          </w:tcPr>
          <w:p w14:paraId="534E1AC4" w14:textId="77777777" w:rsidR="00831F6B" w:rsidRPr="00831F6B" w:rsidRDefault="00831F6B" w:rsidP="00831F6B">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 xml:space="preserve">0.00 </w:t>
            </w:r>
          </w:p>
        </w:tc>
        <w:tc>
          <w:tcPr>
            <w:tcW w:w="868" w:type="dxa"/>
            <w:tcBorders>
              <w:top w:val="nil"/>
              <w:left w:val="nil"/>
              <w:bottom w:val="single" w:sz="4" w:space="0" w:color="auto"/>
              <w:right w:val="single" w:sz="4" w:space="0" w:color="auto"/>
            </w:tcBorders>
            <w:shd w:val="clear" w:color="auto" w:fill="auto"/>
            <w:noWrap/>
            <w:vAlign w:val="center"/>
            <w:hideMark/>
          </w:tcPr>
          <w:p w14:paraId="7665AB1D" w14:textId="77777777" w:rsidR="00831F6B" w:rsidRPr="00831F6B" w:rsidRDefault="00831F6B" w:rsidP="00831F6B">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 xml:space="preserve">0.00 </w:t>
            </w:r>
          </w:p>
        </w:tc>
        <w:tc>
          <w:tcPr>
            <w:tcW w:w="1438" w:type="dxa"/>
            <w:tcBorders>
              <w:top w:val="nil"/>
              <w:left w:val="nil"/>
              <w:bottom w:val="single" w:sz="4" w:space="0" w:color="auto"/>
              <w:right w:val="single" w:sz="4" w:space="0" w:color="auto"/>
            </w:tcBorders>
            <w:shd w:val="clear" w:color="auto" w:fill="auto"/>
            <w:noWrap/>
            <w:vAlign w:val="center"/>
            <w:hideMark/>
          </w:tcPr>
          <w:p w14:paraId="3562768A" w14:textId="77777777" w:rsidR="00831F6B" w:rsidRPr="00831F6B" w:rsidRDefault="00831F6B" w:rsidP="00831F6B">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 xml:space="preserve">0.00 </w:t>
            </w:r>
          </w:p>
        </w:tc>
      </w:tr>
      <w:tr w:rsidR="00831F6B" w:rsidRPr="00831F6B" w14:paraId="277A324F" w14:textId="77777777" w:rsidTr="00831F6B">
        <w:trPr>
          <w:trHeight w:val="450"/>
          <w:jc w:val="center"/>
        </w:trPr>
        <w:tc>
          <w:tcPr>
            <w:tcW w:w="479" w:type="dxa"/>
            <w:tcBorders>
              <w:top w:val="nil"/>
              <w:left w:val="single" w:sz="4" w:space="0" w:color="auto"/>
              <w:bottom w:val="single" w:sz="4" w:space="0" w:color="auto"/>
              <w:right w:val="single" w:sz="4" w:space="0" w:color="auto"/>
            </w:tcBorders>
            <w:shd w:val="clear" w:color="auto" w:fill="auto"/>
            <w:noWrap/>
            <w:vAlign w:val="center"/>
            <w:hideMark/>
          </w:tcPr>
          <w:p w14:paraId="152A5AE4" w14:textId="77777777" w:rsidR="00831F6B" w:rsidRPr="00831F6B" w:rsidRDefault="00831F6B" w:rsidP="00831F6B">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3</w:t>
            </w:r>
          </w:p>
        </w:tc>
        <w:tc>
          <w:tcPr>
            <w:tcW w:w="1710" w:type="dxa"/>
            <w:tcBorders>
              <w:top w:val="nil"/>
              <w:left w:val="nil"/>
              <w:bottom w:val="single" w:sz="4" w:space="0" w:color="auto"/>
              <w:right w:val="single" w:sz="4" w:space="0" w:color="auto"/>
            </w:tcBorders>
            <w:shd w:val="clear" w:color="auto" w:fill="auto"/>
            <w:vAlign w:val="center"/>
            <w:hideMark/>
          </w:tcPr>
          <w:p w14:paraId="14EDA0F1" w14:textId="77777777" w:rsidR="00831F6B" w:rsidRPr="00831F6B" w:rsidRDefault="00831F6B" w:rsidP="00831F6B">
            <w:pPr>
              <w:suppressAutoHyphens w:val="0"/>
              <w:spacing w:after="0"/>
              <w:jc w:val="center"/>
              <w:rPr>
                <w:rFonts w:asciiTheme="minorHAnsi" w:hAnsiTheme="minorHAnsi" w:cs="Tahoma"/>
                <w:color w:val="000000"/>
                <w:sz w:val="14"/>
                <w:szCs w:val="14"/>
                <w:lang w:val="en-US" w:eastAsia="el-GR"/>
              </w:rPr>
            </w:pPr>
            <w:r w:rsidRPr="00831F6B">
              <w:rPr>
                <w:rFonts w:asciiTheme="minorHAnsi" w:hAnsiTheme="minorHAnsi" w:cs="Tahoma"/>
                <w:color w:val="000000"/>
                <w:sz w:val="14"/>
                <w:szCs w:val="14"/>
                <w:lang w:val="en-US" w:eastAsia="el-GR"/>
              </w:rPr>
              <w:t>Azure for Education (Azure Dev Tools for Teaching)</w:t>
            </w:r>
          </w:p>
        </w:tc>
        <w:tc>
          <w:tcPr>
            <w:tcW w:w="541" w:type="dxa"/>
            <w:tcBorders>
              <w:top w:val="nil"/>
              <w:left w:val="nil"/>
              <w:bottom w:val="single" w:sz="4" w:space="0" w:color="auto"/>
              <w:right w:val="single" w:sz="4" w:space="0" w:color="auto"/>
            </w:tcBorders>
            <w:shd w:val="clear" w:color="auto" w:fill="auto"/>
            <w:noWrap/>
            <w:vAlign w:val="center"/>
            <w:hideMark/>
          </w:tcPr>
          <w:p w14:paraId="7B43F54B" w14:textId="77777777" w:rsidR="00831F6B" w:rsidRPr="00831F6B" w:rsidRDefault="00831F6B" w:rsidP="00831F6B">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Ν/Α</w:t>
            </w:r>
          </w:p>
        </w:tc>
        <w:tc>
          <w:tcPr>
            <w:tcW w:w="1652" w:type="dxa"/>
            <w:tcBorders>
              <w:top w:val="nil"/>
              <w:left w:val="nil"/>
              <w:bottom w:val="single" w:sz="4" w:space="0" w:color="auto"/>
              <w:right w:val="single" w:sz="4" w:space="0" w:color="auto"/>
            </w:tcBorders>
            <w:shd w:val="clear" w:color="auto" w:fill="auto"/>
            <w:vAlign w:val="center"/>
            <w:hideMark/>
          </w:tcPr>
          <w:p w14:paraId="792643D7" w14:textId="77777777" w:rsidR="00831F6B" w:rsidRPr="00831F6B" w:rsidRDefault="00831F6B" w:rsidP="00831F6B">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ΑΔΕΙΑ ΧΡΗΣΗΣ</w:t>
            </w:r>
          </w:p>
        </w:tc>
        <w:tc>
          <w:tcPr>
            <w:tcW w:w="1559" w:type="dxa"/>
            <w:tcBorders>
              <w:top w:val="nil"/>
              <w:left w:val="nil"/>
              <w:bottom w:val="single" w:sz="4" w:space="0" w:color="auto"/>
              <w:right w:val="single" w:sz="4" w:space="0" w:color="auto"/>
            </w:tcBorders>
            <w:shd w:val="clear" w:color="auto" w:fill="auto"/>
            <w:noWrap/>
            <w:vAlign w:val="center"/>
            <w:hideMark/>
          </w:tcPr>
          <w:p w14:paraId="4C058A36" w14:textId="77777777" w:rsidR="00831F6B" w:rsidRPr="00831F6B" w:rsidRDefault="00831F6B" w:rsidP="00831F6B">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48000000-8</w:t>
            </w:r>
          </w:p>
        </w:tc>
        <w:tc>
          <w:tcPr>
            <w:tcW w:w="1513" w:type="dxa"/>
            <w:tcBorders>
              <w:top w:val="nil"/>
              <w:left w:val="nil"/>
              <w:bottom w:val="single" w:sz="4" w:space="0" w:color="auto"/>
              <w:right w:val="single" w:sz="4" w:space="0" w:color="auto"/>
            </w:tcBorders>
            <w:shd w:val="clear" w:color="auto" w:fill="auto"/>
            <w:noWrap/>
            <w:vAlign w:val="center"/>
            <w:hideMark/>
          </w:tcPr>
          <w:p w14:paraId="0B94243E" w14:textId="77777777" w:rsidR="00831F6B" w:rsidRPr="00831F6B" w:rsidRDefault="00831F6B" w:rsidP="00831F6B">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 xml:space="preserve">0.00 </w:t>
            </w:r>
          </w:p>
        </w:tc>
        <w:tc>
          <w:tcPr>
            <w:tcW w:w="868" w:type="dxa"/>
            <w:tcBorders>
              <w:top w:val="nil"/>
              <w:left w:val="nil"/>
              <w:bottom w:val="single" w:sz="4" w:space="0" w:color="auto"/>
              <w:right w:val="single" w:sz="4" w:space="0" w:color="auto"/>
            </w:tcBorders>
            <w:shd w:val="clear" w:color="auto" w:fill="auto"/>
            <w:noWrap/>
            <w:vAlign w:val="center"/>
            <w:hideMark/>
          </w:tcPr>
          <w:p w14:paraId="4D3F2435" w14:textId="77777777" w:rsidR="00831F6B" w:rsidRPr="00831F6B" w:rsidRDefault="00831F6B" w:rsidP="00831F6B">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 xml:space="preserve">0.00 </w:t>
            </w:r>
          </w:p>
        </w:tc>
        <w:tc>
          <w:tcPr>
            <w:tcW w:w="1438" w:type="dxa"/>
            <w:tcBorders>
              <w:top w:val="nil"/>
              <w:left w:val="nil"/>
              <w:bottom w:val="single" w:sz="4" w:space="0" w:color="auto"/>
              <w:right w:val="single" w:sz="4" w:space="0" w:color="auto"/>
            </w:tcBorders>
            <w:shd w:val="clear" w:color="auto" w:fill="auto"/>
            <w:noWrap/>
            <w:vAlign w:val="center"/>
            <w:hideMark/>
          </w:tcPr>
          <w:p w14:paraId="0A5CDC40" w14:textId="77777777" w:rsidR="00831F6B" w:rsidRPr="00831F6B" w:rsidRDefault="00831F6B" w:rsidP="00831F6B">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 xml:space="preserve">0.00 </w:t>
            </w:r>
          </w:p>
        </w:tc>
      </w:tr>
      <w:tr w:rsidR="00831F6B" w:rsidRPr="00831F6B" w14:paraId="111F5D73" w14:textId="77777777" w:rsidTr="00831F6B">
        <w:trPr>
          <w:trHeight w:val="1125"/>
          <w:jc w:val="center"/>
        </w:trPr>
        <w:tc>
          <w:tcPr>
            <w:tcW w:w="479" w:type="dxa"/>
            <w:tcBorders>
              <w:top w:val="nil"/>
              <w:left w:val="single" w:sz="4" w:space="0" w:color="auto"/>
              <w:bottom w:val="single" w:sz="4" w:space="0" w:color="auto"/>
              <w:right w:val="single" w:sz="4" w:space="0" w:color="auto"/>
            </w:tcBorders>
            <w:shd w:val="clear" w:color="auto" w:fill="auto"/>
            <w:noWrap/>
            <w:vAlign w:val="center"/>
            <w:hideMark/>
          </w:tcPr>
          <w:p w14:paraId="15E8B6E0" w14:textId="77777777" w:rsidR="00831F6B" w:rsidRPr="00831F6B" w:rsidRDefault="00831F6B" w:rsidP="00831F6B">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lastRenderedPageBreak/>
              <w:t>4</w:t>
            </w:r>
          </w:p>
        </w:tc>
        <w:tc>
          <w:tcPr>
            <w:tcW w:w="1710" w:type="dxa"/>
            <w:tcBorders>
              <w:top w:val="nil"/>
              <w:left w:val="nil"/>
              <w:bottom w:val="single" w:sz="4" w:space="0" w:color="auto"/>
              <w:right w:val="single" w:sz="4" w:space="0" w:color="auto"/>
            </w:tcBorders>
            <w:shd w:val="clear" w:color="auto" w:fill="auto"/>
            <w:vAlign w:val="center"/>
            <w:hideMark/>
          </w:tcPr>
          <w:p w14:paraId="1BBC6F5E" w14:textId="77777777" w:rsidR="00831F6B" w:rsidRPr="00831F6B" w:rsidRDefault="00831F6B" w:rsidP="00831F6B">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n-US" w:eastAsia="el-GR"/>
              </w:rPr>
              <w:t xml:space="preserve">M365 Apps Enterprise Devices Edu Sub Add-on(For Shared Devices, e.g. Labs, Libraries, etc.) </w:t>
            </w:r>
            <w:r w:rsidRPr="00831F6B">
              <w:rPr>
                <w:rFonts w:asciiTheme="minorHAnsi" w:hAnsiTheme="minorHAnsi" w:cs="Tahoma"/>
                <w:color w:val="000000"/>
                <w:sz w:val="14"/>
                <w:szCs w:val="14"/>
                <w:lang w:val="el-GR" w:eastAsia="el-GR"/>
              </w:rPr>
              <w:t>(SKU: RQL-00001)</w:t>
            </w:r>
          </w:p>
        </w:tc>
        <w:tc>
          <w:tcPr>
            <w:tcW w:w="541" w:type="dxa"/>
            <w:tcBorders>
              <w:top w:val="nil"/>
              <w:left w:val="nil"/>
              <w:bottom w:val="single" w:sz="4" w:space="0" w:color="auto"/>
              <w:right w:val="single" w:sz="4" w:space="0" w:color="auto"/>
            </w:tcBorders>
            <w:shd w:val="clear" w:color="auto" w:fill="auto"/>
            <w:noWrap/>
            <w:vAlign w:val="center"/>
            <w:hideMark/>
          </w:tcPr>
          <w:p w14:paraId="27092146" w14:textId="77777777" w:rsidR="00831F6B" w:rsidRPr="00831F6B" w:rsidRDefault="00831F6B" w:rsidP="00831F6B">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1.200</w:t>
            </w:r>
          </w:p>
        </w:tc>
        <w:tc>
          <w:tcPr>
            <w:tcW w:w="1652" w:type="dxa"/>
            <w:tcBorders>
              <w:top w:val="nil"/>
              <w:left w:val="nil"/>
              <w:bottom w:val="single" w:sz="4" w:space="0" w:color="auto"/>
              <w:right w:val="single" w:sz="4" w:space="0" w:color="auto"/>
            </w:tcBorders>
            <w:shd w:val="clear" w:color="auto" w:fill="auto"/>
            <w:vAlign w:val="center"/>
            <w:hideMark/>
          </w:tcPr>
          <w:p w14:paraId="244E2FC8" w14:textId="77777777" w:rsidR="00831F6B" w:rsidRPr="00831F6B" w:rsidRDefault="00831F6B" w:rsidP="00831F6B">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ΑΔΕΙΑ ΧΡΗΣΗΣ</w:t>
            </w:r>
          </w:p>
        </w:tc>
        <w:tc>
          <w:tcPr>
            <w:tcW w:w="1559" w:type="dxa"/>
            <w:tcBorders>
              <w:top w:val="nil"/>
              <w:left w:val="nil"/>
              <w:bottom w:val="single" w:sz="4" w:space="0" w:color="auto"/>
              <w:right w:val="single" w:sz="4" w:space="0" w:color="auto"/>
            </w:tcBorders>
            <w:shd w:val="clear" w:color="auto" w:fill="auto"/>
            <w:noWrap/>
            <w:vAlign w:val="center"/>
            <w:hideMark/>
          </w:tcPr>
          <w:p w14:paraId="668BCBB8" w14:textId="77777777" w:rsidR="00831F6B" w:rsidRPr="00831F6B" w:rsidRDefault="00831F6B" w:rsidP="00831F6B">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48000000-8</w:t>
            </w:r>
          </w:p>
        </w:tc>
        <w:tc>
          <w:tcPr>
            <w:tcW w:w="1513" w:type="dxa"/>
            <w:tcBorders>
              <w:top w:val="nil"/>
              <w:left w:val="nil"/>
              <w:bottom w:val="single" w:sz="4" w:space="0" w:color="auto"/>
              <w:right w:val="single" w:sz="4" w:space="0" w:color="auto"/>
            </w:tcBorders>
            <w:shd w:val="clear" w:color="auto" w:fill="auto"/>
            <w:noWrap/>
            <w:vAlign w:val="center"/>
            <w:hideMark/>
          </w:tcPr>
          <w:p w14:paraId="1C13374D" w14:textId="77777777" w:rsidR="00831F6B" w:rsidRPr="00831F6B" w:rsidRDefault="00831F6B" w:rsidP="00831F6B">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 xml:space="preserve">0.00 </w:t>
            </w:r>
          </w:p>
        </w:tc>
        <w:tc>
          <w:tcPr>
            <w:tcW w:w="868" w:type="dxa"/>
            <w:tcBorders>
              <w:top w:val="nil"/>
              <w:left w:val="nil"/>
              <w:bottom w:val="single" w:sz="4" w:space="0" w:color="auto"/>
              <w:right w:val="single" w:sz="4" w:space="0" w:color="auto"/>
            </w:tcBorders>
            <w:shd w:val="clear" w:color="auto" w:fill="auto"/>
            <w:noWrap/>
            <w:vAlign w:val="center"/>
            <w:hideMark/>
          </w:tcPr>
          <w:p w14:paraId="283D3634" w14:textId="77777777" w:rsidR="00831F6B" w:rsidRPr="00831F6B" w:rsidRDefault="00831F6B" w:rsidP="00831F6B">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 xml:space="preserve">0.00 </w:t>
            </w:r>
          </w:p>
        </w:tc>
        <w:tc>
          <w:tcPr>
            <w:tcW w:w="1438" w:type="dxa"/>
            <w:tcBorders>
              <w:top w:val="nil"/>
              <w:left w:val="nil"/>
              <w:bottom w:val="single" w:sz="4" w:space="0" w:color="auto"/>
              <w:right w:val="single" w:sz="4" w:space="0" w:color="auto"/>
            </w:tcBorders>
            <w:shd w:val="clear" w:color="auto" w:fill="auto"/>
            <w:noWrap/>
            <w:vAlign w:val="center"/>
            <w:hideMark/>
          </w:tcPr>
          <w:p w14:paraId="4F552954" w14:textId="77777777" w:rsidR="00831F6B" w:rsidRPr="00831F6B" w:rsidRDefault="00831F6B" w:rsidP="00831F6B">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 xml:space="preserve">0.00 </w:t>
            </w:r>
          </w:p>
        </w:tc>
      </w:tr>
      <w:tr w:rsidR="00831F6B" w:rsidRPr="00831F6B" w14:paraId="33110D9C" w14:textId="77777777" w:rsidTr="00831F6B">
        <w:trPr>
          <w:trHeight w:val="450"/>
          <w:jc w:val="center"/>
        </w:trPr>
        <w:tc>
          <w:tcPr>
            <w:tcW w:w="479" w:type="dxa"/>
            <w:tcBorders>
              <w:top w:val="nil"/>
              <w:left w:val="single" w:sz="4" w:space="0" w:color="auto"/>
              <w:bottom w:val="single" w:sz="4" w:space="0" w:color="auto"/>
              <w:right w:val="single" w:sz="4" w:space="0" w:color="auto"/>
            </w:tcBorders>
            <w:shd w:val="clear" w:color="auto" w:fill="auto"/>
            <w:noWrap/>
            <w:vAlign w:val="center"/>
            <w:hideMark/>
          </w:tcPr>
          <w:p w14:paraId="7B50C7C3" w14:textId="77777777" w:rsidR="00831F6B" w:rsidRPr="00831F6B" w:rsidRDefault="00831F6B" w:rsidP="00831F6B">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5</w:t>
            </w:r>
          </w:p>
        </w:tc>
        <w:tc>
          <w:tcPr>
            <w:tcW w:w="1710" w:type="dxa"/>
            <w:tcBorders>
              <w:top w:val="nil"/>
              <w:left w:val="nil"/>
              <w:bottom w:val="single" w:sz="4" w:space="0" w:color="auto"/>
              <w:right w:val="single" w:sz="4" w:space="0" w:color="auto"/>
            </w:tcBorders>
            <w:shd w:val="clear" w:color="auto" w:fill="auto"/>
            <w:vAlign w:val="center"/>
            <w:hideMark/>
          </w:tcPr>
          <w:p w14:paraId="650C6C83" w14:textId="77777777" w:rsidR="00831F6B" w:rsidRPr="00831F6B" w:rsidRDefault="00831F6B" w:rsidP="00831F6B">
            <w:pPr>
              <w:suppressAutoHyphens w:val="0"/>
              <w:spacing w:after="0"/>
              <w:jc w:val="center"/>
              <w:rPr>
                <w:rFonts w:asciiTheme="minorHAnsi" w:hAnsiTheme="minorHAnsi" w:cs="Tahoma"/>
                <w:color w:val="000000"/>
                <w:sz w:val="14"/>
                <w:szCs w:val="14"/>
                <w:lang w:val="en-US" w:eastAsia="el-GR"/>
              </w:rPr>
            </w:pPr>
            <w:r w:rsidRPr="00831F6B">
              <w:rPr>
                <w:rFonts w:asciiTheme="minorHAnsi" w:hAnsiTheme="minorHAnsi" w:cs="Tahoma"/>
                <w:color w:val="000000"/>
                <w:sz w:val="14"/>
                <w:szCs w:val="14"/>
                <w:lang w:val="en-US" w:eastAsia="el-GR"/>
              </w:rPr>
              <w:t>Teams Premium Edu Sub Per User (SKU: ZXI-00009)</w:t>
            </w:r>
          </w:p>
        </w:tc>
        <w:tc>
          <w:tcPr>
            <w:tcW w:w="541" w:type="dxa"/>
            <w:tcBorders>
              <w:top w:val="nil"/>
              <w:left w:val="nil"/>
              <w:bottom w:val="single" w:sz="4" w:space="0" w:color="auto"/>
              <w:right w:val="single" w:sz="4" w:space="0" w:color="auto"/>
            </w:tcBorders>
            <w:shd w:val="clear" w:color="auto" w:fill="auto"/>
            <w:noWrap/>
            <w:vAlign w:val="center"/>
            <w:hideMark/>
          </w:tcPr>
          <w:p w14:paraId="28ABD45A" w14:textId="77777777" w:rsidR="00831F6B" w:rsidRPr="00831F6B" w:rsidRDefault="00831F6B" w:rsidP="00831F6B">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20</w:t>
            </w:r>
          </w:p>
        </w:tc>
        <w:tc>
          <w:tcPr>
            <w:tcW w:w="1652" w:type="dxa"/>
            <w:tcBorders>
              <w:top w:val="nil"/>
              <w:left w:val="nil"/>
              <w:bottom w:val="single" w:sz="4" w:space="0" w:color="auto"/>
              <w:right w:val="single" w:sz="4" w:space="0" w:color="auto"/>
            </w:tcBorders>
            <w:shd w:val="clear" w:color="auto" w:fill="auto"/>
            <w:vAlign w:val="center"/>
            <w:hideMark/>
          </w:tcPr>
          <w:p w14:paraId="62FE56B6" w14:textId="77777777" w:rsidR="00831F6B" w:rsidRPr="00831F6B" w:rsidRDefault="00831F6B" w:rsidP="00831F6B">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ΑΔΕΙΑ ΧΡΗΣΗΣ</w:t>
            </w:r>
          </w:p>
        </w:tc>
        <w:tc>
          <w:tcPr>
            <w:tcW w:w="1559" w:type="dxa"/>
            <w:tcBorders>
              <w:top w:val="nil"/>
              <w:left w:val="nil"/>
              <w:bottom w:val="single" w:sz="4" w:space="0" w:color="auto"/>
              <w:right w:val="single" w:sz="4" w:space="0" w:color="auto"/>
            </w:tcBorders>
            <w:shd w:val="clear" w:color="auto" w:fill="auto"/>
            <w:noWrap/>
            <w:vAlign w:val="center"/>
            <w:hideMark/>
          </w:tcPr>
          <w:p w14:paraId="52517209" w14:textId="77777777" w:rsidR="00831F6B" w:rsidRPr="00831F6B" w:rsidRDefault="00831F6B" w:rsidP="00831F6B">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48000000-8</w:t>
            </w:r>
          </w:p>
        </w:tc>
        <w:tc>
          <w:tcPr>
            <w:tcW w:w="1513" w:type="dxa"/>
            <w:tcBorders>
              <w:top w:val="nil"/>
              <w:left w:val="nil"/>
              <w:bottom w:val="single" w:sz="4" w:space="0" w:color="auto"/>
              <w:right w:val="single" w:sz="4" w:space="0" w:color="auto"/>
            </w:tcBorders>
            <w:shd w:val="clear" w:color="auto" w:fill="auto"/>
            <w:noWrap/>
            <w:vAlign w:val="center"/>
            <w:hideMark/>
          </w:tcPr>
          <w:p w14:paraId="1990AF05" w14:textId="77777777" w:rsidR="00831F6B" w:rsidRPr="00831F6B" w:rsidRDefault="00831F6B" w:rsidP="00831F6B">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1.346,40</w:t>
            </w:r>
          </w:p>
        </w:tc>
        <w:tc>
          <w:tcPr>
            <w:tcW w:w="868" w:type="dxa"/>
            <w:tcBorders>
              <w:top w:val="nil"/>
              <w:left w:val="nil"/>
              <w:bottom w:val="single" w:sz="4" w:space="0" w:color="auto"/>
              <w:right w:val="single" w:sz="4" w:space="0" w:color="auto"/>
            </w:tcBorders>
            <w:shd w:val="clear" w:color="auto" w:fill="auto"/>
            <w:noWrap/>
            <w:vAlign w:val="center"/>
            <w:hideMark/>
          </w:tcPr>
          <w:p w14:paraId="5E970DEF" w14:textId="77777777" w:rsidR="00831F6B" w:rsidRPr="00831F6B" w:rsidRDefault="00831F6B" w:rsidP="00831F6B">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323,14</w:t>
            </w:r>
          </w:p>
        </w:tc>
        <w:tc>
          <w:tcPr>
            <w:tcW w:w="1438" w:type="dxa"/>
            <w:tcBorders>
              <w:top w:val="nil"/>
              <w:left w:val="nil"/>
              <w:bottom w:val="single" w:sz="4" w:space="0" w:color="auto"/>
              <w:right w:val="single" w:sz="4" w:space="0" w:color="auto"/>
            </w:tcBorders>
            <w:shd w:val="clear" w:color="auto" w:fill="auto"/>
            <w:noWrap/>
            <w:vAlign w:val="center"/>
            <w:hideMark/>
          </w:tcPr>
          <w:p w14:paraId="63FE6FBA" w14:textId="77777777" w:rsidR="00831F6B" w:rsidRPr="00831F6B" w:rsidRDefault="00831F6B" w:rsidP="00831F6B">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1.669,54</w:t>
            </w:r>
          </w:p>
        </w:tc>
      </w:tr>
      <w:tr w:rsidR="00831F6B" w:rsidRPr="00831F6B" w14:paraId="2753B1CE" w14:textId="77777777" w:rsidTr="00831F6B">
        <w:trPr>
          <w:trHeight w:val="450"/>
          <w:jc w:val="center"/>
        </w:trPr>
        <w:tc>
          <w:tcPr>
            <w:tcW w:w="479" w:type="dxa"/>
            <w:tcBorders>
              <w:top w:val="nil"/>
              <w:left w:val="single" w:sz="4" w:space="0" w:color="auto"/>
              <w:bottom w:val="single" w:sz="4" w:space="0" w:color="auto"/>
              <w:right w:val="single" w:sz="4" w:space="0" w:color="auto"/>
            </w:tcBorders>
            <w:shd w:val="clear" w:color="auto" w:fill="auto"/>
            <w:noWrap/>
            <w:vAlign w:val="center"/>
            <w:hideMark/>
          </w:tcPr>
          <w:p w14:paraId="3043E7C0" w14:textId="77777777" w:rsidR="00831F6B" w:rsidRPr="00831F6B" w:rsidRDefault="00831F6B" w:rsidP="00831F6B">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6</w:t>
            </w:r>
          </w:p>
        </w:tc>
        <w:tc>
          <w:tcPr>
            <w:tcW w:w="1710" w:type="dxa"/>
            <w:tcBorders>
              <w:top w:val="nil"/>
              <w:left w:val="nil"/>
              <w:bottom w:val="single" w:sz="4" w:space="0" w:color="auto"/>
              <w:right w:val="single" w:sz="4" w:space="0" w:color="auto"/>
            </w:tcBorders>
            <w:shd w:val="clear" w:color="auto" w:fill="auto"/>
            <w:vAlign w:val="center"/>
            <w:hideMark/>
          </w:tcPr>
          <w:p w14:paraId="381E6E91" w14:textId="77777777" w:rsidR="00831F6B" w:rsidRPr="00831F6B" w:rsidRDefault="00831F6B" w:rsidP="00831F6B">
            <w:pPr>
              <w:suppressAutoHyphens w:val="0"/>
              <w:spacing w:after="0"/>
              <w:jc w:val="center"/>
              <w:rPr>
                <w:rFonts w:asciiTheme="minorHAnsi" w:hAnsiTheme="minorHAnsi" w:cs="Tahoma"/>
                <w:color w:val="000000"/>
                <w:sz w:val="14"/>
                <w:szCs w:val="14"/>
                <w:lang w:val="en-US" w:eastAsia="el-GR"/>
              </w:rPr>
            </w:pPr>
            <w:r w:rsidRPr="00831F6B">
              <w:rPr>
                <w:rFonts w:asciiTheme="minorHAnsi" w:hAnsiTheme="minorHAnsi" w:cs="Tahoma"/>
                <w:color w:val="000000"/>
                <w:sz w:val="14"/>
                <w:szCs w:val="14"/>
                <w:lang w:val="en-US" w:eastAsia="el-GR"/>
              </w:rPr>
              <w:t>M365 Copilot Edu Sub Add-on (SKU: EP2-00538)</w:t>
            </w:r>
          </w:p>
        </w:tc>
        <w:tc>
          <w:tcPr>
            <w:tcW w:w="541" w:type="dxa"/>
            <w:tcBorders>
              <w:top w:val="nil"/>
              <w:left w:val="nil"/>
              <w:bottom w:val="single" w:sz="4" w:space="0" w:color="auto"/>
              <w:right w:val="single" w:sz="4" w:space="0" w:color="auto"/>
            </w:tcBorders>
            <w:shd w:val="clear" w:color="auto" w:fill="auto"/>
            <w:noWrap/>
            <w:vAlign w:val="center"/>
            <w:hideMark/>
          </w:tcPr>
          <w:p w14:paraId="028484E6" w14:textId="77777777" w:rsidR="00831F6B" w:rsidRPr="00831F6B" w:rsidRDefault="00831F6B" w:rsidP="00831F6B">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5</w:t>
            </w:r>
          </w:p>
        </w:tc>
        <w:tc>
          <w:tcPr>
            <w:tcW w:w="1652" w:type="dxa"/>
            <w:tcBorders>
              <w:top w:val="nil"/>
              <w:left w:val="nil"/>
              <w:bottom w:val="single" w:sz="4" w:space="0" w:color="auto"/>
              <w:right w:val="single" w:sz="4" w:space="0" w:color="auto"/>
            </w:tcBorders>
            <w:shd w:val="clear" w:color="auto" w:fill="auto"/>
            <w:vAlign w:val="center"/>
            <w:hideMark/>
          </w:tcPr>
          <w:p w14:paraId="30EB2553" w14:textId="77777777" w:rsidR="00831F6B" w:rsidRPr="00831F6B" w:rsidRDefault="00831F6B" w:rsidP="00831F6B">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ΑΔΕΙΑ ΧΡΗΣΗΣ</w:t>
            </w:r>
          </w:p>
        </w:tc>
        <w:tc>
          <w:tcPr>
            <w:tcW w:w="1559" w:type="dxa"/>
            <w:tcBorders>
              <w:top w:val="nil"/>
              <w:left w:val="nil"/>
              <w:bottom w:val="single" w:sz="4" w:space="0" w:color="auto"/>
              <w:right w:val="single" w:sz="4" w:space="0" w:color="auto"/>
            </w:tcBorders>
            <w:shd w:val="clear" w:color="auto" w:fill="auto"/>
            <w:noWrap/>
            <w:vAlign w:val="center"/>
            <w:hideMark/>
          </w:tcPr>
          <w:p w14:paraId="4803BCB8" w14:textId="77777777" w:rsidR="00831F6B" w:rsidRPr="00831F6B" w:rsidRDefault="00831F6B" w:rsidP="00831F6B">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48000000-8</w:t>
            </w:r>
          </w:p>
        </w:tc>
        <w:tc>
          <w:tcPr>
            <w:tcW w:w="1513" w:type="dxa"/>
            <w:tcBorders>
              <w:top w:val="nil"/>
              <w:left w:val="nil"/>
              <w:bottom w:val="single" w:sz="4" w:space="0" w:color="auto"/>
              <w:right w:val="single" w:sz="4" w:space="0" w:color="auto"/>
            </w:tcBorders>
            <w:shd w:val="clear" w:color="auto" w:fill="auto"/>
            <w:noWrap/>
            <w:vAlign w:val="center"/>
            <w:hideMark/>
          </w:tcPr>
          <w:p w14:paraId="526BA7F9" w14:textId="77777777" w:rsidR="00831F6B" w:rsidRPr="00831F6B" w:rsidRDefault="00831F6B" w:rsidP="00831F6B">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5.040,00</w:t>
            </w:r>
          </w:p>
        </w:tc>
        <w:tc>
          <w:tcPr>
            <w:tcW w:w="868" w:type="dxa"/>
            <w:tcBorders>
              <w:top w:val="nil"/>
              <w:left w:val="nil"/>
              <w:bottom w:val="single" w:sz="4" w:space="0" w:color="auto"/>
              <w:right w:val="single" w:sz="4" w:space="0" w:color="auto"/>
            </w:tcBorders>
            <w:shd w:val="clear" w:color="auto" w:fill="auto"/>
            <w:noWrap/>
            <w:vAlign w:val="center"/>
            <w:hideMark/>
          </w:tcPr>
          <w:p w14:paraId="0717E017" w14:textId="77777777" w:rsidR="00831F6B" w:rsidRPr="00831F6B" w:rsidRDefault="00831F6B" w:rsidP="00831F6B">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1.209,60</w:t>
            </w:r>
          </w:p>
        </w:tc>
        <w:tc>
          <w:tcPr>
            <w:tcW w:w="1438" w:type="dxa"/>
            <w:tcBorders>
              <w:top w:val="nil"/>
              <w:left w:val="nil"/>
              <w:bottom w:val="single" w:sz="4" w:space="0" w:color="auto"/>
              <w:right w:val="single" w:sz="4" w:space="0" w:color="auto"/>
            </w:tcBorders>
            <w:shd w:val="clear" w:color="auto" w:fill="auto"/>
            <w:noWrap/>
            <w:vAlign w:val="center"/>
            <w:hideMark/>
          </w:tcPr>
          <w:p w14:paraId="39FC83A9" w14:textId="77777777" w:rsidR="00831F6B" w:rsidRPr="00831F6B" w:rsidRDefault="00831F6B" w:rsidP="00831F6B">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6.249,60</w:t>
            </w:r>
          </w:p>
        </w:tc>
      </w:tr>
      <w:tr w:rsidR="00831F6B" w:rsidRPr="00831F6B" w14:paraId="2787208B" w14:textId="77777777" w:rsidTr="00831F6B">
        <w:trPr>
          <w:trHeight w:val="900"/>
          <w:jc w:val="center"/>
        </w:trPr>
        <w:tc>
          <w:tcPr>
            <w:tcW w:w="479" w:type="dxa"/>
            <w:tcBorders>
              <w:top w:val="nil"/>
              <w:left w:val="single" w:sz="4" w:space="0" w:color="auto"/>
              <w:bottom w:val="single" w:sz="4" w:space="0" w:color="auto"/>
              <w:right w:val="single" w:sz="4" w:space="0" w:color="auto"/>
            </w:tcBorders>
            <w:shd w:val="clear" w:color="auto" w:fill="auto"/>
            <w:noWrap/>
            <w:vAlign w:val="center"/>
            <w:hideMark/>
          </w:tcPr>
          <w:p w14:paraId="50D8E348" w14:textId="77777777" w:rsidR="00831F6B" w:rsidRPr="00831F6B" w:rsidRDefault="00831F6B" w:rsidP="00831F6B">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7</w:t>
            </w:r>
          </w:p>
        </w:tc>
        <w:tc>
          <w:tcPr>
            <w:tcW w:w="1710" w:type="dxa"/>
            <w:tcBorders>
              <w:top w:val="nil"/>
              <w:left w:val="nil"/>
              <w:bottom w:val="single" w:sz="4" w:space="0" w:color="auto"/>
              <w:right w:val="single" w:sz="4" w:space="0" w:color="auto"/>
            </w:tcBorders>
            <w:shd w:val="clear" w:color="auto" w:fill="auto"/>
            <w:vAlign w:val="center"/>
            <w:hideMark/>
          </w:tcPr>
          <w:p w14:paraId="2B942AE2" w14:textId="77777777" w:rsidR="00831F6B" w:rsidRPr="00831F6B" w:rsidRDefault="00831F6B" w:rsidP="00831F6B">
            <w:pPr>
              <w:suppressAutoHyphens w:val="0"/>
              <w:spacing w:after="0"/>
              <w:jc w:val="center"/>
              <w:rPr>
                <w:rFonts w:asciiTheme="minorHAnsi" w:hAnsiTheme="minorHAnsi" w:cs="Tahoma"/>
                <w:color w:val="000000"/>
                <w:sz w:val="14"/>
                <w:szCs w:val="14"/>
                <w:lang w:val="en-US" w:eastAsia="el-GR"/>
              </w:rPr>
            </w:pPr>
            <w:r w:rsidRPr="00831F6B">
              <w:rPr>
                <w:rFonts w:asciiTheme="minorHAnsi" w:hAnsiTheme="minorHAnsi" w:cs="Tahoma"/>
                <w:color w:val="000000"/>
                <w:sz w:val="14"/>
                <w:szCs w:val="14"/>
                <w:lang w:val="en-US" w:eastAsia="el-GR"/>
              </w:rPr>
              <w:t>Virtual Desktop Access (VDA) Microsoft VDI Suite with MDOP(SKU:E9R-00010)</w:t>
            </w:r>
          </w:p>
        </w:tc>
        <w:tc>
          <w:tcPr>
            <w:tcW w:w="541" w:type="dxa"/>
            <w:tcBorders>
              <w:top w:val="nil"/>
              <w:left w:val="nil"/>
              <w:bottom w:val="single" w:sz="4" w:space="0" w:color="auto"/>
              <w:right w:val="single" w:sz="4" w:space="0" w:color="auto"/>
            </w:tcBorders>
            <w:shd w:val="clear" w:color="auto" w:fill="auto"/>
            <w:noWrap/>
            <w:vAlign w:val="center"/>
            <w:hideMark/>
          </w:tcPr>
          <w:p w14:paraId="6E3DDEE4" w14:textId="77777777" w:rsidR="00831F6B" w:rsidRPr="00831F6B" w:rsidRDefault="00831F6B" w:rsidP="00831F6B">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110</w:t>
            </w:r>
          </w:p>
        </w:tc>
        <w:tc>
          <w:tcPr>
            <w:tcW w:w="1652" w:type="dxa"/>
            <w:tcBorders>
              <w:top w:val="nil"/>
              <w:left w:val="nil"/>
              <w:bottom w:val="single" w:sz="4" w:space="0" w:color="auto"/>
              <w:right w:val="single" w:sz="4" w:space="0" w:color="auto"/>
            </w:tcBorders>
            <w:shd w:val="clear" w:color="auto" w:fill="auto"/>
            <w:vAlign w:val="center"/>
            <w:hideMark/>
          </w:tcPr>
          <w:p w14:paraId="569CB2E9" w14:textId="77777777" w:rsidR="00831F6B" w:rsidRPr="00831F6B" w:rsidRDefault="00831F6B" w:rsidP="00831F6B">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ΑΔΕΙΑ ΧΡΗΣΗΣ</w:t>
            </w:r>
          </w:p>
        </w:tc>
        <w:tc>
          <w:tcPr>
            <w:tcW w:w="1559" w:type="dxa"/>
            <w:tcBorders>
              <w:top w:val="nil"/>
              <w:left w:val="nil"/>
              <w:bottom w:val="single" w:sz="4" w:space="0" w:color="auto"/>
              <w:right w:val="single" w:sz="4" w:space="0" w:color="auto"/>
            </w:tcBorders>
            <w:shd w:val="clear" w:color="auto" w:fill="auto"/>
            <w:noWrap/>
            <w:vAlign w:val="center"/>
            <w:hideMark/>
          </w:tcPr>
          <w:p w14:paraId="548865A4" w14:textId="77777777" w:rsidR="00831F6B" w:rsidRPr="00831F6B" w:rsidRDefault="00831F6B" w:rsidP="00831F6B">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48000000-8</w:t>
            </w:r>
          </w:p>
        </w:tc>
        <w:tc>
          <w:tcPr>
            <w:tcW w:w="1513" w:type="dxa"/>
            <w:tcBorders>
              <w:top w:val="nil"/>
              <w:left w:val="nil"/>
              <w:bottom w:val="single" w:sz="4" w:space="0" w:color="auto"/>
              <w:right w:val="single" w:sz="4" w:space="0" w:color="auto"/>
            </w:tcBorders>
            <w:shd w:val="clear" w:color="auto" w:fill="auto"/>
            <w:noWrap/>
            <w:vAlign w:val="center"/>
            <w:hideMark/>
          </w:tcPr>
          <w:p w14:paraId="0FB02BFC" w14:textId="77777777" w:rsidR="00831F6B" w:rsidRPr="00831F6B" w:rsidRDefault="00831F6B" w:rsidP="00831F6B">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1.742,40</w:t>
            </w:r>
          </w:p>
        </w:tc>
        <w:tc>
          <w:tcPr>
            <w:tcW w:w="868" w:type="dxa"/>
            <w:tcBorders>
              <w:top w:val="nil"/>
              <w:left w:val="nil"/>
              <w:bottom w:val="single" w:sz="4" w:space="0" w:color="auto"/>
              <w:right w:val="single" w:sz="4" w:space="0" w:color="auto"/>
            </w:tcBorders>
            <w:shd w:val="clear" w:color="auto" w:fill="auto"/>
            <w:noWrap/>
            <w:vAlign w:val="center"/>
            <w:hideMark/>
          </w:tcPr>
          <w:p w14:paraId="74940922" w14:textId="77777777" w:rsidR="00831F6B" w:rsidRPr="00831F6B" w:rsidRDefault="00831F6B" w:rsidP="00831F6B">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418,18</w:t>
            </w:r>
          </w:p>
        </w:tc>
        <w:tc>
          <w:tcPr>
            <w:tcW w:w="1438" w:type="dxa"/>
            <w:tcBorders>
              <w:top w:val="nil"/>
              <w:left w:val="nil"/>
              <w:bottom w:val="single" w:sz="4" w:space="0" w:color="auto"/>
              <w:right w:val="single" w:sz="4" w:space="0" w:color="auto"/>
            </w:tcBorders>
            <w:shd w:val="clear" w:color="auto" w:fill="auto"/>
            <w:noWrap/>
            <w:vAlign w:val="center"/>
            <w:hideMark/>
          </w:tcPr>
          <w:p w14:paraId="6E2F4C18" w14:textId="77777777" w:rsidR="00831F6B" w:rsidRPr="00831F6B" w:rsidRDefault="00831F6B" w:rsidP="00831F6B">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2.160,58</w:t>
            </w:r>
          </w:p>
        </w:tc>
      </w:tr>
      <w:tr w:rsidR="00831F6B" w:rsidRPr="00831F6B" w14:paraId="3EC7044E" w14:textId="77777777" w:rsidTr="00831F6B">
        <w:trPr>
          <w:trHeight w:val="300"/>
          <w:jc w:val="center"/>
        </w:trPr>
        <w:tc>
          <w:tcPr>
            <w:tcW w:w="5941" w:type="dxa"/>
            <w:gridSpan w:val="5"/>
            <w:tcBorders>
              <w:top w:val="single" w:sz="4" w:space="0" w:color="auto"/>
              <w:left w:val="single" w:sz="4" w:space="0" w:color="auto"/>
              <w:bottom w:val="single" w:sz="4" w:space="0" w:color="auto"/>
              <w:right w:val="single" w:sz="4" w:space="0" w:color="auto"/>
            </w:tcBorders>
            <w:shd w:val="clear" w:color="000000" w:fill="C4BD97"/>
            <w:noWrap/>
            <w:vAlign w:val="center"/>
            <w:hideMark/>
          </w:tcPr>
          <w:p w14:paraId="05F836A9" w14:textId="77777777" w:rsidR="00831F6B" w:rsidRPr="00831F6B" w:rsidRDefault="00831F6B" w:rsidP="00831F6B">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ΜΕΡΙΚΟ ΣΥΝΟΛΟ</w:t>
            </w:r>
          </w:p>
        </w:tc>
        <w:tc>
          <w:tcPr>
            <w:tcW w:w="1513" w:type="dxa"/>
            <w:tcBorders>
              <w:top w:val="nil"/>
              <w:left w:val="nil"/>
              <w:bottom w:val="single" w:sz="4" w:space="0" w:color="auto"/>
              <w:right w:val="single" w:sz="4" w:space="0" w:color="auto"/>
            </w:tcBorders>
            <w:shd w:val="clear" w:color="000000" w:fill="C4BD97"/>
            <w:noWrap/>
            <w:vAlign w:val="center"/>
            <w:hideMark/>
          </w:tcPr>
          <w:p w14:paraId="1E55B3C9" w14:textId="77777777" w:rsidR="00831F6B" w:rsidRPr="00831F6B" w:rsidRDefault="00831F6B" w:rsidP="00831F6B">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161.056,80</w:t>
            </w:r>
          </w:p>
        </w:tc>
        <w:tc>
          <w:tcPr>
            <w:tcW w:w="868" w:type="dxa"/>
            <w:tcBorders>
              <w:top w:val="nil"/>
              <w:left w:val="nil"/>
              <w:bottom w:val="single" w:sz="4" w:space="0" w:color="auto"/>
              <w:right w:val="single" w:sz="4" w:space="0" w:color="auto"/>
            </w:tcBorders>
            <w:shd w:val="clear" w:color="000000" w:fill="C4BD97"/>
            <w:noWrap/>
            <w:vAlign w:val="center"/>
            <w:hideMark/>
          </w:tcPr>
          <w:p w14:paraId="58DED6F2" w14:textId="77777777" w:rsidR="00831F6B" w:rsidRPr="00831F6B" w:rsidRDefault="00831F6B" w:rsidP="00831F6B">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38.653,64</w:t>
            </w:r>
          </w:p>
        </w:tc>
        <w:tc>
          <w:tcPr>
            <w:tcW w:w="1438" w:type="dxa"/>
            <w:tcBorders>
              <w:top w:val="nil"/>
              <w:left w:val="nil"/>
              <w:bottom w:val="single" w:sz="4" w:space="0" w:color="auto"/>
              <w:right w:val="single" w:sz="4" w:space="0" w:color="auto"/>
            </w:tcBorders>
            <w:shd w:val="clear" w:color="000000" w:fill="C4BD97"/>
            <w:noWrap/>
            <w:vAlign w:val="center"/>
            <w:hideMark/>
          </w:tcPr>
          <w:p w14:paraId="77E8F334" w14:textId="77777777" w:rsidR="00831F6B" w:rsidRPr="00831F6B" w:rsidRDefault="00831F6B" w:rsidP="00831F6B">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199.710,44</w:t>
            </w:r>
          </w:p>
        </w:tc>
      </w:tr>
    </w:tbl>
    <w:p w14:paraId="73FD0C42" w14:textId="24D0A4A8" w:rsidR="00831F6B" w:rsidRDefault="00831F6B" w:rsidP="00831F6B">
      <w:pPr>
        <w:ind w:right="-681"/>
        <w:contextualSpacing/>
        <w:rPr>
          <w:rFonts w:ascii="Tahoma" w:hAnsi="Tahoma" w:cs="Tahoma"/>
          <w:sz w:val="20"/>
          <w:szCs w:val="20"/>
          <w:lang w:val="el-GR" w:eastAsia="zh-CN"/>
        </w:rPr>
      </w:pPr>
    </w:p>
    <w:p w14:paraId="47D90057" w14:textId="77777777" w:rsidR="00831F6B" w:rsidRPr="00831F6B" w:rsidRDefault="00831F6B" w:rsidP="00831F6B">
      <w:pPr>
        <w:ind w:right="-681"/>
        <w:contextualSpacing/>
        <w:jc w:val="center"/>
        <w:rPr>
          <w:rFonts w:asciiTheme="minorHAnsi" w:hAnsiTheme="minorHAnsi" w:cs="Tahoma"/>
          <w:b/>
          <w:szCs w:val="22"/>
          <w:lang w:val="el-GR" w:eastAsia="zh-CN"/>
        </w:rPr>
      </w:pPr>
      <w:r w:rsidRPr="00831F6B">
        <w:rPr>
          <w:rFonts w:asciiTheme="minorHAnsi" w:hAnsiTheme="minorHAnsi" w:cs="Tahoma"/>
          <w:b/>
          <w:szCs w:val="22"/>
          <w:lang w:val="el-GR" w:eastAsia="zh-CN"/>
        </w:rPr>
        <w:t>Πίνακας 2 -ΤΜΗΜΑ Β- Προμήθεια προϊόντων διάρκειας 2 ετών</w:t>
      </w:r>
    </w:p>
    <w:tbl>
      <w:tblPr>
        <w:tblW w:w="9980" w:type="dxa"/>
        <w:jc w:val="center"/>
        <w:tblLook w:val="04A0" w:firstRow="1" w:lastRow="0" w:firstColumn="1" w:lastColumn="0" w:noHBand="0" w:noVBand="1"/>
      </w:tblPr>
      <w:tblGrid>
        <w:gridCol w:w="1153"/>
        <w:gridCol w:w="2000"/>
        <w:gridCol w:w="960"/>
        <w:gridCol w:w="960"/>
        <w:gridCol w:w="960"/>
        <w:gridCol w:w="1351"/>
        <w:gridCol w:w="960"/>
        <w:gridCol w:w="1660"/>
      </w:tblGrid>
      <w:tr w:rsidR="00831F6B" w:rsidRPr="00831F6B" w14:paraId="6A84137B" w14:textId="77777777" w:rsidTr="00831F6B">
        <w:trPr>
          <w:trHeight w:val="315"/>
          <w:jc w:val="center"/>
        </w:trPr>
        <w:tc>
          <w:tcPr>
            <w:tcW w:w="9980" w:type="dxa"/>
            <w:gridSpan w:val="8"/>
            <w:tcBorders>
              <w:top w:val="single" w:sz="4" w:space="0" w:color="auto"/>
              <w:left w:val="single" w:sz="4" w:space="0" w:color="auto"/>
              <w:bottom w:val="single" w:sz="4" w:space="0" w:color="auto"/>
              <w:right w:val="single" w:sz="4" w:space="0" w:color="auto"/>
            </w:tcBorders>
            <w:shd w:val="clear" w:color="000000" w:fill="DDD9C4"/>
            <w:noWrap/>
            <w:vAlign w:val="center"/>
            <w:hideMark/>
          </w:tcPr>
          <w:p w14:paraId="6AEEE996" w14:textId="77777777" w:rsidR="00831F6B" w:rsidRPr="00831F6B" w:rsidRDefault="00831F6B" w:rsidP="00831F6B">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Προμήθεια προϊόντων διάρκειας 2 ετών</w:t>
            </w:r>
          </w:p>
        </w:tc>
      </w:tr>
      <w:tr w:rsidR="00831F6B" w:rsidRPr="005351D1" w14:paraId="186B3E54" w14:textId="77777777" w:rsidTr="00831F6B">
        <w:trPr>
          <w:trHeight w:val="1125"/>
          <w:jc w:val="center"/>
        </w:trPr>
        <w:tc>
          <w:tcPr>
            <w:tcW w:w="1153" w:type="dxa"/>
            <w:tcBorders>
              <w:top w:val="nil"/>
              <w:left w:val="single" w:sz="4" w:space="0" w:color="auto"/>
              <w:bottom w:val="single" w:sz="4" w:space="0" w:color="auto"/>
              <w:right w:val="single" w:sz="4" w:space="0" w:color="auto"/>
            </w:tcBorders>
            <w:shd w:val="clear" w:color="000000" w:fill="DDD9C4"/>
            <w:vAlign w:val="center"/>
            <w:hideMark/>
          </w:tcPr>
          <w:p w14:paraId="67EC366A" w14:textId="77777777" w:rsidR="00831F6B" w:rsidRPr="00831F6B" w:rsidRDefault="00831F6B" w:rsidP="00831F6B">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Α/Α</w:t>
            </w:r>
          </w:p>
        </w:tc>
        <w:tc>
          <w:tcPr>
            <w:tcW w:w="2000" w:type="dxa"/>
            <w:tcBorders>
              <w:top w:val="nil"/>
              <w:left w:val="nil"/>
              <w:bottom w:val="single" w:sz="4" w:space="0" w:color="auto"/>
              <w:right w:val="single" w:sz="4" w:space="0" w:color="auto"/>
            </w:tcBorders>
            <w:shd w:val="clear" w:color="000000" w:fill="DDD9C4"/>
            <w:vAlign w:val="center"/>
            <w:hideMark/>
          </w:tcPr>
          <w:p w14:paraId="6BF06D74" w14:textId="77777777" w:rsidR="00831F6B" w:rsidRPr="00831F6B" w:rsidRDefault="00831F6B" w:rsidP="00831F6B">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ΠΕΡΙΓΡΑΦΗ</w:t>
            </w:r>
          </w:p>
        </w:tc>
        <w:tc>
          <w:tcPr>
            <w:tcW w:w="960" w:type="dxa"/>
            <w:tcBorders>
              <w:top w:val="nil"/>
              <w:left w:val="nil"/>
              <w:bottom w:val="single" w:sz="4" w:space="0" w:color="auto"/>
              <w:right w:val="single" w:sz="4" w:space="0" w:color="auto"/>
            </w:tcBorders>
            <w:shd w:val="clear" w:color="000000" w:fill="DDD9C4"/>
            <w:vAlign w:val="center"/>
            <w:hideMark/>
          </w:tcPr>
          <w:p w14:paraId="01A3D908" w14:textId="77777777" w:rsidR="00831F6B" w:rsidRPr="00831F6B" w:rsidRDefault="00831F6B" w:rsidP="00831F6B">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ΠΟΣΟΤΗΤΑ</w:t>
            </w:r>
          </w:p>
        </w:tc>
        <w:tc>
          <w:tcPr>
            <w:tcW w:w="960" w:type="dxa"/>
            <w:tcBorders>
              <w:top w:val="nil"/>
              <w:left w:val="nil"/>
              <w:bottom w:val="single" w:sz="4" w:space="0" w:color="auto"/>
              <w:right w:val="single" w:sz="4" w:space="0" w:color="auto"/>
            </w:tcBorders>
            <w:shd w:val="clear" w:color="000000" w:fill="DDD9C4"/>
            <w:vAlign w:val="center"/>
            <w:hideMark/>
          </w:tcPr>
          <w:p w14:paraId="05C9ABF3" w14:textId="77777777" w:rsidR="00831F6B" w:rsidRPr="00831F6B" w:rsidRDefault="00831F6B" w:rsidP="00831F6B">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ΤΥΠΟΣ (τεμάχιο, λίτρο, κιλό, υπηρεσία κ.λπ.)</w:t>
            </w:r>
          </w:p>
        </w:tc>
        <w:tc>
          <w:tcPr>
            <w:tcW w:w="960" w:type="dxa"/>
            <w:tcBorders>
              <w:top w:val="nil"/>
              <w:left w:val="nil"/>
              <w:bottom w:val="single" w:sz="4" w:space="0" w:color="auto"/>
              <w:right w:val="single" w:sz="4" w:space="0" w:color="auto"/>
            </w:tcBorders>
            <w:shd w:val="clear" w:color="000000" w:fill="DDD9C4"/>
            <w:vAlign w:val="center"/>
            <w:hideMark/>
          </w:tcPr>
          <w:p w14:paraId="24D64AEB" w14:textId="77777777" w:rsidR="00831F6B" w:rsidRPr="00831F6B" w:rsidRDefault="00831F6B" w:rsidP="00831F6B">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CPV (*)</w:t>
            </w:r>
          </w:p>
        </w:tc>
        <w:tc>
          <w:tcPr>
            <w:tcW w:w="1327" w:type="dxa"/>
            <w:tcBorders>
              <w:top w:val="nil"/>
              <w:left w:val="nil"/>
              <w:bottom w:val="single" w:sz="4" w:space="0" w:color="auto"/>
              <w:right w:val="single" w:sz="4" w:space="0" w:color="auto"/>
            </w:tcBorders>
            <w:shd w:val="clear" w:color="000000" w:fill="DDD9C4"/>
            <w:vAlign w:val="center"/>
            <w:hideMark/>
          </w:tcPr>
          <w:p w14:paraId="4C04DCD7" w14:textId="77777777" w:rsidR="00831F6B" w:rsidRPr="00831F6B" w:rsidRDefault="00831F6B" w:rsidP="00831F6B">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ΠΡΟΫΠΟΛΟΓΙΣΜΟΣ ΧΩΡΙΣ Φ.Π.Α. για 2 έτη</w:t>
            </w:r>
          </w:p>
        </w:tc>
        <w:tc>
          <w:tcPr>
            <w:tcW w:w="960" w:type="dxa"/>
            <w:tcBorders>
              <w:top w:val="nil"/>
              <w:left w:val="nil"/>
              <w:bottom w:val="single" w:sz="4" w:space="0" w:color="auto"/>
              <w:right w:val="single" w:sz="4" w:space="0" w:color="auto"/>
            </w:tcBorders>
            <w:shd w:val="clear" w:color="000000" w:fill="DDD9C4"/>
            <w:vAlign w:val="center"/>
            <w:hideMark/>
          </w:tcPr>
          <w:p w14:paraId="7198F8E2" w14:textId="77777777" w:rsidR="00831F6B" w:rsidRPr="00831F6B" w:rsidRDefault="00831F6B" w:rsidP="00831F6B">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Φ.Π.Α. για 2 έτη</w:t>
            </w:r>
          </w:p>
        </w:tc>
        <w:tc>
          <w:tcPr>
            <w:tcW w:w="1660" w:type="dxa"/>
            <w:tcBorders>
              <w:top w:val="nil"/>
              <w:left w:val="nil"/>
              <w:bottom w:val="single" w:sz="4" w:space="0" w:color="auto"/>
              <w:right w:val="single" w:sz="4" w:space="0" w:color="auto"/>
            </w:tcBorders>
            <w:shd w:val="clear" w:color="000000" w:fill="DDD9C4"/>
            <w:vAlign w:val="center"/>
            <w:hideMark/>
          </w:tcPr>
          <w:p w14:paraId="1490F748" w14:textId="77777777" w:rsidR="00831F6B" w:rsidRPr="00831F6B" w:rsidRDefault="00831F6B" w:rsidP="00831F6B">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ΣΥΝΟΛΙΚΟΣ ΠΡΟΫΠΟΛΟΓΙΣΜΟΣ ΜΕ Φ.Π.Α.24% για 2 έτη</w:t>
            </w:r>
          </w:p>
        </w:tc>
      </w:tr>
      <w:tr w:rsidR="00831F6B" w:rsidRPr="00831F6B" w14:paraId="63CFDFFB" w14:textId="77777777" w:rsidTr="00831F6B">
        <w:trPr>
          <w:trHeight w:val="900"/>
          <w:jc w:val="center"/>
        </w:trPr>
        <w:tc>
          <w:tcPr>
            <w:tcW w:w="1153" w:type="dxa"/>
            <w:tcBorders>
              <w:top w:val="nil"/>
              <w:left w:val="single" w:sz="4" w:space="0" w:color="auto"/>
              <w:bottom w:val="single" w:sz="4" w:space="0" w:color="auto"/>
              <w:right w:val="single" w:sz="4" w:space="0" w:color="auto"/>
            </w:tcBorders>
            <w:shd w:val="clear" w:color="auto" w:fill="auto"/>
            <w:noWrap/>
            <w:vAlign w:val="center"/>
            <w:hideMark/>
          </w:tcPr>
          <w:p w14:paraId="6542E6B1" w14:textId="77777777" w:rsidR="00831F6B" w:rsidRPr="00831F6B" w:rsidRDefault="00831F6B" w:rsidP="00831F6B">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1</w:t>
            </w:r>
          </w:p>
        </w:tc>
        <w:tc>
          <w:tcPr>
            <w:tcW w:w="2000" w:type="dxa"/>
            <w:tcBorders>
              <w:top w:val="nil"/>
              <w:left w:val="nil"/>
              <w:bottom w:val="single" w:sz="4" w:space="0" w:color="auto"/>
              <w:right w:val="single" w:sz="4" w:space="0" w:color="auto"/>
            </w:tcBorders>
            <w:shd w:val="clear" w:color="auto" w:fill="auto"/>
            <w:vAlign w:val="center"/>
            <w:hideMark/>
          </w:tcPr>
          <w:p w14:paraId="52990DC2" w14:textId="77777777" w:rsidR="00831F6B" w:rsidRPr="00831F6B" w:rsidRDefault="00831F6B" w:rsidP="00831F6B">
            <w:pPr>
              <w:suppressAutoHyphens w:val="0"/>
              <w:spacing w:after="0"/>
              <w:jc w:val="center"/>
              <w:rPr>
                <w:rFonts w:asciiTheme="minorHAnsi" w:hAnsiTheme="minorHAnsi" w:cs="Tahoma"/>
                <w:color w:val="000000"/>
                <w:sz w:val="14"/>
                <w:szCs w:val="14"/>
                <w:lang w:val="en-US" w:eastAsia="el-GR"/>
              </w:rPr>
            </w:pPr>
            <w:r w:rsidRPr="00831F6B">
              <w:rPr>
                <w:rFonts w:asciiTheme="minorHAnsi" w:hAnsiTheme="minorHAnsi" w:cs="Tahoma"/>
                <w:color w:val="000000"/>
                <w:sz w:val="14"/>
                <w:szCs w:val="14"/>
                <w:lang w:val="el-GR" w:eastAsia="el-GR"/>
              </w:rPr>
              <w:t>Άδειες</w:t>
            </w:r>
            <w:r w:rsidRPr="00831F6B">
              <w:rPr>
                <w:rFonts w:asciiTheme="minorHAnsi" w:hAnsiTheme="minorHAnsi" w:cs="Tahoma"/>
                <w:color w:val="000000"/>
                <w:sz w:val="14"/>
                <w:szCs w:val="14"/>
                <w:lang w:val="en-US" w:eastAsia="el-GR"/>
              </w:rPr>
              <w:t xml:space="preserve"> Microsoft SQL </w:t>
            </w:r>
            <w:proofErr w:type="spellStart"/>
            <w:r w:rsidRPr="00831F6B">
              <w:rPr>
                <w:rFonts w:asciiTheme="minorHAnsi" w:hAnsiTheme="minorHAnsi" w:cs="Tahoma"/>
                <w:color w:val="000000"/>
                <w:sz w:val="14"/>
                <w:szCs w:val="14"/>
                <w:lang w:val="en-US" w:eastAsia="el-GR"/>
              </w:rPr>
              <w:t>ServerSQL</w:t>
            </w:r>
            <w:proofErr w:type="spellEnd"/>
            <w:r w:rsidRPr="00831F6B">
              <w:rPr>
                <w:rFonts w:asciiTheme="minorHAnsi" w:hAnsiTheme="minorHAnsi" w:cs="Tahoma"/>
                <w:color w:val="000000"/>
                <w:sz w:val="14"/>
                <w:szCs w:val="14"/>
                <w:lang w:val="en-US" w:eastAsia="el-GR"/>
              </w:rPr>
              <w:t xml:space="preserve"> Server Standard Core </w:t>
            </w:r>
            <w:proofErr w:type="spellStart"/>
            <w:r w:rsidRPr="00831F6B">
              <w:rPr>
                <w:rFonts w:asciiTheme="minorHAnsi" w:hAnsiTheme="minorHAnsi" w:cs="Tahoma"/>
                <w:color w:val="000000"/>
                <w:sz w:val="14"/>
                <w:szCs w:val="14"/>
                <w:lang w:val="en-US" w:eastAsia="el-GR"/>
              </w:rPr>
              <w:t>ALng</w:t>
            </w:r>
            <w:proofErr w:type="spellEnd"/>
            <w:r w:rsidRPr="00831F6B">
              <w:rPr>
                <w:rFonts w:asciiTheme="minorHAnsi" w:hAnsiTheme="minorHAnsi" w:cs="Tahoma"/>
                <w:color w:val="000000"/>
                <w:sz w:val="14"/>
                <w:szCs w:val="14"/>
                <w:lang w:val="en-US" w:eastAsia="el-GR"/>
              </w:rPr>
              <w:t xml:space="preserve"> LSA 2L (SKU:7NQ-00302)</w:t>
            </w:r>
          </w:p>
        </w:tc>
        <w:tc>
          <w:tcPr>
            <w:tcW w:w="960" w:type="dxa"/>
            <w:tcBorders>
              <w:top w:val="nil"/>
              <w:left w:val="nil"/>
              <w:bottom w:val="single" w:sz="4" w:space="0" w:color="auto"/>
              <w:right w:val="single" w:sz="4" w:space="0" w:color="auto"/>
            </w:tcBorders>
            <w:shd w:val="clear" w:color="auto" w:fill="auto"/>
            <w:noWrap/>
            <w:vAlign w:val="center"/>
            <w:hideMark/>
          </w:tcPr>
          <w:p w14:paraId="54B1B62C" w14:textId="77777777" w:rsidR="00831F6B" w:rsidRPr="00831F6B" w:rsidRDefault="00831F6B" w:rsidP="00831F6B">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2</w:t>
            </w:r>
          </w:p>
        </w:tc>
        <w:tc>
          <w:tcPr>
            <w:tcW w:w="960" w:type="dxa"/>
            <w:tcBorders>
              <w:top w:val="nil"/>
              <w:left w:val="nil"/>
              <w:bottom w:val="single" w:sz="4" w:space="0" w:color="auto"/>
              <w:right w:val="single" w:sz="4" w:space="0" w:color="auto"/>
            </w:tcBorders>
            <w:shd w:val="clear" w:color="auto" w:fill="auto"/>
            <w:vAlign w:val="center"/>
            <w:hideMark/>
          </w:tcPr>
          <w:p w14:paraId="40A6A900" w14:textId="77777777" w:rsidR="00831F6B" w:rsidRPr="00831F6B" w:rsidRDefault="00831F6B" w:rsidP="00831F6B">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ΑΔΕΙΑ ΧΡΗΣΗΣ</w:t>
            </w:r>
          </w:p>
        </w:tc>
        <w:tc>
          <w:tcPr>
            <w:tcW w:w="960" w:type="dxa"/>
            <w:tcBorders>
              <w:top w:val="nil"/>
              <w:left w:val="nil"/>
              <w:bottom w:val="single" w:sz="4" w:space="0" w:color="auto"/>
              <w:right w:val="single" w:sz="4" w:space="0" w:color="auto"/>
            </w:tcBorders>
            <w:shd w:val="clear" w:color="auto" w:fill="auto"/>
            <w:noWrap/>
            <w:vAlign w:val="center"/>
            <w:hideMark/>
          </w:tcPr>
          <w:p w14:paraId="54AE37DF" w14:textId="77777777" w:rsidR="00831F6B" w:rsidRPr="00831F6B" w:rsidRDefault="00831F6B" w:rsidP="00831F6B">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48600000-4</w:t>
            </w:r>
          </w:p>
        </w:tc>
        <w:tc>
          <w:tcPr>
            <w:tcW w:w="1327" w:type="dxa"/>
            <w:tcBorders>
              <w:top w:val="nil"/>
              <w:left w:val="nil"/>
              <w:bottom w:val="single" w:sz="4" w:space="0" w:color="auto"/>
              <w:right w:val="single" w:sz="4" w:space="0" w:color="auto"/>
            </w:tcBorders>
            <w:shd w:val="clear" w:color="auto" w:fill="auto"/>
            <w:noWrap/>
            <w:vAlign w:val="center"/>
            <w:hideMark/>
          </w:tcPr>
          <w:p w14:paraId="3AA23BCE" w14:textId="77777777" w:rsidR="00831F6B" w:rsidRPr="00831F6B" w:rsidRDefault="00831F6B" w:rsidP="00831F6B">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 xml:space="preserve">830,00 </w:t>
            </w:r>
          </w:p>
        </w:tc>
        <w:tc>
          <w:tcPr>
            <w:tcW w:w="960" w:type="dxa"/>
            <w:tcBorders>
              <w:top w:val="nil"/>
              <w:left w:val="nil"/>
              <w:bottom w:val="single" w:sz="4" w:space="0" w:color="auto"/>
              <w:right w:val="single" w:sz="4" w:space="0" w:color="auto"/>
            </w:tcBorders>
            <w:shd w:val="clear" w:color="auto" w:fill="auto"/>
            <w:noWrap/>
            <w:vAlign w:val="center"/>
            <w:hideMark/>
          </w:tcPr>
          <w:p w14:paraId="7CDD26D9" w14:textId="77777777" w:rsidR="00831F6B" w:rsidRPr="00831F6B" w:rsidRDefault="00831F6B" w:rsidP="00831F6B">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 xml:space="preserve">199,20 </w:t>
            </w:r>
          </w:p>
        </w:tc>
        <w:tc>
          <w:tcPr>
            <w:tcW w:w="1660" w:type="dxa"/>
            <w:tcBorders>
              <w:top w:val="nil"/>
              <w:left w:val="nil"/>
              <w:bottom w:val="single" w:sz="4" w:space="0" w:color="auto"/>
              <w:right w:val="single" w:sz="4" w:space="0" w:color="auto"/>
            </w:tcBorders>
            <w:shd w:val="clear" w:color="auto" w:fill="auto"/>
            <w:noWrap/>
            <w:vAlign w:val="center"/>
            <w:hideMark/>
          </w:tcPr>
          <w:p w14:paraId="4B284AF1" w14:textId="77777777" w:rsidR="00831F6B" w:rsidRPr="00831F6B" w:rsidRDefault="00831F6B" w:rsidP="00831F6B">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 xml:space="preserve">1.029,20 </w:t>
            </w:r>
          </w:p>
        </w:tc>
      </w:tr>
      <w:tr w:rsidR="00831F6B" w:rsidRPr="00831F6B" w14:paraId="3BCF8E3B" w14:textId="77777777" w:rsidTr="00831F6B">
        <w:trPr>
          <w:trHeight w:val="583"/>
          <w:jc w:val="center"/>
        </w:trPr>
        <w:tc>
          <w:tcPr>
            <w:tcW w:w="1153" w:type="dxa"/>
            <w:tcBorders>
              <w:top w:val="nil"/>
              <w:left w:val="single" w:sz="4" w:space="0" w:color="auto"/>
              <w:bottom w:val="single" w:sz="4" w:space="0" w:color="auto"/>
              <w:right w:val="single" w:sz="4" w:space="0" w:color="auto"/>
            </w:tcBorders>
            <w:shd w:val="clear" w:color="auto" w:fill="auto"/>
            <w:noWrap/>
            <w:vAlign w:val="center"/>
            <w:hideMark/>
          </w:tcPr>
          <w:p w14:paraId="38D0979F" w14:textId="77777777" w:rsidR="00831F6B" w:rsidRPr="00831F6B" w:rsidRDefault="00831F6B" w:rsidP="00831F6B">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2</w:t>
            </w:r>
          </w:p>
        </w:tc>
        <w:tc>
          <w:tcPr>
            <w:tcW w:w="2000" w:type="dxa"/>
            <w:tcBorders>
              <w:top w:val="nil"/>
              <w:left w:val="nil"/>
              <w:bottom w:val="single" w:sz="4" w:space="0" w:color="auto"/>
              <w:right w:val="single" w:sz="4" w:space="0" w:color="auto"/>
            </w:tcBorders>
            <w:shd w:val="clear" w:color="auto" w:fill="auto"/>
            <w:vAlign w:val="center"/>
            <w:hideMark/>
          </w:tcPr>
          <w:p w14:paraId="355576C5" w14:textId="77777777" w:rsidR="00831F6B" w:rsidRPr="00831F6B" w:rsidRDefault="00831F6B" w:rsidP="00831F6B">
            <w:pPr>
              <w:suppressAutoHyphens w:val="0"/>
              <w:spacing w:after="0"/>
              <w:jc w:val="center"/>
              <w:rPr>
                <w:rFonts w:asciiTheme="minorHAnsi" w:hAnsiTheme="minorHAnsi" w:cs="Tahoma"/>
                <w:color w:val="000000"/>
                <w:sz w:val="14"/>
                <w:szCs w:val="14"/>
                <w:lang w:val="en-US" w:eastAsia="el-GR"/>
              </w:rPr>
            </w:pPr>
            <w:r w:rsidRPr="00831F6B">
              <w:rPr>
                <w:rFonts w:asciiTheme="minorHAnsi" w:hAnsiTheme="minorHAnsi" w:cs="Tahoma"/>
                <w:color w:val="000000"/>
                <w:sz w:val="14"/>
                <w:szCs w:val="14"/>
                <w:lang w:val="el-GR" w:eastAsia="el-GR"/>
              </w:rPr>
              <w:t>Άδειες</w:t>
            </w:r>
            <w:r w:rsidRPr="00831F6B">
              <w:rPr>
                <w:rFonts w:asciiTheme="minorHAnsi" w:hAnsiTheme="minorHAnsi" w:cs="Tahoma"/>
                <w:color w:val="000000"/>
                <w:sz w:val="14"/>
                <w:szCs w:val="14"/>
                <w:lang w:val="en-US" w:eastAsia="el-GR"/>
              </w:rPr>
              <w:t xml:space="preserve"> Microsoft Server </w:t>
            </w:r>
            <w:proofErr w:type="spellStart"/>
            <w:r w:rsidRPr="00831F6B">
              <w:rPr>
                <w:rFonts w:asciiTheme="minorHAnsi" w:hAnsiTheme="minorHAnsi" w:cs="Tahoma"/>
                <w:color w:val="000000"/>
                <w:sz w:val="14"/>
                <w:szCs w:val="14"/>
                <w:lang w:val="en-US" w:eastAsia="el-GR"/>
              </w:rPr>
              <w:t>DataCenterWin</w:t>
            </w:r>
            <w:proofErr w:type="spellEnd"/>
            <w:r w:rsidRPr="00831F6B">
              <w:rPr>
                <w:rFonts w:asciiTheme="minorHAnsi" w:hAnsiTheme="minorHAnsi" w:cs="Tahoma"/>
                <w:color w:val="000000"/>
                <w:sz w:val="14"/>
                <w:szCs w:val="14"/>
                <w:lang w:val="en-US" w:eastAsia="el-GR"/>
              </w:rPr>
              <w:t xml:space="preserve"> Server DC Core </w:t>
            </w:r>
            <w:proofErr w:type="spellStart"/>
            <w:r w:rsidRPr="00831F6B">
              <w:rPr>
                <w:rFonts w:asciiTheme="minorHAnsi" w:hAnsiTheme="minorHAnsi" w:cs="Tahoma"/>
                <w:color w:val="000000"/>
                <w:sz w:val="14"/>
                <w:szCs w:val="14"/>
                <w:lang w:val="en-US" w:eastAsia="el-GR"/>
              </w:rPr>
              <w:t>ALng</w:t>
            </w:r>
            <w:proofErr w:type="spellEnd"/>
            <w:r w:rsidRPr="00831F6B">
              <w:rPr>
                <w:rFonts w:asciiTheme="minorHAnsi" w:hAnsiTheme="minorHAnsi" w:cs="Tahoma"/>
                <w:color w:val="000000"/>
                <w:sz w:val="14"/>
                <w:szCs w:val="14"/>
                <w:lang w:val="en-US" w:eastAsia="el-GR"/>
              </w:rPr>
              <w:t xml:space="preserve"> LSA 2L (SKU: 9EA-00039)</w:t>
            </w:r>
          </w:p>
        </w:tc>
        <w:tc>
          <w:tcPr>
            <w:tcW w:w="960" w:type="dxa"/>
            <w:tcBorders>
              <w:top w:val="nil"/>
              <w:left w:val="nil"/>
              <w:bottom w:val="single" w:sz="4" w:space="0" w:color="auto"/>
              <w:right w:val="single" w:sz="4" w:space="0" w:color="auto"/>
            </w:tcBorders>
            <w:shd w:val="clear" w:color="auto" w:fill="auto"/>
            <w:noWrap/>
            <w:vAlign w:val="center"/>
            <w:hideMark/>
          </w:tcPr>
          <w:p w14:paraId="2ABA2C66" w14:textId="77777777" w:rsidR="00831F6B" w:rsidRPr="00831F6B" w:rsidRDefault="00831F6B" w:rsidP="00831F6B">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8</w:t>
            </w:r>
          </w:p>
        </w:tc>
        <w:tc>
          <w:tcPr>
            <w:tcW w:w="960" w:type="dxa"/>
            <w:tcBorders>
              <w:top w:val="nil"/>
              <w:left w:val="nil"/>
              <w:bottom w:val="single" w:sz="4" w:space="0" w:color="auto"/>
              <w:right w:val="single" w:sz="4" w:space="0" w:color="auto"/>
            </w:tcBorders>
            <w:shd w:val="clear" w:color="auto" w:fill="auto"/>
            <w:vAlign w:val="center"/>
            <w:hideMark/>
          </w:tcPr>
          <w:p w14:paraId="43460DCF" w14:textId="77777777" w:rsidR="00831F6B" w:rsidRPr="00831F6B" w:rsidRDefault="00831F6B" w:rsidP="00831F6B">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ΑΔΕΙΑ ΧΡΗΣΗΣ</w:t>
            </w:r>
          </w:p>
        </w:tc>
        <w:tc>
          <w:tcPr>
            <w:tcW w:w="960" w:type="dxa"/>
            <w:tcBorders>
              <w:top w:val="nil"/>
              <w:left w:val="nil"/>
              <w:bottom w:val="single" w:sz="4" w:space="0" w:color="auto"/>
              <w:right w:val="single" w:sz="4" w:space="0" w:color="auto"/>
            </w:tcBorders>
            <w:shd w:val="clear" w:color="auto" w:fill="auto"/>
            <w:noWrap/>
            <w:vAlign w:val="center"/>
            <w:hideMark/>
          </w:tcPr>
          <w:p w14:paraId="718CA659" w14:textId="77777777" w:rsidR="00831F6B" w:rsidRPr="00831F6B" w:rsidRDefault="00831F6B" w:rsidP="00831F6B">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48000000-8</w:t>
            </w:r>
          </w:p>
        </w:tc>
        <w:tc>
          <w:tcPr>
            <w:tcW w:w="1327" w:type="dxa"/>
            <w:tcBorders>
              <w:top w:val="nil"/>
              <w:left w:val="nil"/>
              <w:bottom w:val="single" w:sz="4" w:space="0" w:color="auto"/>
              <w:right w:val="single" w:sz="4" w:space="0" w:color="auto"/>
            </w:tcBorders>
            <w:shd w:val="clear" w:color="auto" w:fill="auto"/>
            <w:noWrap/>
            <w:vAlign w:val="center"/>
            <w:hideMark/>
          </w:tcPr>
          <w:p w14:paraId="3BD6909B" w14:textId="77777777" w:rsidR="00831F6B" w:rsidRPr="00831F6B" w:rsidRDefault="00831F6B" w:rsidP="00831F6B">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 xml:space="preserve">864,00 </w:t>
            </w:r>
          </w:p>
        </w:tc>
        <w:tc>
          <w:tcPr>
            <w:tcW w:w="960" w:type="dxa"/>
            <w:tcBorders>
              <w:top w:val="nil"/>
              <w:left w:val="nil"/>
              <w:bottom w:val="single" w:sz="4" w:space="0" w:color="auto"/>
              <w:right w:val="single" w:sz="4" w:space="0" w:color="auto"/>
            </w:tcBorders>
            <w:shd w:val="clear" w:color="auto" w:fill="auto"/>
            <w:noWrap/>
            <w:vAlign w:val="center"/>
            <w:hideMark/>
          </w:tcPr>
          <w:p w14:paraId="31764FEB" w14:textId="77777777" w:rsidR="00831F6B" w:rsidRPr="00831F6B" w:rsidRDefault="00831F6B" w:rsidP="00831F6B">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 xml:space="preserve">207,36 </w:t>
            </w:r>
          </w:p>
        </w:tc>
        <w:tc>
          <w:tcPr>
            <w:tcW w:w="1660" w:type="dxa"/>
            <w:tcBorders>
              <w:top w:val="nil"/>
              <w:left w:val="nil"/>
              <w:bottom w:val="single" w:sz="4" w:space="0" w:color="auto"/>
              <w:right w:val="single" w:sz="4" w:space="0" w:color="auto"/>
            </w:tcBorders>
            <w:shd w:val="clear" w:color="auto" w:fill="auto"/>
            <w:noWrap/>
            <w:vAlign w:val="center"/>
            <w:hideMark/>
          </w:tcPr>
          <w:p w14:paraId="22E4BA66" w14:textId="77777777" w:rsidR="00831F6B" w:rsidRPr="00831F6B" w:rsidRDefault="00831F6B" w:rsidP="00831F6B">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 xml:space="preserve">1.071,36 </w:t>
            </w:r>
          </w:p>
        </w:tc>
      </w:tr>
      <w:tr w:rsidR="00831F6B" w:rsidRPr="00831F6B" w14:paraId="40AE2655" w14:textId="77777777" w:rsidTr="00831F6B">
        <w:trPr>
          <w:trHeight w:val="675"/>
          <w:jc w:val="center"/>
        </w:trPr>
        <w:tc>
          <w:tcPr>
            <w:tcW w:w="1153" w:type="dxa"/>
            <w:tcBorders>
              <w:top w:val="nil"/>
              <w:left w:val="single" w:sz="4" w:space="0" w:color="auto"/>
              <w:bottom w:val="single" w:sz="4" w:space="0" w:color="auto"/>
              <w:right w:val="single" w:sz="4" w:space="0" w:color="auto"/>
            </w:tcBorders>
            <w:shd w:val="clear" w:color="auto" w:fill="auto"/>
            <w:noWrap/>
            <w:vAlign w:val="center"/>
            <w:hideMark/>
          </w:tcPr>
          <w:p w14:paraId="24904999" w14:textId="77777777" w:rsidR="00831F6B" w:rsidRPr="00831F6B" w:rsidRDefault="00831F6B" w:rsidP="00831F6B">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3</w:t>
            </w:r>
          </w:p>
        </w:tc>
        <w:tc>
          <w:tcPr>
            <w:tcW w:w="2000" w:type="dxa"/>
            <w:tcBorders>
              <w:top w:val="nil"/>
              <w:left w:val="nil"/>
              <w:bottom w:val="single" w:sz="4" w:space="0" w:color="auto"/>
              <w:right w:val="single" w:sz="4" w:space="0" w:color="auto"/>
            </w:tcBorders>
            <w:shd w:val="clear" w:color="auto" w:fill="auto"/>
            <w:vAlign w:val="center"/>
            <w:hideMark/>
          </w:tcPr>
          <w:p w14:paraId="4E643618" w14:textId="77777777" w:rsidR="00831F6B" w:rsidRPr="00831F6B" w:rsidRDefault="00831F6B" w:rsidP="00831F6B">
            <w:pPr>
              <w:suppressAutoHyphens w:val="0"/>
              <w:spacing w:after="0"/>
              <w:jc w:val="left"/>
              <w:rPr>
                <w:rFonts w:asciiTheme="minorHAnsi" w:hAnsiTheme="minorHAnsi" w:cs="Tahoma"/>
                <w:color w:val="000000"/>
                <w:sz w:val="14"/>
                <w:szCs w:val="14"/>
                <w:lang w:val="en-US" w:eastAsia="el-GR"/>
              </w:rPr>
            </w:pPr>
            <w:r w:rsidRPr="00831F6B">
              <w:rPr>
                <w:rFonts w:asciiTheme="minorHAnsi" w:hAnsiTheme="minorHAnsi" w:cs="Tahoma"/>
                <w:color w:val="000000"/>
                <w:sz w:val="14"/>
                <w:szCs w:val="14"/>
                <w:lang w:val="en-US" w:eastAsia="el-GR"/>
              </w:rPr>
              <w:t xml:space="preserve">Win Device Edu </w:t>
            </w:r>
            <w:proofErr w:type="spellStart"/>
            <w:r w:rsidRPr="00831F6B">
              <w:rPr>
                <w:rFonts w:asciiTheme="minorHAnsi" w:hAnsiTheme="minorHAnsi" w:cs="Tahoma"/>
                <w:color w:val="000000"/>
                <w:sz w:val="14"/>
                <w:szCs w:val="14"/>
                <w:lang w:val="en-US" w:eastAsia="el-GR"/>
              </w:rPr>
              <w:t>ALng</w:t>
            </w:r>
            <w:proofErr w:type="spellEnd"/>
            <w:r w:rsidRPr="00831F6B">
              <w:rPr>
                <w:rFonts w:asciiTheme="minorHAnsi" w:hAnsiTheme="minorHAnsi" w:cs="Tahoma"/>
                <w:color w:val="000000"/>
                <w:sz w:val="14"/>
                <w:szCs w:val="14"/>
                <w:lang w:val="en-US" w:eastAsia="el-GR"/>
              </w:rPr>
              <w:t xml:space="preserve"> Upgrade SA (Faculty) (SKU: KW5-00358)</w:t>
            </w:r>
          </w:p>
        </w:tc>
        <w:tc>
          <w:tcPr>
            <w:tcW w:w="960" w:type="dxa"/>
            <w:tcBorders>
              <w:top w:val="nil"/>
              <w:left w:val="nil"/>
              <w:bottom w:val="single" w:sz="4" w:space="0" w:color="auto"/>
              <w:right w:val="single" w:sz="4" w:space="0" w:color="auto"/>
            </w:tcBorders>
            <w:shd w:val="clear" w:color="auto" w:fill="auto"/>
            <w:noWrap/>
            <w:vAlign w:val="center"/>
            <w:hideMark/>
          </w:tcPr>
          <w:p w14:paraId="757C0371" w14:textId="77777777" w:rsidR="00831F6B" w:rsidRPr="00831F6B" w:rsidRDefault="00831F6B" w:rsidP="00831F6B">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200</w:t>
            </w:r>
          </w:p>
        </w:tc>
        <w:tc>
          <w:tcPr>
            <w:tcW w:w="960" w:type="dxa"/>
            <w:tcBorders>
              <w:top w:val="nil"/>
              <w:left w:val="nil"/>
              <w:bottom w:val="single" w:sz="4" w:space="0" w:color="auto"/>
              <w:right w:val="single" w:sz="4" w:space="0" w:color="auto"/>
            </w:tcBorders>
            <w:shd w:val="clear" w:color="auto" w:fill="auto"/>
            <w:vAlign w:val="center"/>
            <w:hideMark/>
          </w:tcPr>
          <w:p w14:paraId="319D0641" w14:textId="77777777" w:rsidR="00831F6B" w:rsidRPr="00831F6B" w:rsidRDefault="00831F6B" w:rsidP="00831F6B">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ΑΔΕΙΑ ΧΡΗΣΗΣ</w:t>
            </w:r>
          </w:p>
        </w:tc>
        <w:tc>
          <w:tcPr>
            <w:tcW w:w="960" w:type="dxa"/>
            <w:tcBorders>
              <w:top w:val="nil"/>
              <w:left w:val="nil"/>
              <w:bottom w:val="single" w:sz="4" w:space="0" w:color="auto"/>
              <w:right w:val="single" w:sz="4" w:space="0" w:color="auto"/>
            </w:tcBorders>
            <w:shd w:val="clear" w:color="auto" w:fill="auto"/>
            <w:noWrap/>
            <w:vAlign w:val="center"/>
            <w:hideMark/>
          </w:tcPr>
          <w:p w14:paraId="7005BD5C" w14:textId="77777777" w:rsidR="00831F6B" w:rsidRPr="00831F6B" w:rsidRDefault="00831F6B" w:rsidP="00831F6B">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48000000-8</w:t>
            </w:r>
          </w:p>
        </w:tc>
        <w:tc>
          <w:tcPr>
            <w:tcW w:w="1327" w:type="dxa"/>
            <w:tcBorders>
              <w:top w:val="nil"/>
              <w:left w:val="nil"/>
              <w:bottom w:val="single" w:sz="4" w:space="0" w:color="auto"/>
              <w:right w:val="single" w:sz="4" w:space="0" w:color="auto"/>
            </w:tcBorders>
            <w:shd w:val="clear" w:color="auto" w:fill="auto"/>
            <w:noWrap/>
            <w:vAlign w:val="center"/>
            <w:hideMark/>
          </w:tcPr>
          <w:p w14:paraId="273E52C8" w14:textId="77777777" w:rsidR="00831F6B" w:rsidRPr="00831F6B" w:rsidRDefault="00831F6B" w:rsidP="00831F6B">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 xml:space="preserve">8.800,00 </w:t>
            </w:r>
          </w:p>
        </w:tc>
        <w:tc>
          <w:tcPr>
            <w:tcW w:w="960" w:type="dxa"/>
            <w:tcBorders>
              <w:top w:val="nil"/>
              <w:left w:val="nil"/>
              <w:bottom w:val="single" w:sz="4" w:space="0" w:color="auto"/>
              <w:right w:val="single" w:sz="4" w:space="0" w:color="auto"/>
            </w:tcBorders>
            <w:shd w:val="clear" w:color="auto" w:fill="auto"/>
            <w:noWrap/>
            <w:vAlign w:val="center"/>
            <w:hideMark/>
          </w:tcPr>
          <w:p w14:paraId="1CFA8CEA" w14:textId="77777777" w:rsidR="00831F6B" w:rsidRPr="00831F6B" w:rsidRDefault="00831F6B" w:rsidP="00831F6B">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 xml:space="preserve">2.112,00 </w:t>
            </w:r>
          </w:p>
        </w:tc>
        <w:tc>
          <w:tcPr>
            <w:tcW w:w="1660" w:type="dxa"/>
            <w:tcBorders>
              <w:top w:val="nil"/>
              <w:left w:val="nil"/>
              <w:bottom w:val="single" w:sz="4" w:space="0" w:color="auto"/>
              <w:right w:val="single" w:sz="4" w:space="0" w:color="auto"/>
            </w:tcBorders>
            <w:shd w:val="clear" w:color="auto" w:fill="auto"/>
            <w:noWrap/>
            <w:vAlign w:val="center"/>
            <w:hideMark/>
          </w:tcPr>
          <w:p w14:paraId="52FCA0B5" w14:textId="77777777" w:rsidR="00831F6B" w:rsidRPr="00831F6B" w:rsidRDefault="00831F6B" w:rsidP="00831F6B">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 xml:space="preserve">10.912,00 </w:t>
            </w:r>
          </w:p>
        </w:tc>
      </w:tr>
      <w:tr w:rsidR="00831F6B" w:rsidRPr="00831F6B" w14:paraId="18D6FE95" w14:textId="77777777" w:rsidTr="00831F6B">
        <w:trPr>
          <w:trHeight w:val="390"/>
          <w:jc w:val="center"/>
        </w:trPr>
        <w:tc>
          <w:tcPr>
            <w:tcW w:w="6033" w:type="dxa"/>
            <w:gridSpan w:val="5"/>
            <w:tcBorders>
              <w:top w:val="single" w:sz="4" w:space="0" w:color="auto"/>
              <w:left w:val="single" w:sz="4" w:space="0" w:color="auto"/>
              <w:bottom w:val="single" w:sz="4" w:space="0" w:color="auto"/>
              <w:right w:val="single" w:sz="4" w:space="0" w:color="auto"/>
            </w:tcBorders>
            <w:shd w:val="clear" w:color="000000" w:fill="C4BD97"/>
            <w:noWrap/>
            <w:vAlign w:val="center"/>
            <w:hideMark/>
          </w:tcPr>
          <w:p w14:paraId="740157E7" w14:textId="77777777" w:rsidR="00831F6B" w:rsidRPr="00831F6B" w:rsidRDefault="00831F6B" w:rsidP="00831F6B">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ΜΕΡΙΚΟ ΣΥΝΟΛΟ</w:t>
            </w:r>
          </w:p>
        </w:tc>
        <w:tc>
          <w:tcPr>
            <w:tcW w:w="1327" w:type="dxa"/>
            <w:tcBorders>
              <w:top w:val="nil"/>
              <w:left w:val="nil"/>
              <w:bottom w:val="single" w:sz="4" w:space="0" w:color="auto"/>
              <w:right w:val="single" w:sz="4" w:space="0" w:color="auto"/>
            </w:tcBorders>
            <w:shd w:val="clear" w:color="000000" w:fill="C4BD97"/>
            <w:noWrap/>
            <w:vAlign w:val="center"/>
            <w:hideMark/>
          </w:tcPr>
          <w:p w14:paraId="72962EA1" w14:textId="77777777" w:rsidR="00831F6B" w:rsidRPr="00831F6B" w:rsidRDefault="00831F6B" w:rsidP="00831F6B">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10.494,00</w:t>
            </w:r>
          </w:p>
        </w:tc>
        <w:tc>
          <w:tcPr>
            <w:tcW w:w="960" w:type="dxa"/>
            <w:tcBorders>
              <w:top w:val="nil"/>
              <w:left w:val="nil"/>
              <w:bottom w:val="single" w:sz="4" w:space="0" w:color="auto"/>
              <w:right w:val="single" w:sz="4" w:space="0" w:color="auto"/>
            </w:tcBorders>
            <w:shd w:val="clear" w:color="000000" w:fill="C4BD97"/>
            <w:noWrap/>
            <w:vAlign w:val="center"/>
            <w:hideMark/>
          </w:tcPr>
          <w:p w14:paraId="0687BE1E" w14:textId="77777777" w:rsidR="00831F6B" w:rsidRPr="00831F6B" w:rsidRDefault="00831F6B" w:rsidP="00831F6B">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2.518,56</w:t>
            </w:r>
          </w:p>
        </w:tc>
        <w:tc>
          <w:tcPr>
            <w:tcW w:w="1660" w:type="dxa"/>
            <w:tcBorders>
              <w:top w:val="nil"/>
              <w:left w:val="nil"/>
              <w:bottom w:val="single" w:sz="4" w:space="0" w:color="auto"/>
              <w:right w:val="single" w:sz="4" w:space="0" w:color="auto"/>
            </w:tcBorders>
            <w:shd w:val="clear" w:color="000000" w:fill="C4BD97"/>
            <w:noWrap/>
            <w:vAlign w:val="center"/>
            <w:hideMark/>
          </w:tcPr>
          <w:p w14:paraId="20954078" w14:textId="77777777" w:rsidR="00831F6B" w:rsidRPr="00831F6B" w:rsidRDefault="00831F6B" w:rsidP="00831F6B">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13.012,56</w:t>
            </w:r>
          </w:p>
        </w:tc>
      </w:tr>
      <w:tr w:rsidR="00831F6B" w:rsidRPr="00831F6B" w14:paraId="4ED49A4D" w14:textId="77777777" w:rsidTr="00831F6B">
        <w:trPr>
          <w:trHeight w:val="300"/>
          <w:jc w:val="center"/>
        </w:trPr>
        <w:tc>
          <w:tcPr>
            <w:tcW w:w="6033"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F15C72" w14:textId="77777777" w:rsidR="00831F6B" w:rsidRPr="00831F6B" w:rsidRDefault="00831F6B" w:rsidP="00831F6B">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 </w:t>
            </w:r>
          </w:p>
        </w:tc>
        <w:tc>
          <w:tcPr>
            <w:tcW w:w="1327" w:type="dxa"/>
            <w:tcBorders>
              <w:top w:val="nil"/>
              <w:left w:val="nil"/>
              <w:bottom w:val="single" w:sz="4" w:space="0" w:color="auto"/>
              <w:right w:val="single" w:sz="4" w:space="0" w:color="auto"/>
            </w:tcBorders>
            <w:shd w:val="clear" w:color="auto" w:fill="auto"/>
            <w:noWrap/>
            <w:vAlign w:val="center"/>
            <w:hideMark/>
          </w:tcPr>
          <w:p w14:paraId="68742B5F" w14:textId="77777777" w:rsidR="00831F6B" w:rsidRPr="00831F6B" w:rsidRDefault="00831F6B" w:rsidP="00831F6B">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 </w:t>
            </w:r>
          </w:p>
        </w:tc>
        <w:tc>
          <w:tcPr>
            <w:tcW w:w="960" w:type="dxa"/>
            <w:tcBorders>
              <w:top w:val="nil"/>
              <w:left w:val="nil"/>
              <w:bottom w:val="single" w:sz="4" w:space="0" w:color="auto"/>
              <w:right w:val="single" w:sz="4" w:space="0" w:color="auto"/>
            </w:tcBorders>
            <w:shd w:val="clear" w:color="auto" w:fill="auto"/>
            <w:noWrap/>
            <w:vAlign w:val="center"/>
            <w:hideMark/>
          </w:tcPr>
          <w:p w14:paraId="4BB0D0ED" w14:textId="77777777" w:rsidR="00831F6B" w:rsidRPr="00831F6B" w:rsidRDefault="00831F6B" w:rsidP="00831F6B">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 </w:t>
            </w:r>
          </w:p>
        </w:tc>
        <w:tc>
          <w:tcPr>
            <w:tcW w:w="1660" w:type="dxa"/>
            <w:tcBorders>
              <w:top w:val="nil"/>
              <w:left w:val="nil"/>
              <w:bottom w:val="single" w:sz="4" w:space="0" w:color="auto"/>
              <w:right w:val="single" w:sz="4" w:space="0" w:color="auto"/>
            </w:tcBorders>
            <w:shd w:val="clear" w:color="auto" w:fill="auto"/>
            <w:noWrap/>
            <w:vAlign w:val="center"/>
            <w:hideMark/>
          </w:tcPr>
          <w:p w14:paraId="594BDFC6" w14:textId="77777777" w:rsidR="00831F6B" w:rsidRPr="00831F6B" w:rsidRDefault="00831F6B" w:rsidP="00831F6B">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 </w:t>
            </w:r>
          </w:p>
        </w:tc>
      </w:tr>
      <w:tr w:rsidR="00831F6B" w:rsidRPr="00831F6B" w14:paraId="14EE677E" w14:textId="77777777" w:rsidTr="00831F6B">
        <w:trPr>
          <w:trHeight w:val="300"/>
          <w:jc w:val="center"/>
        </w:trPr>
        <w:tc>
          <w:tcPr>
            <w:tcW w:w="6033" w:type="dxa"/>
            <w:gridSpan w:val="5"/>
            <w:tcBorders>
              <w:top w:val="single" w:sz="4" w:space="0" w:color="auto"/>
              <w:left w:val="single" w:sz="4" w:space="0" w:color="auto"/>
              <w:bottom w:val="single" w:sz="4" w:space="0" w:color="auto"/>
              <w:right w:val="single" w:sz="4" w:space="0" w:color="auto"/>
            </w:tcBorders>
            <w:shd w:val="clear" w:color="000000" w:fill="C4BD97"/>
            <w:noWrap/>
            <w:vAlign w:val="center"/>
            <w:hideMark/>
          </w:tcPr>
          <w:p w14:paraId="4D3060FA" w14:textId="77777777" w:rsidR="00831F6B" w:rsidRPr="00831F6B" w:rsidRDefault="00831F6B" w:rsidP="00831F6B">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ΓΕΝΙΚΟ ΣΥΝΟΛΟ</w:t>
            </w:r>
          </w:p>
        </w:tc>
        <w:tc>
          <w:tcPr>
            <w:tcW w:w="1327" w:type="dxa"/>
            <w:tcBorders>
              <w:top w:val="nil"/>
              <w:left w:val="nil"/>
              <w:bottom w:val="single" w:sz="4" w:space="0" w:color="auto"/>
              <w:right w:val="single" w:sz="4" w:space="0" w:color="auto"/>
            </w:tcBorders>
            <w:shd w:val="clear" w:color="000000" w:fill="C4BD97"/>
            <w:noWrap/>
            <w:vAlign w:val="center"/>
            <w:hideMark/>
          </w:tcPr>
          <w:p w14:paraId="54052AF7" w14:textId="77777777" w:rsidR="00831F6B" w:rsidRPr="00831F6B" w:rsidRDefault="00831F6B" w:rsidP="00831F6B">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171.550,80</w:t>
            </w:r>
          </w:p>
        </w:tc>
        <w:tc>
          <w:tcPr>
            <w:tcW w:w="960" w:type="dxa"/>
            <w:tcBorders>
              <w:top w:val="nil"/>
              <w:left w:val="nil"/>
              <w:bottom w:val="single" w:sz="4" w:space="0" w:color="auto"/>
              <w:right w:val="single" w:sz="4" w:space="0" w:color="auto"/>
            </w:tcBorders>
            <w:shd w:val="clear" w:color="000000" w:fill="C4BD97"/>
            <w:noWrap/>
            <w:vAlign w:val="center"/>
            <w:hideMark/>
          </w:tcPr>
          <w:p w14:paraId="654E1EE5" w14:textId="77777777" w:rsidR="00831F6B" w:rsidRPr="00831F6B" w:rsidRDefault="00831F6B" w:rsidP="00831F6B">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41.172,20</w:t>
            </w:r>
          </w:p>
        </w:tc>
        <w:tc>
          <w:tcPr>
            <w:tcW w:w="1660" w:type="dxa"/>
            <w:tcBorders>
              <w:top w:val="nil"/>
              <w:left w:val="nil"/>
              <w:bottom w:val="single" w:sz="4" w:space="0" w:color="auto"/>
              <w:right w:val="single" w:sz="4" w:space="0" w:color="auto"/>
            </w:tcBorders>
            <w:shd w:val="clear" w:color="000000" w:fill="C4BD97"/>
            <w:noWrap/>
            <w:vAlign w:val="center"/>
            <w:hideMark/>
          </w:tcPr>
          <w:p w14:paraId="010416E1" w14:textId="77777777" w:rsidR="00831F6B" w:rsidRPr="00831F6B" w:rsidRDefault="00831F6B" w:rsidP="00831F6B">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212.723,00</w:t>
            </w:r>
          </w:p>
        </w:tc>
      </w:tr>
    </w:tbl>
    <w:p w14:paraId="190517A1" w14:textId="77777777" w:rsidR="00831F6B" w:rsidRPr="00831F6B" w:rsidRDefault="00831F6B" w:rsidP="00831F6B">
      <w:pPr>
        <w:ind w:right="-681"/>
        <w:contextualSpacing/>
        <w:rPr>
          <w:rFonts w:ascii="Tahoma" w:hAnsi="Tahoma" w:cs="Tahoma"/>
          <w:sz w:val="20"/>
          <w:szCs w:val="20"/>
          <w:lang w:val="el-GR" w:eastAsia="zh-CN"/>
        </w:rPr>
      </w:pPr>
    </w:p>
    <w:p w14:paraId="06D02503" w14:textId="77777777" w:rsidR="00831F6B" w:rsidRPr="00DF1A35" w:rsidRDefault="00831F6B" w:rsidP="00DF1A35">
      <w:pPr>
        <w:suppressAutoHyphens w:val="0"/>
        <w:spacing w:after="0"/>
        <w:ind w:left="142"/>
        <w:contextualSpacing/>
        <w:rPr>
          <w:rFonts w:cs="Tahoma"/>
          <w:szCs w:val="22"/>
          <w:lang w:val="el-GR" w:eastAsia="zh-CN"/>
        </w:rPr>
      </w:pPr>
      <w:r w:rsidRPr="00DF1A35">
        <w:rPr>
          <w:rFonts w:cs="Tahoma"/>
          <w:szCs w:val="22"/>
          <w:lang w:val="el-GR" w:eastAsia="zh-CN"/>
        </w:rPr>
        <w:t xml:space="preserve">Το Πανεπιστήμιο Θεσσαλίας διαθέτει </w:t>
      </w:r>
      <w:r w:rsidRPr="00DF1A35">
        <w:rPr>
          <w:rFonts w:cs="Tahoma"/>
          <w:szCs w:val="22"/>
          <w:lang w:val="en-US" w:eastAsia="zh-CN"/>
        </w:rPr>
        <w:t>O</w:t>
      </w:r>
      <w:r w:rsidRPr="00DF1A35">
        <w:rPr>
          <w:rFonts w:cs="Tahoma"/>
          <w:szCs w:val="22"/>
          <w:lang w:val="el-GR" w:eastAsia="zh-CN"/>
        </w:rPr>
        <w:t>365 συνδρομή(</w:t>
      </w:r>
      <w:r w:rsidRPr="00DF1A35">
        <w:rPr>
          <w:rFonts w:cs="Tahoma"/>
          <w:szCs w:val="22"/>
          <w:lang w:val="en-US" w:eastAsia="zh-CN"/>
        </w:rPr>
        <w:t>tenant</w:t>
      </w:r>
      <w:r w:rsidRPr="00DF1A35">
        <w:rPr>
          <w:rFonts w:cs="Tahoma"/>
          <w:szCs w:val="22"/>
          <w:lang w:val="el-GR" w:eastAsia="zh-CN"/>
        </w:rPr>
        <w:t xml:space="preserve">) ως εκπαιδευτικός οργανισμός στη </w:t>
      </w:r>
      <w:r w:rsidRPr="00DF1A35">
        <w:rPr>
          <w:rFonts w:cs="Tahoma"/>
          <w:szCs w:val="22"/>
          <w:lang w:val="en-US" w:eastAsia="zh-CN"/>
        </w:rPr>
        <w:t>Microsoft</w:t>
      </w:r>
      <w:r w:rsidRPr="00DF1A35">
        <w:rPr>
          <w:rFonts w:cs="Tahoma"/>
          <w:szCs w:val="22"/>
          <w:lang w:val="el-GR" w:eastAsia="zh-CN"/>
        </w:rPr>
        <w:t xml:space="preserve">. Μέσω της συνδρομής αυτής παρέχονται μέχρι σήμερα </w:t>
      </w:r>
      <w:r w:rsidRPr="00DF1A35">
        <w:rPr>
          <w:rFonts w:cs="Tahoma"/>
          <w:b/>
          <w:szCs w:val="22"/>
          <w:lang w:val="el-GR" w:eastAsia="zh-CN"/>
        </w:rPr>
        <w:t>1.200</w:t>
      </w:r>
      <w:r w:rsidRPr="00DF1A35">
        <w:rPr>
          <w:rFonts w:cs="Tahoma"/>
          <w:szCs w:val="22"/>
          <w:lang w:val="el-GR" w:eastAsia="zh-CN"/>
        </w:rPr>
        <w:t xml:space="preserve"> άδειες </w:t>
      </w:r>
      <w:bookmarkStart w:id="7" w:name="_Hlk164862231"/>
      <w:r w:rsidRPr="00DF1A35">
        <w:rPr>
          <w:rFonts w:cs="Tahoma"/>
          <w:b/>
          <w:bCs/>
          <w:szCs w:val="22"/>
          <w:highlight w:val="lightGray"/>
          <w:lang w:eastAsia="zh-CN"/>
        </w:rPr>
        <w:t>Office</w:t>
      </w:r>
      <w:r w:rsidRPr="00DF1A35">
        <w:rPr>
          <w:rFonts w:cs="Tahoma"/>
          <w:b/>
          <w:bCs/>
          <w:szCs w:val="22"/>
          <w:highlight w:val="lightGray"/>
          <w:lang w:val="el-GR" w:eastAsia="zh-CN"/>
        </w:rPr>
        <w:t xml:space="preserve"> 365 </w:t>
      </w:r>
      <w:r w:rsidRPr="00DF1A35">
        <w:rPr>
          <w:rFonts w:cs="Tahoma"/>
          <w:b/>
          <w:bCs/>
          <w:szCs w:val="22"/>
          <w:highlight w:val="lightGray"/>
          <w:lang w:eastAsia="zh-CN"/>
        </w:rPr>
        <w:t>A</w:t>
      </w:r>
      <w:r w:rsidRPr="00DF1A35">
        <w:rPr>
          <w:rFonts w:cs="Tahoma"/>
          <w:b/>
          <w:bCs/>
          <w:szCs w:val="22"/>
          <w:highlight w:val="lightGray"/>
          <w:lang w:val="el-GR" w:eastAsia="zh-CN"/>
        </w:rPr>
        <w:t xml:space="preserve">3 </w:t>
      </w:r>
      <w:r w:rsidRPr="00DF1A35">
        <w:rPr>
          <w:rFonts w:cs="Tahoma"/>
          <w:b/>
          <w:bCs/>
          <w:szCs w:val="22"/>
          <w:highlight w:val="lightGray"/>
          <w:lang w:eastAsia="zh-CN"/>
        </w:rPr>
        <w:t>for</w:t>
      </w:r>
      <w:r w:rsidRPr="00DF1A35">
        <w:rPr>
          <w:rFonts w:cs="Tahoma"/>
          <w:b/>
          <w:bCs/>
          <w:szCs w:val="22"/>
          <w:highlight w:val="lightGray"/>
          <w:lang w:val="el-GR" w:eastAsia="zh-CN"/>
        </w:rPr>
        <w:t xml:space="preserve"> </w:t>
      </w:r>
      <w:r w:rsidRPr="00DF1A35">
        <w:rPr>
          <w:rFonts w:cs="Tahoma"/>
          <w:b/>
          <w:bCs/>
          <w:szCs w:val="22"/>
          <w:highlight w:val="lightGray"/>
          <w:lang w:eastAsia="zh-CN"/>
        </w:rPr>
        <w:t>Faculty</w:t>
      </w:r>
      <w:bookmarkEnd w:id="7"/>
      <w:r w:rsidRPr="00DF1A35">
        <w:rPr>
          <w:rFonts w:cs="Tahoma"/>
          <w:szCs w:val="22"/>
          <w:lang w:val="el-GR" w:eastAsia="zh-CN"/>
        </w:rPr>
        <w:t xml:space="preserve">  με τα παρακάτω χαρακτηριστικά:</w:t>
      </w:r>
    </w:p>
    <w:tbl>
      <w:tblPr>
        <w:tblW w:w="83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382"/>
      </w:tblGrid>
      <w:tr w:rsidR="00831F6B" w:rsidRPr="00831F6B" w14:paraId="01C44D6E" w14:textId="77777777" w:rsidTr="00831F6B">
        <w:trPr>
          <w:jc w:val="center"/>
        </w:trPr>
        <w:tc>
          <w:tcPr>
            <w:tcW w:w="8382" w:type="dxa"/>
            <w:tcMar>
              <w:top w:w="0" w:type="dxa"/>
              <w:left w:w="108" w:type="dxa"/>
              <w:bottom w:w="0" w:type="dxa"/>
              <w:right w:w="108" w:type="dxa"/>
            </w:tcMar>
            <w:hideMark/>
          </w:tcPr>
          <w:p w14:paraId="7A28940A" w14:textId="77777777" w:rsidR="00831F6B" w:rsidRPr="00831F6B" w:rsidRDefault="00831F6B" w:rsidP="00831F6B">
            <w:pPr>
              <w:ind w:left="142"/>
              <w:jc w:val="center"/>
              <w:rPr>
                <w:rFonts w:asciiTheme="minorHAnsi" w:hAnsiTheme="minorHAnsi" w:cs="Tahoma"/>
                <w:b/>
                <w:bCs/>
                <w:szCs w:val="22"/>
                <w:lang w:eastAsia="zh-CN"/>
              </w:rPr>
            </w:pPr>
            <w:r w:rsidRPr="00831F6B">
              <w:rPr>
                <w:rFonts w:asciiTheme="minorHAnsi" w:hAnsiTheme="minorHAnsi" w:cs="Tahoma"/>
                <w:b/>
                <w:bCs/>
                <w:szCs w:val="22"/>
                <w:highlight w:val="lightGray"/>
                <w:lang w:eastAsia="zh-CN"/>
              </w:rPr>
              <w:t>Office 365 A3 for Faculty</w:t>
            </w:r>
          </w:p>
        </w:tc>
      </w:tr>
      <w:tr w:rsidR="00831F6B" w:rsidRPr="00831F6B" w14:paraId="0B8731F4" w14:textId="77777777" w:rsidTr="00831F6B">
        <w:trPr>
          <w:jc w:val="center"/>
        </w:trPr>
        <w:tc>
          <w:tcPr>
            <w:tcW w:w="8382" w:type="dxa"/>
            <w:tcMar>
              <w:top w:w="0" w:type="dxa"/>
              <w:left w:w="108" w:type="dxa"/>
              <w:bottom w:w="0" w:type="dxa"/>
              <w:right w:w="108" w:type="dxa"/>
            </w:tcMar>
          </w:tcPr>
          <w:p w14:paraId="62DB29EF" w14:textId="77777777" w:rsidR="00831F6B" w:rsidRPr="00831F6B" w:rsidRDefault="00831F6B" w:rsidP="00831F6B">
            <w:pPr>
              <w:numPr>
                <w:ilvl w:val="0"/>
                <w:numId w:val="21"/>
              </w:numPr>
              <w:suppressAutoHyphens w:val="0"/>
              <w:spacing w:after="0"/>
              <w:ind w:left="142"/>
              <w:jc w:val="left"/>
              <w:rPr>
                <w:rFonts w:asciiTheme="minorHAnsi" w:hAnsiTheme="minorHAnsi" w:cs="Tahoma"/>
                <w:szCs w:val="22"/>
                <w:lang w:eastAsia="zh-CN"/>
              </w:rPr>
            </w:pPr>
            <w:r w:rsidRPr="00831F6B">
              <w:rPr>
                <w:rFonts w:asciiTheme="minorHAnsi" w:hAnsiTheme="minorHAnsi" w:cs="Tahoma"/>
                <w:szCs w:val="22"/>
                <w:lang w:eastAsia="zh-CN"/>
              </w:rPr>
              <w:t xml:space="preserve">5 </w:t>
            </w:r>
            <w:proofErr w:type="spellStart"/>
            <w:r w:rsidRPr="00831F6B">
              <w:rPr>
                <w:rFonts w:asciiTheme="minorHAnsi" w:hAnsiTheme="minorHAnsi" w:cs="Tahoma"/>
                <w:szCs w:val="22"/>
                <w:lang w:eastAsia="zh-CN"/>
              </w:rPr>
              <w:t>εγκ</w:t>
            </w:r>
            <w:proofErr w:type="spellEnd"/>
            <w:r w:rsidRPr="00831F6B">
              <w:rPr>
                <w:rFonts w:asciiTheme="minorHAnsi" w:hAnsiTheme="minorHAnsi" w:cs="Tahoma"/>
                <w:szCs w:val="22"/>
                <w:lang w:eastAsia="zh-CN"/>
              </w:rPr>
              <w:t xml:space="preserve">αταστάσεις </w:t>
            </w:r>
            <w:r w:rsidRPr="00831F6B">
              <w:rPr>
                <w:rFonts w:asciiTheme="minorHAnsi" w:hAnsiTheme="minorHAnsi" w:cs="Tahoma"/>
                <w:szCs w:val="22"/>
                <w:lang w:val="en-US" w:eastAsia="zh-CN"/>
              </w:rPr>
              <w:t>Of</w:t>
            </w:r>
            <w:proofErr w:type="spellStart"/>
            <w:r w:rsidRPr="00831F6B">
              <w:rPr>
                <w:rFonts w:asciiTheme="minorHAnsi" w:hAnsiTheme="minorHAnsi" w:cs="Tahoma"/>
                <w:szCs w:val="22"/>
                <w:lang w:eastAsia="zh-CN"/>
              </w:rPr>
              <w:t>fice</w:t>
            </w:r>
            <w:proofErr w:type="spellEnd"/>
            <w:r w:rsidRPr="00831F6B">
              <w:rPr>
                <w:rFonts w:asciiTheme="minorHAnsi" w:hAnsiTheme="minorHAnsi" w:cs="Tahoma"/>
                <w:szCs w:val="22"/>
                <w:lang w:eastAsia="zh-CN"/>
              </w:rPr>
              <w:t xml:space="preserve"> 365 </w:t>
            </w:r>
            <w:proofErr w:type="spellStart"/>
            <w:r w:rsidRPr="00831F6B">
              <w:rPr>
                <w:rFonts w:asciiTheme="minorHAnsi" w:hAnsiTheme="minorHAnsi" w:cs="Tahoma"/>
                <w:szCs w:val="22"/>
                <w:lang w:eastAsia="zh-CN"/>
              </w:rPr>
              <w:t>σε</w:t>
            </w:r>
            <w:proofErr w:type="spellEnd"/>
            <w:r w:rsidRPr="00831F6B">
              <w:rPr>
                <w:rFonts w:asciiTheme="minorHAnsi" w:hAnsiTheme="minorHAnsi" w:cs="Tahoma"/>
                <w:szCs w:val="22"/>
                <w:lang w:eastAsia="zh-CN"/>
              </w:rPr>
              <w:t xml:space="preserve"> pc/mac</w:t>
            </w:r>
          </w:p>
          <w:p w14:paraId="0CE49FC7" w14:textId="77777777" w:rsidR="00831F6B" w:rsidRPr="00831F6B" w:rsidRDefault="00831F6B" w:rsidP="00831F6B">
            <w:pPr>
              <w:numPr>
                <w:ilvl w:val="0"/>
                <w:numId w:val="21"/>
              </w:numPr>
              <w:suppressAutoHyphens w:val="0"/>
              <w:spacing w:after="0"/>
              <w:ind w:left="142"/>
              <w:jc w:val="left"/>
              <w:rPr>
                <w:rFonts w:asciiTheme="minorHAnsi" w:hAnsiTheme="minorHAnsi" w:cs="Tahoma"/>
                <w:szCs w:val="22"/>
                <w:lang w:val="en-US" w:eastAsia="zh-CN"/>
              </w:rPr>
            </w:pPr>
            <w:r w:rsidRPr="00831F6B">
              <w:rPr>
                <w:rFonts w:asciiTheme="minorHAnsi" w:hAnsiTheme="minorHAnsi" w:cs="Tahoma"/>
                <w:szCs w:val="22"/>
                <w:lang w:val="en-US" w:eastAsia="zh-CN"/>
              </w:rPr>
              <w:t xml:space="preserve">100 GB per user </w:t>
            </w:r>
            <w:proofErr w:type="spellStart"/>
            <w:r w:rsidRPr="00831F6B">
              <w:rPr>
                <w:rFonts w:asciiTheme="minorHAnsi" w:hAnsiTheme="minorHAnsi" w:cs="Tahoma"/>
                <w:szCs w:val="22"/>
                <w:lang w:eastAsia="zh-CN"/>
              </w:rPr>
              <w:t>στο</w:t>
            </w:r>
            <w:proofErr w:type="spellEnd"/>
            <w:r w:rsidRPr="00831F6B">
              <w:rPr>
                <w:rFonts w:asciiTheme="minorHAnsi" w:hAnsiTheme="minorHAnsi" w:cs="Tahoma"/>
                <w:szCs w:val="22"/>
                <w:lang w:val="en-US" w:eastAsia="zh-CN"/>
              </w:rPr>
              <w:t xml:space="preserve"> OneDrive</w:t>
            </w:r>
          </w:p>
          <w:p w14:paraId="39D259A1" w14:textId="77777777" w:rsidR="00831F6B" w:rsidRPr="00831F6B" w:rsidRDefault="00831F6B" w:rsidP="00831F6B">
            <w:pPr>
              <w:numPr>
                <w:ilvl w:val="0"/>
                <w:numId w:val="21"/>
              </w:numPr>
              <w:suppressAutoHyphens w:val="0"/>
              <w:spacing w:after="0"/>
              <w:ind w:left="142"/>
              <w:jc w:val="left"/>
              <w:rPr>
                <w:rFonts w:asciiTheme="minorHAnsi" w:hAnsiTheme="minorHAnsi" w:cs="Tahoma"/>
                <w:szCs w:val="22"/>
                <w:lang w:val="el-GR" w:eastAsia="zh-CN"/>
              </w:rPr>
            </w:pPr>
            <w:r w:rsidRPr="00831F6B">
              <w:rPr>
                <w:rFonts w:asciiTheme="minorHAnsi" w:hAnsiTheme="minorHAnsi" w:cs="Tahoma"/>
                <w:szCs w:val="22"/>
                <w:lang w:val="el-GR" w:eastAsia="zh-CN"/>
              </w:rPr>
              <w:t>+50</w:t>
            </w:r>
            <w:r w:rsidRPr="00831F6B">
              <w:rPr>
                <w:rFonts w:asciiTheme="minorHAnsi" w:hAnsiTheme="minorHAnsi" w:cs="Tahoma"/>
                <w:szCs w:val="22"/>
                <w:lang w:eastAsia="zh-CN"/>
              </w:rPr>
              <w:t>GB</w:t>
            </w:r>
            <w:r w:rsidRPr="00831F6B">
              <w:rPr>
                <w:rFonts w:asciiTheme="minorHAnsi" w:hAnsiTheme="minorHAnsi" w:cs="Tahoma"/>
                <w:szCs w:val="22"/>
                <w:lang w:val="el-GR" w:eastAsia="zh-CN"/>
              </w:rPr>
              <w:t xml:space="preserve"> επιπλέον χώρο στη συνδρομή του οργανισμού ανά αγορά άδειας </w:t>
            </w:r>
            <w:r w:rsidRPr="00831F6B">
              <w:rPr>
                <w:rFonts w:asciiTheme="minorHAnsi" w:hAnsiTheme="minorHAnsi" w:cs="Tahoma"/>
                <w:szCs w:val="22"/>
                <w:lang w:eastAsia="zh-CN"/>
              </w:rPr>
              <w:t>A</w:t>
            </w:r>
            <w:r w:rsidRPr="00831F6B">
              <w:rPr>
                <w:rFonts w:asciiTheme="minorHAnsi" w:hAnsiTheme="minorHAnsi" w:cs="Tahoma"/>
                <w:szCs w:val="22"/>
                <w:lang w:val="el-GR" w:eastAsia="zh-CN"/>
              </w:rPr>
              <w:t xml:space="preserve">3 </w:t>
            </w:r>
            <w:r w:rsidRPr="00831F6B">
              <w:rPr>
                <w:rFonts w:asciiTheme="minorHAnsi" w:hAnsiTheme="minorHAnsi" w:cs="Tahoma"/>
                <w:szCs w:val="22"/>
                <w:lang w:val="en-US" w:eastAsia="zh-CN"/>
              </w:rPr>
              <w:t>for</w:t>
            </w:r>
            <w:r w:rsidRPr="00831F6B">
              <w:rPr>
                <w:rFonts w:asciiTheme="minorHAnsi" w:hAnsiTheme="minorHAnsi" w:cs="Tahoma"/>
                <w:szCs w:val="22"/>
                <w:lang w:val="el-GR" w:eastAsia="zh-CN"/>
              </w:rPr>
              <w:t xml:space="preserve"> </w:t>
            </w:r>
            <w:r w:rsidRPr="00831F6B">
              <w:rPr>
                <w:rFonts w:asciiTheme="minorHAnsi" w:hAnsiTheme="minorHAnsi" w:cs="Tahoma"/>
                <w:szCs w:val="22"/>
                <w:lang w:val="en-US" w:eastAsia="zh-CN"/>
              </w:rPr>
              <w:t>faculty</w:t>
            </w:r>
          </w:p>
          <w:p w14:paraId="55C54224" w14:textId="77777777" w:rsidR="00831F6B" w:rsidRPr="00831F6B" w:rsidRDefault="00831F6B" w:rsidP="00831F6B">
            <w:pPr>
              <w:numPr>
                <w:ilvl w:val="0"/>
                <w:numId w:val="21"/>
              </w:numPr>
              <w:suppressAutoHyphens w:val="0"/>
              <w:spacing w:after="0"/>
              <w:ind w:left="142"/>
              <w:jc w:val="left"/>
              <w:rPr>
                <w:rFonts w:asciiTheme="minorHAnsi" w:hAnsiTheme="minorHAnsi" w:cs="Tahoma"/>
                <w:szCs w:val="22"/>
                <w:lang w:val="en-US" w:eastAsia="zh-CN"/>
              </w:rPr>
            </w:pPr>
            <w:r w:rsidRPr="00831F6B">
              <w:rPr>
                <w:rFonts w:asciiTheme="minorHAnsi" w:hAnsiTheme="minorHAnsi" w:cs="Tahoma"/>
                <w:szCs w:val="22"/>
                <w:lang w:val="en-US" w:eastAsia="zh-CN"/>
              </w:rPr>
              <w:t xml:space="preserve">+ 40 </w:t>
            </w:r>
            <w:proofErr w:type="spellStart"/>
            <w:r w:rsidRPr="00831F6B">
              <w:rPr>
                <w:rFonts w:asciiTheme="minorHAnsi" w:hAnsiTheme="minorHAnsi" w:cs="Tahoma"/>
                <w:szCs w:val="22"/>
                <w:lang w:eastAsia="zh-CN"/>
              </w:rPr>
              <w:t>άδειες</w:t>
            </w:r>
            <w:proofErr w:type="spellEnd"/>
            <w:r w:rsidRPr="00831F6B">
              <w:rPr>
                <w:rFonts w:asciiTheme="minorHAnsi" w:hAnsiTheme="minorHAnsi" w:cs="Tahoma"/>
                <w:szCs w:val="22"/>
                <w:lang w:val="en-US" w:eastAsia="zh-CN"/>
              </w:rPr>
              <w:t xml:space="preserve"> student </w:t>
            </w:r>
            <w:r w:rsidRPr="00831F6B">
              <w:rPr>
                <w:rFonts w:asciiTheme="minorHAnsi" w:hAnsiTheme="minorHAnsi" w:cs="Tahoma"/>
                <w:szCs w:val="22"/>
                <w:lang w:eastAsia="zh-CN"/>
              </w:rPr>
              <w:t>α</w:t>
            </w:r>
            <w:proofErr w:type="spellStart"/>
            <w:r w:rsidRPr="00831F6B">
              <w:rPr>
                <w:rFonts w:asciiTheme="minorHAnsi" w:hAnsiTheme="minorHAnsi" w:cs="Tahoma"/>
                <w:szCs w:val="22"/>
                <w:lang w:eastAsia="zh-CN"/>
              </w:rPr>
              <w:t>νά</w:t>
            </w:r>
            <w:proofErr w:type="spellEnd"/>
            <w:r w:rsidRPr="00831F6B">
              <w:rPr>
                <w:rFonts w:asciiTheme="minorHAnsi" w:hAnsiTheme="minorHAnsi" w:cs="Tahoma"/>
                <w:szCs w:val="22"/>
                <w:lang w:val="en-US" w:eastAsia="zh-CN"/>
              </w:rPr>
              <w:t xml:space="preserve"> </w:t>
            </w:r>
            <w:proofErr w:type="spellStart"/>
            <w:r w:rsidRPr="00831F6B">
              <w:rPr>
                <w:rFonts w:asciiTheme="minorHAnsi" w:hAnsiTheme="minorHAnsi" w:cs="Tahoma"/>
                <w:szCs w:val="22"/>
                <w:lang w:eastAsia="zh-CN"/>
              </w:rPr>
              <w:t>άδει</w:t>
            </w:r>
            <w:proofErr w:type="spellEnd"/>
            <w:r w:rsidRPr="00831F6B">
              <w:rPr>
                <w:rFonts w:asciiTheme="minorHAnsi" w:hAnsiTheme="minorHAnsi" w:cs="Tahoma"/>
                <w:szCs w:val="22"/>
                <w:lang w:eastAsia="zh-CN"/>
              </w:rPr>
              <w:t>α</w:t>
            </w:r>
            <w:r w:rsidRPr="00831F6B">
              <w:rPr>
                <w:rFonts w:asciiTheme="minorHAnsi" w:hAnsiTheme="minorHAnsi" w:cs="Tahoma"/>
                <w:szCs w:val="22"/>
                <w:lang w:val="en-US" w:eastAsia="zh-CN"/>
              </w:rPr>
              <w:t xml:space="preserve"> A3 for faculty</w:t>
            </w:r>
          </w:p>
        </w:tc>
      </w:tr>
    </w:tbl>
    <w:p w14:paraId="261E3E9E" w14:textId="77777777" w:rsidR="00DF1A35" w:rsidRPr="002E10F2" w:rsidRDefault="00DF1A35" w:rsidP="00DF1A35">
      <w:pPr>
        <w:spacing w:after="0"/>
        <w:ind w:left="142"/>
        <w:rPr>
          <w:rFonts w:asciiTheme="minorHAnsi" w:hAnsiTheme="minorHAnsi" w:cs="Tahoma"/>
          <w:szCs w:val="22"/>
          <w:lang w:val="en-US" w:eastAsia="zh-CN"/>
        </w:rPr>
      </w:pPr>
    </w:p>
    <w:p w14:paraId="36C6448E" w14:textId="382C5D36" w:rsidR="00831F6B" w:rsidRPr="00831F6B" w:rsidRDefault="00831F6B" w:rsidP="00414591">
      <w:pPr>
        <w:rPr>
          <w:rFonts w:asciiTheme="minorHAnsi" w:hAnsiTheme="minorHAnsi" w:cs="Tahoma"/>
          <w:szCs w:val="22"/>
          <w:lang w:val="el-GR" w:eastAsia="zh-CN"/>
        </w:rPr>
      </w:pPr>
      <w:r w:rsidRPr="00831F6B">
        <w:rPr>
          <w:rFonts w:asciiTheme="minorHAnsi" w:hAnsiTheme="minorHAnsi" w:cs="Tahoma"/>
          <w:szCs w:val="22"/>
          <w:lang w:val="el-GR" w:eastAsia="zh-CN"/>
        </w:rPr>
        <w:t xml:space="preserve">Οι υπάρχουσες </w:t>
      </w:r>
      <w:r w:rsidRPr="00831F6B">
        <w:rPr>
          <w:rFonts w:asciiTheme="minorHAnsi" w:hAnsiTheme="minorHAnsi" w:cs="Tahoma"/>
          <w:b/>
          <w:bCs/>
          <w:szCs w:val="22"/>
          <w:lang w:val="el-GR" w:eastAsia="zh-CN"/>
        </w:rPr>
        <w:t>1.200</w:t>
      </w:r>
      <w:r w:rsidRPr="00831F6B">
        <w:rPr>
          <w:rFonts w:asciiTheme="minorHAnsi" w:hAnsiTheme="minorHAnsi" w:cs="Tahoma"/>
          <w:szCs w:val="22"/>
          <w:lang w:val="el-GR" w:eastAsia="zh-CN"/>
        </w:rPr>
        <w:t xml:space="preserve"> άδειες τύπου </w:t>
      </w:r>
      <w:r w:rsidRPr="00831F6B">
        <w:rPr>
          <w:rFonts w:asciiTheme="minorHAnsi" w:hAnsiTheme="minorHAnsi" w:cs="Tahoma"/>
          <w:b/>
          <w:bCs/>
          <w:szCs w:val="22"/>
          <w:lang w:eastAsia="zh-CN"/>
        </w:rPr>
        <w:t>Office</w:t>
      </w:r>
      <w:r w:rsidRPr="00831F6B">
        <w:rPr>
          <w:rFonts w:asciiTheme="minorHAnsi" w:hAnsiTheme="minorHAnsi" w:cs="Tahoma"/>
          <w:b/>
          <w:bCs/>
          <w:szCs w:val="22"/>
          <w:lang w:val="el-GR" w:eastAsia="zh-CN"/>
        </w:rPr>
        <w:t xml:space="preserve"> 365 </w:t>
      </w:r>
      <w:r w:rsidRPr="00831F6B">
        <w:rPr>
          <w:rFonts w:asciiTheme="minorHAnsi" w:hAnsiTheme="minorHAnsi" w:cs="Tahoma"/>
          <w:b/>
          <w:bCs/>
          <w:szCs w:val="22"/>
          <w:lang w:eastAsia="zh-CN"/>
        </w:rPr>
        <w:t>A</w:t>
      </w:r>
      <w:r w:rsidRPr="00831F6B">
        <w:rPr>
          <w:rFonts w:asciiTheme="minorHAnsi" w:hAnsiTheme="minorHAnsi" w:cs="Tahoma"/>
          <w:b/>
          <w:bCs/>
          <w:szCs w:val="22"/>
          <w:lang w:val="el-GR" w:eastAsia="zh-CN"/>
        </w:rPr>
        <w:t xml:space="preserve">3 </w:t>
      </w:r>
      <w:r w:rsidRPr="00831F6B">
        <w:rPr>
          <w:rFonts w:asciiTheme="minorHAnsi" w:hAnsiTheme="minorHAnsi" w:cs="Tahoma"/>
          <w:b/>
          <w:bCs/>
          <w:szCs w:val="22"/>
          <w:lang w:eastAsia="zh-CN"/>
        </w:rPr>
        <w:t>for</w:t>
      </w:r>
      <w:r w:rsidRPr="00831F6B">
        <w:rPr>
          <w:rFonts w:asciiTheme="minorHAnsi" w:hAnsiTheme="minorHAnsi" w:cs="Tahoma"/>
          <w:b/>
          <w:bCs/>
          <w:szCs w:val="22"/>
          <w:lang w:val="el-GR" w:eastAsia="zh-CN"/>
        </w:rPr>
        <w:t xml:space="preserve"> </w:t>
      </w:r>
      <w:r w:rsidRPr="00831F6B">
        <w:rPr>
          <w:rFonts w:asciiTheme="minorHAnsi" w:hAnsiTheme="minorHAnsi" w:cs="Tahoma"/>
          <w:b/>
          <w:bCs/>
          <w:szCs w:val="22"/>
          <w:lang w:eastAsia="zh-CN"/>
        </w:rPr>
        <w:t>Faculty</w:t>
      </w:r>
      <w:r w:rsidRPr="00831F6B">
        <w:rPr>
          <w:rFonts w:asciiTheme="minorHAnsi" w:hAnsiTheme="minorHAnsi" w:cs="Tahoma"/>
          <w:b/>
          <w:bCs/>
          <w:szCs w:val="22"/>
          <w:lang w:val="el-GR" w:eastAsia="zh-CN"/>
        </w:rPr>
        <w:t xml:space="preserve"> </w:t>
      </w:r>
      <w:r w:rsidRPr="00831F6B">
        <w:rPr>
          <w:rFonts w:asciiTheme="minorHAnsi" w:hAnsiTheme="minorHAnsi" w:cs="Tahoma"/>
          <w:b/>
          <w:bCs/>
          <w:szCs w:val="22"/>
          <w:lang w:eastAsia="zh-CN"/>
        </w:rPr>
        <w:t>CSP</w:t>
      </w:r>
      <w:r w:rsidRPr="00831F6B">
        <w:rPr>
          <w:rFonts w:asciiTheme="minorHAnsi" w:hAnsiTheme="minorHAnsi" w:cs="Tahoma"/>
          <w:b/>
          <w:bCs/>
          <w:szCs w:val="22"/>
          <w:lang w:val="el-GR" w:eastAsia="zh-CN"/>
        </w:rPr>
        <w:t xml:space="preserve"> (</w:t>
      </w:r>
      <w:r w:rsidRPr="00831F6B">
        <w:rPr>
          <w:rFonts w:asciiTheme="minorHAnsi" w:hAnsiTheme="minorHAnsi" w:cs="Tahoma"/>
          <w:b/>
          <w:bCs/>
          <w:szCs w:val="22"/>
          <w:lang w:eastAsia="zh-CN"/>
        </w:rPr>
        <w:t>Cloud</w:t>
      </w:r>
      <w:r w:rsidRPr="00831F6B">
        <w:rPr>
          <w:rFonts w:asciiTheme="minorHAnsi" w:hAnsiTheme="minorHAnsi" w:cs="Tahoma"/>
          <w:b/>
          <w:bCs/>
          <w:szCs w:val="22"/>
          <w:lang w:val="el-GR" w:eastAsia="zh-CN"/>
        </w:rPr>
        <w:t xml:space="preserve"> </w:t>
      </w:r>
      <w:r w:rsidRPr="00831F6B">
        <w:rPr>
          <w:rFonts w:asciiTheme="minorHAnsi" w:hAnsiTheme="minorHAnsi" w:cs="Tahoma"/>
          <w:b/>
          <w:bCs/>
          <w:szCs w:val="22"/>
          <w:lang w:eastAsia="zh-CN"/>
        </w:rPr>
        <w:t>Solution</w:t>
      </w:r>
      <w:r w:rsidRPr="00831F6B">
        <w:rPr>
          <w:rFonts w:asciiTheme="minorHAnsi" w:hAnsiTheme="minorHAnsi" w:cs="Tahoma"/>
          <w:b/>
          <w:bCs/>
          <w:szCs w:val="22"/>
          <w:lang w:val="el-GR" w:eastAsia="zh-CN"/>
        </w:rPr>
        <w:t xml:space="preserve"> </w:t>
      </w:r>
      <w:r w:rsidRPr="00831F6B">
        <w:rPr>
          <w:rFonts w:asciiTheme="minorHAnsi" w:hAnsiTheme="minorHAnsi" w:cs="Tahoma"/>
          <w:b/>
          <w:bCs/>
          <w:szCs w:val="22"/>
          <w:lang w:eastAsia="zh-CN"/>
        </w:rPr>
        <w:t>Provider</w:t>
      </w:r>
      <w:r w:rsidRPr="00831F6B">
        <w:rPr>
          <w:rFonts w:asciiTheme="minorHAnsi" w:hAnsiTheme="minorHAnsi" w:cs="Tahoma"/>
          <w:b/>
          <w:bCs/>
          <w:szCs w:val="22"/>
          <w:lang w:val="el-GR" w:eastAsia="zh-CN"/>
        </w:rPr>
        <w:t xml:space="preserve"> ), </w:t>
      </w:r>
      <w:r w:rsidRPr="00831F6B">
        <w:rPr>
          <w:rFonts w:asciiTheme="minorHAnsi" w:hAnsiTheme="minorHAnsi" w:cs="Tahoma"/>
          <w:bCs/>
          <w:szCs w:val="22"/>
          <w:lang w:val="el-GR" w:eastAsia="zh-CN"/>
        </w:rPr>
        <w:t>οι οποίες</w:t>
      </w:r>
      <w:r w:rsidRPr="00831F6B">
        <w:rPr>
          <w:rFonts w:asciiTheme="minorHAnsi" w:hAnsiTheme="minorHAnsi" w:cs="Tahoma"/>
          <w:szCs w:val="22"/>
          <w:lang w:val="el-GR" w:eastAsia="zh-CN"/>
        </w:rPr>
        <w:t xml:space="preserve"> λήγουν στις </w:t>
      </w:r>
      <w:r w:rsidRPr="00831F6B">
        <w:rPr>
          <w:rFonts w:asciiTheme="minorHAnsi" w:hAnsiTheme="minorHAnsi" w:cs="Tahoma"/>
          <w:b/>
          <w:szCs w:val="22"/>
          <w:lang w:val="el-GR" w:eastAsia="zh-CN"/>
        </w:rPr>
        <w:t>26.09.2025</w:t>
      </w:r>
      <w:r w:rsidRPr="00831F6B">
        <w:rPr>
          <w:rFonts w:asciiTheme="minorHAnsi" w:hAnsiTheme="minorHAnsi" w:cs="Tahoma"/>
          <w:szCs w:val="22"/>
          <w:lang w:val="el-GR" w:eastAsia="zh-CN"/>
        </w:rPr>
        <w:t>, καλύπτουν τις ανάγκες του οργανισμού- το διδακτικό προσωπικό, φοιτητές</w:t>
      </w:r>
      <w:r w:rsidR="00DF1A35">
        <w:rPr>
          <w:rFonts w:asciiTheme="minorHAnsi" w:hAnsiTheme="minorHAnsi" w:cs="Tahoma"/>
          <w:szCs w:val="22"/>
          <w:lang w:val="el-GR" w:eastAsia="zh-CN"/>
        </w:rPr>
        <w:t>/</w:t>
      </w:r>
      <w:proofErr w:type="spellStart"/>
      <w:r w:rsidR="00DF1A35">
        <w:rPr>
          <w:rFonts w:asciiTheme="minorHAnsi" w:hAnsiTheme="minorHAnsi" w:cs="Tahoma"/>
          <w:szCs w:val="22"/>
          <w:lang w:val="el-GR" w:eastAsia="zh-CN"/>
        </w:rPr>
        <w:t>τριες</w:t>
      </w:r>
      <w:proofErr w:type="spellEnd"/>
      <w:r w:rsidRPr="00831F6B">
        <w:rPr>
          <w:rFonts w:asciiTheme="minorHAnsi" w:hAnsiTheme="minorHAnsi" w:cs="Tahoma"/>
          <w:szCs w:val="22"/>
          <w:lang w:val="el-GR" w:eastAsia="zh-CN"/>
        </w:rPr>
        <w:t>, ερευνητές</w:t>
      </w:r>
      <w:r w:rsidR="00DF1A35">
        <w:rPr>
          <w:rFonts w:asciiTheme="minorHAnsi" w:hAnsiTheme="minorHAnsi" w:cs="Tahoma"/>
          <w:szCs w:val="22"/>
          <w:lang w:val="el-GR" w:eastAsia="zh-CN"/>
        </w:rPr>
        <w:t>/</w:t>
      </w:r>
      <w:proofErr w:type="spellStart"/>
      <w:r w:rsidR="00DF1A35">
        <w:rPr>
          <w:rFonts w:asciiTheme="minorHAnsi" w:hAnsiTheme="minorHAnsi" w:cs="Tahoma"/>
          <w:szCs w:val="22"/>
          <w:lang w:val="el-GR" w:eastAsia="zh-CN"/>
        </w:rPr>
        <w:t>τριες</w:t>
      </w:r>
      <w:proofErr w:type="spellEnd"/>
      <w:r w:rsidRPr="00831F6B">
        <w:rPr>
          <w:rFonts w:asciiTheme="minorHAnsi" w:hAnsiTheme="minorHAnsi" w:cs="Tahoma"/>
          <w:szCs w:val="22"/>
          <w:lang w:val="el-GR" w:eastAsia="zh-CN"/>
        </w:rPr>
        <w:t xml:space="preserve">, χρήστες της κεντρικής διοίκησης- και εξασφαλίζουν επιπλέον </w:t>
      </w:r>
      <w:r w:rsidRPr="00831F6B">
        <w:rPr>
          <w:rFonts w:asciiTheme="minorHAnsi" w:hAnsiTheme="minorHAnsi" w:cs="Tahoma"/>
          <w:b/>
          <w:bCs/>
          <w:szCs w:val="22"/>
          <w:lang w:val="el-GR" w:eastAsia="zh-CN"/>
        </w:rPr>
        <w:t>60ΤΒ</w:t>
      </w:r>
      <w:r w:rsidRPr="00831F6B">
        <w:rPr>
          <w:rFonts w:asciiTheme="minorHAnsi" w:hAnsiTheme="minorHAnsi" w:cs="Tahoma"/>
          <w:szCs w:val="22"/>
          <w:lang w:val="el-GR" w:eastAsia="zh-CN"/>
        </w:rPr>
        <w:t xml:space="preserve"> φτάνοντας στο συνολικό αποθηκευτικό χώρο του </w:t>
      </w:r>
      <w:r w:rsidRPr="00831F6B">
        <w:rPr>
          <w:rFonts w:asciiTheme="minorHAnsi" w:hAnsiTheme="minorHAnsi" w:cs="Tahoma"/>
          <w:szCs w:val="22"/>
          <w:lang w:val="en-US" w:eastAsia="zh-CN"/>
        </w:rPr>
        <w:t>OneDrive</w:t>
      </w:r>
      <w:r w:rsidRPr="00831F6B">
        <w:rPr>
          <w:rFonts w:asciiTheme="minorHAnsi" w:hAnsiTheme="minorHAnsi" w:cs="Tahoma"/>
          <w:szCs w:val="22"/>
          <w:lang w:val="el-GR" w:eastAsia="zh-CN"/>
        </w:rPr>
        <w:t xml:space="preserve"> τα </w:t>
      </w:r>
      <w:r w:rsidRPr="00831F6B">
        <w:rPr>
          <w:rFonts w:asciiTheme="minorHAnsi" w:hAnsiTheme="minorHAnsi" w:cs="Tahoma"/>
          <w:b/>
          <w:szCs w:val="22"/>
          <w:lang w:val="el-GR" w:eastAsia="zh-CN"/>
        </w:rPr>
        <w:t>160 ΤΒ</w:t>
      </w:r>
      <w:r w:rsidRPr="00831F6B">
        <w:rPr>
          <w:rFonts w:asciiTheme="minorHAnsi" w:hAnsiTheme="minorHAnsi" w:cs="Tahoma"/>
          <w:szCs w:val="22"/>
          <w:lang w:val="el-GR" w:eastAsia="zh-CN"/>
        </w:rPr>
        <w:t xml:space="preserve"> και επιπλέον </w:t>
      </w:r>
      <w:r w:rsidRPr="00831F6B">
        <w:rPr>
          <w:rFonts w:asciiTheme="minorHAnsi" w:hAnsiTheme="minorHAnsi" w:cs="Tahoma"/>
          <w:b/>
          <w:bCs/>
          <w:szCs w:val="22"/>
          <w:lang w:val="el-GR" w:eastAsia="zh-CN"/>
        </w:rPr>
        <w:t xml:space="preserve">48.000 </w:t>
      </w:r>
      <w:r w:rsidRPr="00831F6B">
        <w:rPr>
          <w:rFonts w:asciiTheme="minorHAnsi" w:hAnsiTheme="minorHAnsi" w:cs="Tahoma"/>
          <w:szCs w:val="22"/>
          <w:lang w:val="el-GR" w:eastAsia="zh-CN"/>
        </w:rPr>
        <w:t xml:space="preserve">άδειες τύπου </w:t>
      </w:r>
      <w:r w:rsidRPr="00831F6B">
        <w:rPr>
          <w:rFonts w:asciiTheme="minorHAnsi" w:hAnsiTheme="minorHAnsi" w:cs="Tahoma"/>
          <w:b/>
          <w:bCs/>
          <w:szCs w:val="22"/>
          <w:lang w:eastAsia="zh-CN"/>
        </w:rPr>
        <w:t>Office</w:t>
      </w:r>
      <w:r w:rsidRPr="00831F6B">
        <w:rPr>
          <w:rFonts w:asciiTheme="minorHAnsi" w:hAnsiTheme="minorHAnsi" w:cs="Tahoma"/>
          <w:b/>
          <w:bCs/>
          <w:szCs w:val="22"/>
          <w:lang w:val="el-GR" w:eastAsia="zh-CN"/>
        </w:rPr>
        <w:t xml:space="preserve"> 365 </w:t>
      </w:r>
      <w:r w:rsidRPr="00831F6B">
        <w:rPr>
          <w:rFonts w:asciiTheme="minorHAnsi" w:hAnsiTheme="minorHAnsi" w:cs="Tahoma"/>
          <w:b/>
          <w:bCs/>
          <w:szCs w:val="22"/>
          <w:lang w:eastAsia="zh-CN"/>
        </w:rPr>
        <w:t>A</w:t>
      </w:r>
      <w:r w:rsidRPr="00831F6B">
        <w:rPr>
          <w:rFonts w:asciiTheme="minorHAnsi" w:hAnsiTheme="minorHAnsi" w:cs="Tahoma"/>
          <w:b/>
          <w:bCs/>
          <w:szCs w:val="22"/>
          <w:lang w:val="el-GR" w:eastAsia="zh-CN"/>
        </w:rPr>
        <w:t xml:space="preserve">3 </w:t>
      </w:r>
      <w:r w:rsidRPr="00831F6B">
        <w:rPr>
          <w:rFonts w:asciiTheme="minorHAnsi" w:hAnsiTheme="minorHAnsi" w:cs="Tahoma"/>
          <w:b/>
          <w:bCs/>
          <w:szCs w:val="22"/>
          <w:lang w:eastAsia="zh-CN"/>
        </w:rPr>
        <w:t>for</w:t>
      </w:r>
      <w:r w:rsidRPr="00831F6B">
        <w:rPr>
          <w:rFonts w:asciiTheme="minorHAnsi" w:hAnsiTheme="minorHAnsi" w:cs="Tahoma"/>
          <w:b/>
          <w:bCs/>
          <w:szCs w:val="22"/>
          <w:lang w:val="el-GR" w:eastAsia="zh-CN"/>
        </w:rPr>
        <w:t xml:space="preserve"> </w:t>
      </w:r>
      <w:r w:rsidRPr="00831F6B">
        <w:rPr>
          <w:rFonts w:asciiTheme="minorHAnsi" w:hAnsiTheme="minorHAnsi" w:cs="Tahoma"/>
          <w:b/>
          <w:bCs/>
          <w:szCs w:val="22"/>
          <w:lang w:val="en-US" w:eastAsia="zh-CN"/>
        </w:rPr>
        <w:t>Students</w:t>
      </w:r>
      <w:r w:rsidRPr="00831F6B">
        <w:rPr>
          <w:rFonts w:asciiTheme="minorHAnsi" w:hAnsiTheme="minorHAnsi" w:cs="Tahoma"/>
          <w:szCs w:val="22"/>
          <w:lang w:val="el-GR" w:eastAsia="zh-CN"/>
        </w:rPr>
        <w:t xml:space="preserve"> που επαρκούν για να καλύψουν </w:t>
      </w:r>
      <w:r w:rsidR="00DF1A35">
        <w:rPr>
          <w:rFonts w:asciiTheme="minorHAnsi" w:hAnsiTheme="minorHAnsi" w:cs="Tahoma"/>
          <w:szCs w:val="22"/>
          <w:lang w:val="el-GR" w:eastAsia="zh-CN"/>
        </w:rPr>
        <w:t>τους/τις</w:t>
      </w:r>
      <w:r w:rsidRPr="00831F6B">
        <w:rPr>
          <w:rFonts w:asciiTheme="minorHAnsi" w:hAnsiTheme="minorHAnsi" w:cs="Tahoma"/>
          <w:szCs w:val="22"/>
          <w:lang w:val="el-GR" w:eastAsia="zh-CN"/>
        </w:rPr>
        <w:t xml:space="preserve"> ενεργούς</w:t>
      </w:r>
      <w:r w:rsidR="00DF1A35">
        <w:rPr>
          <w:rFonts w:asciiTheme="minorHAnsi" w:hAnsiTheme="minorHAnsi" w:cs="Tahoma"/>
          <w:szCs w:val="22"/>
          <w:lang w:val="el-GR" w:eastAsia="zh-CN"/>
        </w:rPr>
        <w:t>/</w:t>
      </w:r>
      <w:proofErr w:type="spellStart"/>
      <w:r w:rsidR="00DF1A35">
        <w:rPr>
          <w:rFonts w:asciiTheme="minorHAnsi" w:hAnsiTheme="minorHAnsi" w:cs="Tahoma"/>
          <w:szCs w:val="22"/>
          <w:lang w:val="el-GR" w:eastAsia="zh-CN"/>
        </w:rPr>
        <w:t>γές</w:t>
      </w:r>
      <w:proofErr w:type="spellEnd"/>
      <w:r w:rsidRPr="00831F6B">
        <w:rPr>
          <w:rFonts w:asciiTheme="minorHAnsi" w:hAnsiTheme="minorHAnsi" w:cs="Tahoma"/>
          <w:szCs w:val="22"/>
          <w:lang w:val="el-GR" w:eastAsia="zh-CN"/>
        </w:rPr>
        <w:t xml:space="preserve"> φοιτητές</w:t>
      </w:r>
      <w:r w:rsidR="00DF1A35">
        <w:rPr>
          <w:rFonts w:asciiTheme="minorHAnsi" w:hAnsiTheme="minorHAnsi" w:cs="Tahoma"/>
          <w:szCs w:val="22"/>
          <w:lang w:val="el-GR" w:eastAsia="zh-CN"/>
        </w:rPr>
        <w:t>/</w:t>
      </w:r>
      <w:proofErr w:type="spellStart"/>
      <w:r w:rsidR="00DF1A35">
        <w:rPr>
          <w:rFonts w:asciiTheme="minorHAnsi" w:hAnsiTheme="minorHAnsi" w:cs="Tahoma"/>
          <w:szCs w:val="22"/>
          <w:lang w:val="el-GR" w:eastAsia="zh-CN"/>
        </w:rPr>
        <w:t>τριες</w:t>
      </w:r>
      <w:proofErr w:type="spellEnd"/>
      <w:r w:rsidRPr="00831F6B">
        <w:rPr>
          <w:rFonts w:asciiTheme="minorHAnsi" w:hAnsiTheme="minorHAnsi" w:cs="Tahoma"/>
          <w:szCs w:val="22"/>
          <w:lang w:val="el-GR" w:eastAsia="zh-CN"/>
        </w:rPr>
        <w:t xml:space="preserve"> του ΠΘ.</w:t>
      </w:r>
    </w:p>
    <w:p w14:paraId="6F40CD55" w14:textId="77777777" w:rsidR="00831F6B" w:rsidRPr="00831F6B" w:rsidRDefault="00831F6B" w:rsidP="00414591">
      <w:pPr>
        <w:rPr>
          <w:rFonts w:asciiTheme="minorHAnsi" w:hAnsiTheme="minorHAnsi" w:cs="Tahoma"/>
          <w:szCs w:val="22"/>
          <w:lang w:val="el-GR" w:eastAsia="zh-CN"/>
        </w:rPr>
      </w:pPr>
      <w:r w:rsidRPr="00831F6B">
        <w:rPr>
          <w:rFonts w:asciiTheme="minorHAnsi" w:hAnsiTheme="minorHAnsi" w:cs="Tahoma"/>
          <w:szCs w:val="22"/>
          <w:lang w:val="el-GR" w:eastAsia="zh-CN"/>
        </w:rPr>
        <w:t xml:space="preserve">Προκειμένου να συνεχίσει η απρόσκοπτη παροχή και πρόσβαση στις υπηρεσίες και προϊόντα </w:t>
      </w:r>
      <w:r w:rsidRPr="00831F6B">
        <w:rPr>
          <w:rFonts w:asciiTheme="minorHAnsi" w:hAnsiTheme="minorHAnsi" w:cs="Tahoma"/>
          <w:szCs w:val="22"/>
          <w:lang w:eastAsia="zh-CN"/>
        </w:rPr>
        <w:t>Microsoft</w:t>
      </w:r>
      <w:r w:rsidRPr="00831F6B">
        <w:rPr>
          <w:rFonts w:asciiTheme="minorHAnsi" w:hAnsiTheme="minorHAnsi" w:cs="Tahoma"/>
          <w:szCs w:val="22"/>
          <w:lang w:val="el-GR" w:eastAsia="zh-CN"/>
        </w:rPr>
        <w:t xml:space="preserve"> που μέχρι τώρα απολάμβαναν οι χρήστες του ΠΘ απαιτείται το Πανεπιστήμιο να προβεί σε ανανέωση των αδειών που καλύπτουν τις υπάρχουσες ανάγκες αλλά και αλλαγή του τύπου από </w:t>
      </w:r>
      <w:r w:rsidRPr="00831F6B">
        <w:rPr>
          <w:rFonts w:asciiTheme="minorHAnsi" w:hAnsiTheme="minorHAnsi" w:cs="Tahoma"/>
          <w:b/>
          <w:szCs w:val="22"/>
          <w:lang w:eastAsia="zh-CN"/>
        </w:rPr>
        <w:t>CSP</w:t>
      </w:r>
      <w:r w:rsidRPr="00831F6B">
        <w:rPr>
          <w:rFonts w:asciiTheme="minorHAnsi" w:hAnsiTheme="minorHAnsi" w:cs="Tahoma"/>
          <w:b/>
          <w:szCs w:val="22"/>
          <w:lang w:val="el-GR" w:eastAsia="zh-CN"/>
        </w:rPr>
        <w:t xml:space="preserve"> σε </w:t>
      </w:r>
      <w:r w:rsidRPr="00831F6B">
        <w:rPr>
          <w:rFonts w:asciiTheme="minorHAnsi" w:hAnsiTheme="minorHAnsi" w:cs="Tahoma"/>
          <w:b/>
          <w:szCs w:val="22"/>
          <w:lang w:eastAsia="zh-CN"/>
        </w:rPr>
        <w:t>EES</w:t>
      </w:r>
      <w:r w:rsidRPr="00831F6B">
        <w:rPr>
          <w:rFonts w:asciiTheme="minorHAnsi" w:hAnsiTheme="minorHAnsi" w:cs="Tahoma"/>
          <w:b/>
          <w:szCs w:val="22"/>
          <w:lang w:val="el-GR" w:eastAsia="zh-CN"/>
        </w:rPr>
        <w:t xml:space="preserve"> (</w:t>
      </w:r>
      <w:proofErr w:type="spellStart"/>
      <w:r w:rsidRPr="00831F6B">
        <w:rPr>
          <w:rFonts w:asciiTheme="minorHAnsi" w:hAnsiTheme="minorHAnsi" w:cs="Tahoma"/>
          <w:b/>
          <w:szCs w:val="22"/>
          <w:lang w:eastAsia="zh-CN"/>
        </w:rPr>
        <w:t>Enrollment</w:t>
      </w:r>
      <w:proofErr w:type="spellEnd"/>
      <w:r w:rsidRPr="00831F6B">
        <w:rPr>
          <w:rFonts w:asciiTheme="minorHAnsi" w:hAnsiTheme="minorHAnsi" w:cs="Tahoma"/>
          <w:b/>
          <w:szCs w:val="22"/>
          <w:lang w:val="el-GR" w:eastAsia="zh-CN"/>
        </w:rPr>
        <w:t xml:space="preserve"> </w:t>
      </w:r>
      <w:r w:rsidRPr="00831F6B">
        <w:rPr>
          <w:rFonts w:asciiTheme="minorHAnsi" w:hAnsiTheme="minorHAnsi" w:cs="Tahoma"/>
          <w:b/>
          <w:szCs w:val="22"/>
          <w:lang w:eastAsia="zh-CN"/>
        </w:rPr>
        <w:t>for</w:t>
      </w:r>
      <w:r w:rsidRPr="00831F6B">
        <w:rPr>
          <w:rFonts w:asciiTheme="minorHAnsi" w:hAnsiTheme="minorHAnsi" w:cs="Tahoma"/>
          <w:b/>
          <w:szCs w:val="22"/>
          <w:lang w:val="el-GR" w:eastAsia="zh-CN"/>
        </w:rPr>
        <w:t xml:space="preserve"> </w:t>
      </w:r>
      <w:r w:rsidRPr="00831F6B">
        <w:rPr>
          <w:rFonts w:asciiTheme="minorHAnsi" w:hAnsiTheme="minorHAnsi" w:cs="Tahoma"/>
          <w:b/>
          <w:szCs w:val="22"/>
          <w:lang w:eastAsia="zh-CN"/>
        </w:rPr>
        <w:t>Education</w:t>
      </w:r>
      <w:r w:rsidRPr="00831F6B">
        <w:rPr>
          <w:rFonts w:asciiTheme="minorHAnsi" w:hAnsiTheme="minorHAnsi" w:cs="Tahoma"/>
          <w:b/>
          <w:szCs w:val="22"/>
          <w:lang w:val="el-GR" w:eastAsia="zh-CN"/>
        </w:rPr>
        <w:t xml:space="preserve"> </w:t>
      </w:r>
      <w:r w:rsidRPr="00831F6B">
        <w:rPr>
          <w:rFonts w:asciiTheme="minorHAnsi" w:hAnsiTheme="minorHAnsi" w:cs="Tahoma"/>
          <w:b/>
          <w:szCs w:val="22"/>
          <w:lang w:eastAsia="zh-CN"/>
        </w:rPr>
        <w:t>Solutions</w:t>
      </w:r>
      <w:r w:rsidRPr="00831F6B">
        <w:rPr>
          <w:rFonts w:asciiTheme="minorHAnsi" w:hAnsiTheme="minorHAnsi" w:cs="Tahoma"/>
          <w:b/>
          <w:szCs w:val="22"/>
          <w:lang w:val="el-GR" w:eastAsia="zh-CN"/>
        </w:rPr>
        <w:t>)</w:t>
      </w:r>
      <w:r w:rsidRPr="00831F6B">
        <w:rPr>
          <w:rFonts w:asciiTheme="minorHAnsi" w:hAnsiTheme="minorHAnsi" w:cs="Tahoma"/>
          <w:szCs w:val="22"/>
          <w:lang w:val="el-GR" w:eastAsia="zh-CN"/>
        </w:rPr>
        <w:t xml:space="preserve">.  </w:t>
      </w:r>
      <w:r w:rsidRPr="00831F6B">
        <w:rPr>
          <w:rFonts w:asciiTheme="minorHAnsi" w:hAnsiTheme="minorHAnsi" w:cs="Tahoma"/>
          <w:szCs w:val="22"/>
          <w:lang w:eastAsia="zh-CN"/>
        </w:rPr>
        <w:t>To</w:t>
      </w:r>
      <w:r w:rsidRPr="00831F6B">
        <w:rPr>
          <w:rFonts w:asciiTheme="minorHAnsi" w:hAnsiTheme="minorHAnsi" w:cs="Tahoma"/>
          <w:szCs w:val="22"/>
          <w:lang w:val="el-GR" w:eastAsia="zh-CN"/>
        </w:rPr>
        <w:t xml:space="preserve"> </w:t>
      </w:r>
      <w:r w:rsidRPr="00831F6B">
        <w:rPr>
          <w:rFonts w:asciiTheme="minorHAnsi" w:hAnsiTheme="minorHAnsi" w:cs="Tahoma"/>
          <w:szCs w:val="22"/>
          <w:lang w:eastAsia="zh-CN"/>
        </w:rPr>
        <w:t>EES</w:t>
      </w:r>
      <w:r w:rsidRPr="00831F6B">
        <w:rPr>
          <w:rFonts w:asciiTheme="minorHAnsi" w:hAnsiTheme="minorHAnsi" w:cs="Tahoma"/>
          <w:szCs w:val="22"/>
          <w:lang w:val="el-GR" w:eastAsia="zh-CN"/>
        </w:rPr>
        <w:t xml:space="preserve"> </w:t>
      </w:r>
      <w:r w:rsidRPr="00831F6B">
        <w:rPr>
          <w:rFonts w:asciiTheme="minorHAnsi" w:hAnsiTheme="minorHAnsi" w:cs="Tahoma"/>
          <w:szCs w:val="22"/>
          <w:lang w:eastAsia="zh-CN"/>
        </w:rPr>
        <w:t>agreement</w:t>
      </w:r>
      <w:r w:rsidRPr="00831F6B">
        <w:rPr>
          <w:rFonts w:asciiTheme="minorHAnsi" w:hAnsiTheme="minorHAnsi" w:cs="Tahoma"/>
          <w:szCs w:val="22"/>
          <w:lang w:val="el-GR" w:eastAsia="zh-CN"/>
        </w:rPr>
        <w:t xml:space="preserve"> είναι ειδικά σχεδιασμένο για εκπαιδευτικούς οργανισμούς έχει διάρκεια </w:t>
      </w:r>
      <w:r w:rsidRPr="00831F6B">
        <w:rPr>
          <w:rFonts w:asciiTheme="minorHAnsi" w:hAnsiTheme="minorHAnsi" w:cs="Tahoma"/>
          <w:b/>
          <w:szCs w:val="22"/>
          <w:lang w:val="el-GR" w:eastAsia="zh-CN"/>
        </w:rPr>
        <w:t>τριών (3) ετών</w:t>
      </w:r>
      <w:r w:rsidRPr="00831F6B">
        <w:rPr>
          <w:rFonts w:asciiTheme="minorHAnsi" w:hAnsiTheme="minorHAnsi" w:cs="Tahoma"/>
          <w:szCs w:val="22"/>
          <w:lang w:val="el-GR" w:eastAsia="zh-CN"/>
        </w:rPr>
        <w:t xml:space="preserve"> και προσφέρει ευελιξία στην προσθήκη προϊόντων καθ' όλη τη διάρκεια του ενώ η πληρωμή του γίνεται σε ετήσια βάση. Η προστιθέμενη αξία της αλλαγής του </w:t>
      </w:r>
      <w:r w:rsidRPr="00831F6B">
        <w:rPr>
          <w:rFonts w:asciiTheme="minorHAnsi" w:hAnsiTheme="minorHAnsi" w:cs="Tahoma"/>
          <w:szCs w:val="22"/>
          <w:lang w:eastAsia="zh-CN"/>
        </w:rPr>
        <w:t>agreement</w:t>
      </w:r>
      <w:r w:rsidRPr="00831F6B">
        <w:rPr>
          <w:rFonts w:asciiTheme="minorHAnsi" w:hAnsiTheme="minorHAnsi" w:cs="Tahoma"/>
          <w:szCs w:val="22"/>
          <w:lang w:val="el-GR" w:eastAsia="zh-CN"/>
        </w:rPr>
        <w:t xml:space="preserve"> από </w:t>
      </w:r>
      <w:r w:rsidRPr="00831F6B">
        <w:rPr>
          <w:rFonts w:asciiTheme="minorHAnsi" w:hAnsiTheme="minorHAnsi" w:cs="Tahoma"/>
          <w:szCs w:val="22"/>
          <w:lang w:eastAsia="zh-CN"/>
        </w:rPr>
        <w:t>CSP</w:t>
      </w:r>
      <w:r w:rsidRPr="00831F6B">
        <w:rPr>
          <w:rFonts w:asciiTheme="minorHAnsi" w:hAnsiTheme="minorHAnsi" w:cs="Tahoma"/>
          <w:szCs w:val="22"/>
          <w:lang w:val="el-GR" w:eastAsia="zh-CN"/>
        </w:rPr>
        <w:t xml:space="preserve"> σε </w:t>
      </w:r>
      <w:r w:rsidRPr="00831F6B">
        <w:rPr>
          <w:rFonts w:asciiTheme="minorHAnsi" w:hAnsiTheme="minorHAnsi" w:cs="Tahoma"/>
          <w:szCs w:val="22"/>
          <w:lang w:eastAsia="zh-CN"/>
        </w:rPr>
        <w:t>EES</w:t>
      </w:r>
      <w:r w:rsidRPr="00831F6B">
        <w:rPr>
          <w:rFonts w:asciiTheme="minorHAnsi" w:hAnsiTheme="minorHAnsi" w:cs="Tahoma"/>
          <w:szCs w:val="22"/>
          <w:lang w:val="el-GR" w:eastAsia="zh-CN"/>
        </w:rPr>
        <w:t xml:space="preserve"> </w:t>
      </w:r>
      <w:r w:rsidRPr="00831F6B">
        <w:rPr>
          <w:rFonts w:asciiTheme="minorHAnsi" w:hAnsiTheme="minorHAnsi" w:cs="Tahoma"/>
          <w:szCs w:val="22"/>
          <w:lang w:val="el-GR" w:eastAsia="zh-CN"/>
        </w:rPr>
        <w:lastRenderedPageBreak/>
        <w:t xml:space="preserve">είναι ότι εξασφαλίζονται επιπλέον άδειες με μηδενικό κόστος α. του </w:t>
      </w:r>
      <w:r w:rsidRPr="00831F6B">
        <w:rPr>
          <w:rFonts w:asciiTheme="minorHAnsi" w:hAnsiTheme="minorHAnsi" w:cs="Tahoma"/>
          <w:b/>
          <w:szCs w:val="22"/>
          <w:lang w:eastAsia="zh-CN"/>
        </w:rPr>
        <w:t>Azure</w:t>
      </w:r>
      <w:r w:rsidRPr="00831F6B">
        <w:rPr>
          <w:rFonts w:asciiTheme="minorHAnsi" w:hAnsiTheme="minorHAnsi" w:cs="Tahoma"/>
          <w:b/>
          <w:szCs w:val="22"/>
          <w:lang w:val="el-GR" w:eastAsia="zh-CN"/>
        </w:rPr>
        <w:t xml:space="preserve"> </w:t>
      </w:r>
      <w:r w:rsidRPr="00831F6B">
        <w:rPr>
          <w:rFonts w:asciiTheme="minorHAnsi" w:hAnsiTheme="minorHAnsi" w:cs="Tahoma"/>
          <w:b/>
          <w:szCs w:val="22"/>
          <w:lang w:eastAsia="zh-CN"/>
        </w:rPr>
        <w:t>for</w:t>
      </w:r>
      <w:r w:rsidRPr="00831F6B">
        <w:rPr>
          <w:rFonts w:asciiTheme="minorHAnsi" w:hAnsiTheme="minorHAnsi" w:cs="Tahoma"/>
          <w:b/>
          <w:szCs w:val="22"/>
          <w:lang w:val="el-GR" w:eastAsia="zh-CN"/>
        </w:rPr>
        <w:t xml:space="preserve"> </w:t>
      </w:r>
      <w:r w:rsidRPr="00831F6B">
        <w:rPr>
          <w:rFonts w:asciiTheme="minorHAnsi" w:hAnsiTheme="minorHAnsi" w:cs="Tahoma"/>
          <w:b/>
          <w:szCs w:val="22"/>
          <w:lang w:eastAsia="zh-CN"/>
        </w:rPr>
        <w:t>Education</w:t>
      </w:r>
      <w:r w:rsidRPr="00831F6B">
        <w:rPr>
          <w:rFonts w:asciiTheme="minorHAnsi" w:hAnsiTheme="minorHAnsi" w:cs="Tahoma"/>
          <w:b/>
          <w:szCs w:val="22"/>
          <w:lang w:val="el-GR" w:eastAsia="zh-CN"/>
        </w:rPr>
        <w:t xml:space="preserve"> (</w:t>
      </w:r>
      <w:r w:rsidRPr="00831F6B">
        <w:rPr>
          <w:rFonts w:asciiTheme="minorHAnsi" w:hAnsiTheme="minorHAnsi" w:cs="Tahoma"/>
          <w:b/>
          <w:szCs w:val="22"/>
          <w:lang w:eastAsia="zh-CN"/>
        </w:rPr>
        <w:t>Azure</w:t>
      </w:r>
      <w:r w:rsidRPr="00831F6B">
        <w:rPr>
          <w:rFonts w:asciiTheme="minorHAnsi" w:hAnsiTheme="minorHAnsi" w:cs="Tahoma"/>
          <w:b/>
          <w:szCs w:val="22"/>
          <w:lang w:val="el-GR" w:eastAsia="zh-CN"/>
        </w:rPr>
        <w:t xml:space="preserve"> </w:t>
      </w:r>
      <w:r w:rsidRPr="00831F6B">
        <w:rPr>
          <w:rFonts w:asciiTheme="minorHAnsi" w:hAnsiTheme="minorHAnsi" w:cs="Tahoma"/>
          <w:b/>
          <w:szCs w:val="22"/>
          <w:lang w:eastAsia="zh-CN"/>
        </w:rPr>
        <w:t>Dev</w:t>
      </w:r>
      <w:r w:rsidRPr="00831F6B">
        <w:rPr>
          <w:rFonts w:asciiTheme="minorHAnsi" w:hAnsiTheme="minorHAnsi" w:cs="Tahoma"/>
          <w:b/>
          <w:szCs w:val="22"/>
          <w:lang w:val="el-GR" w:eastAsia="zh-CN"/>
        </w:rPr>
        <w:t xml:space="preserve"> </w:t>
      </w:r>
      <w:r w:rsidRPr="00831F6B">
        <w:rPr>
          <w:rFonts w:asciiTheme="minorHAnsi" w:hAnsiTheme="minorHAnsi" w:cs="Tahoma"/>
          <w:b/>
          <w:szCs w:val="22"/>
          <w:lang w:eastAsia="zh-CN"/>
        </w:rPr>
        <w:t>Tools</w:t>
      </w:r>
      <w:r w:rsidRPr="00831F6B">
        <w:rPr>
          <w:rFonts w:asciiTheme="minorHAnsi" w:hAnsiTheme="minorHAnsi" w:cs="Tahoma"/>
          <w:b/>
          <w:szCs w:val="22"/>
          <w:lang w:val="el-GR" w:eastAsia="zh-CN"/>
        </w:rPr>
        <w:t xml:space="preserve"> </w:t>
      </w:r>
      <w:r w:rsidRPr="00831F6B">
        <w:rPr>
          <w:rFonts w:asciiTheme="minorHAnsi" w:hAnsiTheme="minorHAnsi" w:cs="Tahoma"/>
          <w:b/>
          <w:szCs w:val="22"/>
          <w:lang w:eastAsia="zh-CN"/>
        </w:rPr>
        <w:t>for</w:t>
      </w:r>
      <w:r w:rsidRPr="00831F6B">
        <w:rPr>
          <w:rFonts w:asciiTheme="minorHAnsi" w:hAnsiTheme="minorHAnsi" w:cs="Tahoma"/>
          <w:b/>
          <w:szCs w:val="22"/>
          <w:lang w:val="el-GR" w:eastAsia="zh-CN"/>
        </w:rPr>
        <w:t xml:space="preserve"> </w:t>
      </w:r>
      <w:r w:rsidRPr="00831F6B">
        <w:rPr>
          <w:rFonts w:asciiTheme="minorHAnsi" w:hAnsiTheme="minorHAnsi" w:cs="Tahoma"/>
          <w:b/>
          <w:szCs w:val="22"/>
          <w:lang w:eastAsia="zh-CN"/>
        </w:rPr>
        <w:t>Teaching</w:t>
      </w:r>
      <w:r w:rsidRPr="00831F6B">
        <w:rPr>
          <w:rFonts w:asciiTheme="minorHAnsi" w:hAnsiTheme="minorHAnsi" w:cs="Tahoma"/>
          <w:b/>
          <w:szCs w:val="22"/>
          <w:lang w:val="el-GR" w:eastAsia="zh-CN"/>
        </w:rPr>
        <w:t>)</w:t>
      </w:r>
      <w:r w:rsidRPr="00831F6B">
        <w:rPr>
          <w:rFonts w:asciiTheme="minorHAnsi" w:hAnsiTheme="minorHAnsi" w:cs="Tahoma"/>
          <w:szCs w:val="22"/>
          <w:lang w:val="el-GR" w:eastAsia="zh-CN"/>
        </w:rPr>
        <w:t xml:space="preserve"> παρέχοντας πρόσβαση στη βιβλιοθήκη </w:t>
      </w:r>
      <w:r w:rsidRPr="00831F6B">
        <w:rPr>
          <w:rFonts w:asciiTheme="minorHAnsi" w:hAnsiTheme="minorHAnsi" w:cs="Tahoma"/>
          <w:szCs w:val="22"/>
          <w:lang w:eastAsia="zh-CN"/>
        </w:rPr>
        <w:t>MS</w:t>
      </w:r>
      <w:r w:rsidRPr="00831F6B">
        <w:rPr>
          <w:rFonts w:asciiTheme="minorHAnsi" w:hAnsiTheme="minorHAnsi" w:cs="Tahoma"/>
          <w:szCs w:val="22"/>
          <w:lang w:val="el-GR" w:eastAsia="zh-CN"/>
        </w:rPr>
        <w:t xml:space="preserve"> </w:t>
      </w:r>
      <w:r w:rsidRPr="00831F6B">
        <w:rPr>
          <w:rFonts w:asciiTheme="minorHAnsi" w:hAnsiTheme="minorHAnsi" w:cs="Tahoma"/>
          <w:szCs w:val="22"/>
          <w:lang w:eastAsia="zh-CN"/>
        </w:rPr>
        <w:t>software</w:t>
      </w:r>
      <w:r w:rsidRPr="00831F6B">
        <w:rPr>
          <w:rFonts w:asciiTheme="minorHAnsi" w:hAnsiTheme="minorHAnsi" w:cs="Tahoma"/>
          <w:szCs w:val="22"/>
          <w:lang w:val="el-GR" w:eastAsia="zh-CN"/>
        </w:rPr>
        <w:t xml:space="preserve"> για εκπαιδευτική χρήση και β. του </w:t>
      </w:r>
      <w:r w:rsidRPr="00831F6B">
        <w:rPr>
          <w:rFonts w:asciiTheme="minorHAnsi" w:hAnsiTheme="minorHAnsi" w:cs="Tahoma"/>
          <w:b/>
          <w:szCs w:val="22"/>
          <w:lang w:eastAsia="zh-CN"/>
        </w:rPr>
        <w:t>M</w:t>
      </w:r>
      <w:r w:rsidRPr="00831F6B">
        <w:rPr>
          <w:rFonts w:asciiTheme="minorHAnsi" w:hAnsiTheme="minorHAnsi" w:cs="Tahoma"/>
          <w:b/>
          <w:szCs w:val="22"/>
          <w:lang w:val="el-GR" w:eastAsia="zh-CN"/>
        </w:rPr>
        <w:t xml:space="preserve">365 </w:t>
      </w:r>
      <w:r w:rsidRPr="00831F6B">
        <w:rPr>
          <w:rFonts w:asciiTheme="minorHAnsi" w:hAnsiTheme="minorHAnsi" w:cs="Tahoma"/>
          <w:b/>
          <w:szCs w:val="22"/>
          <w:lang w:eastAsia="zh-CN"/>
        </w:rPr>
        <w:t>Apps</w:t>
      </w:r>
      <w:r w:rsidRPr="00831F6B">
        <w:rPr>
          <w:rFonts w:asciiTheme="minorHAnsi" w:hAnsiTheme="minorHAnsi" w:cs="Tahoma"/>
          <w:b/>
          <w:szCs w:val="22"/>
          <w:lang w:val="el-GR" w:eastAsia="zh-CN"/>
        </w:rPr>
        <w:t xml:space="preserve"> (</w:t>
      </w:r>
      <w:r w:rsidRPr="00831F6B">
        <w:rPr>
          <w:rFonts w:asciiTheme="minorHAnsi" w:hAnsiTheme="minorHAnsi" w:cs="Tahoma"/>
          <w:b/>
          <w:szCs w:val="22"/>
          <w:lang w:eastAsia="zh-CN"/>
        </w:rPr>
        <w:t>for</w:t>
      </w:r>
      <w:r w:rsidRPr="00831F6B">
        <w:rPr>
          <w:rFonts w:asciiTheme="minorHAnsi" w:hAnsiTheme="minorHAnsi" w:cs="Tahoma"/>
          <w:b/>
          <w:szCs w:val="22"/>
          <w:lang w:val="el-GR" w:eastAsia="zh-CN"/>
        </w:rPr>
        <w:t xml:space="preserve"> </w:t>
      </w:r>
      <w:r w:rsidRPr="00831F6B">
        <w:rPr>
          <w:rFonts w:asciiTheme="minorHAnsi" w:hAnsiTheme="minorHAnsi" w:cs="Tahoma"/>
          <w:b/>
          <w:szCs w:val="22"/>
          <w:lang w:eastAsia="zh-CN"/>
        </w:rPr>
        <w:t>shared</w:t>
      </w:r>
      <w:r w:rsidRPr="00831F6B">
        <w:rPr>
          <w:rFonts w:asciiTheme="minorHAnsi" w:hAnsiTheme="minorHAnsi" w:cs="Tahoma"/>
          <w:b/>
          <w:szCs w:val="22"/>
          <w:lang w:val="el-GR" w:eastAsia="zh-CN"/>
        </w:rPr>
        <w:t xml:space="preserve"> </w:t>
      </w:r>
      <w:r w:rsidRPr="00831F6B">
        <w:rPr>
          <w:rFonts w:asciiTheme="minorHAnsi" w:hAnsiTheme="minorHAnsi" w:cs="Tahoma"/>
          <w:b/>
          <w:szCs w:val="22"/>
          <w:lang w:eastAsia="zh-CN"/>
        </w:rPr>
        <w:t>devices</w:t>
      </w:r>
      <w:r w:rsidRPr="00831F6B">
        <w:rPr>
          <w:rFonts w:asciiTheme="minorHAnsi" w:hAnsiTheme="minorHAnsi" w:cs="Tahoma"/>
          <w:b/>
          <w:szCs w:val="22"/>
          <w:lang w:val="el-GR" w:eastAsia="zh-CN"/>
        </w:rPr>
        <w:t>)</w:t>
      </w:r>
      <w:r w:rsidRPr="00831F6B">
        <w:rPr>
          <w:rFonts w:asciiTheme="minorHAnsi" w:hAnsiTheme="minorHAnsi" w:cs="Tahoma"/>
          <w:szCs w:val="22"/>
          <w:lang w:val="el-GR" w:eastAsia="zh-CN"/>
        </w:rPr>
        <w:t xml:space="preserve"> για εγκατάσταση σε κοινόχρηστους υπολογιστές του Πανεπιστημίου όπως εργαστήρια και βιβλιοθήκες αλλά και την υποδομή </w:t>
      </w:r>
      <w:r w:rsidRPr="00831F6B">
        <w:rPr>
          <w:rFonts w:asciiTheme="minorHAnsi" w:hAnsiTheme="minorHAnsi" w:cs="Tahoma"/>
          <w:szCs w:val="22"/>
          <w:lang w:val="en-US" w:eastAsia="zh-CN"/>
        </w:rPr>
        <w:t>VDI</w:t>
      </w:r>
      <w:r w:rsidRPr="00831F6B">
        <w:rPr>
          <w:rFonts w:asciiTheme="minorHAnsi" w:hAnsiTheme="minorHAnsi" w:cs="Tahoma"/>
          <w:szCs w:val="22"/>
          <w:lang w:val="el-GR" w:eastAsia="zh-CN"/>
        </w:rPr>
        <w:t xml:space="preserve"> (</w:t>
      </w:r>
      <w:r w:rsidRPr="00831F6B">
        <w:rPr>
          <w:rFonts w:asciiTheme="minorHAnsi" w:hAnsiTheme="minorHAnsi" w:cs="Tahoma"/>
          <w:b/>
          <w:szCs w:val="22"/>
          <w:lang w:val="el-GR" w:eastAsia="zh-CN"/>
        </w:rPr>
        <w:t xml:space="preserve">1200 άδειες όσες και οι </w:t>
      </w:r>
      <w:r w:rsidRPr="00831F6B">
        <w:rPr>
          <w:rFonts w:asciiTheme="minorHAnsi" w:hAnsiTheme="minorHAnsi" w:cs="Tahoma"/>
          <w:b/>
          <w:bCs/>
          <w:szCs w:val="22"/>
          <w:lang w:eastAsia="zh-CN"/>
        </w:rPr>
        <w:t>Office</w:t>
      </w:r>
      <w:r w:rsidRPr="00831F6B">
        <w:rPr>
          <w:rFonts w:asciiTheme="minorHAnsi" w:hAnsiTheme="minorHAnsi" w:cs="Tahoma"/>
          <w:b/>
          <w:bCs/>
          <w:szCs w:val="22"/>
          <w:lang w:val="el-GR" w:eastAsia="zh-CN"/>
        </w:rPr>
        <w:t xml:space="preserve"> 365 </w:t>
      </w:r>
      <w:r w:rsidRPr="00831F6B">
        <w:rPr>
          <w:rFonts w:asciiTheme="minorHAnsi" w:hAnsiTheme="minorHAnsi" w:cs="Tahoma"/>
          <w:b/>
          <w:bCs/>
          <w:szCs w:val="22"/>
          <w:lang w:eastAsia="zh-CN"/>
        </w:rPr>
        <w:t>A</w:t>
      </w:r>
      <w:r w:rsidRPr="00831F6B">
        <w:rPr>
          <w:rFonts w:asciiTheme="minorHAnsi" w:hAnsiTheme="minorHAnsi" w:cs="Tahoma"/>
          <w:b/>
          <w:bCs/>
          <w:szCs w:val="22"/>
          <w:lang w:val="el-GR" w:eastAsia="zh-CN"/>
        </w:rPr>
        <w:t xml:space="preserve">3 </w:t>
      </w:r>
      <w:r w:rsidRPr="00831F6B">
        <w:rPr>
          <w:rFonts w:asciiTheme="minorHAnsi" w:hAnsiTheme="minorHAnsi" w:cs="Tahoma"/>
          <w:b/>
          <w:bCs/>
          <w:szCs w:val="22"/>
          <w:lang w:eastAsia="zh-CN"/>
        </w:rPr>
        <w:t>for</w:t>
      </w:r>
      <w:r w:rsidRPr="00831F6B">
        <w:rPr>
          <w:rFonts w:asciiTheme="minorHAnsi" w:hAnsiTheme="minorHAnsi" w:cs="Tahoma"/>
          <w:b/>
          <w:bCs/>
          <w:szCs w:val="22"/>
          <w:lang w:val="el-GR" w:eastAsia="zh-CN"/>
        </w:rPr>
        <w:t xml:space="preserve"> </w:t>
      </w:r>
      <w:r w:rsidRPr="00831F6B">
        <w:rPr>
          <w:rFonts w:asciiTheme="minorHAnsi" w:hAnsiTheme="minorHAnsi" w:cs="Tahoma"/>
          <w:b/>
          <w:bCs/>
          <w:szCs w:val="22"/>
          <w:lang w:eastAsia="zh-CN"/>
        </w:rPr>
        <w:t>Faculty</w:t>
      </w:r>
      <w:r w:rsidRPr="00831F6B">
        <w:rPr>
          <w:rFonts w:asciiTheme="minorHAnsi" w:hAnsiTheme="minorHAnsi" w:cs="Tahoma"/>
          <w:szCs w:val="22"/>
          <w:lang w:val="el-GR" w:eastAsia="zh-CN"/>
        </w:rPr>
        <w:t>). Επιπλέον εξασφαλίζεται οικονομία κλίμακας καθώς οι τιμές των προϊόντων θα συμφωνηθούν σε βάθος τριετίας.</w:t>
      </w:r>
    </w:p>
    <w:p w14:paraId="64EBEC6A" w14:textId="6CECF974" w:rsidR="00831F6B" w:rsidRDefault="00831F6B" w:rsidP="00DF1A35">
      <w:pPr>
        <w:suppressAutoHyphens w:val="0"/>
        <w:spacing w:after="0"/>
        <w:contextualSpacing/>
        <w:rPr>
          <w:rFonts w:asciiTheme="minorHAnsi" w:hAnsiTheme="minorHAnsi" w:cs="Tahoma"/>
          <w:szCs w:val="22"/>
          <w:lang w:val="el-GR" w:eastAsia="zh-CN"/>
        </w:rPr>
      </w:pPr>
      <w:r w:rsidRPr="00831F6B">
        <w:rPr>
          <w:rFonts w:asciiTheme="minorHAnsi" w:hAnsiTheme="minorHAnsi" w:cs="Tahoma"/>
          <w:szCs w:val="22"/>
          <w:lang w:val="el-GR" w:eastAsia="zh-CN"/>
        </w:rPr>
        <w:t>Το ΠΘ προσαρμοζόμενο στις ολοένα αυξανόμενες ανάγκες των χρηστών του σχετικά με την αξιοποίηση της τεχνητής νοημοσύνης (</w:t>
      </w:r>
      <w:r w:rsidRPr="00831F6B">
        <w:rPr>
          <w:rFonts w:asciiTheme="minorHAnsi" w:hAnsiTheme="minorHAnsi" w:cs="Tahoma"/>
          <w:szCs w:val="22"/>
          <w:lang w:val="en-US" w:eastAsia="zh-CN"/>
        </w:rPr>
        <w:t>AI</w:t>
      </w:r>
      <w:r w:rsidRPr="00831F6B">
        <w:rPr>
          <w:rFonts w:asciiTheme="minorHAnsi" w:hAnsiTheme="minorHAnsi" w:cs="Tahoma"/>
          <w:szCs w:val="22"/>
          <w:lang w:val="el-GR" w:eastAsia="zh-CN"/>
        </w:rPr>
        <w:t xml:space="preserve">) χρειάζεται την προμήθεια </w:t>
      </w:r>
      <w:r w:rsidRPr="00831F6B">
        <w:rPr>
          <w:rFonts w:asciiTheme="minorHAnsi" w:hAnsiTheme="minorHAnsi" w:cs="Tahoma"/>
          <w:b/>
          <w:szCs w:val="22"/>
          <w:lang w:val="el-GR" w:eastAsia="zh-CN"/>
        </w:rPr>
        <w:t xml:space="preserve">20 πιλοτικών αδειών </w:t>
      </w:r>
      <w:r w:rsidRPr="00831F6B">
        <w:rPr>
          <w:rFonts w:asciiTheme="minorHAnsi" w:hAnsiTheme="minorHAnsi" w:cs="Tahoma"/>
          <w:b/>
          <w:szCs w:val="22"/>
          <w:lang w:val="en-US" w:eastAsia="zh-CN"/>
        </w:rPr>
        <w:t>MS</w:t>
      </w:r>
      <w:r w:rsidRPr="00831F6B">
        <w:rPr>
          <w:rFonts w:asciiTheme="minorHAnsi" w:hAnsiTheme="minorHAnsi" w:cs="Tahoma"/>
          <w:b/>
          <w:szCs w:val="22"/>
          <w:lang w:val="el-GR" w:eastAsia="zh-CN"/>
        </w:rPr>
        <w:t>-</w:t>
      </w:r>
      <w:r w:rsidRPr="00831F6B">
        <w:rPr>
          <w:rFonts w:asciiTheme="minorHAnsi" w:hAnsiTheme="minorHAnsi" w:cs="Tahoma"/>
          <w:b/>
          <w:szCs w:val="22"/>
          <w:lang w:val="en-US" w:eastAsia="zh-CN"/>
        </w:rPr>
        <w:t>teams</w:t>
      </w:r>
      <w:r w:rsidRPr="00831F6B">
        <w:rPr>
          <w:rFonts w:asciiTheme="minorHAnsi" w:hAnsiTheme="minorHAnsi" w:cs="Tahoma"/>
          <w:b/>
          <w:szCs w:val="22"/>
          <w:lang w:val="el-GR" w:eastAsia="zh-CN"/>
        </w:rPr>
        <w:t xml:space="preserve"> </w:t>
      </w:r>
      <w:r w:rsidRPr="00831F6B">
        <w:rPr>
          <w:rFonts w:asciiTheme="minorHAnsi" w:hAnsiTheme="minorHAnsi" w:cs="Tahoma"/>
          <w:b/>
          <w:szCs w:val="22"/>
          <w:lang w:val="en-US" w:eastAsia="zh-CN"/>
        </w:rPr>
        <w:t>Premium</w:t>
      </w:r>
      <w:r w:rsidRPr="00831F6B">
        <w:rPr>
          <w:rFonts w:asciiTheme="minorHAnsi" w:hAnsiTheme="minorHAnsi" w:cs="Tahoma"/>
          <w:szCs w:val="22"/>
          <w:lang w:val="el-GR" w:eastAsia="zh-CN"/>
        </w:rPr>
        <w:t xml:space="preserve"> και  </w:t>
      </w:r>
      <w:r w:rsidRPr="00831F6B">
        <w:rPr>
          <w:rFonts w:asciiTheme="minorHAnsi" w:hAnsiTheme="minorHAnsi" w:cs="Tahoma"/>
          <w:b/>
          <w:szCs w:val="22"/>
          <w:lang w:val="el-GR" w:eastAsia="zh-CN"/>
        </w:rPr>
        <w:t xml:space="preserve">5 πιλοτικών αδειών </w:t>
      </w:r>
      <w:r w:rsidRPr="00831F6B">
        <w:rPr>
          <w:rFonts w:asciiTheme="minorHAnsi" w:hAnsiTheme="minorHAnsi" w:cs="Tahoma"/>
          <w:b/>
          <w:szCs w:val="22"/>
          <w:lang w:val="en-US" w:eastAsia="zh-CN"/>
        </w:rPr>
        <w:t>M</w:t>
      </w:r>
      <w:r w:rsidRPr="00831F6B">
        <w:rPr>
          <w:rFonts w:asciiTheme="minorHAnsi" w:hAnsiTheme="minorHAnsi" w:cs="Tahoma"/>
          <w:b/>
          <w:szCs w:val="22"/>
          <w:lang w:val="el-GR" w:eastAsia="zh-CN"/>
        </w:rPr>
        <w:t xml:space="preserve">365 </w:t>
      </w:r>
      <w:r w:rsidRPr="00831F6B">
        <w:rPr>
          <w:rFonts w:asciiTheme="minorHAnsi" w:hAnsiTheme="minorHAnsi" w:cs="Tahoma"/>
          <w:b/>
          <w:szCs w:val="22"/>
          <w:lang w:val="en-US" w:eastAsia="zh-CN"/>
        </w:rPr>
        <w:t>Copilot</w:t>
      </w:r>
      <w:r w:rsidRPr="00831F6B">
        <w:rPr>
          <w:rFonts w:asciiTheme="minorHAnsi" w:hAnsiTheme="minorHAnsi" w:cs="Tahoma"/>
          <w:szCs w:val="22"/>
          <w:lang w:val="el-GR" w:eastAsia="zh-CN"/>
        </w:rPr>
        <w:t xml:space="preserve">. Ήδη οι χρήστες του Πανεπιστημίου έχουν </w:t>
      </w:r>
      <w:proofErr w:type="spellStart"/>
      <w:r w:rsidRPr="00831F6B">
        <w:rPr>
          <w:rFonts w:asciiTheme="minorHAnsi" w:hAnsiTheme="minorHAnsi" w:cs="Tahoma"/>
          <w:szCs w:val="22"/>
          <w:lang w:val="el-GR" w:eastAsia="zh-CN"/>
        </w:rPr>
        <w:t>εξοικιωθεί</w:t>
      </w:r>
      <w:proofErr w:type="spellEnd"/>
      <w:r w:rsidRPr="00831F6B">
        <w:rPr>
          <w:rFonts w:asciiTheme="minorHAnsi" w:hAnsiTheme="minorHAnsi" w:cs="Tahoma"/>
          <w:szCs w:val="22"/>
          <w:lang w:val="el-GR" w:eastAsia="zh-CN"/>
        </w:rPr>
        <w:t xml:space="preserve"> και έχουν εμπειρία χρήσης των βασικών εκδόσεων των προαναφερθέντων προϊόντων ωστόσο έχουν προκύψει ανάγκες για χρήση επιπλέον χαρακτηριστικών τους όπως το </w:t>
      </w:r>
      <w:r w:rsidRPr="00831F6B">
        <w:rPr>
          <w:rFonts w:asciiTheme="minorHAnsi" w:hAnsiTheme="minorHAnsi" w:cs="Tahoma"/>
          <w:szCs w:val="22"/>
          <w:lang w:val="en-US" w:eastAsia="zh-CN"/>
        </w:rPr>
        <w:t>live</w:t>
      </w:r>
      <w:r w:rsidRPr="00831F6B">
        <w:rPr>
          <w:rFonts w:asciiTheme="minorHAnsi" w:hAnsiTheme="minorHAnsi" w:cs="Tahoma"/>
          <w:szCs w:val="22"/>
          <w:lang w:val="el-GR" w:eastAsia="zh-CN"/>
        </w:rPr>
        <w:t xml:space="preserve"> </w:t>
      </w:r>
      <w:r w:rsidRPr="00831F6B">
        <w:rPr>
          <w:rFonts w:asciiTheme="minorHAnsi" w:hAnsiTheme="minorHAnsi" w:cs="Tahoma"/>
          <w:szCs w:val="22"/>
          <w:lang w:val="en-US" w:eastAsia="zh-CN"/>
        </w:rPr>
        <w:t>captioning</w:t>
      </w:r>
      <w:r w:rsidRPr="00831F6B">
        <w:rPr>
          <w:rFonts w:asciiTheme="minorHAnsi" w:hAnsiTheme="minorHAnsi" w:cs="Tahoma"/>
          <w:szCs w:val="22"/>
          <w:lang w:val="el-GR" w:eastAsia="zh-CN"/>
        </w:rPr>
        <w:t xml:space="preserve"> και </w:t>
      </w:r>
      <w:r w:rsidRPr="00831F6B">
        <w:rPr>
          <w:rFonts w:asciiTheme="minorHAnsi" w:hAnsiTheme="minorHAnsi" w:cs="Tahoma"/>
          <w:szCs w:val="22"/>
          <w:lang w:val="en-US" w:eastAsia="zh-CN"/>
        </w:rPr>
        <w:t>translation</w:t>
      </w:r>
      <w:r w:rsidRPr="00831F6B">
        <w:rPr>
          <w:rFonts w:asciiTheme="minorHAnsi" w:hAnsiTheme="minorHAnsi" w:cs="Tahoma"/>
          <w:szCs w:val="22"/>
          <w:lang w:val="el-GR" w:eastAsia="zh-CN"/>
        </w:rPr>
        <w:t xml:space="preserve"> καθώς και η ενοποίηση και η </w:t>
      </w:r>
      <w:proofErr w:type="spellStart"/>
      <w:r w:rsidRPr="00831F6B">
        <w:rPr>
          <w:rFonts w:asciiTheme="minorHAnsi" w:hAnsiTheme="minorHAnsi" w:cs="Tahoma"/>
          <w:szCs w:val="22"/>
          <w:lang w:val="el-GR" w:eastAsia="zh-CN"/>
        </w:rPr>
        <w:t>διάδραση</w:t>
      </w:r>
      <w:proofErr w:type="spellEnd"/>
      <w:r w:rsidRPr="00831F6B">
        <w:rPr>
          <w:rFonts w:asciiTheme="minorHAnsi" w:hAnsiTheme="minorHAnsi" w:cs="Tahoma"/>
          <w:szCs w:val="22"/>
          <w:lang w:val="el-GR" w:eastAsia="zh-CN"/>
        </w:rPr>
        <w:t xml:space="preserve"> με τα δεδομένα του </w:t>
      </w:r>
      <w:r w:rsidRPr="00831F6B">
        <w:rPr>
          <w:rFonts w:asciiTheme="minorHAnsi" w:hAnsiTheme="minorHAnsi" w:cs="Tahoma"/>
          <w:szCs w:val="22"/>
          <w:lang w:val="en-US" w:eastAsia="zh-CN"/>
        </w:rPr>
        <w:t>SharePoint</w:t>
      </w:r>
      <w:r w:rsidRPr="00831F6B">
        <w:rPr>
          <w:rFonts w:asciiTheme="minorHAnsi" w:hAnsiTheme="minorHAnsi" w:cs="Tahoma"/>
          <w:szCs w:val="22"/>
          <w:lang w:val="el-GR" w:eastAsia="zh-CN"/>
        </w:rPr>
        <w:t xml:space="preserve"> του Οργανισμού.</w:t>
      </w:r>
    </w:p>
    <w:p w14:paraId="49D97892" w14:textId="77777777" w:rsidR="00831F6B" w:rsidRPr="00831F6B" w:rsidRDefault="00831F6B" w:rsidP="00831F6B">
      <w:pPr>
        <w:ind w:left="142" w:right="-681"/>
        <w:contextualSpacing/>
        <w:rPr>
          <w:rFonts w:asciiTheme="minorHAnsi" w:hAnsiTheme="minorHAnsi" w:cs="Tahoma"/>
          <w:szCs w:val="22"/>
          <w:lang w:val="el-GR" w:eastAsia="zh-CN"/>
        </w:rPr>
      </w:pPr>
    </w:p>
    <w:p w14:paraId="36F35F9E" w14:textId="790F8B77" w:rsidR="00831F6B" w:rsidRPr="00831F6B" w:rsidRDefault="00D50E9C" w:rsidP="00831F6B">
      <w:pPr>
        <w:ind w:left="142" w:right="-681"/>
        <w:contextualSpacing/>
        <w:jc w:val="center"/>
        <w:rPr>
          <w:rFonts w:asciiTheme="minorHAnsi" w:hAnsiTheme="minorHAnsi" w:cs="Tahoma"/>
          <w:b/>
          <w:szCs w:val="22"/>
          <w:lang w:val="el-GR" w:eastAsia="zh-CN"/>
        </w:rPr>
      </w:pPr>
      <w:r w:rsidRPr="00831F6B">
        <w:rPr>
          <w:rFonts w:asciiTheme="minorHAnsi" w:hAnsiTheme="minorHAnsi" w:cs="Tahoma"/>
          <w:b/>
          <w:szCs w:val="22"/>
          <w:lang w:val="el-GR" w:eastAsia="zh-CN"/>
        </w:rPr>
        <w:t>Πίνακας 3</w:t>
      </w:r>
      <w:r w:rsidRPr="00D50E9C">
        <w:rPr>
          <w:rFonts w:asciiTheme="minorHAnsi" w:hAnsiTheme="minorHAnsi" w:cs="Tahoma"/>
          <w:b/>
          <w:szCs w:val="22"/>
          <w:lang w:val="el-GR" w:eastAsia="zh-CN"/>
        </w:rPr>
        <w:t xml:space="preserve"> - </w:t>
      </w:r>
      <w:r w:rsidR="00831F6B" w:rsidRPr="00831F6B">
        <w:rPr>
          <w:rFonts w:asciiTheme="minorHAnsi" w:hAnsiTheme="minorHAnsi" w:cs="Tahoma"/>
          <w:b/>
          <w:szCs w:val="22"/>
          <w:lang w:val="el-GR" w:eastAsia="zh-CN"/>
        </w:rPr>
        <w:t>ΤΜΗΜΑ Γ</w:t>
      </w:r>
      <w:r w:rsidR="00831F6B" w:rsidRPr="00831F6B">
        <w:rPr>
          <w:rFonts w:asciiTheme="minorHAnsi" w:hAnsiTheme="minorHAnsi" w:cs="Times New Roman"/>
          <w:b/>
          <w:bCs/>
          <w:color w:val="000000"/>
          <w:szCs w:val="22"/>
          <w:lang w:val="el-GR" w:eastAsia="el-GR"/>
        </w:rPr>
        <w:t xml:space="preserve"> - </w:t>
      </w:r>
      <w:r w:rsidR="00831F6B" w:rsidRPr="00831F6B">
        <w:rPr>
          <w:rFonts w:asciiTheme="minorHAnsi" w:hAnsiTheme="minorHAnsi" w:cs="Tahoma"/>
          <w:b/>
          <w:bCs/>
          <w:szCs w:val="22"/>
          <w:lang w:val="el-GR" w:eastAsia="zh-CN"/>
        </w:rPr>
        <w:t xml:space="preserve">Άδειες </w:t>
      </w:r>
      <w:proofErr w:type="spellStart"/>
      <w:r w:rsidR="00831F6B" w:rsidRPr="00831F6B">
        <w:rPr>
          <w:rFonts w:asciiTheme="minorHAnsi" w:hAnsiTheme="minorHAnsi" w:cs="Tahoma"/>
          <w:b/>
          <w:bCs/>
          <w:szCs w:val="22"/>
          <w:lang w:val="el-GR" w:eastAsia="zh-CN"/>
        </w:rPr>
        <w:t>Antivirus</w:t>
      </w:r>
      <w:proofErr w:type="spellEnd"/>
      <w:r w:rsidR="00831F6B" w:rsidRPr="00831F6B">
        <w:rPr>
          <w:rFonts w:asciiTheme="minorHAnsi" w:hAnsiTheme="minorHAnsi" w:cs="Tahoma"/>
          <w:b/>
          <w:bCs/>
          <w:szCs w:val="22"/>
          <w:lang w:val="el-GR" w:eastAsia="zh-CN"/>
        </w:rPr>
        <w:t xml:space="preserve">  &amp;  Άδειες VDI</w:t>
      </w:r>
      <w:r>
        <w:rPr>
          <w:rFonts w:asciiTheme="minorHAnsi" w:hAnsiTheme="minorHAnsi" w:cs="Tahoma"/>
          <w:b/>
          <w:szCs w:val="22"/>
          <w:lang w:val="el-GR" w:eastAsia="zh-CN"/>
        </w:rPr>
        <w:t xml:space="preserve">  </w:t>
      </w:r>
    </w:p>
    <w:p w14:paraId="31A7FD6D" w14:textId="77777777" w:rsidR="00831F6B" w:rsidRPr="00831F6B" w:rsidRDefault="00831F6B" w:rsidP="00831F6B">
      <w:pPr>
        <w:ind w:left="142" w:right="-681"/>
        <w:contextualSpacing/>
        <w:rPr>
          <w:rFonts w:ascii="Tahoma" w:hAnsi="Tahoma" w:cs="Tahoma"/>
          <w:sz w:val="20"/>
          <w:szCs w:val="20"/>
          <w:lang w:val="el-GR" w:eastAsia="zh-CN"/>
        </w:rPr>
      </w:pPr>
    </w:p>
    <w:tbl>
      <w:tblPr>
        <w:tblW w:w="10364" w:type="dxa"/>
        <w:jc w:val="center"/>
        <w:tblLook w:val="04A0" w:firstRow="1" w:lastRow="0" w:firstColumn="1" w:lastColumn="0" w:noHBand="0" w:noVBand="1"/>
      </w:tblPr>
      <w:tblGrid>
        <w:gridCol w:w="1240"/>
        <w:gridCol w:w="1392"/>
        <w:gridCol w:w="1418"/>
        <w:gridCol w:w="1149"/>
        <w:gridCol w:w="960"/>
        <w:gridCol w:w="1585"/>
        <w:gridCol w:w="960"/>
        <w:gridCol w:w="1660"/>
      </w:tblGrid>
      <w:tr w:rsidR="00831F6B" w:rsidRPr="005351D1" w14:paraId="7619475E" w14:textId="77777777" w:rsidTr="00831F6B">
        <w:trPr>
          <w:trHeight w:val="780"/>
          <w:jc w:val="center"/>
        </w:trPr>
        <w:tc>
          <w:tcPr>
            <w:tcW w:w="1240" w:type="dxa"/>
            <w:tcBorders>
              <w:top w:val="single" w:sz="4" w:space="0" w:color="auto"/>
              <w:left w:val="single" w:sz="4" w:space="0" w:color="auto"/>
              <w:bottom w:val="single" w:sz="4" w:space="0" w:color="auto"/>
              <w:right w:val="single" w:sz="4" w:space="0" w:color="auto"/>
            </w:tcBorders>
            <w:shd w:val="clear" w:color="000000" w:fill="DDD9C4"/>
            <w:vAlign w:val="center"/>
            <w:hideMark/>
          </w:tcPr>
          <w:p w14:paraId="14B20DF3" w14:textId="77777777" w:rsidR="00831F6B" w:rsidRPr="00831F6B" w:rsidRDefault="00831F6B" w:rsidP="00831F6B">
            <w:pPr>
              <w:suppressAutoHyphens w:val="0"/>
              <w:spacing w:after="0"/>
              <w:jc w:val="center"/>
              <w:rPr>
                <w:rFonts w:ascii="Tahoma" w:hAnsi="Tahoma" w:cs="Tahoma"/>
                <w:b/>
                <w:bCs/>
                <w:color w:val="000000"/>
                <w:sz w:val="14"/>
                <w:szCs w:val="14"/>
                <w:lang w:val="el-GR" w:eastAsia="el-GR"/>
              </w:rPr>
            </w:pPr>
            <w:r w:rsidRPr="00831F6B">
              <w:rPr>
                <w:rFonts w:ascii="Tahoma" w:hAnsi="Tahoma" w:cs="Tahoma"/>
                <w:b/>
                <w:bCs/>
                <w:color w:val="000000"/>
                <w:sz w:val="14"/>
                <w:szCs w:val="14"/>
                <w:lang w:val="el-GR" w:eastAsia="el-GR"/>
              </w:rPr>
              <w:t>Α/Α</w:t>
            </w:r>
          </w:p>
        </w:tc>
        <w:tc>
          <w:tcPr>
            <w:tcW w:w="1392" w:type="dxa"/>
            <w:tcBorders>
              <w:top w:val="single" w:sz="4" w:space="0" w:color="auto"/>
              <w:left w:val="nil"/>
              <w:bottom w:val="single" w:sz="4" w:space="0" w:color="auto"/>
              <w:right w:val="single" w:sz="4" w:space="0" w:color="auto"/>
            </w:tcBorders>
            <w:shd w:val="clear" w:color="000000" w:fill="DDD9C4"/>
            <w:vAlign w:val="center"/>
            <w:hideMark/>
          </w:tcPr>
          <w:p w14:paraId="0DCDE478" w14:textId="77777777" w:rsidR="00831F6B" w:rsidRPr="00831F6B" w:rsidRDefault="00831F6B" w:rsidP="00831F6B">
            <w:pPr>
              <w:suppressAutoHyphens w:val="0"/>
              <w:spacing w:after="0"/>
              <w:jc w:val="center"/>
              <w:rPr>
                <w:rFonts w:ascii="Tahoma" w:hAnsi="Tahoma" w:cs="Tahoma"/>
                <w:b/>
                <w:bCs/>
                <w:color w:val="000000"/>
                <w:sz w:val="14"/>
                <w:szCs w:val="14"/>
                <w:lang w:val="el-GR" w:eastAsia="el-GR"/>
              </w:rPr>
            </w:pPr>
            <w:r w:rsidRPr="00831F6B">
              <w:rPr>
                <w:rFonts w:ascii="Tahoma" w:hAnsi="Tahoma" w:cs="Tahoma"/>
                <w:b/>
                <w:bCs/>
                <w:color w:val="000000"/>
                <w:sz w:val="14"/>
                <w:szCs w:val="14"/>
                <w:lang w:val="el-GR" w:eastAsia="el-GR"/>
              </w:rPr>
              <w:t>ΠΕΡΙΓΡΑΦΗ</w:t>
            </w:r>
          </w:p>
        </w:tc>
        <w:tc>
          <w:tcPr>
            <w:tcW w:w="1418" w:type="dxa"/>
            <w:tcBorders>
              <w:top w:val="single" w:sz="4" w:space="0" w:color="auto"/>
              <w:left w:val="nil"/>
              <w:bottom w:val="single" w:sz="4" w:space="0" w:color="auto"/>
              <w:right w:val="single" w:sz="4" w:space="0" w:color="auto"/>
            </w:tcBorders>
            <w:shd w:val="clear" w:color="000000" w:fill="DDD9C4"/>
            <w:vAlign w:val="center"/>
            <w:hideMark/>
          </w:tcPr>
          <w:p w14:paraId="2EC2841F" w14:textId="77777777" w:rsidR="00831F6B" w:rsidRPr="00831F6B" w:rsidRDefault="00831F6B" w:rsidP="00831F6B">
            <w:pPr>
              <w:suppressAutoHyphens w:val="0"/>
              <w:spacing w:after="0"/>
              <w:jc w:val="center"/>
              <w:rPr>
                <w:rFonts w:ascii="Tahoma" w:hAnsi="Tahoma" w:cs="Tahoma"/>
                <w:b/>
                <w:bCs/>
                <w:color w:val="000000"/>
                <w:sz w:val="14"/>
                <w:szCs w:val="14"/>
                <w:lang w:val="el-GR" w:eastAsia="el-GR"/>
              </w:rPr>
            </w:pPr>
            <w:r w:rsidRPr="00831F6B">
              <w:rPr>
                <w:rFonts w:ascii="Tahoma" w:hAnsi="Tahoma" w:cs="Tahoma"/>
                <w:b/>
                <w:bCs/>
                <w:color w:val="000000"/>
                <w:sz w:val="14"/>
                <w:szCs w:val="14"/>
                <w:lang w:val="el-GR" w:eastAsia="el-GR"/>
              </w:rPr>
              <w:t>ΠΟΣΟΤΗΤΑ</w:t>
            </w:r>
          </w:p>
        </w:tc>
        <w:tc>
          <w:tcPr>
            <w:tcW w:w="1149" w:type="dxa"/>
            <w:tcBorders>
              <w:top w:val="single" w:sz="4" w:space="0" w:color="auto"/>
              <w:left w:val="nil"/>
              <w:bottom w:val="single" w:sz="4" w:space="0" w:color="auto"/>
              <w:right w:val="single" w:sz="4" w:space="0" w:color="auto"/>
            </w:tcBorders>
            <w:shd w:val="clear" w:color="000000" w:fill="DDD9C4"/>
            <w:vAlign w:val="center"/>
            <w:hideMark/>
          </w:tcPr>
          <w:p w14:paraId="77535966" w14:textId="77777777" w:rsidR="00831F6B" w:rsidRPr="00831F6B" w:rsidRDefault="00831F6B" w:rsidP="00831F6B">
            <w:pPr>
              <w:suppressAutoHyphens w:val="0"/>
              <w:spacing w:after="0"/>
              <w:jc w:val="center"/>
              <w:rPr>
                <w:rFonts w:ascii="Tahoma" w:hAnsi="Tahoma" w:cs="Tahoma"/>
                <w:b/>
                <w:bCs/>
                <w:color w:val="000000"/>
                <w:sz w:val="14"/>
                <w:szCs w:val="14"/>
                <w:lang w:val="el-GR" w:eastAsia="el-GR"/>
              </w:rPr>
            </w:pPr>
            <w:r w:rsidRPr="00831F6B">
              <w:rPr>
                <w:rFonts w:ascii="Tahoma" w:hAnsi="Tahoma" w:cs="Tahoma"/>
                <w:b/>
                <w:bCs/>
                <w:color w:val="000000"/>
                <w:sz w:val="14"/>
                <w:szCs w:val="14"/>
                <w:lang w:val="el-GR" w:eastAsia="el-GR"/>
              </w:rPr>
              <w:t>ΤΥΠΟΣ (τεμάχιο, λίτρο, κιλό, υπηρεσία κ.λπ.)</w:t>
            </w:r>
          </w:p>
        </w:tc>
        <w:tc>
          <w:tcPr>
            <w:tcW w:w="960" w:type="dxa"/>
            <w:tcBorders>
              <w:top w:val="single" w:sz="4" w:space="0" w:color="auto"/>
              <w:left w:val="nil"/>
              <w:bottom w:val="single" w:sz="4" w:space="0" w:color="auto"/>
              <w:right w:val="single" w:sz="4" w:space="0" w:color="auto"/>
            </w:tcBorders>
            <w:shd w:val="clear" w:color="000000" w:fill="DDD9C4"/>
            <w:vAlign w:val="center"/>
            <w:hideMark/>
          </w:tcPr>
          <w:p w14:paraId="53998A7A" w14:textId="77777777" w:rsidR="00831F6B" w:rsidRPr="00831F6B" w:rsidRDefault="00831F6B" w:rsidP="00831F6B">
            <w:pPr>
              <w:suppressAutoHyphens w:val="0"/>
              <w:spacing w:after="0"/>
              <w:jc w:val="center"/>
              <w:rPr>
                <w:rFonts w:ascii="Tahoma" w:hAnsi="Tahoma" w:cs="Tahoma"/>
                <w:b/>
                <w:bCs/>
                <w:color w:val="000000"/>
                <w:sz w:val="14"/>
                <w:szCs w:val="14"/>
                <w:lang w:val="el-GR" w:eastAsia="el-GR"/>
              </w:rPr>
            </w:pPr>
            <w:r w:rsidRPr="00831F6B">
              <w:rPr>
                <w:rFonts w:ascii="Tahoma" w:hAnsi="Tahoma" w:cs="Tahoma"/>
                <w:b/>
                <w:bCs/>
                <w:color w:val="000000"/>
                <w:sz w:val="14"/>
                <w:szCs w:val="14"/>
                <w:lang w:val="el-GR" w:eastAsia="el-GR"/>
              </w:rPr>
              <w:t>CPV (*)</w:t>
            </w:r>
          </w:p>
        </w:tc>
        <w:tc>
          <w:tcPr>
            <w:tcW w:w="1585" w:type="dxa"/>
            <w:tcBorders>
              <w:top w:val="single" w:sz="4" w:space="0" w:color="auto"/>
              <w:left w:val="nil"/>
              <w:bottom w:val="single" w:sz="4" w:space="0" w:color="auto"/>
              <w:right w:val="single" w:sz="4" w:space="0" w:color="auto"/>
            </w:tcBorders>
            <w:shd w:val="clear" w:color="000000" w:fill="DDD9C4"/>
            <w:vAlign w:val="center"/>
            <w:hideMark/>
          </w:tcPr>
          <w:p w14:paraId="44623DDE" w14:textId="77777777" w:rsidR="00831F6B" w:rsidRPr="00831F6B" w:rsidRDefault="00831F6B" w:rsidP="00831F6B">
            <w:pPr>
              <w:suppressAutoHyphens w:val="0"/>
              <w:spacing w:after="0"/>
              <w:jc w:val="center"/>
              <w:rPr>
                <w:rFonts w:ascii="Tahoma" w:hAnsi="Tahoma" w:cs="Tahoma"/>
                <w:b/>
                <w:bCs/>
                <w:color w:val="000000"/>
                <w:sz w:val="14"/>
                <w:szCs w:val="14"/>
                <w:lang w:val="el-GR" w:eastAsia="el-GR"/>
              </w:rPr>
            </w:pPr>
            <w:r w:rsidRPr="00831F6B">
              <w:rPr>
                <w:rFonts w:ascii="Tahoma" w:hAnsi="Tahoma" w:cs="Tahoma"/>
                <w:b/>
                <w:bCs/>
                <w:color w:val="000000"/>
                <w:sz w:val="14"/>
                <w:szCs w:val="14"/>
                <w:lang w:val="el-GR" w:eastAsia="el-GR"/>
              </w:rPr>
              <w:t>ΠΡΟΫΠΟΛΟΓΙΣΜΟΣ ΧΩΡΙΣ Φ.Π.Α.</w:t>
            </w:r>
          </w:p>
        </w:tc>
        <w:tc>
          <w:tcPr>
            <w:tcW w:w="960" w:type="dxa"/>
            <w:tcBorders>
              <w:top w:val="single" w:sz="4" w:space="0" w:color="auto"/>
              <w:left w:val="nil"/>
              <w:bottom w:val="single" w:sz="4" w:space="0" w:color="auto"/>
              <w:right w:val="single" w:sz="4" w:space="0" w:color="auto"/>
            </w:tcBorders>
            <w:shd w:val="clear" w:color="000000" w:fill="DDD9C4"/>
            <w:vAlign w:val="center"/>
            <w:hideMark/>
          </w:tcPr>
          <w:p w14:paraId="07EC356F" w14:textId="77777777" w:rsidR="00831F6B" w:rsidRPr="00831F6B" w:rsidRDefault="00831F6B" w:rsidP="00831F6B">
            <w:pPr>
              <w:suppressAutoHyphens w:val="0"/>
              <w:spacing w:after="0"/>
              <w:jc w:val="center"/>
              <w:rPr>
                <w:rFonts w:ascii="Tahoma" w:hAnsi="Tahoma" w:cs="Tahoma"/>
                <w:b/>
                <w:bCs/>
                <w:color w:val="000000"/>
                <w:sz w:val="14"/>
                <w:szCs w:val="14"/>
                <w:lang w:val="el-GR" w:eastAsia="el-GR"/>
              </w:rPr>
            </w:pPr>
            <w:r w:rsidRPr="00831F6B">
              <w:rPr>
                <w:rFonts w:ascii="Tahoma" w:hAnsi="Tahoma" w:cs="Tahoma"/>
                <w:b/>
                <w:bCs/>
                <w:color w:val="000000"/>
                <w:sz w:val="14"/>
                <w:szCs w:val="14"/>
                <w:lang w:val="el-GR" w:eastAsia="el-GR"/>
              </w:rPr>
              <w:t>Φ.Π.Α.</w:t>
            </w:r>
          </w:p>
        </w:tc>
        <w:tc>
          <w:tcPr>
            <w:tcW w:w="1660" w:type="dxa"/>
            <w:tcBorders>
              <w:top w:val="single" w:sz="4" w:space="0" w:color="auto"/>
              <w:left w:val="nil"/>
              <w:bottom w:val="single" w:sz="4" w:space="0" w:color="auto"/>
              <w:right w:val="single" w:sz="4" w:space="0" w:color="auto"/>
            </w:tcBorders>
            <w:shd w:val="clear" w:color="000000" w:fill="DDD9C4"/>
            <w:vAlign w:val="center"/>
            <w:hideMark/>
          </w:tcPr>
          <w:p w14:paraId="0BCA9741" w14:textId="77777777" w:rsidR="00831F6B" w:rsidRPr="00831F6B" w:rsidRDefault="00831F6B" w:rsidP="00831F6B">
            <w:pPr>
              <w:suppressAutoHyphens w:val="0"/>
              <w:spacing w:after="0"/>
              <w:jc w:val="center"/>
              <w:rPr>
                <w:rFonts w:ascii="Tahoma" w:hAnsi="Tahoma" w:cs="Tahoma"/>
                <w:b/>
                <w:bCs/>
                <w:color w:val="000000"/>
                <w:sz w:val="14"/>
                <w:szCs w:val="14"/>
                <w:lang w:val="el-GR" w:eastAsia="el-GR"/>
              </w:rPr>
            </w:pPr>
            <w:r w:rsidRPr="00831F6B">
              <w:rPr>
                <w:rFonts w:ascii="Tahoma" w:hAnsi="Tahoma" w:cs="Tahoma"/>
                <w:b/>
                <w:bCs/>
                <w:color w:val="000000"/>
                <w:sz w:val="14"/>
                <w:szCs w:val="14"/>
                <w:lang w:val="el-GR" w:eastAsia="el-GR"/>
              </w:rPr>
              <w:t>ΣΥΝΟΛΙΚΟΣ ΠΡΟΫΠΟΛΟΓΙΣΜΟΣ ΜΕ Φ.Π.Α. 24%</w:t>
            </w:r>
          </w:p>
        </w:tc>
      </w:tr>
      <w:tr w:rsidR="00831F6B" w:rsidRPr="00831F6B" w14:paraId="4ADB7EE1" w14:textId="77777777" w:rsidTr="00831F6B">
        <w:trPr>
          <w:trHeight w:val="570"/>
          <w:jc w:val="center"/>
        </w:trPr>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42D3C82D" w14:textId="77777777" w:rsidR="00831F6B" w:rsidRPr="00831F6B" w:rsidRDefault="00831F6B" w:rsidP="00831F6B">
            <w:pPr>
              <w:suppressAutoHyphens w:val="0"/>
              <w:spacing w:after="0"/>
              <w:jc w:val="center"/>
              <w:rPr>
                <w:rFonts w:ascii="Tahoma" w:hAnsi="Tahoma" w:cs="Tahoma"/>
                <w:b/>
                <w:bCs/>
                <w:color w:val="000000"/>
                <w:sz w:val="14"/>
                <w:szCs w:val="14"/>
                <w:lang w:val="el-GR" w:eastAsia="el-GR"/>
              </w:rPr>
            </w:pPr>
            <w:r w:rsidRPr="00831F6B">
              <w:rPr>
                <w:rFonts w:ascii="Tahoma" w:hAnsi="Tahoma" w:cs="Tahoma"/>
                <w:b/>
                <w:bCs/>
                <w:color w:val="000000"/>
                <w:sz w:val="14"/>
                <w:szCs w:val="14"/>
                <w:lang w:val="el-GR" w:eastAsia="el-GR"/>
              </w:rPr>
              <w:t>1</w:t>
            </w:r>
          </w:p>
        </w:tc>
        <w:tc>
          <w:tcPr>
            <w:tcW w:w="1392" w:type="dxa"/>
            <w:tcBorders>
              <w:top w:val="nil"/>
              <w:left w:val="nil"/>
              <w:bottom w:val="single" w:sz="4" w:space="0" w:color="auto"/>
              <w:right w:val="single" w:sz="4" w:space="0" w:color="auto"/>
            </w:tcBorders>
            <w:shd w:val="clear" w:color="auto" w:fill="auto"/>
            <w:vAlign w:val="center"/>
            <w:hideMark/>
          </w:tcPr>
          <w:p w14:paraId="51B336E5" w14:textId="77777777" w:rsidR="00831F6B" w:rsidRPr="00831F6B" w:rsidRDefault="00831F6B" w:rsidP="00831F6B">
            <w:pPr>
              <w:suppressAutoHyphens w:val="0"/>
              <w:spacing w:after="0"/>
              <w:jc w:val="center"/>
              <w:rPr>
                <w:rFonts w:ascii="Tahoma" w:hAnsi="Tahoma" w:cs="Tahoma"/>
                <w:color w:val="000000"/>
                <w:sz w:val="14"/>
                <w:szCs w:val="14"/>
                <w:lang w:val="el-GR" w:eastAsia="el-GR"/>
              </w:rPr>
            </w:pPr>
            <w:proofErr w:type="spellStart"/>
            <w:r w:rsidRPr="00831F6B">
              <w:rPr>
                <w:rFonts w:ascii="Tahoma" w:hAnsi="Tahoma" w:cs="Tahoma"/>
                <w:color w:val="000000"/>
                <w:sz w:val="14"/>
                <w:szCs w:val="14"/>
                <w:lang w:val="el-GR" w:eastAsia="el-GR"/>
              </w:rPr>
              <w:t>Αδειες</w:t>
            </w:r>
            <w:proofErr w:type="spellEnd"/>
            <w:r w:rsidRPr="00831F6B">
              <w:rPr>
                <w:rFonts w:ascii="Tahoma" w:hAnsi="Tahoma" w:cs="Tahoma"/>
                <w:color w:val="000000"/>
                <w:sz w:val="14"/>
                <w:szCs w:val="14"/>
                <w:lang w:val="el-GR" w:eastAsia="el-GR"/>
              </w:rPr>
              <w:t xml:space="preserve"> </w:t>
            </w:r>
            <w:proofErr w:type="spellStart"/>
            <w:r w:rsidRPr="00831F6B">
              <w:rPr>
                <w:rFonts w:ascii="Tahoma" w:hAnsi="Tahoma" w:cs="Tahoma"/>
                <w:color w:val="000000"/>
                <w:sz w:val="14"/>
                <w:szCs w:val="14"/>
                <w:lang w:val="el-GR" w:eastAsia="el-GR"/>
              </w:rPr>
              <w:t>Antivirus</w:t>
            </w:r>
            <w:proofErr w:type="spellEnd"/>
            <w:r w:rsidRPr="00831F6B">
              <w:rPr>
                <w:rFonts w:ascii="Tahoma" w:hAnsi="Tahoma" w:cs="Tahoma"/>
                <w:color w:val="000000"/>
                <w:sz w:val="14"/>
                <w:szCs w:val="14"/>
                <w:lang w:val="el-GR" w:eastAsia="el-GR"/>
              </w:rPr>
              <w:t xml:space="preserve">   </w:t>
            </w:r>
          </w:p>
        </w:tc>
        <w:tc>
          <w:tcPr>
            <w:tcW w:w="1418" w:type="dxa"/>
            <w:tcBorders>
              <w:top w:val="nil"/>
              <w:left w:val="nil"/>
              <w:bottom w:val="single" w:sz="4" w:space="0" w:color="auto"/>
              <w:right w:val="single" w:sz="4" w:space="0" w:color="auto"/>
            </w:tcBorders>
            <w:shd w:val="clear" w:color="auto" w:fill="auto"/>
            <w:vAlign w:val="center"/>
            <w:hideMark/>
          </w:tcPr>
          <w:p w14:paraId="634DD325" w14:textId="77777777" w:rsidR="00831F6B" w:rsidRPr="00831F6B" w:rsidRDefault="00831F6B" w:rsidP="00831F6B">
            <w:pPr>
              <w:suppressAutoHyphens w:val="0"/>
              <w:spacing w:after="0"/>
              <w:jc w:val="center"/>
              <w:rPr>
                <w:rFonts w:ascii="Tahoma" w:hAnsi="Tahoma" w:cs="Tahoma"/>
                <w:color w:val="000000"/>
                <w:sz w:val="14"/>
                <w:szCs w:val="14"/>
                <w:lang w:val="el-GR" w:eastAsia="el-GR"/>
              </w:rPr>
            </w:pPr>
            <w:r w:rsidRPr="00831F6B">
              <w:rPr>
                <w:rFonts w:ascii="Tahoma" w:hAnsi="Tahoma" w:cs="Tahoma"/>
                <w:color w:val="000000"/>
                <w:sz w:val="14"/>
                <w:szCs w:val="14"/>
                <w:lang w:val="el-GR" w:eastAsia="el-GR"/>
              </w:rPr>
              <w:t>130 για 3 έτη</w:t>
            </w:r>
          </w:p>
        </w:tc>
        <w:tc>
          <w:tcPr>
            <w:tcW w:w="1149" w:type="dxa"/>
            <w:tcBorders>
              <w:top w:val="nil"/>
              <w:left w:val="nil"/>
              <w:bottom w:val="single" w:sz="4" w:space="0" w:color="auto"/>
              <w:right w:val="single" w:sz="4" w:space="0" w:color="auto"/>
            </w:tcBorders>
            <w:shd w:val="clear" w:color="auto" w:fill="auto"/>
            <w:vAlign w:val="center"/>
            <w:hideMark/>
          </w:tcPr>
          <w:p w14:paraId="3BAA181F" w14:textId="77777777" w:rsidR="00831F6B" w:rsidRPr="00831F6B" w:rsidRDefault="00831F6B" w:rsidP="00831F6B">
            <w:pPr>
              <w:suppressAutoHyphens w:val="0"/>
              <w:spacing w:after="0"/>
              <w:jc w:val="center"/>
              <w:rPr>
                <w:rFonts w:ascii="Tahoma" w:hAnsi="Tahoma" w:cs="Tahoma"/>
                <w:color w:val="000000"/>
                <w:sz w:val="14"/>
                <w:szCs w:val="14"/>
                <w:lang w:val="el-GR" w:eastAsia="el-GR"/>
              </w:rPr>
            </w:pPr>
            <w:r w:rsidRPr="00831F6B">
              <w:rPr>
                <w:rFonts w:ascii="Tahoma" w:hAnsi="Tahoma" w:cs="Tahoma"/>
                <w:color w:val="000000"/>
                <w:sz w:val="14"/>
                <w:szCs w:val="14"/>
                <w:lang w:val="el-GR" w:eastAsia="el-GR"/>
              </w:rPr>
              <w:t>ΥΠΗΡΕΣΙΑ</w:t>
            </w:r>
          </w:p>
        </w:tc>
        <w:tc>
          <w:tcPr>
            <w:tcW w:w="960" w:type="dxa"/>
            <w:tcBorders>
              <w:top w:val="nil"/>
              <w:left w:val="nil"/>
              <w:bottom w:val="single" w:sz="4" w:space="0" w:color="auto"/>
              <w:right w:val="single" w:sz="4" w:space="0" w:color="auto"/>
            </w:tcBorders>
            <w:shd w:val="clear" w:color="auto" w:fill="auto"/>
            <w:vAlign w:val="center"/>
            <w:hideMark/>
          </w:tcPr>
          <w:p w14:paraId="076C2366" w14:textId="77777777" w:rsidR="00831F6B" w:rsidRPr="00831F6B" w:rsidRDefault="00831F6B" w:rsidP="00831F6B">
            <w:pPr>
              <w:suppressAutoHyphens w:val="0"/>
              <w:spacing w:after="0"/>
              <w:jc w:val="center"/>
              <w:rPr>
                <w:rFonts w:ascii="Tahoma" w:hAnsi="Tahoma" w:cs="Tahoma"/>
                <w:color w:val="000000"/>
                <w:sz w:val="14"/>
                <w:szCs w:val="14"/>
                <w:lang w:val="el-GR" w:eastAsia="el-GR"/>
              </w:rPr>
            </w:pPr>
            <w:r w:rsidRPr="00831F6B">
              <w:rPr>
                <w:rFonts w:ascii="Tahoma" w:hAnsi="Tahoma" w:cs="Tahoma"/>
                <w:color w:val="000000"/>
                <w:sz w:val="14"/>
                <w:szCs w:val="14"/>
                <w:lang w:val="el-GR" w:eastAsia="el-GR"/>
              </w:rPr>
              <w:t>48760000-3</w:t>
            </w:r>
          </w:p>
        </w:tc>
        <w:tc>
          <w:tcPr>
            <w:tcW w:w="1585" w:type="dxa"/>
            <w:tcBorders>
              <w:top w:val="nil"/>
              <w:left w:val="nil"/>
              <w:bottom w:val="single" w:sz="4" w:space="0" w:color="auto"/>
              <w:right w:val="single" w:sz="4" w:space="0" w:color="auto"/>
            </w:tcBorders>
            <w:shd w:val="clear" w:color="auto" w:fill="auto"/>
            <w:vAlign w:val="center"/>
            <w:hideMark/>
          </w:tcPr>
          <w:p w14:paraId="5A96B421" w14:textId="77777777" w:rsidR="00831F6B" w:rsidRPr="00831F6B" w:rsidRDefault="00831F6B" w:rsidP="00831F6B">
            <w:pPr>
              <w:suppressAutoHyphens w:val="0"/>
              <w:spacing w:after="0"/>
              <w:jc w:val="center"/>
              <w:rPr>
                <w:rFonts w:ascii="Tahoma" w:hAnsi="Tahoma" w:cs="Tahoma"/>
                <w:color w:val="000000"/>
                <w:sz w:val="14"/>
                <w:szCs w:val="14"/>
                <w:lang w:val="el-GR" w:eastAsia="el-GR"/>
              </w:rPr>
            </w:pPr>
            <w:r w:rsidRPr="00831F6B">
              <w:rPr>
                <w:rFonts w:ascii="Tahoma" w:hAnsi="Tahoma" w:cs="Tahoma"/>
                <w:color w:val="000000"/>
                <w:sz w:val="14"/>
                <w:szCs w:val="14"/>
                <w:lang w:val="el-GR" w:eastAsia="el-GR"/>
              </w:rPr>
              <w:t>3.048,50</w:t>
            </w:r>
          </w:p>
        </w:tc>
        <w:tc>
          <w:tcPr>
            <w:tcW w:w="960" w:type="dxa"/>
            <w:tcBorders>
              <w:top w:val="nil"/>
              <w:left w:val="nil"/>
              <w:bottom w:val="single" w:sz="4" w:space="0" w:color="auto"/>
              <w:right w:val="single" w:sz="4" w:space="0" w:color="auto"/>
            </w:tcBorders>
            <w:shd w:val="clear" w:color="auto" w:fill="auto"/>
            <w:vAlign w:val="center"/>
            <w:hideMark/>
          </w:tcPr>
          <w:p w14:paraId="6289390B" w14:textId="77777777" w:rsidR="00831F6B" w:rsidRPr="00831F6B" w:rsidRDefault="00831F6B" w:rsidP="00831F6B">
            <w:pPr>
              <w:suppressAutoHyphens w:val="0"/>
              <w:spacing w:after="0"/>
              <w:jc w:val="center"/>
              <w:rPr>
                <w:rFonts w:ascii="Tahoma" w:hAnsi="Tahoma" w:cs="Tahoma"/>
                <w:color w:val="000000"/>
                <w:sz w:val="14"/>
                <w:szCs w:val="14"/>
                <w:lang w:val="el-GR" w:eastAsia="el-GR"/>
              </w:rPr>
            </w:pPr>
            <w:r w:rsidRPr="00831F6B">
              <w:rPr>
                <w:rFonts w:ascii="Tahoma" w:hAnsi="Tahoma" w:cs="Tahoma"/>
                <w:color w:val="000000"/>
                <w:sz w:val="14"/>
                <w:szCs w:val="14"/>
                <w:lang w:val="el-GR" w:eastAsia="el-GR"/>
              </w:rPr>
              <w:t>731,64</w:t>
            </w:r>
          </w:p>
        </w:tc>
        <w:tc>
          <w:tcPr>
            <w:tcW w:w="1660" w:type="dxa"/>
            <w:tcBorders>
              <w:top w:val="nil"/>
              <w:left w:val="nil"/>
              <w:bottom w:val="single" w:sz="4" w:space="0" w:color="auto"/>
              <w:right w:val="single" w:sz="4" w:space="0" w:color="auto"/>
            </w:tcBorders>
            <w:shd w:val="clear" w:color="auto" w:fill="auto"/>
            <w:vAlign w:val="center"/>
            <w:hideMark/>
          </w:tcPr>
          <w:p w14:paraId="455E39C8" w14:textId="77777777" w:rsidR="00831F6B" w:rsidRPr="00831F6B" w:rsidRDefault="00831F6B" w:rsidP="00831F6B">
            <w:pPr>
              <w:suppressAutoHyphens w:val="0"/>
              <w:spacing w:after="0"/>
              <w:jc w:val="center"/>
              <w:rPr>
                <w:rFonts w:ascii="Tahoma" w:hAnsi="Tahoma" w:cs="Tahoma"/>
                <w:color w:val="000000"/>
                <w:sz w:val="14"/>
                <w:szCs w:val="14"/>
                <w:lang w:val="el-GR" w:eastAsia="el-GR"/>
              </w:rPr>
            </w:pPr>
            <w:r w:rsidRPr="00831F6B">
              <w:rPr>
                <w:rFonts w:ascii="Tahoma" w:hAnsi="Tahoma" w:cs="Tahoma"/>
                <w:color w:val="000000"/>
                <w:sz w:val="14"/>
                <w:szCs w:val="14"/>
                <w:lang w:val="el-GR" w:eastAsia="el-GR"/>
              </w:rPr>
              <w:t>3.780,14</w:t>
            </w:r>
          </w:p>
        </w:tc>
      </w:tr>
      <w:tr w:rsidR="00831F6B" w:rsidRPr="00831F6B" w14:paraId="30BB0B04" w14:textId="77777777" w:rsidTr="00831F6B">
        <w:trPr>
          <w:trHeight w:val="387"/>
          <w:jc w:val="center"/>
        </w:trPr>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619F53AE" w14:textId="77777777" w:rsidR="00831F6B" w:rsidRPr="00831F6B" w:rsidRDefault="00831F6B" w:rsidP="00831F6B">
            <w:pPr>
              <w:suppressAutoHyphens w:val="0"/>
              <w:spacing w:after="0"/>
              <w:jc w:val="center"/>
              <w:rPr>
                <w:rFonts w:ascii="Tahoma" w:hAnsi="Tahoma" w:cs="Tahoma"/>
                <w:b/>
                <w:bCs/>
                <w:color w:val="000000"/>
                <w:sz w:val="14"/>
                <w:szCs w:val="14"/>
                <w:lang w:val="el-GR" w:eastAsia="el-GR"/>
              </w:rPr>
            </w:pPr>
            <w:r w:rsidRPr="00831F6B">
              <w:rPr>
                <w:rFonts w:ascii="Tahoma" w:hAnsi="Tahoma" w:cs="Tahoma"/>
                <w:b/>
                <w:bCs/>
                <w:color w:val="000000"/>
                <w:sz w:val="14"/>
                <w:szCs w:val="14"/>
                <w:lang w:val="el-GR" w:eastAsia="el-GR"/>
              </w:rPr>
              <w:t>2</w:t>
            </w:r>
          </w:p>
        </w:tc>
        <w:tc>
          <w:tcPr>
            <w:tcW w:w="1392" w:type="dxa"/>
            <w:tcBorders>
              <w:top w:val="nil"/>
              <w:left w:val="nil"/>
              <w:bottom w:val="single" w:sz="4" w:space="0" w:color="auto"/>
              <w:right w:val="single" w:sz="4" w:space="0" w:color="auto"/>
            </w:tcBorders>
            <w:shd w:val="clear" w:color="auto" w:fill="auto"/>
            <w:vAlign w:val="center"/>
            <w:hideMark/>
          </w:tcPr>
          <w:p w14:paraId="385A212A" w14:textId="77777777" w:rsidR="00831F6B" w:rsidRPr="00831F6B" w:rsidRDefault="00831F6B" w:rsidP="00831F6B">
            <w:pPr>
              <w:suppressAutoHyphens w:val="0"/>
              <w:spacing w:after="0"/>
              <w:jc w:val="center"/>
              <w:rPr>
                <w:rFonts w:ascii="Tahoma" w:hAnsi="Tahoma" w:cs="Tahoma"/>
                <w:color w:val="000000"/>
                <w:sz w:val="14"/>
                <w:szCs w:val="14"/>
                <w:lang w:val="el-GR" w:eastAsia="el-GR"/>
              </w:rPr>
            </w:pPr>
            <w:r w:rsidRPr="00831F6B">
              <w:rPr>
                <w:rFonts w:ascii="Tahoma" w:hAnsi="Tahoma" w:cs="Tahoma"/>
                <w:color w:val="000000"/>
                <w:sz w:val="14"/>
                <w:szCs w:val="14"/>
                <w:lang w:val="el-GR" w:eastAsia="el-GR"/>
              </w:rPr>
              <w:t> </w:t>
            </w:r>
            <w:proofErr w:type="spellStart"/>
            <w:r w:rsidRPr="00831F6B">
              <w:rPr>
                <w:rFonts w:ascii="Tahoma" w:hAnsi="Tahoma" w:cs="Tahoma"/>
                <w:color w:val="000000"/>
                <w:sz w:val="14"/>
                <w:szCs w:val="14"/>
                <w:lang w:val="el-GR" w:eastAsia="el-GR"/>
              </w:rPr>
              <w:t>Αδειες</w:t>
            </w:r>
            <w:proofErr w:type="spellEnd"/>
            <w:r w:rsidRPr="00831F6B">
              <w:rPr>
                <w:rFonts w:ascii="Tahoma" w:hAnsi="Tahoma" w:cs="Tahoma"/>
                <w:color w:val="000000"/>
                <w:sz w:val="14"/>
                <w:szCs w:val="14"/>
                <w:lang w:val="el-GR" w:eastAsia="el-GR"/>
              </w:rPr>
              <w:t xml:space="preserve"> VDI</w:t>
            </w:r>
          </w:p>
        </w:tc>
        <w:tc>
          <w:tcPr>
            <w:tcW w:w="1418" w:type="dxa"/>
            <w:tcBorders>
              <w:top w:val="nil"/>
              <w:left w:val="nil"/>
              <w:bottom w:val="single" w:sz="4" w:space="0" w:color="auto"/>
              <w:right w:val="single" w:sz="4" w:space="0" w:color="auto"/>
            </w:tcBorders>
            <w:shd w:val="clear" w:color="auto" w:fill="auto"/>
            <w:vAlign w:val="bottom"/>
            <w:hideMark/>
          </w:tcPr>
          <w:p w14:paraId="74B711C2" w14:textId="77777777" w:rsidR="00831F6B" w:rsidRPr="00831F6B" w:rsidRDefault="00831F6B" w:rsidP="00831F6B">
            <w:pPr>
              <w:suppressAutoHyphens w:val="0"/>
              <w:spacing w:after="0"/>
              <w:jc w:val="center"/>
              <w:rPr>
                <w:rFonts w:ascii="Tahoma" w:hAnsi="Tahoma" w:cs="Tahoma"/>
                <w:color w:val="000000"/>
                <w:sz w:val="14"/>
                <w:szCs w:val="14"/>
                <w:lang w:val="el-GR" w:eastAsia="el-GR"/>
              </w:rPr>
            </w:pPr>
            <w:r w:rsidRPr="00831F6B">
              <w:rPr>
                <w:rFonts w:ascii="Tahoma" w:hAnsi="Tahoma" w:cs="Tahoma"/>
                <w:color w:val="000000"/>
                <w:sz w:val="14"/>
                <w:szCs w:val="14"/>
                <w:lang w:val="el-GR" w:eastAsia="el-GR"/>
              </w:rPr>
              <w:t xml:space="preserve">110 (11x10) για 3 έτη  </w:t>
            </w:r>
          </w:p>
        </w:tc>
        <w:tc>
          <w:tcPr>
            <w:tcW w:w="1149" w:type="dxa"/>
            <w:tcBorders>
              <w:top w:val="nil"/>
              <w:left w:val="nil"/>
              <w:bottom w:val="single" w:sz="4" w:space="0" w:color="auto"/>
              <w:right w:val="single" w:sz="4" w:space="0" w:color="auto"/>
            </w:tcBorders>
            <w:shd w:val="clear" w:color="auto" w:fill="auto"/>
            <w:vAlign w:val="center"/>
            <w:hideMark/>
          </w:tcPr>
          <w:p w14:paraId="2E3146F3" w14:textId="77777777" w:rsidR="00831F6B" w:rsidRPr="00831F6B" w:rsidRDefault="00831F6B" w:rsidP="00831F6B">
            <w:pPr>
              <w:suppressAutoHyphens w:val="0"/>
              <w:spacing w:after="0"/>
              <w:jc w:val="center"/>
              <w:rPr>
                <w:rFonts w:ascii="Tahoma" w:hAnsi="Tahoma" w:cs="Tahoma"/>
                <w:color w:val="000000"/>
                <w:sz w:val="14"/>
                <w:szCs w:val="14"/>
                <w:lang w:val="el-GR" w:eastAsia="el-GR"/>
              </w:rPr>
            </w:pPr>
            <w:r w:rsidRPr="00831F6B">
              <w:rPr>
                <w:rFonts w:ascii="Tahoma" w:hAnsi="Tahoma" w:cs="Tahoma"/>
                <w:color w:val="000000"/>
                <w:sz w:val="14"/>
                <w:szCs w:val="14"/>
                <w:lang w:val="el-GR" w:eastAsia="el-GR"/>
              </w:rPr>
              <w:t>ΥΠΗΡΕΣΙΑ</w:t>
            </w:r>
          </w:p>
        </w:tc>
        <w:tc>
          <w:tcPr>
            <w:tcW w:w="960" w:type="dxa"/>
            <w:tcBorders>
              <w:top w:val="nil"/>
              <w:left w:val="nil"/>
              <w:bottom w:val="single" w:sz="4" w:space="0" w:color="auto"/>
              <w:right w:val="single" w:sz="4" w:space="0" w:color="auto"/>
            </w:tcBorders>
            <w:shd w:val="clear" w:color="auto" w:fill="auto"/>
            <w:vAlign w:val="bottom"/>
            <w:hideMark/>
          </w:tcPr>
          <w:p w14:paraId="337B9B57" w14:textId="77777777" w:rsidR="00831F6B" w:rsidRPr="00831F6B" w:rsidRDefault="00831F6B" w:rsidP="00831F6B">
            <w:pPr>
              <w:suppressAutoHyphens w:val="0"/>
              <w:spacing w:after="0"/>
              <w:jc w:val="center"/>
              <w:rPr>
                <w:rFonts w:ascii="Tahoma" w:hAnsi="Tahoma" w:cs="Tahoma"/>
                <w:color w:val="000000"/>
                <w:sz w:val="14"/>
                <w:szCs w:val="14"/>
                <w:lang w:val="el-GR" w:eastAsia="el-GR"/>
              </w:rPr>
            </w:pPr>
            <w:r w:rsidRPr="00831F6B">
              <w:rPr>
                <w:rFonts w:ascii="Tahoma" w:hAnsi="Tahoma" w:cs="Tahoma"/>
                <w:color w:val="000000"/>
                <w:sz w:val="14"/>
                <w:szCs w:val="14"/>
                <w:lang w:val="el-GR" w:eastAsia="el-GR"/>
              </w:rPr>
              <w:t> 48000000-8</w:t>
            </w:r>
          </w:p>
        </w:tc>
        <w:tc>
          <w:tcPr>
            <w:tcW w:w="1585" w:type="dxa"/>
            <w:tcBorders>
              <w:top w:val="nil"/>
              <w:left w:val="nil"/>
              <w:bottom w:val="single" w:sz="4" w:space="0" w:color="auto"/>
              <w:right w:val="single" w:sz="4" w:space="0" w:color="auto"/>
            </w:tcBorders>
            <w:shd w:val="clear" w:color="auto" w:fill="auto"/>
            <w:vAlign w:val="center"/>
            <w:hideMark/>
          </w:tcPr>
          <w:p w14:paraId="280321E3" w14:textId="77777777" w:rsidR="00831F6B" w:rsidRPr="00831F6B" w:rsidRDefault="00831F6B" w:rsidP="00831F6B">
            <w:pPr>
              <w:suppressAutoHyphens w:val="0"/>
              <w:spacing w:after="0"/>
              <w:jc w:val="center"/>
              <w:rPr>
                <w:rFonts w:ascii="Tahoma" w:hAnsi="Tahoma" w:cs="Tahoma"/>
                <w:color w:val="000000"/>
                <w:sz w:val="14"/>
                <w:szCs w:val="14"/>
                <w:lang w:val="el-GR" w:eastAsia="el-GR"/>
              </w:rPr>
            </w:pPr>
            <w:r w:rsidRPr="00831F6B">
              <w:rPr>
                <w:rFonts w:ascii="Tahoma" w:hAnsi="Tahoma" w:cs="Tahoma"/>
                <w:color w:val="000000"/>
                <w:sz w:val="14"/>
                <w:szCs w:val="14"/>
                <w:lang w:val="el-GR" w:eastAsia="el-GR"/>
              </w:rPr>
              <w:t>51.747,30</w:t>
            </w:r>
          </w:p>
        </w:tc>
        <w:tc>
          <w:tcPr>
            <w:tcW w:w="960" w:type="dxa"/>
            <w:tcBorders>
              <w:top w:val="nil"/>
              <w:left w:val="nil"/>
              <w:bottom w:val="single" w:sz="4" w:space="0" w:color="auto"/>
              <w:right w:val="single" w:sz="4" w:space="0" w:color="auto"/>
            </w:tcBorders>
            <w:shd w:val="clear" w:color="auto" w:fill="auto"/>
            <w:vAlign w:val="center"/>
            <w:hideMark/>
          </w:tcPr>
          <w:p w14:paraId="1B37CDAB" w14:textId="77777777" w:rsidR="00831F6B" w:rsidRPr="00831F6B" w:rsidRDefault="00831F6B" w:rsidP="00831F6B">
            <w:pPr>
              <w:suppressAutoHyphens w:val="0"/>
              <w:spacing w:after="0"/>
              <w:jc w:val="center"/>
              <w:rPr>
                <w:rFonts w:ascii="Tahoma" w:hAnsi="Tahoma" w:cs="Tahoma"/>
                <w:color w:val="000000"/>
                <w:sz w:val="14"/>
                <w:szCs w:val="14"/>
                <w:lang w:val="el-GR" w:eastAsia="el-GR"/>
              </w:rPr>
            </w:pPr>
            <w:r w:rsidRPr="00831F6B">
              <w:rPr>
                <w:rFonts w:ascii="Tahoma" w:hAnsi="Tahoma" w:cs="Tahoma"/>
                <w:color w:val="000000"/>
                <w:sz w:val="14"/>
                <w:szCs w:val="14"/>
                <w:lang w:val="el-GR" w:eastAsia="el-GR"/>
              </w:rPr>
              <w:t>12.419,35</w:t>
            </w:r>
          </w:p>
        </w:tc>
        <w:tc>
          <w:tcPr>
            <w:tcW w:w="1660" w:type="dxa"/>
            <w:tcBorders>
              <w:top w:val="nil"/>
              <w:left w:val="nil"/>
              <w:bottom w:val="single" w:sz="4" w:space="0" w:color="auto"/>
              <w:right w:val="single" w:sz="4" w:space="0" w:color="auto"/>
            </w:tcBorders>
            <w:shd w:val="clear" w:color="auto" w:fill="auto"/>
            <w:vAlign w:val="center"/>
            <w:hideMark/>
          </w:tcPr>
          <w:p w14:paraId="46D9E88C" w14:textId="77777777" w:rsidR="00831F6B" w:rsidRPr="00831F6B" w:rsidRDefault="00831F6B" w:rsidP="00831F6B">
            <w:pPr>
              <w:suppressAutoHyphens w:val="0"/>
              <w:spacing w:after="0"/>
              <w:jc w:val="center"/>
              <w:rPr>
                <w:rFonts w:ascii="Tahoma" w:hAnsi="Tahoma" w:cs="Tahoma"/>
                <w:color w:val="000000"/>
                <w:sz w:val="14"/>
                <w:szCs w:val="14"/>
                <w:lang w:val="el-GR" w:eastAsia="el-GR"/>
              </w:rPr>
            </w:pPr>
            <w:r w:rsidRPr="00831F6B">
              <w:rPr>
                <w:rFonts w:ascii="Tahoma" w:hAnsi="Tahoma" w:cs="Tahoma"/>
                <w:color w:val="000000"/>
                <w:sz w:val="14"/>
                <w:szCs w:val="14"/>
                <w:lang w:val="el-GR" w:eastAsia="el-GR"/>
              </w:rPr>
              <w:t>64.166,65</w:t>
            </w:r>
          </w:p>
        </w:tc>
      </w:tr>
      <w:tr w:rsidR="00831F6B" w:rsidRPr="00831F6B" w14:paraId="2776F741" w14:textId="77777777" w:rsidTr="00831F6B">
        <w:trPr>
          <w:trHeight w:val="300"/>
          <w:jc w:val="center"/>
        </w:trPr>
        <w:tc>
          <w:tcPr>
            <w:tcW w:w="1240" w:type="dxa"/>
            <w:tcBorders>
              <w:top w:val="nil"/>
              <w:left w:val="single" w:sz="4" w:space="0" w:color="auto"/>
              <w:bottom w:val="single" w:sz="4" w:space="0" w:color="auto"/>
              <w:right w:val="single" w:sz="4" w:space="0" w:color="auto"/>
            </w:tcBorders>
            <w:shd w:val="clear" w:color="000000" w:fill="C4BD97"/>
            <w:noWrap/>
            <w:vAlign w:val="center"/>
            <w:hideMark/>
          </w:tcPr>
          <w:p w14:paraId="12A26F39" w14:textId="77777777" w:rsidR="00831F6B" w:rsidRPr="00831F6B" w:rsidRDefault="00831F6B" w:rsidP="00831F6B">
            <w:pPr>
              <w:suppressAutoHyphens w:val="0"/>
              <w:spacing w:after="0"/>
              <w:jc w:val="center"/>
              <w:rPr>
                <w:rFonts w:ascii="Tahoma" w:hAnsi="Tahoma" w:cs="Tahoma"/>
                <w:b/>
                <w:bCs/>
                <w:color w:val="000000"/>
                <w:sz w:val="14"/>
                <w:szCs w:val="14"/>
                <w:lang w:val="el-GR" w:eastAsia="el-GR"/>
              </w:rPr>
            </w:pPr>
            <w:r w:rsidRPr="00831F6B">
              <w:rPr>
                <w:rFonts w:ascii="Tahoma" w:hAnsi="Tahoma" w:cs="Tahoma"/>
                <w:b/>
                <w:bCs/>
                <w:color w:val="000000"/>
                <w:sz w:val="14"/>
                <w:szCs w:val="14"/>
                <w:lang w:val="el-GR" w:eastAsia="el-GR"/>
              </w:rPr>
              <w:t>ΣΥΝΟΛΟ</w:t>
            </w:r>
          </w:p>
        </w:tc>
        <w:tc>
          <w:tcPr>
            <w:tcW w:w="1392" w:type="dxa"/>
            <w:tcBorders>
              <w:top w:val="nil"/>
              <w:left w:val="nil"/>
              <w:bottom w:val="single" w:sz="4" w:space="0" w:color="auto"/>
              <w:right w:val="single" w:sz="4" w:space="0" w:color="auto"/>
            </w:tcBorders>
            <w:shd w:val="clear" w:color="000000" w:fill="C4BD97"/>
            <w:noWrap/>
            <w:vAlign w:val="center"/>
            <w:hideMark/>
          </w:tcPr>
          <w:p w14:paraId="7C919E38" w14:textId="77777777" w:rsidR="00831F6B" w:rsidRPr="00831F6B" w:rsidRDefault="00831F6B" w:rsidP="00831F6B">
            <w:pPr>
              <w:suppressAutoHyphens w:val="0"/>
              <w:spacing w:after="0"/>
              <w:jc w:val="left"/>
              <w:rPr>
                <w:rFonts w:ascii="Tahoma" w:hAnsi="Tahoma" w:cs="Tahoma"/>
                <w:color w:val="000000"/>
                <w:sz w:val="14"/>
                <w:szCs w:val="14"/>
                <w:lang w:val="el-GR" w:eastAsia="el-GR"/>
              </w:rPr>
            </w:pPr>
            <w:r w:rsidRPr="00831F6B">
              <w:rPr>
                <w:rFonts w:ascii="Tahoma" w:hAnsi="Tahoma" w:cs="Tahoma"/>
                <w:color w:val="000000"/>
                <w:sz w:val="14"/>
                <w:szCs w:val="14"/>
                <w:lang w:val="el-GR" w:eastAsia="el-GR"/>
              </w:rPr>
              <w:t> </w:t>
            </w:r>
          </w:p>
        </w:tc>
        <w:tc>
          <w:tcPr>
            <w:tcW w:w="1418" w:type="dxa"/>
            <w:tcBorders>
              <w:top w:val="nil"/>
              <w:left w:val="nil"/>
              <w:bottom w:val="single" w:sz="4" w:space="0" w:color="auto"/>
              <w:right w:val="single" w:sz="4" w:space="0" w:color="auto"/>
            </w:tcBorders>
            <w:shd w:val="clear" w:color="000000" w:fill="C4BD97"/>
            <w:noWrap/>
            <w:vAlign w:val="center"/>
            <w:hideMark/>
          </w:tcPr>
          <w:p w14:paraId="796FB33D" w14:textId="77777777" w:rsidR="00831F6B" w:rsidRPr="00831F6B" w:rsidRDefault="00831F6B" w:rsidP="00831F6B">
            <w:pPr>
              <w:suppressAutoHyphens w:val="0"/>
              <w:spacing w:after="0"/>
              <w:jc w:val="left"/>
              <w:rPr>
                <w:rFonts w:ascii="Tahoma" w:hAnsi="Tahoma" w:cs="Tahoma"/>
                <w:color w:val="000000"/>
                <w:sz w:val="14"/>
                <w:szCs w:val="14"/>
                <w:lang w:val="el-GR" w:eastAsia="el-GR"/>
              </w:rPr>
            </w:pPr>
            <w:r w:rsidRPr="00831F6B">
              <w:rPr>
                <w:rFonts w:ascii="Tahoma" w:hAnsi="Tahoma" w:cs="Tahoma"/>
                <w:color w:val="000000"/>
                <w:sz w:val="14"/>
                <w:szCs w:val="14"/>
                <w:lang w:val="el-GR" w:eastAsia="el-GR"/>
              </w:rPr>
              <w:t> </w:t>
            </w:r>
          </w:p>
        </w:tc>
        <w:tc>
          <w:tcPr>
            <w:tcW w:w="1149" w:type="dxa"/>
            <w:tcBorders>
              <w:top w:val="nil"/>
              <w:left w:val="nil"/>
              <w:bottom w:val="single" w:sz="4" w:space="0" w:color="auto"/>
              <w:right w:val="single" w:sz="4" w:space="0" w:color="auto"/>
            </w:tcBorders>
            <w:shd w:val="clear" w:color="000000" w:fill="C4BD97"/>
            <w:noWrap/>
            <w:vAlign w:val="center"/>
            <w:hideMark/>
          </w:tcPr>
          <w:p w14:paraId="4D3C36C0" w14:textId="77777777" w:rsidR="00831F6B" w:rsidRPr="00831F6B" w:rsidRDefault="00831F6B" w:rsidP="00831F6B">
            <w:pPr>
              <w:suppressAutoHyphens w:val="0"/>
              <w:spacing w:after="0"/>
              <w:jc w:val="left"/>
              <w:rPr>
                <w:rFonts w:ascii="Tahoma" w:hAnsi="Tahoma" w:cs="Tahoma"/>
                <w:color w:val="000000"/>
                <w:sz w:val="14"/>
                <w:szCs w:val="14"/>
                <w:lang w:val="el-GR" w:eastAsia="el-GR"/>
              </w:rPr>
            </w:pPr>
            <w:r w:rsidRPr="00831F6B">
              <w:rPr>
                <w:rFonts w:ascii="Tahoma" w:hAnsi="Tahoma" w:cs="Tahoma"/>
                <w:color w:val="000000"/>
                <w:sz w:val="14"/>
                <w:szCs w:val="14"/>
                <w:lang w:val="el-GR" w:eastAsia="el-GR"/>
              </w:rPr>
              <w:t> </w:t>
            </w:r>
          </w:p>
        </w:tc>
        <w:tc>
          <w:tcPr>
            <w:tcW w:w="960" w:type="dxa"/>
            <w:tcBorders>
              <w:top w:val="nil"/>
              <w:left w:val="nil"/>
              <w:bottom w:val="single" w:sz="4" w:space="0" w:color="auto"/>
              <w:right w:val="single" w:sz="4" w:space="0" w:color="auto"/>
            </w:tcBorders>
            <w:shd w:val="clear" w:color="000000" w:fill="C4BD97"/>
            <w:noWrap/>
            <w:vAlign w:val="center"/>
            <w:hideMark/>
          </w:tcPr>
          <w:p w14:paraId="1A0D4CE1" w14:textId="77777777" w:rsidR="00831F6B" w:rsidRPr="00831F6B" w:rsidRDefault="00831F6B" w:rsidP="00831F6B">
            <w:pPr>
              <w:suppressAutoHyphens w:val="0"/>
              <w:spacing w:after="0"/>
              <w:jc w:val="left"/>
              <w:rPr>
                <w:rFonts w:ascii="Tahoma" w:hAnsi="Tahoma" w:cs="Tahoma"/>
                <w:color w:val="000000"/>
                <w:sz w:val="14"/>
                <w:szCs w:val="14"/>
                <w:lang w:val="el-GR" w:eastAsia="el-GR"/>
              </w:rPr>
            </w:pPr>
            <w:r w:rsidRPr="00831F6B">
              <w:rPr>
                <w:rFonts w:ascii="Tahoma" w:hAnsi="Tahoma" w:cs="Tahoma"/>
                <w:color w:val="000000"/>
                <w:sz w:val="14"/>
                <w:szCs w:val="14"/>
                <w:lang w:val="el-GR" w:eastAsia="el-GR"/>
              </w:rPr>
              <w:t> </w:t>
            </w:r>
          </w:p>
        </w:tc>
        <w:tc>
          <w:tcPr>
            <w:tcW w:w="1585" w:type="dxa"/>
            <w:tcBorders>
              <w:top w:val="nil"/>
              <w:left w:val="nil"/>
              <w:bottom w:val="single" w:sz="4" w:space="0" w:color="auto"/>
              <w:right w:val="single" w:sz="4" w:space="0" w:color="auto"/>
            </w:tcBorders>
            <w:shd w:val="clear" w:color="000000" w:fill="C4BD97"/>
            <w:noWrap/>
            <w:vAlign w:val="center"/>
            <w:hideMark/>
          </w:tcPr>
          <w:p w14:paraId="0B4B0126" w14:textId="77777777" w:rsidR="00831F6B" w:rsidRPr="00831F6B" w:rsidRDefault="00831F6B" w:rsidP="00831F6B">
            <w:pPr>
              <w:suppressAutoHyphens w:val="0"/>
              <w:spacing w:after="0"/>
              <w:jc w:val="center"/>
              <w:rPr>
                <w:rFonts w:ascii="Tahoma" w:hAnsi="Tahoma" w:cs="Tahoma"/>
                <w:b/>
                <w:bCs/>
                <w:color w:val="000000"/>
                <w:sz w:val="14"/>
                <w:szCs w:val="14"/>
                <w:lang w:val="el-GR" w:eastAsia="el-GR"/>
              </w:rPr>
            </w:pPr>
            <w:r w:rsidRPr="00831F6B">
              <w:rPr>
                <w:rFonts w:ascii="Tahoma" w:hAnsi="Tahoma" w:cs="Tahoma"/>
                <w:b/>
                <w:bCs/>
                <w:color w:val="000000"/>
                <w:sz w:val="14"/>
                <w:szCs w:val="14"/>
                <w:lang w:val="el-GR" w:eastAsia="el-GR"/>
              </w:rPr>
              <w:t>54.795.80</w:t>
            </w:r>
          </w:p>
        </w:tc>
        <w:tc>
          <w:tcPr>
            <w:tcW w:w="960" w:type="dxa"/>
            <w:tcBorders>
              <w:top w:val="nil"/>
              <w:left w:val="nil"/>
              <w:bottom w:val="single" w:sz="4" w:space="0" w:color="auto"/>
              <w:right w:val="single" w:sz="4" w:space="0" w:color="auto"/>
            </w:tcBorders>
            <w:shd w:val="clear" w:color="000000" w:fill="C4BD97"/>
            <w:noWrap/>
            <w:vAlign w:val="center"/>
            <w:hideMark/>
          </w:tcPr>
          <w:p w14:paraId="5777C520" w14:textId="77777777" w:rsidR="00831F6B" w:rsidRPr="00831F6B" w:rsidRDefault="00831F6B" w:rsidP="00831F6B">
            <w:pPr>
              <w:suppressAutoHyphens w:val="0"/>
              <w:spacing w:after="0"/>
              <w:jc w:val="right"/>
              <w:rPr>
                <w:rFonts w:ascii="Tahoma" w:hAnsi="Tahoma" w:cs="Tahoma"/>
                <w:b/>
                <w:bCs/>
                <w:color w:val="000000"/>
                <w:sz w:val="14"/>
                <w:szCs w:val="14"/>
                <w:lang w:val="el-GR" w:eastAsia="el-GR"/>
              </w:rPr>
            </w:pPr>
            <w:r w:rsidRPr="00831F6B">
              <w:rPr>
                <w:rFonts w:ascii="Tahoma" w:hAnsi="Tahoma" w:cs="Tahoma"/>
                <w:b/>
                <w:bCs/>
                <w:color w:val="000000"/>
                <w:sz w:val="14"/>
                <w:szCs w:val="14"/>
                <w:lang w:val="el-GR" w:eastAsia="el-GR"/>
              </w:rPr>
              <w:t>13.150,99</w:t>
            </w:r>
          </w:p>
        </w:tc>
        <w:tc>
          <w:tcPr>
            <w:tcW w:w="1660" w:type="dxa"/>
            <w:tcBorders>
              <w:top w:val="nil"/>
              <w:left w:val="nil"/>
              <w:bottom w:val="single" w:sz="4" w:space="0" w:color="auto"/>
              <w:right w:val="single" w:sz="4" w:space="0" w:color="auto"/>
            </w:tcBorders>
            <w:shd w:val="clear" w:color="000000" w:fill="C4BD97"/>
            <w:noWrap/>
            <w:vAlign w:val="center"/>
            <w:hideMark/>
          </w:tcPr>
          <w:p w14:paraId="28D250EA" w14:textId="77777777" w:rsidR="00831F6B" w:rsidRPr="00831F6B" w:rsidRDefault="00831F6B" w:rsidP="00831F6B">
            <w:pPr>
              <w:suppressAutoHyphens w:val="0"/>
              <w:spacing w:after="0"/>
              <w:jc w:val="center"/>
              <w:rPr>
                <w:rFonts w:ascii="Tahoma" w:hAnsi="Tahoma" w:cs="Tahoma"/>
                <w:b/>
                <w:bCs/>
                <w:color w:val="000000"/>
                <w:sz w:val="14"/>
                <w:szCs w:val="14"/>
                <w:lang w:val="el-GR" w:eastAsia="el-GR"/>
              </w:rPr>
            </w:pPr>
            <w:r w:rsidRPr="00831F6B">
              <w:rPr>
                <w:rFonts w:ascii="Tahoma" w:hAnsi="Tahoma" w:cs="Tahoma"/>
                <w:b/>
                <w:bCs/>
                <w:color w:val="000000"/>
                <w:sz w:val="14"/>
                <w:szCs w:val="14"/>
                <w:lang w:val="el-GR" w:eastAsia="el-GR"/>
              </w:rPr>
              <w:t>67.946,79</w:t>
            </w:r>
          </w:p>
        </w:tc>
      </w:tr>
    </w:tbl>
    <w:p w14:paraId="19F82EB7" w14:textId="77777777" w:rsidR="00831F6B" w:rsidRPr="00831F6B" w:rsidRDefault="00831F6B" w:rsidP="00831F6B">
      <w:pPr>
        <w:ind w:right="-681"/>
        <w:contextualSpacing/>
        <w:rPr>
          <w:rFonts w:ascii="Tahoma" w:hAnsi="Tahoma" w:cs="Tahoma"/>
          <w:sz w:val="20"/>
          <w:szCs w:val="20"/>
          <w:lang w:val="el-GR" w:eastAsia="zh-CN"/>
        </w:rPr>
      </w:pPr>
    </w:p>
    <w:p w14:paraId="5E05A01B" w14:textId="77777777" w:rsidR="00831F6B" w:rsidRPr="00831F6B" w:rsidRDefault="00831F6B" w:rsidP="00DF1A35">
      <w:pPr>
        <w:ind w:right="-284"/>
        <w:contextualSpacing/>
        <w:rPr>
          <w:rFonts w:asciiTheme="minorHAnsi" w:hAnsiTheme="minorHAnsi" w:cs="Tahoma"/>
          <w:szCs w:val="22"/>
          <w:lang w:val="el-GR" w:eastAsia="zh-CN"/>
        </w:rPr>
      </w:pPr>
      <w:proofErr w:type="spellStart"/>
      <w:r w:rsidRPr="00831F6B">
        <w:rPr>
          <w:rFonts w:asciiTheme="minorHAnsi" w:hAnsiTheme="minorHAnsi" w:cs="Tahoma"/>
          <w:szCs w:val="22"/>
          <w:lang w:val="el-GR" w:eastAsia="zh-CN"/>
        </w:rPr>
        <w:t>Tο</w:t>
      </w:r>
      <w:proofErr w:type="spellEnd"/>
      <w:r w:rsidRPr="00831F6B">
        <w:rPr>
          <w:rFonts w:asciiTheme="minorHAnsi" w:hAnsiTheme="minorHAnsi" w:cs="Tahoma"/>
          <w:szCs w:val="22"/>
          <w:lang w:val="el-GR" w:eastAsia="zh-CN"/>
        </w:rPr>
        <w:t xml:space="preserve"> Πανεπιστήμιο Θεσσαλίας διαθέτει 130 άδειες χρήσης λογισμικού προστασίας από ιούς. Μέσα στο επόμενο διάστημα λήγει η συνδρομή του ιδρύματος οπότε και είναι άμεση η ανάγκη ανανέωσης των αδειών προκειμένου να εξακολουθήσουν να προστατεύονται οι εξυπηρετητές και τα πληροφοριακά μας συστήματα.</w:t>
      </w:r>
    </w:p>
    <w:p w14:paraId="18DC0726" w14:textId="46F5D79E" w:rsidR="00831F6B" w:rsidRPr="00831F6B" w:rsidRDefault="00831F6B" w:rsidP="00DF1A35">
      <w:pPr>
        <w:ind w:right="-284"/>
        <w:contextualSpacing/>
        <w:rPr>
          <w:rFonts w:asciiTheme="minorHAnsi" w:hAnsiTheme="minorHAnsi" w:cs="Tahoma"/>
          <w:szCs w:val="22"/>
          <w:lang w:val="el-GR" w:eastAsia="zh-CN"/>
        </w:rPr>
      </w:pPr>
      <w:r w:rsidRPr="00831F6B">
        <w:rPr>
          <w:rFonts w:asciiTheme="minorHAnsi" w:hAnsiTheme="minorHAnsi" w:cs="Tahoma"/>
          <w:szCs w:val="22"/>
          <w:lang w:val="el-GR" w:eastAsia="zh-CN"/>
        </w:rPr>
        <w:t xml:space="preserve">Επίσης είναι απαραίτητη η ανανέωση των 110 αδειών χρήσης του </w:t>
      </w:r>
      <w:r w:rsidRPr="00831F6B">
        <w:rPr>
          <w:rFonts w:asciiTheme="minorHAnsi" w:hAnsiTheme="minorHAnsi" w:cs="Tahoma"/>
          <w:szCs w:val="22"/>
          <w:lang w:val="en-US" w:eastAsia="zh-CN"/>
        </w:rPr>
        <w:t>VDI</w:t>
      </w:r>
      <w:r w:rsidR="00B25C12" w:rsidRPr="00B25C12">
        <w:rPr>
          <w:rFonts w:asciiTheme="minorHAnsi" w:hAnsiTheme="minorHAnsi" w:cs="Tahoma"/>
          <w:szCs w:val="22"/>
          <w:lang w:val="el-GR" w:eastAsia="zh-CN"/>
        </w:rPr>
        <w:t>,</w:t>
      </w:r>
      <w:r w:rsidRPr="00831F6B">
        <w:rPr>
          <w:rFonts w:asciiTheme="minorHAnsi" w:hAnsiTheme="minorHAnsi" w:cs="Tahoma"/>
          <w:szCs w:val="22"/>
          <w:lang w:val="el-GR" w:eastAsia="zh-CN"/>
        </w:rPr>
        <w:t xml:space="preserve"> δεδομένου ότι σχεδόν όλες οι διοικητικές υπηρεσίες στον Βόλο κάνουν χρήση αυτής της υποδομής.</w:t>
      </w:r>
    </w:p>
    <w:p w14:paraId="4C0B0064" w14:textId="77777777" w:rsidR="00831F6B" w:rsidRPr="00831F6B" w:rsidRDefault="00831F6B" w:rsidP="00831F6B">
      <w:pPr>
        <w:ind w:right="-681"/>
        <w:contextualSpacing/>
        <w:rPr>
          <w:rFonts w:asciiTheme="minorHAnsi" w:hAnsiTheme="minorHAnsi" w:cs="Tahoma"/>
          <w:szCs w:val="22"/>
          <w:lang w:val="el-GR" w:eastAsia="zh-CN"/>
        </w:rPr>
      </w:pPr>
    </w:p>
    <w:p w14:paraId="5D1AD006" w14:textId="491CCF1D" w:rsidR="00831F6B" w:rsidRPr="00831F6B" w:rsidRDefault="00D50E9C" w:rsidP="00831F6B">
      <w:pPr>
        <w:ind w:right="-681"/>
        <w:contextualSpacing/>
        <w:jc w:val="center"/>
        <w:rPr>
          <w:rFonts w:asciiTheme="minorHAnsi" w:hAnsiTheme="minorHAnsi" w:cs="Tahoma"/>
          <w:b/>
          <w:szCs w:val="22"/>
          <w:lang w:val="el-GR" w:eastAsia="zh-CN"/>
        </w:rPr>
      </w:pPr>
      <w:r>
        <w:rPr>
          <w:rFonts w:asciiTheme="minorHAnsi" w:hAnsiTheme="minorHAnsi" w:cs="Tahoma"/>
          <w:b/>
          <w:szCs w:val="22"/>
          <w:lang w:val="el-GR" w:eastAsia="zh-CN"/>
        </w:rPr>
        <w:t xml:space="preserve">Πίνακας 4 - </w:t>
      </w:r>
      <w:r w:rsidR="00831F6B" w:rsidRPr="00831F6B">
        <w:rPr>
          <w:rFonts w:asciiTheme="minorHAnsi" w:hAnsiTheme="minorHAnsi" w:cs="Tahoma"/>
          <w:b/>
          <w:szCs w:val="22"/>
          <w:lang w:val="el-GR" w:eastAsia="zh-CN"/>
        </w:rPr>
        <w:t xml:space="preserve">ΤΜΗΜΑ Δ- </w:t>
      </w:r>
      <w:r>
        <w:rPr>
          <w:rFonts w:asciiTheme="minorHAnsi" w:hAnsiTheme="minorHAnsi" w:cs="Tahoma"/>
          <w:b/>
          <w:szCs w:val="22"/>
          <w:lang w:val="el-GR" w:eastAsia="zh-CN"/>
        </w:rPr>
        <w:t>Άδεια Λογισμικού Σχεδί</w:t>
      </w:r>
      <w:r w:rsidRPr="00831F6B">
        <w:rPr>
          <w:rFonts w:asciiTheme="minorHAnsi" w:hAnsiTheme="minorHAnsi" w:cs="Tahoma"/>
          <w:b/>
          <w:szCs w:val="22"/>
          <w:lang w:val="el-GR" w:eastAsia="zh-CN"/>
        </w:rPr>
        <w:t xml:space="preserve">ασης </w:t>
      </w:r>
      <w:r w:rsidR="00831F6B" w:rsidRPr="00831F6B">
        <w:rPr>
          <w:rFonts w:asciiTheme="minorHAnsi" w:hAnsiTheme="minorHAnsi" w:cs="Tahoma"/>
          <w:b/>
          <w:szCs w:val="22"/>
          <w:lang w:val="el-GR" w:eastAsia="zh-CN"/>
        </w:rPr>
        <w:t>CAD</w:t>
      </w:r>
    </w:p>
    <w:p w14:paraId="68AB4BE5" w14:textId="77777777" w:rsidR="00831F6B" w:rsidRPr="00831F6B" w:rsidRDefault="00831F6B" w:rsidP="00831F6B">
      <w:pPr>
        <w:ind w:right="-681"/>
        <w:contextualSpacing/>
        <w:jc w:val="center"/>
        <w:rPr>
          <w:rFonts w:ascii="Tahoma" w:hAnsi="Tahoma" w:cs="Tahoma"/>
          <w:b/>
          <w:sz w:val="20"/>
          <w:szCs w:val="20"/>
          <w:lang w:val="el-GR" w:eastAsia="zh-CN"/>
        </w:rPr>
      </w:pPr>
    </w:p>
    <w:tbl>
      <w:tblPr>
        <w:tblW w:w="9980" w:type="dxa"/>
        <w:tblInd w:w="113" w:type="dxa"/>
        <w:tblLook w:val="04A0" w:firstRow="1" w:lastRow="0" w:firstColumn="1" w:lastColumn="0" w:noHBand="0" w:noVBand="1"/>
      </w:tblPr>
      <w:tblGrid>
        <w:gridCol w:w="1100"/>
        <w:gridCol w:w="1447"/>
        <w:gridCol w:w="992"/>
        <w:gridCol w:w="1328"/>
        <w:gridCol w:w="945"/>
        <w:gridCol w:w="1585"/>
        <w:gridCol w:w="937"/>
        <w:gridCol w:w="1646"/>
      </w:tblGrid>
      <w:tr w:rsidR="00831F6B" w:rsidRPr="005351D1" w14:paraId="5E0570F8" w14:textId="77777777" w:rsidTr="00831F6B">
        <w:trPr>
          <w:trHeight w:val="780"/>
        </w:trPr>
        <w:tc>
          <w:tcPr>
            <w:tcW w:w="1100" w:type="dxa"/>
            <w:tcBorders>
              <w:top w:val="single" w:sz="4" w:space="0" w:color="auto"/>
              <w:left w:val="single" w:sz="4" w:space="0" w:color="auto"/>
              <w:bottom w:val="single" w:sz="4" w:space="0" w:color="auto"/>
              <w:right w:val="single" w:sz="4" w:space="0" w:color="auto"/>
            </w:tcBorders>
            <w:shd w:val="clear" w:color="000000" w:fill="DDD9C4"/>
            <w:vAlign w:val="center"/>
            <w:hideMark/>
          </w:tcPr>
          <w:p w14:paraId="0E8B889B" w14:textId="77777777" w:rsidR="00831F6B" w:rsidRPr="00831F6B" w:rsidRDefault="00831F6B" w:rsidP="00831F6B">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Α/Α</w:t>
            </w:r>
          </w:p>
        </w:tc>
        <w:tc>
          <w:tcPr>
            <w:tcW w:w="1447" w:type="dxa"/>
            <w:tcBorders>
              <w:top w:val="single" w:sz="4" w:space="0" w:color="auto"/>
              <w:left w:val="nil"/>
              <w:bottom w:val="single" w:sz="4" w:space="0" w:color="auto"/>
              <w:right w:val="single" w:sz="4" w:space="0" w:color="auto"/>
            </w:tcBorders>
            <w:shd w:val="clear" w:color="000000" w:fill="DDD9C4"/>
            <w:vAlign w:val="center"/>
            <w:hideMark/>
          </w:tcPr>
          <w:p w14:paraId="1A0451D1" w14:textId="77777777" w:rsidR="00831F6B" w:rsidRPr="00831F6B" w:rsidRDefault="00831F6B" w:rsidP="00831F6B">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ΠΕΡΙΓΡΑΦΗ</w:t>
            </w:r>
          </w:p>
        </w:tc>
        <w:tc>
          <w:tcPr>
            <w:tcW w:w="992" w:type="dxa"/>
            <w:tcBorders>
              <w:top w:val="single" w:sz="4" w:space="0" w:color="auto"/>
              <w:left w:val="nil"/>
              <w:bottom w:val="single" w:sz="4" w:space="0" w:color="auto"/>
              <w:right w:val="single" w:sz="4" w:space="0" w:color="auto"/>
            </w:tcBorders>
            <w:shd w:val="clear" w:color="000000" w:fill="DDD9C4"/>
            <w:vAlign w:val="center"/>
            <w:hideMark/>
          </w:tcPr>
          <w:p w14:paraId="32C3788C" w14:textId="77777777" w:rsidR="00831F6B" w:rsidRPr="00831F6B" w:rsidRDefault="00831F6B" w:rsidP="00831F6B">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ΠΟΣΟΤΗΤΑ</w:t>
            </w:r>
          </w:p>
        </w:tc>
        <w:tc>
          <w:tcPr>
            <w:tcW w:w="1328" w:type="dxa"/>
            <w:tcBorders>
              <w:top w:val="single" w:sz="4" w:space="0" w:color="auto"/>
              <w:left w:val="nil"/>
              <w:bottom w:val="single" w:sz="4" w:space="0" w:color="auto"/>
              <w:right w:val="single" w:sz="4" w:space="0" w:color="auto"/>
            </w:tcBorders>
            <w:shd w:val="clear" w:color="000000" w:fill="DDD9C4"/>
            <w:vAlign w:val="center"/>
            <w:hideMark/>
          </w:tcPr>
          <w:p w14:paraId="0FF4607D" w14:textId="77777777" w:rsidR="00831F6B" w:rsidRPr="00831F6B" w:rsidRDefault="00831F6B" w:rsidP="00831F6B">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ΤΥΠΟΣ (τεμάχιο, λίτρο, κιλό, υπηρεσία κ.λπ.)</w:t>
            </w:r>
          </w:p>
        </w:tc>
        <w:tc>
          <w:tcPr>
            <w:tcW w:w="945" w:type="dxa"/>
            <w:tcBorders>
              <w:top w:val="single" w:sz="4" w:space="0" w:color="auto"/>
              <w:left w:val="nil"/>
              <w:bottom w:val="single" w:sz="4" w:space="0" w:color="auto"/>
              <w:right w:val="single" w:sz="4" w:space="0" w:color="auto"/>
            </w:tcBorders>
            <w:shd w:val="clear" w:color="000000" w:fill="DDD9C4"/>
            <w:vAlign w:val="center"/>
            <w:hideMark/>
          </w:tcPr>
          <w:p w14:paraId="2D2655C8" w14:textId="77777777" w:rsidR="00831F6B" w:rsidRPr="00831F6B" w:rsidRDefault="00831F6B" w:rsidP="00831F6B">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CPV (*)</w:t>
            </w:r>
          </w:p>
        </w:tc>
        <w:tc>
          <w:tcPr>
            <w:tcW w:w="1585" w:type="dxa"/>
            <w:tcBorders>
              <w:top w:val="single" w:sz="4" w:space="0" w:color="auto"/>
              <w:left w:val="nil"/>
              <w:bottom w:val="single" w:sz="4" w:space="0" w:color="auto"/>
              <w:right w:val="single" w:sz="4" w:space="0" w:color="auto"/>
            </w:tcBorders>
            <w:shd w:val="clear" w:color="000000" w:fill="DDD9C4"/>
            <w:vAlign w:val="center"/>
            <w:hideMark/>
          </w:tcPr>
          <w:p w14:paraId="32B5A03D" w14:textId="77777777" w:rsidR="00831F6B" w:rsidRPr="00831F6B" w:rsidRDefault="00831F6B" w:rsidP="00831F6B">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ΠΡΟΫΠΟΛΟΓΙΣΜΟΣ ΧΩΡΙΣ Φ.Π.Α.</w:t>
            </w:r>
          </w:p>
        </w:tc>
        <w:tc>
          <w:tcPr>
            <w:tcW w:w="937" w:type="dxa"/>
            <w:tcBorders>
              <w:top w:val="single" w:sz="4" w:space="0" w:color="auto"/>
              <w:left w:val="nil"/>
              <w:bottom w:val="single" w:sz="4" w:space="0" w:color="auto"/>
              <w:right w:val="single" w:sz="4" w:space="0" w:color="auto"/>
            </w:tcBorders>
            <w:shd w:val="clear" w:color="000000" w:fill="DDD9C4"/>
            <w:vAlign w:val="center"/>
            <w:hideMark/>
          </w:tcPr>
          <w:p w14:paraId="7CD1220B" w14:textId="77777777" w:rsidR="00831F6B" w:rsidRPr="00831F6B" w:rsidRDefault="00831F6B" w:rsidP="00831F6B">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Φ.Π.Α.</w:t>
            </w:r>
          </w:p>
        </w:tc>
        <w:tc>
          <w:tcPr>
            <w:tcW w:w="1646" w:type="dxa"/>
            <w:tcBorders>
              <w:top w:val="single" w:sz="4" w:space="0" w:color="auto"/>
              <w:left w:val="nil"/>
              <w:bottom w:val="single" w:sz="4" w:space="0" w:color="auto"/>
              <w:right w:val="single" w:sz="4" w:space="0" w:color="auto"/>
            </w:tcBorders>
            <w:shd w:val="clear" w:color="000000" w:fill="DDD9C4"/>
            <w:vAlign w:val="center"/>
            <w:hideMark/>
          </w:tcPr>
          <w:p w14:paraId="7E13F0AF" w14:textId="77777777" w:rsidR="00831F6B" w:rsidRPr="00831F6B" w:rsidRDefault="00831F6B" w:rsidP="00831F6B">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ΣΥΝΟΛΙΚΟΣ ΠΡΟΫΠΟΛΟΓΙΣΜΟΣ ΜΕ Φ.Π.Α. 24%</w:t>
            </w:r>
          </w:p>
        </w:tc>
      </w:tr>
      <w:tr w:rsidR="00831F6B" w:rsidRPr="00831F6B" w14:paraId="64B48A0F" w14:textId="77777777" w:rsidTr="00831F6B">
        <w:trPr>
          <w:trHeight w:val="300"/>
        </w:trPr>
        <w:tc>
          <w:tcPr>
            <w:tcW w:w="1100" w:type="dxa"/>
            <w:vMerge w:val="restart"/>
            <w:tcBorders>
              <w:top w:val="nil"/>
              <w:left w:val="single" w:sz="4" w:space="0" w:color="auto"/>
              <w:bottom w:val="single" w:sz="4" w:space="0" w:color="auto"/>
              <w:right w:val="single" w:sz="4" w:space="0" w:color="auto"/>
            </w:tcBorders>
            <w:shd w:val="clear" w:color="auto" w:fill="auto"/>
            <w:vAlign w:val="center"/>
            <w:hideMark/>
          </w:tcPr>
          <w:p w14:paraId="11CBBCA1" w14:textId="77777777" w:rsidR="00831F6B" w:rsidRPr="00831F6B" w:rsidRDefault="00831F6B" w:rsidP="00831F6B">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1</w:t>
            </w:r>
          </w:p>
        </w:tc>
        <w:tc>
          <w:tcPr>
            <w:tcW w:w="1447" w:type="dxa"/>
            <w:vMerge w:val="restart"/>
            <w:tcBorders>
              <w:top w:val="nil"/>
              <w:left w:val="single" w:sz="4" w:space="0" w:color="auto"/>
              <w:bottom w:val="single" w:sz="4" w:space="0" w:color="auto"/>
              <w:right w:val="single" w:sz="4" w:space="0" w:color="auto"/>
            </w:tcBorders>
            <w:shd w:val="clear" w:color="auto" w:fill="auto"/>
            <w:vAlign w:val="center"/>
            <w:hideMark/>
          </w:tcPr>
          <w:p w14:paraId="50101A7E" w14:textId="77777777" w:rsidR="00831F6B" w:rsidRPr="00831F6B" w:rsidRDefault="00831F6B" w:rsidP="00831F6B">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 xml:space="preserve">ΑΔΕΙΑ ΛΟΓΙΣΜΙΚΟΥ ΣΧΕΔΙΑΣΗΣ CAD </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14:paraId="14D541D9" w14:textId="77777777" w:rsidR="00831F6B" w:rsidRPr="00831F6B" w:rsidRDefault="00831F6B" w:rsidP="00831F6B">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1 ΓΙΑ 3 ΕΤΗ</w:t>
            </w:r>
          </w:p>
        </w:tc>
        <w:tc>
          <w:tcPr>
            <w:tcW w:w="1328" w:type="dxa"/>
            <w:vMerge w:val="restart"/>
            <w:tcBorders>
              <w:top w:val="nil"/>
              <w:left w:val="single" w:sz="4" w:space="0" w:color="auto"/>
              <w:bottom w:val="single" w:sz="4" w:space="0" w:color="auto"/>
              <w:right w:val="single" w:sz="4" w:space="0" w:color="auto"/>
            </w:tcBorders>
            <w:shd w:val="clear" w:color="auto" w:fill="auto"/>
            <w:vAlign w:val="center"/>
            <w:hideMark/>
          </w:tcPr>
          <w:p w14:paraId="544BCECA" w14:textId="77777777" w:rsidR="00831F6B" w:rsidRPr="00831F6B" w:rsidRDefault="00831F6B" w:rsidP="00831F6B">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ΑΔΕΙΑ ΧΡΗΣΗΣ</w:t>
            </w:r>
          </w:p>
        </w:tc>
        <w:tc>
          <w:tcPr>
            <w:tcW w:w="945" w:type="dxa"/>
            <w:vMerge w:val="restart"/>
            <w:tcBorders>
              <w:top w:val="nil"/>
              <w:left w:val="single" w:sz="4" w:space="0" w:color="auto"/>
              <w:bottom w:val="single" w:sz="4" w:space="0" w:color="auto"/>
              <w:right w:val="single" w:sz="4" w:space="0" w:color="auto"/>
            </w:tcBorders>
            <w:shd w:val="clear" w:color="auto" w:fill="auto"/>
            <w:vAlign w:val="center"/>
            <w:hideMark/>
          </w:tcPr>
          <w:p w14:paraId="7B48F49E" w14:textId="77777777" w:rsidR="00831F6B" w:rsidRPr="00831F6B" w:rsidRDefault="00831F6B" w:rsidP="00831F6B">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48321000-4</w:t>
            </w:r>
          </w:p>
        </w:tc>
        <w:tc>
          <w:tcPr>
            <w:tcW w:w="1585" w:type="dxa"/>
            <w:vMerge w:val="restart"/>
            <w:tcBorders>
              <w:top w:val="nil"/>
              <w:left w:val="single" w:sz="4" w:space="0" w:color="auto"/>
              <w:bottom w:val="single" w:sz="4" w:space="0" w:color="auto"/>
              <w:right w:val="single" w:sz="4" w:space="0" w:color="auto"/>
            </w:tcBorders>
            <w:shd w:val="clear" w:color="auto" w:fill="auto"/>
            <w:vAlign w:val="center"/>
            <w:hideMark/>
          </w:tcPr>
          <w:p w14:paraId="38DD5E6A" w14:textId="77777777" w:rsidR="00831F6B" w:rsidRPr="00831F6B" w:rsidRDefault="00831F6B" w:rsidP="00831F6B">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 xml:space="preserve">7.260,00 </w:t>
            </w:r>
          </w:p>
        </w:tc>
        <w:tc>
          <w:tcPr>
            <w:tcW w:w="937" w:type="dxa"/>
            <w:vMerge w:val="restart"/>
            <w:tcBorders>
              <w:top w:val="nil"/>
              <w:left w:val="single" w:sz="4" w:space="0" w:color="auto"/>
              <w:bottom w:val="single" w:sz="4" w:space="0" w:color="auto"/>
              <w:right w:val="single" w:sz="4" w:space="0" w:color="auto"/>
            </w:tcBorders>
            <w:shd w:val="clear" w:color="auto" w:fill="auto"/>
            <w:vAlign w:val="center"/>
            <w:hideMark/>
          </w:tcPr>
          <w:p w14:paraId="1F7BDCA8" w14:textId="77777777" w:rsidR="00831F6B" w:rsidRPr="00831F6B" w:rsidRDefault="00831F6B" w:rsidP="00831F6B">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 xml:space="preserve">1.742,40 </w:t>
            </w:r>
          </w:p>
        </w:tc>
        <w:tc>
          <w:tcPr>
            <w:tcW w:w="1646" w:type="dxa"/>
            <w:vMerge w:val="restart"/>
            <w:tcBorders>
              <w:top w:val="nil"/>
              <w:left w:val="single" w:sz="4" w:space="0" w:color="auto"/>
              <w:bottom w:val="single" w:sz="4" w:space="0" w:color="auto"/>
              <w:right w:val="single" w:sz="4" w:space="0" w:color="auto"/>
            </w:tcBorders>
            <w:shd w:val="clear" w:color="auto" w:fill="auto"/>
            <w:vAlign w:val="center"/>
            <w:hideMark/>
          </w:tcPr>
          <w:p w14:paraId="6DCCCBD5" w14:textId="77777777" w:rsidR="00831F6B" w:rsidRPr="00831F6B" w:rsidRDefault="00831F6B" w:rsidP="00831F6B">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 xml:space="preserve">9.002,40 </w:t>
            </w:r>
          </w:p>
        </w:tc>
      </w:tr>
      <w:tr w:rsidR="00831F6B" w:rsidRPr="00831F6B" w14:paraId="5E8156E6" w14:textId="77777777" w:rsidTr="00831F6B">
        <w:trPr>
          <w:trHeight w:val="300"/>
        </w:trPr>
        <w:tc>
          <w:tcPr>
            <w:tcW w:w="1100" w:type="dxa"/>
            <w:vMerge/>
            <w:tcBorders>
              <w:top w:val="nil"/>
              <w:left w:val="single" w:sz="4" w:space="0" w:color="auto"/>
              <w:bottom w:val="single" w:sz="4" w:space="0" w:color="auto"/>
              <w:right w:val="single" w:sz="4" w:space="0" w:color="auto"/>
            </w:tcBorders>
            <w:vAlign w:val="center"/>
            <w:hideMark/>
          </w:tcPr>
          <w:p w14:paraId="7D216000" w14:textId="77777777" w:rsidR="00831F6B" w:rsidRPr="00831F6B" w:rsidRDefault="00831F6B" w:rsidP="00831F6B">
            <w:pPr>
              <w:suppressAutoHyphens w:val="0"/>
              <w:spacing w:after="0"/>
              <w:jc w:val="left"/>
              <w:rPr>
                <w:rFonts w:asciiTheme="minorHAnsi" w:hAnsiTheme="minorHAnsi" w:cs="Tahoma"/>
                <w:b/>
                <w:bCs/>
                <w:color w:val="000000"/>
                <w:sz w:val="14"/>
                <w:szCs w:val="14"/>
                <w:lang w:val="el-GR" w:eastAsia="el-GR"/>
              </w:rPr>
            </w:pPr>
          </w:p>
        </w:tc>
        <w:tc>
          <w:tcPr>
            <w:tcW w:w="1447" w:type="dxa"/>
            <w:vMerge/>
            <w:tcBorders>
              <w:top w:val="nil"/>
              <w:left w:val="single" w:sz="4" w:space="0" w:color="auto"/>
              <w:bottom w:val="single" w:sz="4" w:space="0" w:color="auto"/>
              <w:right w:val="single" w:sz="4" w:space="0" w:color="auto"/>
            </w:tcBorders>
            <w:vAlign w:val="center"/>
            <w:hideMark/>
          </w:tcPr>
          <w:p w14:paraId="046CD830" w14:textId="77777777" w:rsidR="00831F6B" w:rsidRPr="00831F6B" w:rsidRDefault="00831F6B" w:rsidP="00831F6B">
            <w:pPr>
              <w:suppressAutoHyphens w:val="0"/>
              <w:spacing w:after="0"/>
              <w:jc w:val="left"/>
              <w:rPr>
                <w:rFonts w:asciiTheme="minorHAnsi" w:hAnsiTheme="minorHAnsi" w:cs="Tahoma"/>
                <w:color w:val="000000"/>
                <w:sz w:val="14"/>
                <w:szCs w:val="14"/>
                <w:lang w:val="el-GR" w:eastAsia="el-GR"/>
              </w:rPr>
            </w:pPr>
          </w:p>
        </w:tc>
        <w:tc>
          <w:tcPr>
            <w:tcW w:w="992" w:type="dxa"/>
            <w:vMerge/>
            <w:tcBorders>
              <w:top w:val="nil"/>
              <w:left w:val="single" w:sz="4" w:space="0" w:color="auto"/>
              <w:bottom w:val="single" w:sz="4" w:space="0" w:color="auto"/>
              <w:right w:val="single" w:sz="4" w:space="0" w:color="auto"/>
            </w:tcBorders>
            <w:vAlign w:val="center"/>
            <w:hideMark/>
          </w:tcPr>
          <w:p w14:paraId="5EAE6A66" w14:textId="77777777" w:rsidR="00831F6B" w:rsidRPr="00831F6B" w:rsidRDefault="00831F6B" w:rsidP="00831F6B">
            <w:pPr>
              <w:suppressAutoHyphens w:val="0"/>
              <w:spacing w:after="0"/>
              <w:jc w:val="left"/>
              <w:rPr>
                <w:rFonts w:asciiTheme="minorHAnsi" w:hAnsiTheme="minorHAnsi" w:cs="Tahoma"/>
                <w:color w:val="000000"/>
                <w:sz w:val="14"/>
                <w:szCs w:val="14"/>
                <w:lang w:val="el-GR" w:eastAsia="el-GR"/>
              </w:rPr>
            </w:pPr>
          </w:p>
        </w:tc>
        <w:tc>
          <w:tcPr>
            <w:tcW w:w="1328" w:type="dxa"/>
            <w:vMerge/>
            <w:tcBorders>
              <w:top w:val="nil"/>
              <w:left w:val="single" w:sz="4" w:space="0" w:color="auto"/>
              <w:bottom w:val="single" w:sz="4" w:space="0" w:color="auto"/>
              <w:right w:val="single" w:sz="4" w:space="0" w:color="auto"/>
            </w:tcBorders>
            <w:vAlign w:val="center"/>
            <w:hideMark/>
          </w:tcPr>
          <w:p w14:paraId="6434B766" w14:textId="77777777" w:rsidR="00831F6B" w:rsidRPr="00831F6B" w:rsidRDefault="00831F6B" w:rsidP="00831F6B">
            <w:pPr>
              <w:suppressAutoHyphens w:val="0"/>
              <w:spacing w:after="0"/>
              <w:jc w:val="left"/>
              <w:rPr>
                <w:rFonts w:asciiTheme="minorHAnsi" w:hAnsiTheme="minorHAnsi" w:cs="Tahoma"/>
                <w:color w:val="000000"/>
                <w:sz w:val="14"/>
                <w:szCs w:val="14"/>
                <w:lang w:val="el-GR" w:eastAsia="el-GR"/>
              </w:rPr>
            </w:pPr>
          </w:p>
        </w:tc>
        <w:tc>
          <w:tcPr>
            <w:tcW w:w="945" w:type="dxa"/>
            <w:vMerge/>
            <w:tcBorders>
              <w:top w:val="nil"/>
              <w:left w:val="single" w:sz="4" w:space="0" w:color="auto"/>
              <w:bottom w:val="single" w:sz="4" w:space="0" w:color="auto"/>
              <w:right w:val="single" w:sz="4" w:space="0" w:color="auto"/>
            </w:tcBorders>
            <w:vAlign w:val="center"/>
            <w:hideMark/>
          </w:tcPr>
          <w:p w14:paraId="556CB6EB" w14:textId="77777777" w:rsidR="00831F6B" w:rsidRPr="00831F6B" w:rsidRDefault="00831F6B" w:rsidP="00831F6B">
            <w:pPr>
              <w:suppressAutoHyphens w:val="0"/>
              <w:spacing w:after="0"/>
              <w:jc w:val="left"/>
              <w:rPr>
                <w:rFonts w:asciiTheme="minorHAnsi" w:hAnsiTheme="minorHAnsi" w:cs="Tahoma"/>
                <w:color w:val="000000"/>
                <w:sz w:val="14"/>
                <w:szCs w:val="14"/>
                <w:lang w:val="el-GR" w:eastAsia="el-GR"/>
              </w:rPr>
            </w:pPr>
          </w:p>
        </w:tc>
        <w:tc>
          <w:tcPr>
            <w:tcW w:w="1585" w:type="dxa"/>
            <w:vMerge/>
            <w:tcBorders>
              <w:top w:val="nil"/>
              <w:left w:val="single" w:sz="4" w:space="0" w:color="auto"/>
              <w:bottom w:val="single" w:sz="4" w:space="0" w:color="auto"/>
              <w:right w:val="single" w:sz="4" w:space="0" w:color="auto"/>
            </w:tcBorders>
            <w:vAlign w:val="center"/>
            <w:hideMark/>
          </w:tcPr>
          <w:p w14:paraId="46B240AB" w14:textId="77777777" w:rsidR="00831F6B" w:rsidRPr="00831F6B" w:rsidRDefault="00831F6B" w:rsidP="00831F6B">
            <w:pPr>
              <w:suppressAutoHyphens w:val="0"/>
              <w:spacing w:after="0"/>
              <w:jc w:val="left"/>
              <w:rPr>
                <w:rFonts w:asciiTheme="minorHAnsi" w:hAnsiTheme="minorHAnsi" w:cs="Tahoma"/>
                <w:color w:val="000000"/>
                <w:sz w:val="14"/>
                <w:szCs w:val="14"/>
                <w:lang w:val="el-GR" w:eastAsia="el-GR"/>
              </w:rPr>
            </w:pPr>
          </w:p>
        </w:tc>
        <w:tc>
          <w:tcPr>
            <w:tcW w:w="937" w:type="dxa"/>
            <w:vMerge/>
            <w:tcBorders>
              <w:top w:val="nil"/>
              <w:left w:val="single" w:sz="4" w:space="0" w:color="auto"/>
              <w:bottom w:val="single" w:sz="4" w:space="0" w:color="auto"/>
              <w:right w:val="single" w:sz="4" w:space="0" w:color="auto"/>
            </w:tcBorders>
            <w:vAlign w:val="center"/>
            <w:hideMark/>
          </w:tcPr>
          <w:p w14:paraId="3F67BE28" w14:textId="77777777" w:rsidR="00831F6B" w:rsidRPr="00831F6B" w:rsidRDefault="00831F6B" w:rsidP="00831F6B">
            <w:pPr>
              <w:suppressAutoHyphens w:val="0"/>
              <w:spacing w:after="0"/>
              <w:jc w:val="left"/>
              <w:rPr>
                <w:rFonts w:asciiTheme="minorHAnsi" w:hAnsiTheme="minorHAnsi" w:cs="Tahoma"/>
                <w:color w:val="000000"/>
                <w:sz w:val="14"/>
                <w:szCs w:val="14"/>
                <w:lang w:val="el-GR" w:eastAsia="el-GR"/>
              </w:rPr>
            </w:pPr>
          </w:p>
        </w:tc>
        <w:tc>
          <w:tcPr>
            <w:tcW w:w="1646" w:type="dxa"/>
            <w:vMerge/>
            <w:tcBorders>
              <w:top w:val="nil"/>
              <w:left w:val="single" w:sz="4" w:space="0" w:color="auto"/>
              <w:bottom w:val="single" w:sz="4" w:space="0" w:color="auto"/>
              <w:right w:val="single" w:sz="4" w:space="0" w:color="auto"/>
            </w:tcBorders>
            <w:vAlign w:val="center"/>
            <w:hideMark/>
          </w:tcPr>
          <w:p w14:paraId="09F6DCCD" w14:textId="77777777" w:rsidR="00831F6B" w:rsidRPr="00831F6B" w:rsidRDefault="00831F6B" w:rsidP="00831F6B">
            <w:pPr>
              <w:suppressAutoHyphens w:val="0"/>
              <w:spacing w:after="0"/>
              <w:jc w:val="left"/>
              <w:rPr>
                <w:rFonts w:asciiTheme="minorHAnsi" w:hAnsiTheme="minorHAnsi" w:cs="Tahoma"/>
                <w:color w:val="000000"/>
                <w:sz w:val="14"/>
                <w:szCs w:val="14"/>
                <w:lang w:val="el-GR" w:eastAsia="el-GR"/>
              </w:rPr>
            </w:pPr>
          </w:p>
        </w:tc>
      </w:tr>
      <w:tr w:rsidR="00831F6B" w:rsidRPr="00831F6B" w14:paraId="08CB370C" w14:textId="77777777" w:rsidTr="00831F6B">
        <w:trPr>
          <w:trHeight w:val="300"/>
        </w:trPr>
        <w:tc>
          <w:tcPr>
            <w:tcW w:w="1100" w:type="dxa"/>
            <w:vMerge/>
            <w:tcBorders>
              <w:top w:val="nil"/>
              <w:left w:val="single" w:sz="4" w:space="0" w:color="auto"/>
              <w:bottom w:val="single" w:sz="4" w:space="0" w:color="auto"/>
              <w:right w:val="single" w:sz="4" w:space="0" w:color="auto"/>
            </w:tcBorders>
            <w:vAlign w:val="center"/>
            <w:hideMark/>
          </w:tcPr>
          <w:p w14:paraId="22EF98C3" w14:textId="77777777" w:rsidR="00831F6B" w:rsidRPr="00831F6B" w:rsidRDefault="00831F6B" w:rsidP="00831F6B">
            <w:pPr>
              <w:suppressAutoHyphens w:val="0"/>
              <w:spacing w:after="0"/>
              <w:jc w:val="left"/>
              <w:rPr>
                <w:rFonts w:asciiTheme="minorHAnsi" w:hAnsiTheme="minorHAnsi" w:cs="Tahoma"/>
                <w:b/>
                <w:bCs/>
                <w:color w:val="000000"/>
                <w:sz w:val="14"/>
                <w:szCs w:val="14"/>
                <w:lang w:val="el-GR" w:eastAsia="el-GR"/>
              </w:rPr>
            </w:pPr>
          </w:p>
        </w:tc>
        <w:tc>
          <w:tcPr>
            <w:tcW w:w="1447" w:type="dxa"/>
            <w:vMerge/>
            <w:tcBorders>
              <w:top w:val="nil"/>
              <w:left w:val="single" w:sz="4" w:space="0" w:color="auto"/>
              <w:bottom w:val="single" w:sz="4" w:space="0" w:color="auto"/>
              <w:right w:val="single" w:sz="4" w:space="0" w:color="auto"/>
            </w:tcBorders>
            <w:vAlign w:val="center"/>
            <w:hideMark/>
          </w:tcPr>
          <w:p w14:paraId="5CC43732" w14:textId="77777777" w:rsidR="00831F6B" w:rsidRPr="00831F6B" w:rsidRDefault="00831F6B" w:rsidP="00831F6B">
            <w:pPr>
              <w:suppressAutoHyphens w:val="0"/>
              <w:spacing w:after="0"/>
              <w:jc w:val="left"/>
              <w:rPr>
                <w:rFonts w:asciiTheme="minorHAnsi" w:hAnsiTheme="minorHAnsi" w:cs="Tahoma"/>
                <w:color w:val="000000"/>
                <w:sz w:val="14"/>
                <w:szCs w:val="14"/>
                <w:lang w:val="el-GR" w:eastAsia="el-GR"/>
              </w:rPr>
            </w:pPr>
          </w:p>
        </w:tc>
        <w:tc>
          <w:tcPr>
            <w:tcW w:w="992" w:type="dxa"/>
            <w:vMerge/>
            <w:tcBorders>
              <w:top w:val="nil"/>
              <w:left w:val="single" w:sz="4" w:space="0" w:color="auto"/>
              <w:bottom w:val="single" w:sz="4" w:space="0" w:color="auto"/>
              <w:right w:val="single" w:sz="4" w:space="0" w:color="auto"/>
            </w:tcBorders>
            <w:vAlign w:val="center"/>
            <w:hideMark/>
          </w:tcPr>
          <w:p w14:paraId="6E866881" w14:textId="77777777" w:rsidR="00831F6B" w:rsidRPr="00831F6B" w:rsidRDefault="00831F6B" w:rsidP="00831F6B">
            <w:pPr>
              <w:suppressAutoHyphens w:val="0"/>
              <w:spacing w:after="0"/>
              <w:jc w:val="left"/>
              <w:rPr>
                <w:rFonts w:asciiTheme="minorHAnsi" w:hAnsiTheme="minorHAnsi" w:cs="Tahoma"/>
                <w:color w:val="000000"/>
                <w:sz w:val="14"/>
                <w:szCs w:val="14"/>
                <w:lang w:val="el-GR" w:eastAsia="el-GR"/>
              </w:rPr>
            </w:pPr>
          </w:p>
        </w:tc>
        <w:tc>
          <w:tcPr>
            <w:tcW w:w="1328" w:type="dxa"/>
            <w:vMerge/>
            <w:tcBorders>
              <w:top w:val="nil"/>
              <w:left w:val="single" w:sz="4" w:space="0" w:color="auto"/>
              <w:bottom w:val="single" w:sz="4" w:space="0" w:color="auto"/>
              <w:right w:val="single" w:sz="4" w:space="0" w:color="auto"/>
            </w:tcBorders>
            <w:vAlign w:val="center"/>
            <w:hideMark/>
          </w:tcPr>
          <w:p w14:paraId="356419EB" w14:textId="77777777" w:rsidR="00831F6B" w:rsidRPr="00831F6B" w:rsidRDefault="00831F6B" w:rsidP="00831F6B">
            <w:pPr>
              <w:suppressAutoHyphens w:val="0"/>
              <w:spacing w:after="0"/>
              <w:jc w:val="left"/>
              <w:rPr>
                <w:rFonts w:asciiTheme="minorHAnsi" w:hAnsiTheme="minorHAnsi" w:cs="Tahoma"/>
                <w:color w:val="000000"/>
                <w:sz w:val="14"/>
                <w:szCs w:val="14"/>
                <w:lang w:val="el-GR" w:eastAsia="el-GR"/>
              </w:rPr>
            </w:pPr>
          </w:p>
        </w:tc>
        <w:tc>
          <w:tcPr>
            <w:tcW w:w="945" w:type="dxa"/>
            <w:vMerge/>
            <w:tcBorders>
              <w:top w:val="nil"/>
              <w:left w:val="single" w:sz="4" w:space="0" w:color="auto"/>
              <w:bottom w:val="single" w:sz="4" w:space="0" w:color="auto"/>
              <w:right w:val="single" w:sz="4" w:space="0" w:color="auto"/>
            </w:tcBorders>
            <w:vAlign w:val="center"/>
            <w:hideMark/>
          </w:tcPr>
          <w:p w14:paraId="5C432C5A" w14:textId="77777777" w:rsidR="00831F6B" w:rsidRPr="00831F6B" w:rsidRDefault="00831F6B" w:rsidP="00831F6B">
            <w:pPr>
              <w:suppressAutoHyphens w:val="0"/>
              <w:spacing w:after="0"/>
              <w:jc w:val="left"/>
              <w:rPr>
                <w:rFonts w:asciiTheme="minorHAnsi" w:hAnsiTheme="minorHAnsi" w:cs="Tahoma"/>
                <w:color w:val="000000"/>
                <w:sz w:val="14"/>
                <w:szCs w:val="14"/>
                <w:lang w:val="el-GR" w:eastAsia="el-GR"/>
              </w:rPr>
            </w:pPr>
          </w:p>
        </w:tc>
        <w:tc>
          <w:tcPr>
            <w:tcW w:w="1585" w:type="dxa"/>
            <w:vMerge/>
            <w:tcBorders>
              <w:top w:val="nil"/>
              <w:left w:val="single" w:sz="4" w:space="0" w:color="auto"/>
              <w:bottom w:val="single" w:sz="4" w:space="0" w:color="auto"/>
              <w:right w:val="single" w:sz="4" w:space="0" w:color="auto"/>
            </w:tcBorders>
            <w:vAlign w:val="center"/>
            <w:hideMark/>
          </w:tcPr>
          <w:p w14:paraId="18096CB0" w14:textId="77777777" w:rsidR="00831F6B" w:rsidRPr="00831F6B" w:rsidRDefault="00831F6B" w:rsidP="00831F6B">
            <w:pPr>
              <w:suppressAutoHyphens w:val="0"/>
              <w:spacing w:after="0"/>
              <w:jc w:val="left"/>
              <w:rPr>
                <w:rFonts w:asciiTheme="minorHAnsi" w:hAnsiTheme="minorHAnsi" w:cs="Tahoma"/>
                <w:color w:val="000000"/>
                <w:sz w:val="14"/>
                <w:szCs w:val="14"/>
                <w:lang w:val="el-GR" w:eastAsia="el-GR"/>
              </w:rPr>
            </w:pPr>
          </w:p>
        </w:tc>
        <w:tc>
          <w:tcPr>
            <w:tcW w:w="937" w:type="dxa"/>
            <w:vMerge/>
            <w:tcBorders>
              <w:top w:val="nil"/>
              <w:left w:val="single" w:sz="4" w:space="0" w:color="auto"/>
              <w:bottom w:val="single" w:sz="4" w:space="0" w:color="auto"/>
              <w:right w:val="single" w:sz="4" w:space="0" w:color="auto"/>
            </w:tcBorders>
            <w:vAlign w:val="center"/>
            <w:hideMark/>
          </w:tcPr>
          <w:p w14:paraId="3C9B564F" w14:textId="77777777" w:rsidR="00831F6B" w:rsidRPr="00831F6B" w:rsidRDefault="00831F6B" w:rsidP="00831F6B">
            <w:pPr>
              <w:suppressAutoHyphens w:val="0"/>
              <w:spacing w:after="0"/>
              <w:jc w:val="left"/>
              <w:rPr>
                <w:rFonts w:asciiTheme="minorHAnsi" w:hAnsiTheme="minorHAnsi" w:cs="Tahoma"/>
                <w:color w:val="000000"/>
                <w:sz w:val="14"/>
                <w:szCs w:val="14"/>
                <w:lang w:val="el-GR" w:eastAsia="el-GR"/>
              </w:rPr>
            </w:pPr>
          </w:p>
        </w:tc>
        <w:tc>
          <w:tcPr>
            <w:tcW w:w="1646" w:type="dxa"/>
            <w:vMerge/>
            <w:tcBorders>
              <w:top w:val="nil"/>
              <w:left w:val="single" w:sz="4" w:space="0" w:color="auto"/>
              <w:bottom w:val="single" w:sz="4" w:space="0" w:color="auto"/>
              <w:right w:val="single" w:sz="4" w:space="0" w:color="auto"/>
            </w:tcBorders>
            <w:vAlign w:val="center"/>
            <w:hideMark/>
          </w:tcPr>
          <w:p w14:paraId="2E4ADB48" w14:textId="77777777" w:rsidR="00831F6B" w:rsidRPr="00831F6B" w:rsidRDefault="00831F6B" w:rsidP="00831F6B">
            <w:pPr>
              <w:suppressAutoHyphens w:val="0"/>
              <w:spacing w:after="0"/>
              <w:jc w:val="left"/>
              <w:rPr>
                <w:rFonts w:asciiTheme="minorHAnsi" w:hAnsiTheme="minorHAnsi" w:cs="Tahoma"/>
                <w:color w:val="000000"/>
                <w:sz w:val="14"/>
                <w:szCs w:val="14"/>
                <w:lang w:val="el-GR" w:eastAsia="el-GR"/>
              </w:rPr>
            </w:pPr>
          </w:p>
        </w:tc>
      </w:tr>
      <w:tr w:rsidR="00831F6B" w:rsidRPr="00831F6B" w14:paraId="6F8633C0" w14:textId="77777777" w:rsidTr="00831F6B">
        <w:trPr>
          <w:trHeight w:val="171"/>
        </w:trPr>
        <w:tc>
          <w:tcPr>
            <w:tcW w:w="1100" w:type="dxa"/>
            <w:vMerge/>
            <w:tcBorders>
              <w:top w:val="nil"/>
              <w:left w:val="single" w:sz="4" w:space="0" w:color="auto"/>
              <w:bottom w:val="single" w:sz="4" w:space="0" w:color="auto"/>
              <w:right w:val="single" w:sz="4" w:space="0" w:color="auto"/>
            </w:tcBorders>
            <w:vAlign w:val="center"/>
            <w:hideMark/>
          </w:tcPr>
          <w:p w14:paraId="770B6B52" w14:textId="77777777" w:rsidR="00831F6B" w:rsidRPr="00831F6B" w:rsidRDefault="00831F6B" w:rsidP="00831F6B">
            <w:pPr>
              <w:suppressAutoHyphens w:val="0"/>
              <w:spacing w:after="0"/>
              <w:jc w:val="left"/>
              <w:rPr>
                <w:rFonts w:asciiTheme="minorHAnsi" w:hAnsiTheme="minorHAnsi" w:cs="Tahoma"/>
                <w:b/>
                <w:bCs/>
                <w:color w:val="000000"/>
                <w:sz w:val="14"/>
                <w:szCs w:val="14"/>
                <w:lang w:val="el-GR" w:eastAsia="el-GR"/>
              </w:rPr>
            </w:pPr>
          </w:p>
        </w:tc>
        <w:tc>
          <w:tcPr>
            <w:tcW w:w="1447" w:type="dxa"/>
            <w:vMerge/>
            <w:tcBorders>
              <w:top w:val="nil"/>
              <w:left w:val="single" w:sz="4" w:space="0" w:color="auto"/>
              <w:bottom w:val="single" w:sz="4" w:space="0" w:color="auto"/>
              <w:right w:val="single" w:sz="4" w:space="0" w:color="auto"/>
            </w:tcBorders>
            <w:vAlign w:val="center"/>
            <w:hideMark/>
          </w:tcPr>
          <w:p w14:paraId="0C213030" w14:textId="77777777" w:rsidR="00831F6B" w:rsidRPr="00831F6B" w:rsidRDefault="00831F6B" w:rsidP="00831F6B">
            <w:pPr>
              <w:suppressAutoHyphens w:val="0"/>
              <w:spacing w:after="0"/>
              <w:jc w:val="left"/>
              <w:rPr>
                <w:rFonts w:asciiTheme="minorHAnsi" w:hAnsiTheme="minorHAnsi" w:cs="Tahoma"/>
                <w:color w:val="000000"/>
                <w:sz w:val="14"/>
                <w:szCs w:val="14"/>
                <w:lang w:val="el-GR" w:eastAsia="el-GR"/>
              </w:rPr>
            </w:pPr>
          </w:p>
        </w:tc>
        <w:tc>
          <w:tcPr>
            <w:tcW w:w="992" w:type="dxa"/>
            <w:vMerge/>
            <w:tcBorders>
              <w:top w:val="nil"/>
              <w:left w:val="single" w:sz="4" w:space="0" w:color="auto"/>
              <w:bottom w:val="single" w:sz="4" w:space="0" w:color="auto"/>
              <w:right w:val="single" w:sz="4" w:space="0" w:color="auto"/>
            </w:tcBorders>
            <w:vAlign w:val="center"/>
            <w:hideMark/>
          </w:tcPr>
          <w:p w14:paraId="70425D9A" w14:textId="77777777" w:rsidR="00831F6B" w:rsidRPr="00831F6B" w:rsidRDefault="00831F6B" w:rsidP="00831F6B">
            <w:pPr>
              <w:suppressAutoHyphens w:val="0"/>
              <w:spacing w:after="0"/>
              <w:jc w:val="left"/>
              <w:rPr>
                <w:rFonts w:asciiTheme="minorHAnsi" w:hAnsiTheme="minorHAnsi" w:cs="Tahoma"/>
                <w:color w:val="000000"/>
                <w:sz w:val="14"/>
                <w:szCs w:val="14"/>
                <w:lang w:val="el-GR" w:eastAsia="el-GR"/>
              </w:rPr>
            </w:pPr>
          </w:p>
        </w:tc>
        <w:tc>
          <w:tcPr>
            <w:tcW w:w="1328" w:type="dxa"/>
            <w:vMerge/>
            <w:tcBorders>
              <w:top w:val="nil"/>
              <w:left w:val="single" w:sz="4" w:space="0" w:color="auto"/>
              <w:bottom w:val="single" w:sz="4" w:space="0" w:color="auto"/>
              <w:right w:val="single" w:sz="4" w:space="0" w:color="auto"/>
            </w:tcBorders>
            <w:vAlign w:val="center"/>
            <w:hideMark/>
          </w:tcPr>
          <w:p w14:paraId="3D0DD7AE" w14:textId="77777777" w:rsidR="00831F6B" w:rsidRPr="00831F6B" w:rsidRDefault="00831F6B" w:rsidP="00831F6B">
            <w:pPr>
              <w:suppressAutoHyphens w:val="0"/>
              <w:spacing w:after="0"/>
              <w:jc w:val="left"/>
              <w:rPr>
                <w:rFonts w:asciiTheme="minorHAnsi" w:hAnsiTheme="minorHAnsi" w:cs="Tahoma"/>
                <w:color w:val="000000"/>
                <w:sz w:val="14"/>
                <w:szCs w:val="14"/>
                <w:lang w:val="el-GR" w:eastAsia="el-GR"/>
              </w:rPr>
            </w:pPr>
          </w:p>
        </w:tc>
        <w:tc>
          <w:tcPr>
            <w:tcW w:w="945" w:type="dxa"/>
            <w:vMerge/>
            <w:tcBorders>
              <w:top w:val="nil"/>
              <w:left w:val="single" w:sz="4" w:space="0" w:color="auto"/>
              <w:bottom w:val="single" w:sz="4" w:space="0" w:color="auto"/>
              <w:right w:val="single" w:sz="4" w:space="0" w:color="auto"/>
            </w:tcBorders>
            <w:vAlign w:val="center"/>
            <w:hideMark/>
          </w:tcPr>
          <w:p w14:paraId="5717F611" w14:textId="77777777" w:rsidR="00831F6B" w:rsidRPr="00831F6B" w:rsidRDefault="00831F6B" w:rsidP="00831F6B">
            <w:pPr>
              <w:suppressAutoHyphens w:val="0"/>
              <w:spacing w:after="0"/>
              <w:jc w:val="left"/>
              <w:rPr>
                <w:rFonts w:asciiTheme="minorHAnsi" w:hAnsiTheme="minorHAnsi" w:cs="Tahoma"/>
                <w:color w:val="000000"/>
                <w:sz w:val="14"/>
                <w:szCs w:val="14"/>
                <w:lang w:val="el-GR" w:eastAsia="el-GR"/>
              </w:rPr>
            </w:pPr>
          </w:p>
        </w:tc>
        <w:tc>
          <w:tcPr>
            <w:tcW w:w="1585" w:type="dxa"/>
            <w:vMerge/>
            <w:tcBorders>
              <w:top w:val="nil"/>
              <w:left w:val="single" w:sz="4" w:space="0" w:color="auto"/>
              <w:bottom w:val="single" w:sz="4" w:space="0" w:color="auto"/>
              <w:right w:val="single" w:sz="4" w:space="0" w:color="auto"/>
            </w:tcBorders>
            <w:vAlign w:val="center"/>
            <w:hideMark/>
          </w:tcPr>
          <w:p w14:paraId="4D47CB6F" w14:textId="77777777" w:rsidR="00831F6B" w:rsidRPr="00831F6B" w:rsidRDefault="00831F6B" w:rsidP="00831F6B">
            <w:pPr>
              <w:suppressAutoHyphens w:val="0"/>
              <w:spacing w:after="0"/>
              <w:jc w:val="left"/>
              <w:rPr>
                <w:rFonts w:asciiTheme="minorHAnsi" w:hAnsiTheme="minorHAnsi" w:cs="Tahoma"/>
                <w:color w:val="000000"/>
                <w:sz w:val="14"/>
                <w:szCs w:val="14"/>
                <w:lang w:val="el-GR" w:eastAsia="el-GR"/>
              </w:rPr>
            </w:pPr>
          </w:p>
        </w:tc>
        <w:tc>
          <w:tcPr>
            <w:tcW w:w="937" w:type="dxa"/>
            <w:vMerge/>
            <w:tcBorders>
              <w:top w:val="nil"/>
              <w:left w:val="single" w:sz="4" w:space="0" w:color="auto"/>
              <w:bottom w:val="single" w:sz="4" w:space="0" w:color="auto"/>
              <w:right w:val="single" w:sz="4" w:space="0" w:color="auto"/>
            </w:tcBorders>
            <w:vAlign w:val="center"/>
            <w:hideMark/>
          </w:tcPr>
          <w:p w14:paraId="56543252" w14:textId="77777777" w:rsidR="00831F6B" w:rsidRPr="00831F6B" w:rsidRDefault="00831F6B" w:rsidP="00831F6B">
            <w:pPr>
              <w:suppressAutoHyphens w:val="0"/>
              <w:spacing w:after="0"/>
              <w:jc w:val="left"/>
              <w:rPr>
                <w:rFonts w:asciiTheme="minorHAnsi" w:hAnsiTheme="minorHAnsi" w:cs="Tahoma"/>
                <w:color w:val="000000"/>
                <w:sz w:val="14"/>
                <w:szCs w:val="14"/>
                <w:lang w:val="el-GR" w:eastAsia="el-GR"/>
              </w:rPr>
            </w:pPr>
          </w:p>
        </w:tc>
        <w:tc>
          <w:tcPr>
            <w:tcW w:w="1646" w:type="dxa"/>
            <w:vMerge/>
            <w:tcBorders>
              <w:top w:val="nil"/>
              <w:left w:val="single" w:sz="4" w:space="0" w:color="auto"/>
              <w:bottom w:val="single" w:sz="4" w:space="0" w:color="auto"/>
              <w:right w:val="single" w:sz="4" w:space="0" w:color="auto"/>
            </w:tcBorders>
            <w:vAlign w:val="center"/>
            <w:hideMark/>
          </w:tcPr>
          <w:p w14:paraId="771B5B30" w14:textId="77777777" w:rsidR="00831F6B" w:rsidRPr="00831F6B" w:rsidRDefault="00831F6B" w:rsidP="00831F6B">
            <w:pPr>
              <w:suppressAutoHyphens w:val="0"/>
              <w:spacing w:after="0"/>
              <w:jc w:val="left"/>
              <w:rPr>
                <w:rFonts w:asciiTheme="minorHAnsi" w:hAnsiTheme="minorHAnsi" w:cs="Tahoma"/>
                <w:color w:val="000000"/>
                <w:sz w:val="14"/>
                <w:szCs w:val="14"/>
                <w:lang w:val="el-GR" w:eastAsia="el-GR"/>
              </w:rPr>
            </w:pPr>
          </w:p>
        </w:tc>
      </w:tr>
      <w:tr w:rsidR="00831F6B" w:rsidRPr="00831F6B" w14:paraId="6AD875B4" w14:textId="77777777" w:rsidTr="00831F6B">
        <w:trPr>
          <w:trHeight w:val="300"/>
        </w:trPr>
        <w:tc>
          <w:tcPr>
            <w:tcW w:w="1100" w:type="dxa"/>
            <w:tcBorders>
              <w:top w:val="nil"/>
              <w:left w:val="single" w:sz="4" w:space="0" w:color="auto"/>
              <w:bottom w:val="single" w:sz="4" w:space="0" w:color="auto"/>
              <w:right w:val="single" w:sz="4" w:space="0" w:color="auto"/>
            </w:tcBorders>
            <w:shd w:val="clear" w:color="000000" w:fill="C4BD97"/>
            <w:vAlign w:val="center"/>
            <w:hideMark/>
          </w:tcPr>
          <w:p w14:paraId="0A7C3B93" w14:textId="77777777" w:rsidR="00831F6B" w:rsidRPr="00831F6B" w:rsidRDefault="00831F6B" w:rsidP="00831F6B">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 </w:t>
            </w:r>
          </w:p>
        </w:tc>
        <w:tc>
          <w:tcPr>
            <w:tcW w:w="1447" w:type="dxa"/>
            <w:tcBorders>
              <w:top w:val="nil"/>
              <w:left w:val="nil"/>
              <w:bottom w:val="single" w:sz="4" w:space="0" w:color="auto"/>
              <w:right w:val="single" w:sz="4" w:space="0" w:color="auto"/>
            </w:tcBorders>
            <w:shd w:val="clear" w:color="000000" w:fill="C4BD97"/>
            <w:vAlign w:val="center"/>
            <w:hideMark/>
          </w:tcPr>
          <w:p w14:paraId="5B061C64" w14:textId="77777777" w:rsidR="00831F6B" w:rsidRPr="00831F6B" w:rsidRDefault="00831F6B" w:rsidP="00831F6B">
            <w:pPr>
              <w:suppressAutoHyphens w:val="0"/>
              <w:spacing w:after="0"/>
              <w:jc w:val="left"/>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 </w:t>
            </w:r>
          </w:p>
        </w:tc>
        <w:tc>
          <w:tcPr>
            <w:tcW w:w="992" w:type="dxa"/>
            <w:tcBorders>
              <w:top w:val="nil"/>
              <w:left w:val="nil"/>
              <w:bottom w:val="single" w:sz="4" w:space="0" w:color="auto"/>
              <w:right w:val="single" w:sz="4" w:space="0" w:color="auto"/>
            </w:tcBorders>
            <w:shd w:val="clear" w:color="000000" w:fill="C4BD97"/>
            <w:vAlign w:val="center"/>
            <w:hideMark/>
          </w:tcPr>
          <w:p w14:paraId="147C05B1" w14:textId="77777777" w:rsidR="00831F6B" w:rsidRPr="00831F6B" w:rsidRDefault="00831F6B" w:rsidP="00831F6B">
            <w:pPr>
              <w:suppressAutoHyphens w:val="0"/>
              <w:spacing w:after="0"/>
              <w:jc w:val="left"/>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 </w:t>
            </w:r>
          </w:p>
        </w:tc>
        <w:tc>
          <w:tcPr>
            <w:tcW w:w="1328" w:type="dxa"/>
            <w:tcBorders>
              <w:top w:val="nil"/>
              <w:left w:val="nil"/>
              <w:bottom w:val="single" w:sz="4" w:space="0" w:color="auto"/>
              <w:right w:val="single" w:sz="4" w:space="0" w:color="auto"/>
            </w:tcBorders>
            <w:shd w:val="clear" w:color="000000" w:fill="C4BD97"/>
            <w:vAlign w:val="center"/>
            <w:hideMark/>
          </w:tcPr>
          <w:p w14:paraId="74F31736" w14:textId="77777777" w:rsidR="00831F6B" w:rsidRPr="00831F6B" w:rsidRDefault="00831F6B" w:rsidP="00831F6B">
            <w:pPr>
              <w:suppressAutoHyphens w:val="0"/>
              <w:spacing w:after="0"/>
              <w:jc w:val="left"/>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 </w:t>
            </w:r>
          </w:p>
        </w:tc>
        <w:tc>
          <w:tcPr>
            <w:tcW w:w="945" w:type="dxa"/>
            <w:tcBorders>
              <w:top w:val="nil"/>
              <w:left w:val="nil"/>
              <w:bottom w:val="single" w:sz="4" w:space="0" w:color="auto"/>
              <w:right w:val="single" w:sz="4" w:space="0" w:color="auto"/>
            </w:tcBorders>
            <w:shd w:val="clear" w:color="000000" w:fill="C4BD97"/>
            <w:vAlign w:val="center"/>
            <w:hideMark/>
          </w:tcPr>
          <w:p w14:paraId="2CCE7080" w14:textId="77777777" w:rsidR="00831F6B" w:rsidRPr="00831F6B" w:rsidRDefault="00831F6B" w:rsidP="00831F6B">
            <w:pPr>
              <w:suppressAutoHyphens w:val="0"/>
              <w:spacing w:after="0"/>
              <w:jc w:val="left"/>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 </w:t>
            </w:r>
          </w:p>
        </w:tc>
        <w:tc>
          <w:tcPr>
            <w:tcW w:w="1585" w:type="dxa"/>
            <w:tcBorders>
              <w:top w:val="nil"/>
              <w:left w:val="nil"/>
              <w:bottom w:val="single" w:sz="4" w:space="0" w:color="auto"/>
              <w:right w:val="single" w:sz="4" w:space="0" w:color="auto"/>
            </w:tcBorders>
            <w:shd w:val="clear" w:color="000000" w:fill="C4BD97"/>
            <w:vAlign w:val="center"/>
            <w:hideMark/>
          </w:tcPr>
          <w:p w14:paraId="06BE97F9" w14:textId="77777777" w:rsidR="00831F6B" w:rsidRPr="00831F6B" w:rsidRDefault="00831F6B" w:rsidP="00831F6B">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 xml:space="preserve">7.260,00 </w:t>
            </w:r>
          </w:p>
        </w:tc>
        <w:tc>
          <w:tcPr>
            <w:tcW w:w="937" w:type="dxa"/>
            <w:tcBorders>
              <w:top w:val="nil"/>
              <w:left w:val="nil"/>
              <w:bottom w:val="single" w:sz="4" w:space="0" w:color="auto"/>
              <w:right w:val="single" w:sz="4" w:space="0" w:color="auto"/>
            </w:tcBorders>
            <w:shd w:val="clear" w:color="000000" w:fill="C4BD97"/>
            <w:vAlign w:val="center"/>
            <w:hideMark/>
          </w:tcPr>
          <w:p w14:paraId="58D8EB25" w14:textId="77777777" w:rsidR="00831F6B" w:rsidRPr="00831F6B" w:rsidRDefault="00831F6B" w:rsidP="00831F6B">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 xml:space="preserve">1.742,40 </w:t>
            </w:r>
          </w:p>
        </w:tc>
        <w:tc>
          <w:tcPr>
            <w:tcW w:w="1646" w:type="dxa"/>
            <w:tcBorders>
              <w:top w:val="nil"/>
              <w:left w:val="nil"/>
              <w:bottom w:val="single" w:sz="4" w:space="0" w:color="auto"/>
              <w:right w:val="single" w:sz="4" w:space="0" w:color="auto"/>
            </w:tcBorders>
            <w:shd w:val="clear" w:color="000000" w:fill="C4BD97"/>
            <w:vAlign w:val="center"/>
            <w:hideMark/>
          </w:tcPr>
          <w:p w14:paraId="14C1D36B" w14:textId="77777777" w:rsidR="00831F6B" w:rsidRPr="00831F6B" w:rsidRDefault="00831F6B" w:rsidP="00831F6B">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 xml:space="preserve">9.002,40 </w:t>
            </w:r>
          </w:p>
        </w:tc>
      </w:tr>
    </w:tbl>
    <w:p w14:paraId="0D285F53" w14:textId="77777777" w:rsidR="00831F6B" w:rsidRPr="00831F6B" w:rsidRDefault="00831F6B" w:rsidP="00831F6B">
      <w:pPr>
        <w:ind w:right="-681"/>
        <w:contextualSpacing/>
        <w:rPr>
          <w:rFonts w:ascii="Tahoma" w:hAnsi="Tahoma" w:cs="Tahoma"/>
          <w:b/>
          <w:sz w:val="20"/>
          <w:szCs w:val="20"/>
          <w:lang w:val="el-GR" w:eastAsia="zh-CN"/>
        </w:rPr>
      </w:pPr>
    </w:p>
    <w:p w14:paraId="306B55E3" w14:textId="77777777" w:rsidR="00831F6B" w:rsidRPr="00831F6B" w:rsidRDefault="00831F6B" w:rsidP="00DF1A35">
      <w:pPr>
        <w:spacing w:after="60"/>
        <w:ind w:right="-680"/>
        <w:rPr>
          <w:rFonts w:asciiTheme="minorHAnsi" w:hAnsiTheme="minorHAnsi" w:cs="Tahoma"/>
          <w:szCs w:val="22"/>
          <w:lang w:val="el-GR" w:eastAsia="zh-CN"/>
        </w:rPr>
      </w:pPr>
      <w:r w:rsidRPr="00831F6B">
        <w:rPr>
          <w:rFonts w:asciiTheme="minorHAnsi" w:hAnsiTheme="minorHAnsi" w:cs="Tahoma"/>
          <w:szCs w:val="22"/>
          <w:lang w:val="el-GR" w:eastAsia="zh-CN"/>
        </w:rPr>
        <w:t xml:space="preserve">Για την υποβοήθηση του σχεδιασμού και τεκμηρίωσης εγκαταστάσεων που αφορούν κάθε είδους ηλεκτρονικό εξοπλισμό (οπτικοακουστικά, </w:t>
      </w:r>
      <w:r w:rsidRPr="00831F6B">
        <w:rPr>
          <w:rFonts w:asciiTheme="minorHAnsi" w:hAnsiTheme="minorHAnsi" w:cs="Tahoma"/>
          <w:szCs w:val="22"/>
          <w:lang w:val="en-US" w:eastAsia="zh-CN"/>
        </w:rPr>
        <w:t>data</w:t>
      </w:r>
      <w:r w:rsidRPr="00831F6B">
        <w:rPr>
          <w:rFonts w:asciiTheme="minorHAnsi" w:hAnsiTheme="minorHAnsi" w:cs="Tahoma"/>
          <w:szCs w:val="22"/>
          <w:lang w:val="el-GR" w:eastAsia="zh-CN"/>
        </w:rPr>
        <w:t xml:space="preserve"> </w:t>
      </w:r>
      <w:r w:rsidRPr="00831F6B">
        <w:rPr>
          <w:rFonts w:asciiTheme="minorHAnsi" w:hAnsiTheme="minorHAnsi" w:cs="Tahoma"/>
          <w:szCs w:val="22"/>
          <w:lang w:val="en-US" w:eastAsia="zh-CN"/>
        </w:rPr>
        <w:t>rooms</w:t>
      </w:r>
      <w:r w:rsidRPr="00831F6B">
        <w:rPr>
          <w:rFonts w:asciiTheme="minorHAnsi" w:hAnsiTheme="minorHAnsi" w:cs="Tahoma"/>
          <w:szCs w:val="22"/>
          <w:lang w:val="el-GR" w:eastAsia="zh-CN"/>
        </w:rPr>
        <w:t xml:space="preserve">, ηλεκτρολογικά κ.ά.), είναι απαραίτητη η προμήθεια άδειας εξειδικευμένου λογισμικού σχεδίασης </w:t>
      </w:r>
      <w:r w:rsidRPr="00831F6B">
        <w:rPr>
          <w:rFonts w:asciiTheme="minorHAnsi" w:hAnsiTheme="minorHAnsi" w:cs="Tahoma"/>
          <w:szCs w:val="22"/>
          <w:lang w:val="en-US" w:eastAsia="zh-CN"/>
        </w:rPr>
        <w:t>CAD</w:t>
      </w:r>
      <w:r w:rsidRPr="00831F6B">
        <w:rPr>
          <w:rFonts w:asciiTheme="minorHAnsi" w:hAnsiTheme="minorHAnsi" w:cs="Tahoma"/>
          <w:szCs w:val="22"/>
          <w:lang w:val="el-GR" w:eastAsia="zh-CN"/>
        </w:rPr>
        <w:t xml:space="preserve">. </w:t>
      </w:r>
    </w:p>
    <w:p w14:paraId="4666C926" w14:textId="29D40737" w:rsidR="00831F6B" w:rsidRPr="00831F6B" w:rsidRDefault="00831F6B" w:rsidP="00DF1A35">
      <w:pPr>
        <w:spacing w:after="60"/>
        <w:ind w:right="-680"/>
        <w:rPr>
          <w:rFonts w:asciiTheme="minorHAnsi" w:hAnsiTheme="minorHAnsi" w:cs="Tahoma"/>
          <w:bCs/>
          <w:szCs w:val="22"/>
          <w:lang w:val="el-GR" w:eastAsia="zh-CN"/>
        </w:rPr>
      </w:pPr>
      <w:r w:rsidRPr="00831F6B">
        <w:rPr>
          <w:rFonts w:asciiTheme="minorHAnsi" w:hAnsiTheme="minorHAnsi" w:cs="Tahoma"/>
          <w:szCs w:val="22"/>
          <w:lang w:val="el-GR" w:eastAsia="zh-CN"/>
        </w:rPr>
        <w:t xml:space="preserve">Η συνολική </w:t>
      </w:r>
      <w:r w:rsidR="00204FD8">
        <w:rPr>
          <w:rFonts w:asciiTheme="minorHAnsi" w:hAnsiTheme="minorHAnsi" w:cs="Tahoma"/>
          <w:szCs w:val="22"/>
          <w:lang w:val="el-GR" w:eastAsia="zh-CN"/>
        </w:rPr>
        <w:t xml:space="preserve">εκτιμώμενη αξία της σύμβασης </w:t>
      </w:r>
      <w:r w:rsidRPr="00831F6B">
        <w:rPr>
          <w:rFonts w:asciiTheme="minorHAnsi" w:hAnsiTheme="minorHAnsi" w:cs="Tahoma"/>
          <w:szCs w:val="22"/>
          <w:lang w:val="el-GR" w:eastAsia="zh-CN"/>
        </w:rPr>
        <w:t xml:space="preserve"> ανέρχεται στο ποσό </w:t>
      </w:r>
      <w:r w:rsidRPr="00831F6B">
        <w:rPr>
          <w:rFonts w:asciiTheme="minorHAnsi" w:hAnsiTheme="minorHAnsi" w:cs="Tahoma"/>
          <w:bCs/>
          <w:szCs w:val="22"/>
          <w:lang w:val="el-GR" w:eastAsia="zh-CN"/>
        </w:rPr>
        <w:t xml:space="preserve">διακοσίων τριάντα τριών χιλιάδων εξακοσίων έξι ευρώ και εξήντα λεπτών  </w:t>
      </w:r>
      <w:r w:rsidRPr="00831F6B">
        <w:rPr>
          <w:rFonts w:asciiTheme="minorHAnsi" w:hAnsiTheme="minorHAnsi" w:cs="Tahoma"/>
          <w:b/>
          <w:bCs/>
          <w:szCs w:val="22"/>
          <w:lang w:val="el-GR" w:eastAsia="zh-CN"/>
        </w:rPr>
        <w:t xml:space="preserve">(233.606,60€) </w:t>
      </w:r>
      <w:r w:rsidRPr="00831F6B">
        <w:rPr>
          <w:rFonts w:asciiTheme="minorHAnsi" w:hAnsiTheme="minorHAnsi" w:cs="Tahoma"/>
          <w:bCs/>
          <w:szCs w:val="22"/>
          <w:lang w:val="el-GR" w:eastAsia="zh-CN"/>
        </w:rPr>
        <w:t xml:space="preserve">χωρίς Φ.Π.Α. και ποσού διακοσίων ογδόντα εννέα χιλιάδων εξακοσίων εβδομήντα δύο ευρώ και δεκαεννέα λεπτών </w:t>
      </w:r>
      <w:r w:rsidRPr="00831F6B">
        <w:rPr>
          <w:rFonts w:asciiTheme="minorHAnsi" w:hAnsiTheme="minorHAnsi" w:cs="Tahoma"/>
          <w:b/>
          <w:bCs/>
          <w:szCs w:val="22"/>
          <w:lang w:val="el-GR" w:eastAsia="zh-CN"/>
        </w:rPr>
        <w:t xml:space="preserve">(289.672,19€) </w:t>
      </w:r>
      <w:r w:rsidRPr="00831F6B">
        <w:rPr>
          <w:rFonts w:asciiTheme="minorHAnsi" w:hAnsiTheme="minorHAnsi" w:cs="Tahoma"/>
          <w:bCs/>
          <w:szCs w:val="22"/>
          <w:lang w:val="el-GR" w:eastAsia="zh-CN"/>
        </w:rPr>
        <w:t>συμπεριλαμβανομένου Φ.Π.Α. 24%.</w:t>
      </w:r>
    </w:p>
    <w:p w14:paraId="702AB550" w14:textId="5C0AB8CE" w:rsidR="00E045D8" w:rsidRPr="00354AEE" w:rsidRDefault="00E045D8" w:rsidP="00831F6B">
      <w:pPr>
        <w:ind w:right="-681"/>
        <w:contextualSpacing/>
        <w:rPr>
          <w:rFonts w:ascii="Tahoma" w:hAnsi="Tahoma" w:cs="Tahoma"/>
          <w:bCs/>
          <w:sz w:val="20"/>
          <w:szCs w:val="20"/>
          <w:lang w:val="el-GR" w:eastAsia="zh-CN"/>
        </w:rPr>
      </w:pPr>
    </w:p>
    <w:p w14:paraId="50E20405" w14:textId="1648A67A" w:rsidR="00831F6B" w:rsidRPr="00D50E9C" w:rsidRDefault="00831F6B" w:rsidP="00831F6B">
      <w:pPr>
        <w:widowControl w:val="0"/>
        <w:spacing w:line="276" w:lineRule="auto"/>
        <w:contextualSpacing/>
        <w:rPr>
          <w:rFonts w:asciiTheme="minorHAnsi" w:eastAsia="SimSun" w:hAnsiTheme="minorHAnsi" w:cs="Tahoma"/>
          <w:b/>
          <w:bCs/>
          <w:color w:val="000000"/>
          <w:szCs w:val="22"/>
          <w:lang w:val="el-GR" w:eastAsia="zh-CN" w:bidi="hi-IN"/>
        </w:rPr>
      </w:pPr>
      <w:r w:rsidRPr="00D50E9C">
        <w:rPr>
          <w:rFonts w:asciiTheme="minorHAnsi" w:eastAsia="SimSun" w:hAnsiTheme="minorHAnsi" w:cs="Tahoma"/>
          <w:b/>
          <w:bCs/>
          <w:color w:val="000000"/>
          <w:szCs w:val="22"/>
          <w:lang w:val="el-GR" w:eastAsia="zh-CN" w:bidi="hi-IN"/>
        </w:rPr>
        <w:t>Η κατανομή του ανωτέρω ενδεικτικού προϋπολογισμού ανά έτος είναι:</w:t>
      </w:r>
    </w:p>
    <w:p w14:paraId="7C275F39" w14:textId="16725F3A" w:rsidR="00E045D8" w:rsidRDefault="00E045D8" w:rsidP="00831F6B">
      <w:pPr>
        <w:widowControl w:val="0"/>
        <w:spacing w:line="276" w:lineRule="auto"/>
        <w:contextualSpacing/>
        <w:rPr>
          <w:rFonts w:asciiTheme="minorHAnsi" w:eastAsia="SimSun" w:hAnsiTheme="minorHAnsi" w:cs="Tahoma"/>
          <w:b/>
          <w:bCs/>
          <w:color w:val="000000"/>
          <w:sz w:val="20"/>
          <w:szCs w:val="20"/>
          <w:lang w:val="el-GR" w:eastAsia="zh-CN" w:bidi="hi-IN"/>
        </w:rPr>
      </w:pPr>
    </w:p>
    <w:tbl>
      <w:tblPr>
        <w:tblW w:w="11574" w:type="dxa"/>
        <w:jc w:val="center"/>
        <w:tblLook w:val="04A0" w:firstRow="1" w:lastRow="0" w:firstColumn="1" w:lastColumn="0" w:noHBand="0" w:noVBand="1"/>
      </w:tblPr>
      <w:tblGrid>
        <w:gridCol w:w="1937"/>
        <w:gridCol w:w="1937"/>
        <w:gridCol w:w="1399"/>
        <w:gridCol w:w="979"/>
        <w:gridCol w:w="1398"/>
        <w:gridCol w:w="1179"/>
        <w:gridCol w:w="1059"/>
        <w:gridCol w:w="1038"/>
        <w:gridCol w:w="858"/>
      </w:tblGrid>
      <w:tr w:rsidR="0054723D" w:rsidRPr="0054723D" w14:paraId="01311D6C" w14:textId="77777777" w:rsidTr="0054723D">
        <w:trPr>
          <w:trHeight w:val="330"/>
          <w:jc w:val="center"/>
        </w:trPr>
        <w:tc>
          <w:tcPr>
            <w:tcW w:w="1937" w:type="dxa"/>
            <w:tcBorders>
              <w:top w:val="single" w:sz="4" w:space="0" w:color="auto"/>
              <w:left w:val="single" w:sz="4" w:space="0" w:color="auto"/>
              <w:bottom w:val="single" w:sz="4" w:space="0" w:color="auto"/>
              <w:right w:val="single" w:sz="4" w:space="0" w:color="auto"/>
            </w:tcBorders>
            <w:shd w:val="clear" w:color="000000" w:fill="DDD9C4"/>
            <w:vAlign w:val="center"/>
            <w:hideMark/>
          </w:tcPr>
          <w:p w14:paraId="56D0FEBD" w14:textId="77777777" w:rsidR="0054723D" w:rsidRPr="0054723D" w:rsidRDefault="0054723D" w:rsidP="0054723D">
            <w:pPr>
              <w:suppressAutoHyphens w:val="0"/>
              <w:spacing w:after="0"/>
              <w:jc w:val="center"/>
              <w:rPr>
                <w:rFonts w:cs="Times New Roman"/>
                <w:b/>
                <w:bCs/>
                <w:color w:val="000000"/>
                <w:sz w:val="14"/>
                <w:szCs w:val="14"/>
                <w:lang w:val="el-GR" w:eastAsia="el-GR"/>
              </w:rPr>
            </w:pPr>
            <w:r w:rsidRPr="0054723D">
              <w:rPr>
                <w:rFonts w:cs="Times New Roman"/>
                <w:b/>
                <w:bCs/>
                <w:color w:val="000000"/>
                <w:sz w:val="14"/>
                <w:szCs w:val="14"/>
                <w:lang w:val="el-GR" w:eastAsia="el-GR"/>
              </w:rPr>
              <w:t xml:space="preserve">ΤΜΗΜΑΤΑ </w:t>
            </w:r>
          </w:p>
        </w:tc>
        <w:tc>
          <w:tcPr>
            <w:tcW w:w="1937" w:type="dxa"/>
            <w:tcBorders>
              <w:top w:val="single" w:sz="4" w:space="0" w:color="auto"/>
              <w:left w:val="nil"/>
              <w:bottom w:val="single" w:sz="4" w:space="0" w:color="auto"/>
              <w:right w:val="single" w:sz="4" w:space="0" w:color="auto"/>
            </w:tcBorders>
            <w:shd w:val="clear" w:color="000000" w:fill="DDD9C4"/>
            <w:vAlign w:val="center"/>
            <w:hideMark/>
          </w:tcPr>
          <w:p w14:paraId="2AC96AEF" w14:textId="77777777" w:rsidR="0054723D" w:rsidRPr="0054723D" w:rsidRDefault="0054723D" w:rsidP="0054723D">
            <w:pPr>
              <w:suppressAutoHyphens w:val="0"/>
              <w:spacing w:after="0"/>
              <w:jc w:val="center"/>
              <w:rPr>
                <w:rFonts w:cs="Times New Roman"/>
                <w:b/>
                <w:bCs/>
                <w:color w:val="000000"/>
                <w:sz w:val="14"/>
                <w:szCs w:val="14"/>
                <w:lang w:val="el-GR" w:eastAsia="el-GR"/>
              </w:rPr>
            </w:pPr>
            <w:r w:rsidRPr="0054723D">
              <w:rPr>
                <w:rFonts w:cs="Times New Roman"/>
                <w:b/>
                <w:bCs/>
                <w:color w:val="000000"/>
                <w:sz w:val="14"/>
                <w:szCs w:val="14"/>
                <w:lang w:val="el-GR" w:eastAsia="el-GR"/>
              </w:rPr>
              <w:t>ΙΣΧΥΣ ΣΥΜΒΑΣΕΩΝ</w:t>
            </w:r>
          </w:p>
        </w:tc>
        <w:tc>
          <w:tcPr>
            <w:tcW w:w="1399" w:type="dxa"/>
            <w:tcBorders>
              <w:top w:val="single" w:sz="4" w:space="0" w:color="auto"/>
              <w:left w:val="nil"/>
              <w:bottom w:val="single" w:sz="4" w:space="0" w:color="auto"/>
              <w:right w:val="single" w:sz="4" w:space="0" w:color="auto"/>
            </w:tcBorders>
            <w:shd w:val="clear" w:color="000000" w:fill="DDD9C4"/>
            <w:vAlign w:val="center"/>
            <w:hideMark/>
          </w:tcPr>
          <w:p w14:paraId="0C18173D" w14:textId="77777777" w:rsidR="0054723D" w:rsidRPr="0054723D" w:rsidRDefault="0054723D" w:rsidP="0054723D">
            <w:pPr>
              <w:suppressAutoHyphens w:val="0"/>
              <w:spacing w:after="0"/>
              <w:jc w:val="center"/>
              <w:rPr>
                <w:rFonts w:cs="Times New Roman"/>
                <w:b/>
                <w:bCs/>
                <w:color w:val="000000"/>
                <w:sz w:val="14"/>
                <w:szCs w:val="14"/>
                <w:lang w:val="el-GR" w:eastAsia="el-GR"/>
              </w:rPr>
            </w:pPr>
            <w:r w:rsidRPr="0054723D">
              <w:rPr>
                <w:rFonts w:cs="Times New Roman"/>
                <w:b/>
                <w:bCs/>
                <w:color w:val="000000"/>
                <w:sz w:val="14"/>
                <w:szCs w:val="14"/>
                <w:lang w:val="el-GR" w:eastAsia="el-GR"/>
              </w:rPr>
              <w:t>ΠΡΟΫΠΟΛΟΓΙΣΜΟΣ ΧΩΡΙΣ Φ.Π.Α.</w:t>
            </w:r>
          </w:p>
        </w:tc>
        <w:tc>
          <w:tcPr>
            <w:tcW w:w="979" w:type="dxa"/>
            <w:tcBorders>
              <w:top w:val="single" w:sz="4" w:space="0" w:color="auto"/>
              <w:left w:val="nil"/>
              <w:bottom w:val="single" w:sz="4" w:space="0" w:color="auto"/>
              <w:right w:val="single" w:sz="4" w:space="0" w:color="auto"/>
            </w:tcBorders>
            <w:shd w:val="clear" w:color="000000" w:fill="DDD9C4"/>
            <w:vAlign w:val="center"/>
            <w:hideMark/>
          </w:tcPr>
          <w:p w14:paraId="13402C6B" w14:textId="77777777" w:rsidR="0054723D" w:rsidRPr="0054723D" w:rsidRDefault="0054723D" w:rsidP="0054723D">
            <w:pPr>
              <w:suppressAutoHyphens w:val="0"/>
              <w:spacing w:after="0"/>
              <w:jc w:val="center"/>
              <w:rPr>
                <w:rFonts w:cs="Times New Roman"/>
                <w:b/>
                <w:bCs/>
                <w:color w:val="000000"/>
                <w:sz w:val="14"/>
                <w:szCs w:val="14"/>
                <w:lang w:val="el-GR" w:eastAsia="el-GR"/>
              </w:rPr>
            </w:pPr>
            <w:r w:rsidRPr="0054723D">
              <w:rPr>
                <w:rFonts w:cs="Times New Roman"/>
                <w:b/>
                <w:bCs/>
                <w:color w:val="000000"/>
                <w:sz w:val="14"/>
                <w:szCs w:val="14"/>
                <w:lang w:val="el-GR" w:eastAsia="el-GR"/>
              </w:rPr>
              <w:t>Φ.Π.Α.</w:t>
            </w:r>
          </w:p>
        </w:tc>
        <w:tc>
          <w:tcPr>
            <w:tcW w:w="1398" w:type="dxa"/>
            <w:tcBorders>
              <w:top w:val="single" w:sz="4" w:space="0" w:color="auto"/>
              <w:left w:val="nil"/>
              <w:bottom w:val="single" w:sz="4" w:space="0" w:color="auto"/>
              <w:right w:val="single" w:sz="4" w:space="0" w:color="auto"/>
            </w:tcBorders>
            <w:shd w:val="clear" w:color="000000" w:fill="DDD9C4"/>
            <w:vAlign w:val="center"/>
            <w:hideMark/>
          </w:tcPr>
          <w:p w14:paraId="1FF4D39F" w14:textId="77777777" w:rsidR="0054723D" w:rsidRPr="0054723D" w:rsidRDefault="0054723D" w:rsidP="0054723D">
            <w:pPr>
              <w:suppressAutoHyphens w:val="0"/>
              <w:spacing w:after="0"/>
              <w:jc w:val="center"/>
              <w:rPr>
                <w:rFonts w:cs="Times New Roman"/>
                <w:b/>
                <w:bCs/>
                <w:color w:val="000000"/>
                <w:sz w:val="14"/>
                <w:szCs w:val="14"/>
                <w:lang w:val="el-GR" w:eastAsia="el-GR"/>
              </w:rPr>
            </w:pPr>
            <w:r w:rsidRPr="0054723D">
              <w:rPr>
                <w:rFonts w:cs="Times New Roman"/>
                <w:b/>
                <w:bCs/>
                <w:color w:val="000000"/>
                <w:sz w:val="14"/>
                <w:szCs w:val="14"/>
                <w:lang w:val="el-GR" w:eastAsia="el-GR"/>
              </w:rPr>
              <w:t>ΣΥΝΟΛΙΚΟΣ ΠΡΟΫΠΟΛΟΓΙΣΜΟΣ ΜΕ Φ.Π.Α.</w:t>
            </w:r>
          </w:p>
        </w:tc>
        <w:tc>
          <w:tcPr>
            <w:tcW w:w="1179" w:type="dxa"/>
            <w:tcBorders>
              <w:top w:val="single" w:sz="4" w:space="0" w:color="auto"/>
              <w:left w:val="nil"/>
              <w:bottom w:val="single" w:sz="4" w:space="0" w:color="auto"/>
              <w:right w:val="single" w:sz="4" w:space="0" w:color="auto"/>
            </w:tcBorders>
            <w:shd w:val="clear" w:color="000000" w:fill="DDD9C4"/>
            <w:vAlign w:val="center"/>
            <w:hideMark/>
          </w:tcPr>
          <w:p w14:paraId="0E6750EF" w14:textId="77777777" w:rsidR="0054723D" w:rsidRPr="0054723D" w:rsidRDefault="0054723D" w:rsidP="0054723D">
            <w:pPr>
              <w:suppressAutoHyphens w:val="0"/>
              <w:spacing w:after="0"/>
              <w:jc w:val="center"/>
              <w:rPr>
                <w:rFonts w:cs="Times New Roman"/>
                <w:b/>
                <w:bCs/>
                <w:color w:val="000000"/>
                <w:sz w:val="14"/>
                <w:szCs w:val="14"/>
                <w:lang w:val="el-GR" w:eastAsia="el-GR"/>
              </w:rPr>
            </w:pPr>
            <w:r w:rsidRPr="0054723D">
              <w:rPr>
                <w:rFonts w:cs="Times New Roman"/>
                <w:b/>
                <w:bCs/>
                <w:color w:val="000000"/>
                <w:sz w:val="14"/>
                <w:szCs w:val="14"/>
                <w:lang w:val="el-GR" w:eastAsia="el-GR"/>
              </w:rPr>
              <w:t>ΟΙΚΟΝΟΜΙΚΟ ΕΤΟΣ 2025</w:t>
            </w:r>
          </w:p>
        </w:tc>
        <w:tc>
          <w:tcPr>
            <w:tcW w:w="1059" w:type="dxa"/>
            <w:tcBorders>
              <w:top w:val="single" w:sz="4" w:space="0" w:color="auto"/>
              <w:left w:val="nil"/>
              <w:bottom w:val="single" w:sz="4" w:space="0" w:color="auto"/>
              <w:right w:val="single" w:sz="4" w:space="0" w:color="auto"/>
            </w:tcBorders>
            <w:shd w:val="clear" w:color="000000" w:fill="DDD9C4"/>
            <w:vAlign w:val="center"/>
            <w:hideMark/>
          </w:tcPr>
          <w:p w14:paraId="2C988FF5" w14:textId="77777777" w:rsidR="0054723D" w:rsidRPr="0054723D" w:rsidRDefault="0054723D" w:rsidP="0054723D">
            <w:pPr>
              <w:suppressAutoHyphens w:val="0"/>
              <w:spacing w:after="0"/>
              <w:jc w:val="center"/>
              <w:rPr>
                <w:rFonts w:cs="Times New Roman"/>
                <w:b/>
                <w:bCs/>
                <w:color w:val="000000"/>
                <w:sz w:val="14"/>
                <w:szCs w:val="14"/>
                <w:lang w:val="el-GR" w:eastAsia="el-GR"/>
              </w:rPr>
            </w:pPr>
            <w:r w:rsidRPr="0054723D">
              <w:rPr>
                <w:rFonts w:cs="Times New Roman"/>
                <w:b/>
                <w:bCs/>
                <w:color w:val="000000"/>
                <w:sz w:val="14"/>
                <w:szCs w:val="14"/>
                <w:lang w:val="el-GR" w:eastAsia="el-GR"/>
              </w:rPr>
              <w:t>ΟΙΚΟΝΟΜΙΚΟ ΕΤΟΣ 2026</w:t>
            </w:r>
          </w:p>
        </w:tc>
        <w:tc>
          <w:tcPr>
            <w:tcW w:w="920" w:type="dxa"/>
            <w:tcBorders>
              <w:top w:val="single" w:sz="4" w:space="0" w:color="auto"/>
              <w:left w:val="nil"/>
              <w:bottom w:val="single" w:sz="4" w:space="0" w:color="auto"/>
              <w:right w:val="single" w:sz="4" w:space="0" w:color="auto"/>
            </w:tcBorders>
            <w:shd w:val="clear" w:color="000000" w:fill="DDD9C4"/>
            <w:vAlign w:val="center"/>
            <w:hideMark/>
          </w:tcPr>
          <w:p w14:paraId="73D76724" w14:textId="77777777" w:rsidR="0054723D" w:rsidRPr="0054723D" w:rsidRDefault="0054723D" w:rsidP="0054723D">
            <w:pPr>
              <w:suppressAutoHyphens w:val="0"/>
              <w:spacing w:after="0"/>
              <w:jc w:val="center"/>
              <w:rPr>
                <w:rFonts w:cs="Times New Roman"/>
                <w:b/>
                <w:bCs/>
                <w:color w:val="000000"/>
                <w:sz w:val="14"/>
                <w:szCs w:val="14"/>
                <w:lang w:val="el-GR" w:eastAsia="el-GR"/>
              </w:rPr>
            </w:pPr>
            <w:r w:rsidRPr="0054723D">
              <w:rPr>
                <w:rFonts w:cs="Times New Roman"/>
                <w:b/>
                <w:bCs/>
                <w:color w:val="000000"/>
                <w:sz w:val="14"/>
                <w:szCs w:val="14"/>
                <w:lang w:val="el-GR" w:eastAsia="el-GR"/>
              </w:rPr>
              <w:t>ΟΙΚΟΝΟΜΙΚΟ ΕΤΟΣ 2027</w:t>
            </w:r>
          </w:p>
        </w:tc>
        <w:tc>
          <w:tcPr>
            <w:tcW w:w="766" w:type="dxa"/>
            <w:tcBorders>
              <w:top w:val="single" w:sz="4" w:space="0" w:color="auto"/>
              <w:left w:val="nil"/>
              <w:bottom w:val="single" w:sz="4" w:space="0" w:color="auto"/>
              <w:right w:val="single" w:sz="4" w:space="0" w:color="auto"/>
            </w:tcBorders>
            <w:shd w:val="clear" w:color="000000" w:fill="DDD9C4"/>
            <w:vAlign w:val="center"/>
            <w:hideMark/>
          </w:tcPr>
          <w:p w14:paraId="299CD8AD" w14:textId="77777777" w:rsidR="0054723D" w:rsidRPr="0054723D" w:rsidRDefault="0054723D" w:rsidP="0054723D">
            <w:pPr>
              <w:suppressAutoHyphens w:val="0"/>
              <w:spacing w:after="0"/>
              <w:jc w:val="center"/>
              <w:rPr>
                <w:rFonts w:cs="Times New Roman"/>
                <w:b/>
                <w:bCs/>
                <w:color w:val="000000"/>
                <w:sz w:val="14"/>
                <w:szCs w:val="14"/>
                <w:lang w:val="el-GR" w:eastAsia="el-GR"/>
              </w:rPr>
            </w:pPr>
            <w:r w:rsidRPr="0054723D">
              <w:rPr>
                <w:rFonts w:cs="Times New Roman"/>
                <w:b/>
                <w:bCs/>
                <w:color w:val="000000"/>
                <w:sz w:val="14"/>
                <w:szCs w:val="14"/>
                <w:lang w:val="el-GR" w:eastAsia="el-GR"/>
              </w:rPr>
              <w:t>ΣΥΝΟΛΑ</w:t>
            </w:r>
          </w:p>
        </w:tc>
      </w:tr>
      <w:tr w:rsidR="0054723D" w:rsidRPr="0054723D" w14:paraId="00270B89" w14:textId="77777777" w:rsidTr="0054723D">
        <w:trPr>
          <w:trHeight w:val="330"/>
          <w:jc w:val="center"/>
        </w:trPr>
        <w:tc>
          <w:tcPr>
            <w:tcW w:w="1937" w:type="dxa"/>
            <w:tcBorders>
              <w:top w:val="nil"/>
              <w:left w:val="single" w:sz="4" w:space="0" w:color="auto"/>
              <w:bottom w:val="single" w:sz="4" w:space="0" w:color="auto"/>
              <w:right w:val="single" w:sz="4" w:space="0" w:color="auto"/>
            </w:tcBorders>
            <w:shd w:val="clear" w:color="auto" w:fill="auto"/>
            <w:vAlign w:val="center"/>
            <w:hideMark/>
          </w:tcPr>
          <w:p w14:paraId="54427107" w14:textId="77777777" w:rsidR="0054723D" w:rsidRPr="0054723D" w:rsidRDefault="0054723D" w:rsidP="0054723D">
            <w:pPr>
              <w:suppressAutoHyphens w:val="0"/>
              <w:spacing w:after="0"/>
              <w:jc w:val="center"/>
              <w:rPr>
                <w:rFonts w:cs="Times New Roman"/>
                <w:b/>
                <w:bCs/>
                <w:color w:val="000000"/>
                <w:sz w:val="14"/>
                <w:szCs w:val="14"/>
                <w:lang w:val="el-GR" w:eastAsia="el-GR"/>
              </w:rPr>
            </w:pPr>
            <w:r w:rsidRPr="0054723D">
              <w:rPr>
                <w:rFonts w:cs="Times New Roman"/>
                <w:b/>
                <w:bCs/>
                <w:color w:val="000000"/>
                <w:sz w:val="14"/>
                <w:szCs w:val="14"/>
                <w:lang w:val="el-GR" w:eastAsia="el-GR"/>
              </w:rPr>
              <w:lastRenderedPageBreak/>
              <w:t>ΤΜΗΜΑ Α Προμήθεια αδειών λογισμικού  Microsoft</w:t>
            </w:r>
          </w:p>
        </w:tc>
        <w:tc>
          <w:tcPr>
            <w:tcW w:w="1937" w:type="dxa"/>
            <w:tcBorders>
              <w:top w:val="nil"/>
              <w:left w:val="nil"/>
              <w:bottom w:val="single" w:sz="4" w:space="0" w:color="auto"/>
              <w:right w:val="single" w:sz="4" w:space="0" w:color="auto"/>
            </w:tcBorders>
            <w:shd w:val="clear" w:color="auto" w:fill="auto"/>
            <w:vAlign w:val="center"/>
            <w:hideMark/>
          </w:tcPr>
          <w:p w14:paraId="13F70D9C" w14:textId="77777777" w:rsidR="0054723D" w:rsidRPr="0054723D" w:rsidRDefault="0054723D" w:rsidP="0054723D">
            <w:pPr>
              <w:suppressAutoHyphens w:val="0"/>
              <w:spacing w:after="0"/>
              <w:jc w:val="center"/>
              <w:rPr>
                <w:rFonts w:cs="Times New Roman"/>
                <w:b/>
                <w:bCs/>
                <w:color w:val="000000"/>
                <w:sz w:val="14"/>
                <w:szCs w:val="14"/>
                <w:lang w:val="el-GR" w:eastAsia="el-GR"/>
              </w:rPr>
            </w:pPr>
            <w:r w:rsidRPr="0054723D">
              <w:rPr>
                <w:rFonts w:cs="Times New Roman"/>
                <w:b/>
                <w:bCs/>
                <w:color w:val="000000"/>
                <w:sz w:val="14"/>
                <w:szCs w:val="14"/>
                <w:lang w:val="el-GR" w:eastAsia="el-GR"/>
              </w:rPr>
              <w:t>Από υπογραφή σύμβασης για 3 χρόνια</w:t>
            </w:r>
          </w:p>
        </w:tc>
        <w:tc>
          <w:tcPr>
            <w:tcW w:w="1399" w:type="dxa"/>
            <w:tcBorders>
              <w:top w:val="nil"/>
              <w:left w:val="nil"/>
              <w:bottom w:val="single" w:sz="4" w:space="0" w:color="auto"/>
              <w:right w:val="single" w:sz="4" w:space="0" w:color="auto"/>
            </w:tcBorders>
            <w:shd w:val="clear" w:color="auto" w:fill="auto"/>
            <w:noWrap/>
            <w:vAlign w:val="center"/>
            <w:hideMark/>
          </w:tcPr>
          <w:p w14:paraId="07D1E67A" w14:textId="77777777" w:rsidR="0054723D" w:rsidRPr="0054723D" w:rsidRDefault="0054723D" w:rsidP="0054723D">
            <w:pPr>
              <w:suppressAutoHyphens w:val="0"/>
              <w:spacing w:after="0"/>
              <w:jc w:val="center"/>
              <w:rPr>
                <w:rFonts w:cs="Times New Roman"/>
                <w:color w:val="000000"/>
                <w:sz w:val="14"/>
                <w:szCs w:val="14"/>
                <w:lang w:val="el-GR" w:eastAsia="el-GR"/>
              </w:rPr>
            </w:pPr>
            <w:r w:rsidRPr="0054723D">
              <w:rPr>
                <w:rFonts w:cs="Times New Roman"/>
                <w:color w:val="000000"/>
                <w:sz w:val="14"/>
                <w:szCs w:val="14"/>
                <w:lang w:val="el-GR" w:eastAsia="el-GR"/>
              </w:rPr>
              <w:t>161.056,80</w:t>
            </w:r>
          </w:p>
        </w:tc>
        <w:tc>
          <w:tcPr>
            <w:tcW w:w="979" w:type="dxa"/>
            <w:tcBorders>
              <w:top w:val="nil"/>
              <w:left w:val="nil"/>
              <w:bottom w:val="single" w:sz="4" w:space="0" w:color="auto"/>
              <w:right w:val="single" w:sz="4" w:space="0" w:color="auto"/>
            </w:tcBorders>
            <w:shd w:val="clear" w:color="auto" w:fill="auto"/>
            <w:noWrap/>
            <w:vAlign w:val="center"/>
            <w:hideMark/>
          </w:tcPr>
          <w:p w14:paraId="1A8390C4" w14:textId="77777777" w:rsidR="0054723D" w:rsidRPr="0054723D" w:rsidRDefault="0054723D" w:rsidP="0054723D">
            <w:pPr>
              <w:suppressAutoHyphens w:val="0"/>
              <w:spacing w:after="0"/>
              <w:jc w:val="center"/>
              <w:rPr>
                <w:rFonts w:cs="Times New Roman"/>
                <w:color w:val="000000"/>
                <w:sz w:val="14"/>
                <w:szCs w:val="14"/>
                <w:lang w:val="el-GR" w:eastAsia="el-GR"/>
              </w:rPr>
            </w:pPr>
            <w:r w:rsidRPr="0054723D">
              <w:rPr>
                <w:rFonts w:cs="Times New Roman"/>
                <w:color w:val="000000"/>
                <w:sz w:val="14"/>
                <w:szCs w:val="14"/>
                <w:lang w:val="el-GR" w:eastAsia="el-GR"/>
              </w:rPr>
              <w:t>38.653,64</w:t>
            </w:r>
          </w:p>
        </w:tc>
        <w:tc>
          <w:tcPr>
            <w:tcW w:w="1398" w:type="dxa"/>
            <w:tcBorders>
              <w:top w:val="nil"/>
              <w:left w:val="nil"/>
              <w:bottom w:val="single" w:sz="4" w:space="0" w:color="auto"/>
              <w:right w:val="single" w:sz="4" w:space="0" w:color="auto"/>
            </w:tcBorders>
            <w:shd w:val="clear" w:color="auto" w:fill="auto"/>
            <w:noWrap/>
            <w:vAlign w:val="center"/>
            <w:hideMark/>
          </w:tcPr>
          <w:p w14:paraId="44557CC1" w14:textId="77777777" w:rsidR="0054723D" w:rsidRPr="0054723D" w:rsidRDefault="0054723D" w:rsidP="0054723D">
            <w:pPr>
              <w:suppressAutoHyphens w:val="0"/>
              <w:spacing w:after="0"/>
              <w:jc w:val="center"/>
              <w:rPr>
                <w:rFonts w:cs="Times New Roman"/>
                <w:color w:val="000000"/>
                <w:sz w:val="14"/>
                <w:szCs w:val="14"/>
                <w:lang w:val="el-GR" w:eastAsia="el-GR"/>
              </w:rPr>
            </w:pPr>
            <w:r w:rsidRPr="0054723D">
              <w:rPr>
                <w:rFonts w:cs="Times New Roman"/>
                <w:color w:val="000000"/>
                <w:sz w:val="14"/>
                <w:szCs w:val="14"/>
                <w:lang w:val="el-GR" w:eastAsia="el-GR"/>
              </w:rPr>
              <w:t>199.710,44</w:t>
            </w:r>
          </w:p>
        </w:tc>
        <w:tc>
          <w:tcPr>
            <w:tcW w:w="1179" w:type="dxa"/>
            <w:tcBorders>
              <w:top w:val="nil"/>
              <w:left w:val="nil"/>
              <w:bottom w:val="single" w:sz="4" w:space="0" w:color="auto"/>
              <w:right w:val="single" w:sz="4" w:space="0" w:color="auto"/>
            </w:tcBorders>
            <w:shd w:val="clear" w:color="auto" w:fill="auto"/>
            <w:noWrap/>
            <w:vAlign w:val="center"/>
            <w:hideMark/>
          </w:tcPr>
          <w:p w14:paraId="1E9FD1E1" w14:textId="77777777" w:rsidR="0054723D" w:rsidRPr="0054723D" w:rsidRDefault="0054723D" w:rsidP="0054723D">
            <w:pPr>
              <w:suppressAutoHyphens w:val="0"/>
              <w:spacing w:after="0"/>
              <w:jc w:val="center"/>
              <w:rPr>
                <w:rFonts w:cs="Times New Roman"/>
                <w:color w:val="000000"/>
                <w:sz w:val="14"/>
                <w:szCs w:val="14"/>
                <w:lang w:val="el-GR" w:eastAsia="el-GR"/>
              </w:rPr>
            </w:pPr>
            <w:r w:rsidRPr="0054723D">
              <w:rPr>
                <w:rFonts w:cs="Times New Roman"/>
                <w:color w:val="000000"/>
                <w:sz w:val="14"/>
                <w:szCs w:val="14"/>
                <w:lang w:val="el-GR" w:eastAsia="el-GR"/>
              </w:rPr>
              <w:t>66.570,14</w:t>
            </w:r>
          </w:p>
        </w:tc>
        <w:tc>
          <w:tcPr>
            <w:tcW w:w="1059" w:type="dxa"/>
            <w:tcBorders>
              <w:top w:val="nil"/>
              <w:left w:val="nil"/>
              <w:bottom w:val="single" w:sz="4" w:space="0" w:color="auto"/>
              <w:right w:val="single" w:sz="4" w:space="0" w:color="auto"/>
            </w:tcBorders>
            <w:shd w:val="clear" w:color="auto" w:fill="auto"/>
            <w:noWrap/>
            <w:vAlign w:val="center"/>
            <w:hideMark/>
          </w:tcPr>
          <w:p w14:paraId="74436F70" w14:textId="77777777" w:rsidR="0054723D" w:rsidRPr="0054723D" w:rsidRDefault="0054723D" w:rsidP="0054723D">
            <w:pPr>
              <w:suppressAutoHyphens w:val="0"/>
              <w:spacing w:after="0"/>
              <w:jc w:val="center"/>
              <w:rPr>
                <w:rFonts w:cs="Times New Roman"/>
                <w:color w:val="000000"/>
                <w:sz w:val="14"/>
                <w:szCs w:val="14"/>
                <w:lang w:val="el-GR" w:eastAsia="el-GR"/>
              </w:rPr>
            </w:pPr>
            <w:r w:rsidRPr="0054723D">
              <w:rPr>
                <w:rFonts w:cs="Times New Roman"/>
                <w:color w:val="000000"/>
                <w:sz w:val="14"/>
                <w:szCs w:val="14"/>
                <w:lang w:val="el-GR" w:eastAsia="el-GR"/>
              </w:rPr>
              <w:t>66.570,15</w:t>
            </w:r>
          </w:p>
        </w:tc>
        <w:tc>
          <w:tcPr>
            <w:tcW w:w="920" w:type="dxa"/>
            <w:tcBorders>
              <w:top w:val="nil"/>
              <w:left w:val="nil"/>
              <w:bottom w:val="single" w:sz="4" w:space="0" w:color="auto"/>
              <w:right w:val="single" w:sz="4" w:space="0" w:color="auto"/>
            </w:tcBorders>
            <w:shd w:val="clear" w:color="auto" w:fill="auto"/>
            <w:noWrap/>
            <w:vAlign w:val="center"/>
            <w:hideMark/>
          </w:tcPr>
          <w:p w14:paraId="5A171F8F" w14:textId="77777777" w:rsidR="0054723D" w:rsidRPr="0054723D" w:rsidRDefault="0054723D" w:rsidP="0054723D">
            <w:pPr>
              <w:suppressAutoHyphens w:val="0"/>
              <w:spacing w:after="0"/>
              <w:jc w:val="center"/>
              <w:rPr>
                <w:rFonts w:cs="Times New Roman"/>
                <w:color w:val="000000"/>
                <w:sz w:val="14"/>
                <w:szCs w:val="14"/>
                <w:lang w:val="el-GR" w:eastAsia="el-GR"/>
              </w:rPr>
            </w:pPr>
            <w:r w:rsidRPr="0054723D">
              <w:rPr>
                <w:rFonts w:cs="Times New Roman"/>
                <w:color w:val="000000"/>
                <w:sz w:val="14"/>
                <w:szCs w:val="14"/>
                <w:lang w:val="el-GR" w:eastAsia="el-GR"/>
              </w:rPr>
              <w:t>66.570,15</w:t>
            </w:r>
          </w:p>
        </w:tc>
        <w:tc>
          <w:tcPr>
            <w:tcW w:w="766" w:type="dxa"/>
            <w:tcBorders>
              <w:top w:val="nil"/>
              <w:left w:val="nil"/>
              <w:bottom w:val="single" w:sz="4" w:space="0" w:color="auto"/>
              <w:right w:val="single" w:sz="4" w:space="0" w:color="auto"/>
            </w:tcBorders>
            <w:shd w:val="clear" w:color="auto" w:fill="auto"/>
            <w:noWrap/>
            <w:vAlign w:val="center"/>
            <w:hideMark/>
          </w:tcPr>
          <w:p w14:paraId="4422A52A" w14:textId="77777777" w:rsidR="0054723D" w:rsidRPr="0054723D" w:rsidRDefault="0054723D" w:rsidP="0054723D">
            <w:pPr>
              <w:suppressAutoHyphens w:val="0"/>
              <w:spacing w:after="0"/>
              <w:jc w:val="center"/>
              <w:rPr>
                <w:rFonts w:cs="Times New Roman"/>
                <w:b/>
                <w:bCs/>
                <w:color w:val="000000"/>
                <w:sz w:val="14"/>
                <w:szCs w:val="14"/>
                <w:lang w:val="el-GR" w:eastAsia="el-GR"/>
              </w:rPr>
            </w:pPr>
            <w:r w:rsidRPr="0054723D">
              <w:rPr>
                <w:rFonts w:cs="Times New Roman"/>
                <w:b/>
                <w:bCs/>
                <w:color w:val="000000"/>
                <w:sz w:val="14"/>
                <w:szCs w:val="14"/>
                <w:lang w:val="el-GR" w:eastAsia="el-GR"/>
              </w:rPr>
              <w:t>199.710,44</w:t>
            </w:r>
          </w:p>
        </w:tc>
      </w:tr>
      <w:tr w:rsidR="0054723D" w:rsidRPr="0054723D" w14:paraId="5066FE83" w14:textId="77777777" w:rsidTr="0054723D">
        <w:trPr>
          <w:trHeight w:val="330"/>
          <w:jc w:val="center"/>
        </w:trPr>
        <w:tc>
          <w:tcPr>
            <w:tcW w:w="1937" w:type="dxa"/>
            <w:tcBorders>
              <w:top w:val="nil"/>
              <w:left w:val="single" w:sz="4" w:space="0" w:color="auto"/>
              <w:bottom w:val="single" w:sz="4" w:space="0" w:color="auto"/>
              <w:right w:val="single" w:sz="4" w:space="0" w:color="auto"/>
            </w:tcBorders>
            <w:shd w:val="clear" w:color="auto" w:fill="auto"/>
            <w:vAlign w:val="center"/>
            <w:hideMark/>
          </w:tcPr>
          <w:p w14:paraId="74F240FC" w14:textId="77777777" w:rsidR="0054723D" w:rsidRPr="0054723D" w:rsidRDefault="0054723D" w:rsidP="0054723D">
            <w:pPr>
              <w:suppressAutoHyphens w:val="0"/>
              <w:spacing w:after="0"/>
              <w:jc w:val="center"/>
              <w:rPr>
                <w:rFonts w:cs="Times New Roman"/>
                <w:b/>
                <w:bCs/>
                <w:color w:val="000000"/>
                <w:sz w:val="14"/>
                <w:szCs w:val="14"/>
                <w:lang w:val="el-GR" w:eastAsia="el-GR"/>
              </w:rPr>
            </w:pPr>
            <w:r w:rsidRPr="0054723D">
              <w:rPr>
                <w:rFonts w:cs="Times New Roman"/>
                <w:b/>
                <w:bCs/>
                <w:color w:val="000000"/>
                <w:sz w:val="14"/>
                <w:szCs w:val="14"/>
                <w:lang w:val="el-GR" w:eastAsia="el-GR"/>
              </w:rPr>
              <w:t>ΤΜΗΜΑ  Β -Προμήθεια αδειών λογισμικού  Microsoft</w:t>
            </w:r>
          </w:p>
        </w:tc>
        <w:tc>
          <w:tcPr>
            <w:tcW w:w="1937" w:type="dxa"/>
            <w:tcBorders>
              <w:top w:val="nil"/>
              <w:left w:val="nil"/>
              <w:bottom w:val="single" w:sz="4" w:space="0" w:color="auto"/>
              <w:right w:val="single" w:sz="4" w:space="0" w:color="auto"/>
            </w:tcBorders>
            <w:shd w:val="clear" w:color="auto" w:fill="auto"/>
            <w:vAlign w:val="center"/>
            <w:hideMark/>
          </w:tcPr>
          <w:p w14:paraId="0CB408ED" w14:textId="77777777" w:rsidR="0054723D" w:rsidRPr="0054723D" w:rsidRDefault="0054723D" w:rsidP="0054723D">
            <w:pPr>
              <w:suppressAutoHyphens w:val="0"/>
              <w:spacing w:after="0"/>
              <w:jc w:val="center"/>
              <w:rPr>
                <w:rFonts w:cs="Times New Roman"/>
                <w:b/>
                <w:bCs/>
                <w:color w:val="000000"/>
                <w:sz w:val="14"/>
                <w:szCs w:val="14"/>
                <w:lang w:val="el-GR" w:eastAsia="el-GR"/>
              </w:rPr>
            </w:pPr>
            <w:r w:rsidRPr="0054723D">
              <w:rPr>
                <w:rFonts w:cs="Times New Roman"/>
                <w:b/>
                <w:bCs/>
                <w:color w:val="000000"/>
                <w:sz w:val="14"/>
                <w:szCs w:val="14"/>
                <w:lang w:val="el-GR" w:eastAsia="el-GR"/>
              </w:rPr>
              <w:t>Από 1/10/2026 για 2 χρόνια</w:t>
            </w:r>
          </w:p>
        </w:tc>
        <w:tc>
          <w:tcPr>
            <w:tcW w:w="1399" w:type="dxa"/>
            <w:tcBorders>
              <w:top w:val="nil"/>
              <w:left w:val="nil"/>
              <w:bottom w:val="single" w:sz="4" w:space="0" w:color="auto"/>
              <w:right w:val="single" w:sz="4" w:space="0" w:color="auto"/>
            </w:tcBorders>
            <w:shd w:val="clear" w:color="auto" w:fill="auto"/>
            <w:noWrap/>
            <w:vAlign w:val="center"/>
            <w:hideMark/>
          </w:tcPr>
          <w:p w14:paraId="71C713E2" w14:textId="77777777" w:rsidR="0054723D" w:rsidRPr="0054723D" w:rsidRDefault="0054723D" w:rsidP="0054723D">
            <w:pPr>
              <w:suppressAutoHyphens w:val="0"/>
              <w:spacing w:after="0"/>
              <w:jc w:val="center"/>
              <w:rPr>
                <w:rFonts w:cs="Times New Roman"/>
                <w:color w:val="000000"/>
                <w:sz w:val="14"/>
                <w:szCs w:val="14"/>
                <w:lang w:val="el-GR" w:eastAsia="el-GR"/>
              </w:rPr>
            </w:pPr>
            <w:r w:rsidRPr="0054723D">
              <w:rPr>
                <w:rFonts w:cs="Times New Roman"/>
                <w:color w:val="000000"/>
                <w:sz w:val="14"/>
                <w:szCs w:val="14"/>
                <w:lang w:val="el-GR" w:eastAsia="el-GR"/>
              </w:rPr>
              <w:t>10.494,00</w:t>
            </w:r>
          </w:p>
        </w:tc>
        <w:tc>
          <w:tcPr>
            <w:tcW w:w="979" w:type="dxa"/>
            <w:tcBorders>
              <w:top w:val="nil"/>
              <w:left w:val="nil"/>
              <w:bottom w:val="single" w:sz="4" w:space="0" w:color="auto"/>
              <w:right w:val="single" w:sz="4" w:space="0" w:color="auto"/>
            </w:tcBorders>
            <w:shd w:val="clear" w:color="auto" w:fill="auto"/>
            <w:noWrap/>
            <w:vAlign w:val="center"/>
            <w:hideMark/>
          </w:tcPr>
          <w:p w14:paraId="7D52B03F" w14:textId="77777777" w:rsidR="0054723D" w:rsidRPr="0054723D" w:rsidRDefault="0054723D" w:rsidP="0054723D">
            <w:pPr>
              <w:suppressAutoHyphens w:val="0"/>
              <w:spacing w:after="0"/>
              <w:jc w:val="center"/>
              <w:rPr>
                <w:rFonts w:cs="Times New Roman"/>
                <w:color w:val="000000"/>
                <w:sz w:val="14"/>
                <w:szCs w:val="14"/>
                <w:lang w:val="el-GR" w:eastAsia="el-GR"/>
              </w:rPr>
            </w:pPr>
            <w:r w:rsidRPr="0054723D">
              <w:rPr>
                <w:rFonts w:cs="Times New Roman"/>
                <w:color w:val="000000"/>
                <w:sz w:val="14"/>
                <w:szCs w:val="14"/>
                <w:lang w:val="el-GR" w:eastAsia="el-GR"/>
              </w:rPr>
              <w:t>2.518,56</w:t>
            </w:r>
          </w:p>
        </w:tc>
        <w:tc>
          <w:tcPr>
            <w:tcW w:w="1398" w:type="dxa"/>
            <w:tcBorders>
              <w:top w:val="nil"/>
              <w:left w:val="nil"/>
              <w:bottom w:val="single" w:sz="4" w:space="0" w:color="auto"/>
              <w:right w:val="single" w:sz="4" w:space="0" w:color="auto"/>
            </w:tcBorders>
            <w:shd w:val="clear" w:color="auto" w:fill="auto"/>
            <w:noWrap/>
            <w:vAlign w:val="center"/>
            <w:hideMark/>
          </w:tcPr>
          <w:p w14:paraId="6840577F" w14:textId="77777777" w:rsidR="0054723D" w:rsidRPr="0054723D" w:rsidRDefault="0054723D" w:rsidP="0054723D">
            <w:pPr>
              <w:suppressAutoHyphens w:val="0"/>
              <w:spacing w:after="0"/>
              <w:jc w:val="center"/>
              <w:rPr>
                <w:rFonts w:cs="Times New Roman"/>
                <w:color w:val="000000"/>
                <w:sz w:val="14"/>
                <w:szCs w:val="14"/>
                <w:lang w:val="el-GR" w:eastAsia="el-GR"/>
              </w:rPr>
            </w:pPr>
            <w:r w:rsidRPr="0054723D">
              <w:rPr>
                <w:rFonts w:cs="Times New Roman"/>
                <w:color w:val="000000"/>
                <w:sz w:val="14"/>
                <w:szCs w:val="14"/>
                <w:lang w:val="el-GR" w:eastAsia="el-GR"/>
              </w:rPr>
              <w:t>13.012,56</w:t>
            </w:r>
          </w:p>
        </w:tc>
        <w:tc>
          <w:tcPr>
            <w:tcW w:w="1179" w:type="dxa"/>
            <w:tcBorders>
              <w:top w:val="nil"/>
              <w:left w:val="nil"/>
              <w:bottom w:val="single" w:sz="4" w:space="0" w:color="auto"/>
              <w:right w:val="single" w:sz="4" w:space="0" w:color="auto"/>
            </w:tcBorders>
            <w:shd w:val="clear" w:color="auto" w:fill="auto"/>
            <w:noWrap/>
            <w:vAlign w:val="center"/>
            <w:hideMark/>
          </w:tcPr>
          <w:p w14:paraId="076991A9" w14:textId="77777777" w:rsidR="0054723D" w:rsidRPr="0054723D" w:rsidRDefault="0054723D" w:rsidP="0054723D">
            <w:pPr>
              <w:suppressAutoHyphens w:val="0"/>
              <w:spacing w:after="0"/>
              <w:jc w:val="center"/>
              <w:rPr>
                <w:rFonts w:cs="Times New Roman"/>
                <w:color w:val="000000"/>
                <w:sz w:val="14"/>
                <w:szCs w:val="14"/>
                <w:lang w:val="el-GR" w:eastAsia="el-GR"/>
              </w:rPr>
            </w:pPr>
            <w:r w:rsidRPr="0054723D">
              <w:rPr>
                <w:rFonts w:cs="Times New Roman"/>
                <w:color w:val="000000"/>
                <w:sz w:val="14"/>
                <w:szCs w:val="14"/>
                <w:lang w:val="el-GR" w:eastAsia="el-GR"/>
              </w:rPr>
              <w:t> </w:t>
            </w:r>
          </w:p>
        </w:tc>
        <w:tc>
          <w:tcPr>
            <w:tcW w:w="1059" w:type="dxa"/>
            <w:tcBorders>
              <w:top w:val="nil"/>
              <w:left w:val="nil"/>
              <w:bottom w:val="single" w:sz="4" w:space="0" w:color="auto"/>
              <w:right w:val="single" w:sz="4" w:space="0" w:color="auto"/>
            </w:tcBorders>
            <w:shd w:val="clear" w:color="auto" w:fill="auto"/>
            <w:noWrap/>
            <w:vAlign w:val="center"/>
            <w:hideMark/>
          </w:tcPr>
          <w:p w14:paraId="7805B0CC" w14:textId="77777777" w:rsidR="0054723D" w:rsidRPr="0054723D" w:rsidRDefault="0054723D" w:rsidP="0054723D">
            <w:pPr>
              <w:suppressAutoHyphens w:val="0"/>
              <w:spacing w:after="0"/>
              <w:jc w:val="center"/>
              <w:rPr>
                <w:rFonts w:cs="Times New Roman"/>
                <w:color w:val="000000"/>
                <w:sz w:val="14"/>
                <w:szCs w:val="14"/>
                <w:lang w:val="el-GR" w:eastAsia="el-GR"/>
              </w:rPr>
            </w:pPr>
            <w:r w:rsidRPr="0054723D">
              <w:rPr>
                <w:rFonts w:cs="Times New Roman"/>
                <w:color w:val="000000"/>
                <w:sz w:val="14"/>
                <w:szCs w:val="14"/>
                <w:lang w:val="el-GR" w:eastAsia="el-GR"/>
              </w:rPr>
              <w:t>6.506,28</w:t>
            </w:r>
          </w:p>
        </w:tc>
        <w:tc>
          <w:tcPr>
            <w:tcW w:w="920" w:type="dxa"/>
            <w:tcBorders>
              <w:top w:val="nil"/>
              <w:left w:val="nil"/>
              <w:bottom w:val="single" w:sz="4" w:space="0" w:color="auto"/>
              <w:right w:val="single" w:sz="4" w:space="0" w:color="auto"/>
            </w:tcBorders>
            <w:shd w:val="clear" w:color="auto" w:fill="auto"/>
            <w:noWrap/>
            <w:vAlign w:val="center"/>
            <w:hideMark/>
          </w:tcPr>
          <w:p w14:paraId="0D5C68FD" w14:textId="77777777" w:rsidR="0054723D" w:rsidRPr="0054723D" w:rsidRDefault="0054723D" w:rsidP="0054723D">
            <w:pPr>
              <w:suppressAutoHyphens w:val="0"/>
              <w:spacing w:after="0"/>
              <w:jc w:val="center"/>
              <w:rPr>
                <w:rFonts w:cs="Times New Roman"/>
                <w:color w:val="000000"/>
                <w:sz w:val="14"/>
                <w:szCs w:val="14"/>
                <w:lang w:val="el-GR" w:eastAsia="el-GR"/>
              </w:rPr>
            </w:pPr>
            <w:r w:rsidRPr="0054723D">
              <w:rPr>
                <w:rFonts w:cs="Times New Roman"/>
                <w:color w:val="000000"/>
                <w:sz w:val="14"/>
                <w:szCs w:val="14"/>
                <w:lang w:val="el-GR" w:eastAsia="el-GR"/>
              </w:rPr>
              <w:t>6.506,28</w:t>
            </w:r>
          </w:p>
        </w:tc>
        <w:tc>
          <w:tcPr>
            <w:tcW w:w="766" w:type="dxa"/>
            <w:tcBorders>
              <w:top w:val="nil"/>
              <w:left w:val="nil"/>
              <w:bottom w:val="single" w:sz="4" w:space="0" w:color="auto"/>
              <w:right w:val="single" w:sz="4" w:space="0" w:color="auto"/>
            </w:tcBorders>
            <w:shd w:val="clear" w:color="auto" w:fill="auto"/>
            <w:noWrap/>
            <w:vAlign w:val="center"/>
            <w:hideMark/>
          </w:tcPr>
          <w:p w14:paraId="2D347486" w14:textId="77777777" w:rsidR="0054723D" w:rsidRPr="0054723D" w:rsidRDefault="0054723D" w:rsidP="0054723D">
            <w:pPr>
              <w:suppressAutoHyphens w:val="0"/>
              <w:spacing w:after="0"/>
              <w:jc w:val="center"/>
              <w:rPr>
                <w:rFonts w:cs="Times New Roman"/>
                <w:color w:val="000000"/>
                <w:sz w:val="14"/>
                <w:szCs w:val="14"/>
                <w:lang w:val="el-GR" w:eastAsia="el-GR"/>
              </w:rPr>
            </w:pPr>
            <w:r w:rsidRPr="0054723D">
              <w:rPr>
                <w:rFonts w:cs="Times New Roman"/>
                <w:color w:val="000000"/>
                <w:sz w:val="14"/>
                <w:szCs w:val="14"/>
                <w:lang w:val="el-GR" w:eastAsia="el-GR"/>
              </w:rPr>
              <w:t>13.012,56</w:t>
            </w:r>
          </w:p>
        </w:tc>
      </w:tr>
      <w:tr w:rsidR="0054723D" w:rsidRPr="0054723D" w14:paraId="0EAC9A93" w14:textId="77777777" w:rsidTr="0054723D">
        <w:trPr>
          <w:trHeight w:val="330"/>
          <w:jc w:val="center"/>
        </w:trPr>
        <w:tc>
          <w:tcPr>
            <w:tcW w:w="1937" w:type="dxa"/>
            <w:vMerge w:val="restart"/>
            <w:tcBorders>
              <w:top w:val="nil"/>
              <w:left w:val="single" w:sz="4" w:space="0" w:color="auto"/>
              <w:bottom w:val="single" w:sz="4" w:space="0" w:color="000000"/>
              <w:right w:val="single" w:sz="4" w:space="0" w:color="auto"/>
            </w:tcBorders>
            <w:shd w:val="clear" w:color="auto" w:fill="auto"/>
            <w:vAlign w:val="center"/>
            <w:hideMark/>
          </w:tcPr>
          <w:p w14:paraId="1A3ECC85" w14:textId="77777777" w:rsidR="0054723D" w:rsidRPr="008D6A27" w:rsidRDefault="0054723D" w:rsidP="0054723D">
            <w:pPr>
              <w:suppressAutoHyphens w:val="0"/>
              <w:spacing w:after="0"/>
              <w:jc w:val="center"/>
              <w:rPr>
                <w:rFonts w:cs="Times New Roman"/>
                <w:b/>
                <w:bCs/>
                <w:color w:val="000000"/>
                <w:sz w:val="14"/>
                <w:szCs w:val="14"/>
                <w:lang w:eastAsia="el-GR"/>
              </w:rPr>
            </w:pPr>
            <w:r w:rsidRPr="0054723D">
              <w:rPr>
                <w:rFonts w:cs="Times New Roman"/>
                <w:b/>
                <w:bCs/>
                <w:color w:val="000000"/>
                <w:sz w:val="14"/>
                <w:szCs w:val="14"/>
                <w:lang w:val="el-GR" w:eastAsia="el-GR"/>
              </w:rPr>
              <w:t>ΤΜΗΜΑ</w:t>
            </w:r>
            <w:r w:rsidRPr="008D6A27">
              <w:rPr>
                <w:rFonts w:cs="Times New Roman"/>
                <w:b/>
                <w:bCs/>
                <w:color w:val="000000"/>
                <w:sz w:val="14"/>
                <w:szCs w:val="14"/>
                <w:lang w:eastAsia="el-GR"/>
              </w:rPr>
              <w:t xml:space="preserve"> </w:t>
            </w:r>
            <w:r w:rsidRPr="0054723D">
              <w:rPr>
                <w:rFonts w:cs="Times New Roman"/>
                <w:b/>
                <w:bCs/>
                <w:color w:val="000000"/>
                <w:sz w:val="14"/>
                <w:szCs w:val="14"/>
                <w:lang w:val="el-GR" w:eastAsia="el-GR"/>
              </w:rPr>
              <w:t>Γ</w:t>
            </w:r>
            <w:r w:rsidRPr="008D6A27">
              <w:rPr>
                <w:rFonts w:cs="Times New Roman"/>
                <w:b/>
                <w:bCs/>
                <w:color w:val="000000"/>
                <w:sz w:val="14"/>
                <w:szCs w:val="14"/>
                <w:lang w:eastAsia="el-GR"/>
              </w:rPr>
              <w:t xml:space="preserve"> - </w:t>
            </w:r>
            <w:r w:rsidRPr="0054723D">
              <w:rPr>
                <w:rFonts w:cs="Times New Roman"/>
                <w:b/>
                <w:bCs/>
                <w:color w:val="000000"/>
                <w:sz w:val="14"/>
                <w:szCs w:val="14"/>
                <w:lang w:val="el-GR" w:eastAsia="el-GR"/>
              </w:rPr>
              <w:t>Άδειες</w:t>
            </w:r>
            <w:r w:rsidRPr="008D6A27">
              <w:rPr>
                <w:rFonts w:cs="Times New Roman"/>
                <w:b/>
                <w:bCs/>
                <w:color w:val="000000"/>
                <w:sz w:val="14"/>
                <w:szCs w:val="14"/>
                <w:lang w:eastAsia="el-GR"/>
              </w:rPr>
              <w:t xml:space="preserve"> Antivirus  &amp;  </w:t>
            </w:r>
            <w:r w:rsidRPr="0054723D">
              <w:rPr>
                <w:rFonts w:cs="Times New Roman"/>
                <w:b/>
                <w:bCs/>
                <w:color w:val="000000"/>
                <w:sz w:val="14"/>
                <w:szCs w:val="14"/>
                <w:lang w:val="el-GR" w:eastAsia="el-GR"/>
              </w:rPr>
              <w:t>Άδειες</w:t>
            </w:r>
            <w:r w:rsidRPr="008D6A27">
              <w:rPr>
                <w:rFonts w:cs="Times New Roman"/>
                <w:b/>
                <w:bCs/>
                <w:color w:val="000000"/>
                <w:sz w:val="14"/>
                <w:szCs w:val="14"/>
                <w:lang w:eastAsia="el-GR"/>
              </w:rPr>
              <w:t xml:space="preserve"> VDI</w:t>
            </w:r>
          </w:p>
        </w:tc>
        <w:tc>
          <w:tcPr>
            <w:tcW w:w="1937" w:type="dxa"/>
            <w:tcBorders>
              <w:top w:val="nil"/>
              <w:left w:val="nil"/>
              <w:bottom w:val="single" w:sz="4" w:space="0" w:color="auto"/>
              <w:right w:val="single" w:sz="4" w:space="0" w:color="auto"/>
            </w:tcBorders>
            <w:shd w:val="clear" w:color="auto" w:fill="auto"/>
            <w:vAlign w:val="center"/>
            <w:hideMark/>
          </w:tcPr>
          <w:p w14:paraId="7638D77D" w14:textId="77777777" w:rsidR="0054723D" w:rsidRPr="0054723D" w:rsidRDefault="0054723D" w:rsidP="0054723D">
            <w:pPr>
              <w:suppressAutoHyphens w:val="0"/>
              <w:spacing w:after="0"/>
              <w:jc w:val="center"/>
              <w:rPr>
                <w:rFonts w:cs="Times New Roman"/>
                <w:b/>
                <w:bCs/>
                <w:color w:val="000000"/>
                <w:sz w:val="14"/>
                <w:szCs w:val="14"/>
                <w:lang w:val="el-GR" w:eastAsia="el-GR"/>
              </w:rPr>
            </w:pPr>
            <w:r w:rsidRPr="0054723D">
              <w:rPr>
                <w:rFonts w:cs="Times New Roman"/>
                <w:b/>
                <w:bCs/>
                <w:color w:val="000000"/>
                <w:sz w:val="14"/>
                <w:szCs w:val="14"/>
                <w:lang w:val="el-GR" w:eastAsia="el-GR"/>
              </w:rPr>
              <w:t xml:space="preserve">Άδειες </w:t>
            </w:r>
            <w:proofErr w:type="spellStart"/>
            <w:r w:rsidRPr="0054723D">
              <w:rPr>
                <w:rFonts w:cs="Times New Roman"/>
                <w:b/>
                <w:bCs/>
                <w:color w:val="000000"/>
                <w:sz w:val="14"/>
                <w:szCs w:val="14"/>
                <w:lang w:val="el-GR" w:eastAsia="el-GR"/>
              </w:rPr>
              <w:t>Antivirus</w:t>
            </w:r>
            <w:proofErr w:type="spellEnd"/>
            <w:r w:rsidRPr="0054723D">
              <w:rPr>
                <w:rFonts w:cs="Times New Roman"/>
                <w:b/>
                <w:bCs/>
                <w:color w:val="000000"/>
                <w:sz w:val="14"/>
                <w:szCs w:val="14"/>
                <w:lang w:val="el-GR" w:eastAsia="el-GR"/>
              </w:rPr>
              <w:t>:  από 23/2/2026 για 3 χρόνια</w:t>
            </w:r>
          </w:p>
        </w:tc>
        <w:tc>
          <w:tcPr>
            <w:tcW w:w="139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DAFDA0E" w14:textId="77777777" w:rsidR="0054723D" w:rsidRPr="0054723D" w:rsidRDefault="0054723D" w:rsidP="0054723D">
            <w:pPr>
              <w:suppressAutoHyphens w:val="0"/>
              <w:spacing w:after="0"/>
              <w:jc w:val="center"/>
              <w:rPr>
                <w:rFonts w:cs="Times New Roman"/>
                <w:color w:val="000000"/>
                <w:sz w:val="14"/>
                <w:szCs w:val="14"/>
                <w:lang w:val="el-GR" w:eastAsia="el-GR"/>
              </w:rPr>
            </w:pPr>
            <w:r w:rsidRPr="0054723D">
              <w:rPr>
                <w:rFonts w:cs="Times New Roman"/>
                <w:color w:val="000000"/>
                <w:sz w:val="14"/>
                <w:szCs w:val="14"/>
                <w:lang w:val="el-GR" w:eastAsia="el-GR"/>
              </w:rPr>
              <w:t>54.795,80</w:t>
            </w:r>
          </w:p>
        </w:tc>
        <w:tc>
          <w:tcPr>
            <w:tcW w:w="97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E4D50D5" w14:textId="77777777" w:rsidR="0054723D" w:rsidRPr="0054723D" w:rsidRDefault="0054723D" w:rsidP="0054723D">
            <w:pPr>
              <w:suppressAutoHyphens w:val="0"/>
              <w:spacing w:after="0"/>
              <w:jc w:val="center"/>
              <w:rPr>
                <w:rFonts w:cs="Times New Roman"/>
                <w:color w:val="000000"/>
                <w:sz w:val="14"/>
                <w:szCs w:val="14"/>
                <w:lang w:val="el-GR" w:eastAsia="el-GR"/>
              </w:rPr>
            </w:pPr>
            <w:r w:rsidRPr="0054723D">
              <w:rPr>
                <w:rFonts w:cs="Times New Roman"/>
                <w:color w:val="000000"/>
                <w:sz w:val="14"/>
                <w:szCs w:val="14"/>
                <w:lang w:val="el-GR" w:eastAsia="el-GR"/>
              </w:rPr>
              <w:t>13.150,99</w:t>
            </w:r>
          </w:p>
        </w:tc>
        <w:tc>
          <w:tcPr>
            <w:tcW w:w="139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722DE0F" w14:textId="77777777" w:rsidR="0054723D" w:rsidRPr="0054723D" w:rsidRDefault="0054723D" w:rsidP="0054723D">
            <w:pPr>
              <w:suppressAutoHyphens w:val="0"/>
              <w:spacing w:after="0"/>
              <w:jc w:val="center"/>
              <w:rPr>
                <w:rFonts w:cs="Times New Roman"/>
                <w:color w:val="000000"/>
                <w:sz w:val="14"/>
                <w:szCs w:val="14"/>
                <w:lang w:val="el-GR" w:eastAsia="el-GR"/>
              </w:rPr>
            </w:pPr>
            <w:r w:rsidRPr="0054723D">
              <w:rPr>
                <w:rFonts w:cs="Times New Roman"/>
                <w:color w:val="000000"/>
                <w:sz w:val="14"/>
                <w:szCs w:val="14"/>
                <w:lang w:val="el-GR" w:eastAsia="el-GR"/>
              </w:rPr>
              <w:t>67.946,79</w:t>
            </w:r>
          </w:p>
        </w:tc>
        <w:tc>
          <w:tcPr>
            <w:tcW w:w="117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FADC7C1" w14:textId="77777777" w:rsidR="0054723D" w:rsidRPr="0054723D" w:rsidRDefault="0054723D" w:rsidP="0054723D">
            <w:pPr>
              <w:suppressAutoHyphens w:val="0"/>
              <w:spacing w:after="0"/>
              <w:jc w:val="center"/>
              <w:rPr>
                <w:rFonts w:cs="Times New Roman"/>
                <w:color w:val="000000"/>
                <w:sz w:val="14"/>
                <w:szCs w:val="14"/>
                <w:lang w:val="el-GR" w:eastAsia="el-GR"/>
              </w:rPr>
            </w:pPr>
            <w:r w:rsidRPr="0054723D">
              <w:rPr>
                <w:rFonts w:cs="Times New Roman"/>
                <w:color w:val="000000"/>
                <w:sz w:val="14"/>
                <w:szCs w:val="14"/>
                <w:lang w:val="el-GR" w:eastAsia="el-GR"/>
              </w:rPr>
              <w:t>67.946,79</w:t>
            </w:r>
          </w:p>
        </w:tc>
        <w:tc>
          <w:tcPr>
            <w:tcW w:w="105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8D51CF0" w14:textId="77777777" w:rsidR="0054723D" w:rsidRPr="0054723D" w:rsidRDefault="0054723D" w:rsidP="0054723D">
            <w:pPr>
              <w:suppressAutoHyphens w:val="0"/>
              <w:spacing w:after="0"/>
              <w:jc w:val="center"/>
              <w:rPr>
                <w:rFonts w:cs="Times New Roman"/>
                <w:color w:val="000000"/>
                <w:sz w:val="14"/>
                <w:szCs w:val="14"/>
                <w:lang w:val="el-GR" w:eastAsia="el-GR"/>
              </w:rPr>
            </w:pPr>
            <w:r w:rsidRPr="0054723D">
              <w:rPr>
                <w:rFonts w:cs="Times New Roman"/>
                <w:color w:val="000000"/>
                <w:sz w:val="14"/>
                <w:szCs w:val="14"/>
                <w:lang w:val="el-GR" w:eastAsia="el-GR"/>
              </w:rPr>
              <w:t> </w:t>
            </w:r>
          </w:p>
        </w:tc>
        <w:tc>
          <w:tcPr>
            <w:tcW w:w="9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2C41DB3" w14:textId="77777777" w:rsidR="0054723D" w:rsidRPr="0054723D" w:rsidRDefault="0054723D" w:rsidP="0054723D">
            <w:pPr>
              <w:suppressAutoHyphens w:val="0"/>
              <w:spacing w:after="0"/>
              <w:jc w:val="center"/>
              <w:rPr>
                <w:rFonts w:cs="Times New Roman"/>
                <w:color w:val="000000"/>
                <w:sz w:val="14"/>
                <w:szCs w:val="14"/>
                <w:lang w:val="el-GR" w:eastAsia="el-GR"/>
              </w:rPr>
            </w:pPr>
            <w:r w:rsidRPr="0054723D">
              <w:rPr>
                <w:rFonts w:cs="Times New Roman"/>
                <w:color w:val="000000"/>
                <w:sz w:val="14"/>
                <w:szCs w:val="14"/>
                <w:lang w:val="el-GR" w:eastAsia="el-GR"/>
              </w:rPr>
              <w:t> </w:t>
            </w:r>
          </w:p>
        </w:tc>
        <w:tc>
          <w:tcPr>
            <w:tcW w:w="76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8B40EE7" w14:textId="77777777" w:rsidR="0054723D" w:rsidRPr="0054723D" w:rsidRDefault="0054723D" w:rsidP="0054723D">
            <w:pPr>
              <w:suppressAutoHyphens w:val="0"/>
              <w:spacing w:after="0"/>
              <w:jc w:val="center"/>
              <w:rPr>
                <w:rFonts w:cs="Times New Roman"/>
                <w:color w:val="000000"/>
                <w:sz w:val="14"/>
                <w:szCs w:val="14"/>
                <w:lang w:val="el-GR" w:eastAsia="el-GR"/>
              </w:rPr>
            </w:pPr>
            <w:r w:rsidRPr="0054723D">
              <w:rPr>
                <w:rFonts w:cs="Times New Roman"/>
                <w:color w:val="000000"/>
                <w:sz w:val="14"/>
                <w:szCs w:val="14"/>
                <w:lang w:val="el-GR" w:eastAsia="el-GR"/>
              </w:rPr>
              <w:t>67.946,79</w:t>
            </w:r>
          </w:p>
        </w:tc>
      </w:tr>
      <w:tr w:rsidR="0054723D" w:rsidRPr="00DE5D03" w14:paraId="2F89C99D" w14:textId="77777777" w:rsidTr="0054723D">
        <w:trPr>
          <w:trHeight w:val="330"/>
          <w:jc w:val="center"/>
        </w:trPr>
        <w:tc>
          <w:tcPr>
            <w:tcW w:w="1937" w:type="dxa"/>
            <w:vMerge/>
            <w:tcBorders>
              <w:top w:val="nil"/>
              <w:left w:val="single" w:sz="4" w:space="0" w:color="auto"/>
              <w:bottom w:val="single" w:sz="4" w:space="0" w:color="000000"/>
              <w:right w:val="single" w:sz="4" w:space="0" w:color="auto"/>
            </w:tcBorders>
            <w:vAlign w:val="center"/>
            <w:hideMark/>
          </w:tcPr>
          <w:p w14:paraId="0EB2A709" w14:textId="77777777" w:rsidR="0054723D" w:rsidRPr="0054723D" w:rsidRDefault="0054723D" w:rsidP="0054723D">
            <w:pPr>
              <w:suppressAutoHyphens w:val="0"/>
              <w:spacing w:after="0"/>
              <w:jc w:val="left"/>
              <w:rPr>
                <w:rFonts w:cs="Times New Roman"/>
                <w:b/>
                <w:bCs/>
                <w:color w:val="000000"/>
                <w:sz w:val="14"/>
                <w:szCs w:val="14"/>
                <w:lang w:val="el-GR" w:eastAsia="el-GR"/>
              </w:rPr>
            </w:pPr>
          </w:p>
        </w:tc>
        <w:tc>
          <w:tcPr>
            <w:tcW w:w="1937" w:type="dxa"/>
            <w:tcBorders>
              <w:top w:val="nil"/>
              <w:left w:val="nil"/>
              <w:bottom w:val="single" w:sz="4" w:space="0" w:color="auto"/>
              <w:right w:val="single" w:sz="4" w:space="0" w:color="auto"/>
            </w:tcBorders>
            <w:shd w:val="clear" w:color="auto" w:fill="auto"/>
            <w:vAlign w:val="center"/>
            <w:hideMark/>
          </w:tcPr>
          <w:p w14:paraId="76BECF7F" w14:textId="77777777" w:rsidR="0054723D" w:rsidRPr="0054723D" w:rsidRDefault="0054723D" w:rsidP="0054723D">
            <w:pPr>
              <w:suppressAutoHyphens w:val="0"/>
              <w:spacing w:after="0"/>
              <w:jc w:val="center"/>
              <w:rPr>
                <w:rFonts w:cs="Times New Roman"/>
                <w:b/>
                <w:bCs/>
                <w:color w:val="000000"/>
                <w:sz w:val="14"/>
                <w:szCs w:val="14"/>
                <w:lang w:val="el-GR" w:eastAsia="el-GR"/>
              </w:rPr>
            </w:pPr>
            <w:r w:rsidRPr="0054723D">
              <w:rPr>
                <w:rFonts w:cs="Times New Roman"/>
                <w:b/>
                <w:bCs/>
                <w:color w:val="000000"/>
                <w:sz w:val="14"/>
                <w:szCs w:val="14"/>
                <w:lang w:val="el-GR" w:eastAsia="el-GR"/>
              </w:rPr>
              <w:t>Άδειες VDI:  από υπογραφή σύμβασης για 3 χρόνια</w:t>
            </w:r>
          </w:p>
        </w:tc>
        <w:tc>
          <w:tcPr>
            <w:tcW w:w="1399" w:type="dxa"/>
            <w:vMerge/>
            <w:tcBorders>
              <w:top w:val="nil"/>
              <w:left w:val="single" w:sz="4" w:space="0" w:color="auto"/>
              <w:bottom w:val="single" w:sz="4" w:space="0" w:color="000000"/>
              <w:right w:val="single" w:sz="4" w:space="0" w:color="auto"/>
            </w:tcBorders>
            <w:vAlign w:val="center"/>
            <w:hideMark/>
          </w:tcPr>
          <w:p w14:paraId="112B2311" w14:textId="77777777" w:rsidR="0054723D" w:rsidRPr="0054723D" w:rsidRDefault="0054723D" w:rsidP="0054723D">
            <w:pPr>
              <w:suppressAutoHyphens w:val="0"/>
              <w:spacing w:after="0"/>
              <w:jc w:val="left"/>
              <w:rPr>
                <w:rFonts w:cs="Times New Roman"/>
                <w:color w:val="000000"/>
                <w:sz w:val="14"/>
                <w:szCs w:val="14"/>
                <w:lang w:val="el-GR" w:eastAsia="el-GR"/>
              </w:rPr>
            </w:pPr>
          </w:p>
        </w:tc>
        <w:tc>
          <w:tcPr>
            <w:tcW w:w="979" w:type="dxa"/>
            <w:vMerge/>
            <w:tcBorders>
              <w:top w:val="nil"/>
              <w:left w:val="single" w:sz="4" w:space="0" w:color="auto"/>
              <w:bottom w:val="single" w:sz="4" w:space="0" w:color="000000"/>
              <w:right w:val="single" w:sz="4" w:space="0" w:color="auto"/>
            </w:tcBorders>
            <w:vAlign w:val="center"/>
            <w:hideMark/>
          </w:tcPr>
          <w:p w14:paraId="3EECF441" w14:textId="77777777" w:rsidR="0054723D" w:rsidRPr="0054723D" w:rsidRDefault="0054723D" w:rsidP="0054723D">
            <w:pPr>
              <w:suppressAutoHyphens w:val="0"/>
              <w:spacing w:after="0"/>
              <w:jc w:val="left"/>
              <w:rPr>
                <w:rFonts w:cs="Times New Roman"/>
                <w:color w:val="000000"/>
                <w:sz w:val="14"/>
                <w:szCs w:val="14"/>
                <w:lang w:val="el-GR" w:eastAsia="el-GR"/>
              </w:rPr>
            </w:pPr>
          </w:p>
        </w:tc>
        <w:tc>
          <w:tcPr>
            <w:tcW w:w="1398" w:type="dxa"/>
            <w:vMerge/>
            <w:tcBorders>
              <w:top w:val="nil"/>
              <w:left w:val="single" w:sz="4" w:space="0" w:color="auto"/>
              <w:bottom w:val="single" w:sz="4" w:space="0" w:color="000000"/>
              <w:right w:val="single" w:sz="4" w:space="0" w:color="auto"/>
            </w:tcBorders>
            <w:vAlign w:val="center"/>
            <w:hideMark/>
          </w:tcPr>
          <w:p w14:paraId="23633A7B" w14:textId="77777777" w:rsidR="0054723D" w:rsidRPr="0054723D" w:rsidRDefault="0054723D" w:rsidP="0054723D">
            <w:pPr>
              <w:suppressAutoHyphens w:val="0"/>
              <w:spacing w:after="0"/>
              <w:jc w:val="left"/>
              <w:rPr>
                <w:rFonts w:cs="Times New Roman"/>
                <w:color w:val="000000"/>
                <w:sz w:val="14"/>
                <w:szCs w:val="14"/>
                <w:lang w:val="el-GR" w:eastAsia="el-GR"/>
              </w:rPr>
            </w:pPr>
          </w:p>
        </w:tc>
        <w:tc>
          <w:tcPr>
            <w:tcW w:w="1179" w:type="dxa"/>
            <w:vMerge/>
            <w:tcBorders>
              <w:top w:val="nil"/>
              <w:left w:val="single" w:sz="4" w:space="0" w:color="auto"/>
              <w:bottom w:val="single" w:sz="4" w:space="0" w:color="000000"/>
              <w:right w:val="single" w:sz="4" w:space="0" w:color="auto"/>
            </w:tcBorders>
            <w:vAlign w:val="center"/>
            <w:hideMark/>
          </w:tcPr>
          <w:p w14:paraId="30C7447F" w14:textId="77777777" w:rsidR="0054723D" w:rsidRPr="0054723D" w:rsidRDefault="0054723D" w:rsidP="0054723D">
            <w:pPr>
              <w:suppressAutoHyphens w:val="0"/>
              <w:spacing w:after="0"/>
              <w:jc w:val="left"/>
              <w:rPr>
                <w:rFonts w:cs="Times New Roman"/>
                <w:color w:val="000000"/>
                <w:sz w:val="14"/>
                <w:szCs w:val="14"/>
                <w:lang w:val="el-GR" w:eastAsia="el-GR"/>
              </w:rPr>
            </w:pPr>
          </w:p>
        </w:tc>
        <w:tc>
          <w:tcPr>
            <w:tcW w:w="1059" w:type="dxa"/>
            <w:vMerge/>
            <w:tcBorders>
              <w:top w:val="nil"/>
              <w:left w:val="single" w:sz="4" w:space="0" w:color="auto"/>
              <w:bottom w:val="single" w:sz="4" w:space="0" w:color="000000"/>
              <w:right w:val="single" w:sz="4" w:space="0" w:color="auto"/>
            </w:tcBorders>
            <w:vAlign w:val="center"/>
            <w:hideMark/>
          </w:tcPr>
          <w:p w14:paraId="679B7E5F" w14:textId="77777777" w:rsidR="0054723D" w:rsidRPr="0054723D" w:rsidRDefault="0054723D" w:rsidP="0054723D">
            <w:pPr>
              <w:suppressAutoHyphens w:val="0"/>
              <w:spacing w:after="0"/>
              <w:jc w:val="left"/>
              <w:rPr>
                <w:rFonts w:cs="Times New Roman"/>
                <w:color w:val="000000"/>
                <w:sz w:val="14"/>
                <w:szCs w:val="14"/>
                <w:lang w:val="el-GR" w:eastAsia="el-GR"/>
              </w:rPr>
            </w:pPr>
          </w:p>
        </w:tc>
        <w:tc>
          <w:tcPr>
            <w:tcW w:w="920" w:type="dxa"/>
            <w:vMerge/>
            <w:tcBorders>
              <w:top w:val="nil"/>
              <w:left w:val="single" w:sz="4" w:space="0" w:color="auto"/>
              <w:bottom w:val="single" w:sz="4" w:space="0" w:color="000000"/>
              <w:right w:val="single" w:sz="4" w:space="0" w:color="auto"/>
            </w:tcBorders>
            <w:vAlign w:val="center"/>
            <w:hideMark/>
          </w:tcPr>
          <w:p w14:paraId="534BF23B" w14:textId="77777777" w:rsidR="0054723D" w:rsidRPr="0054723D" w:rsidRDefault="0054723D" w:rsidP="0054723D">
            <w:pPr>
              <w:suppressAutoHyphens w:val="0"/>
              <w:spacing w:after="0"/>
              <w:jc w:val="left"/>
              <w:rPr>
                <w:rFonts w:cs="Times New Roman"/>
                <w:color w:val="000000"/>
                <w:sz w:val="14"/>
                <w:szCs w:val="14"/>
                <w:lang w:val="el-GR" w:eastAsia="el-GR"/>
              </w:rPr>
            </w:pPr>
          </w:p>
        </w:tc>
        <w:tc>
          <w:tcPr>
            <w:tcW w:w="766" w:type="dxa"/>
            <w:vMerge/>
            <w:tcBorders>
              <w:top w:val="nil"/>
              <w:left w:val="single" w:sz="4" w:space="0" w:color="auto"/>
              <w:bottom w:val="single" w:sz="4" w:space="0" w:color="000000"/>
              <w:right w:val="single" w:sz="4" w:space="0" w:color="auto"/>
            </w:tcBorders>
            <w:vAlign w:val="center"/>
            <w:hideMark/>
          </w:tcPr>
          <w:p w14:paraId="2398949B" w14:textId="77777777" w:rsidR="0054723D" w:rsidRPr="0054723D" w:rsidRDefault="0054723D" w:rsidP="0054723D">
            <w:pPr>
              <w:suppressAutoHyphens w:val="0"/>
              <w:spacing w:after="0"/>
              <w:jc w:val="left"/>
              <w:rPr>
                <w:rFonts w:cs="Times New Roman"/>
                <w:color w:val="000000"/>
                <w:sz w:val="14"/>
                <w:szCs w:val="14"/>
                <w:lang w:val="el-GR" w:eastAsia="el-GR"/>
              </w:rPr>
            </w:pPr>
          </w:p>
        </w:tc>
      </w:tr>
      <w:tr w:rsidR="0054723D" w:rsidRPr="0054723D" w14:paraId="7FFF913A" w14:textId="77777777" w:rsidTr="0054723D">
        <w:trPr>
          <w:trHeight w:val="330"/>
          <w:jc w:val="center"/>
        </w:trPr>
        <w:tc>
          <w:tcPr>
            <w:tcW w:w="1937" w:type="dxa"/>
            <w:tcBorders>
              <w:top w:val="nil"/>
              <w:left w:val="single" w:sz="4" w:space="0" w:color="auto"/>
              <w:bottom w:val="single" w:sz="4" w:space="0" w:color="auto"/>
              <w:right w:val="single" w:sz="4" w:space="0" w:color="auto"/>
            </w:tcBorders>
            <w:shd w:val="clear" w:color="auto" w:fill="auto"/>
            <w:vAlign w:val="center"/>
            <w:hideMark/>
          </w:tcPr>
          <w:p w14:paraId="54085491" w14:textId="77777777" w:rsidR="0054723D" w:rsidRPr="0054723D" w:rsidRDefault="0054723D" w:rsidP="0054723D">
            <w:pPr>
              <w:suppressAutoHyphens w:val="0"/>
              <w:spacing w:after="0"/>
              <w:jc w:val="center"/>
              <w:rPr>
                <w:rFonts w:cs="Times New Roman"/>
                <w:b/>
                <w:bCs/>
                <w:color w:val="000000"/>
                <w:sz w:val="14"/>
                <w:szCs w:val="14"/>
                <w:lang w:val="el-GR" w:eastAsia="el-GR"/>
              </w:rPr>
            </w:pPr>
            <w:r w:rsidRPr="0054723D">
              <w:rPr>
                <w:rFonts w:cs="Times New Roman"/>
                <w:b/>
                <w:bCs/>
                <w:color w:val="000000"/>
                <w:sz w:val="14"/>
                <w:szCs w:val="14"/>
                <w:lang w:val="el-GR" w:eastAsia="el-GR"/>
              </w:rPr>
              <w:t xml:space="preserve">ΤΜΗΜΑ Δ - ΑΔΕΙΑ ΛΟΓΙΣΜΙΚΟΥ ΣΧΕΔΙΑΣΗΣ CAD </w:t>
            </w:r>
          </w:p>
        </w:tc>
        <w:tc>
          <w:tcPr>
            <w:tcW w:w="1937" w:type="dxa"/>
            <w:tcBorders>
              <w:top w:val="nil"/>
              <w:left w:val="nil"/>
              <w:bottom w:val="single" w:sz="4" w:space="0" w:color="auto"/>
              <w:right w:val="single" w:sz="4" w:space="0" w:color="auto"/>
            </w:tcBorders>
            <w:shd w:val="clear" w:color="auto" w:fill="auto"/>
            <w:vAlign w:val="center"/>
            <w:hideMark/>
          </w:tcPr>
          <w:p w14:paraId="5EA111EB" w14:textId="77777777" w:rsidR="0054723D" w:rsidRPr="0054723D" w:rsidRDefault="0054723D" w:rsidP="0054723D">
            <w:pPr>
              <w:suppressAutoHyphens w:val="0"/>
              <w:spacing w:after="0"/>
              <w:jc w:val="center"/>
              <w:rPr>
                <w:rFonts w:cs="Times New Roman"/>
                <w:b/>
                <w:bCs/>
                <w:color w:val="000000"/>
                <w:sz w:val="14"/>
                <w:szCs w:val="14"/>
                <w:lang w:val="el-GR" w:eastAsia="el-GR"/>
              </w:rPr>
            </w:pPr>
            <w:r w:rsidRPr="0054723D">
              <w:rPr>
                <w:rFonts w:cs="Times New Roman"/>
                <w:b/>
                <w:bCs/>
                <w:color w:val="000000"/>
                <w:sz w:val="14"/>
                <w:szCs w:val="14"/>
                <w:lang w:val="el-GR" w:eastAsia="el-GR"/>
              </w:rPr>
              <w:t>Από υπογραφή σύμβασης για 3 χρόνια</w:t>
            </w:r>
          </w:p>
        </w:tc>
        <w:tc>
          <w:tcPr>
            <w:tcW w:w="1399" w:type="dxa"/>
            <w:tcBorders>
              <w:top w:val="nil"/>
              <w:left w:val="nil"/>
              <w:bottom w:val="single" w:sz="4" w:space="0" w:color="auto"/>
              <w:right w:val="single" w:sz="4" w:space="0" w:color="auto"/>
            </w:tcBorders>
            <w:shd w:val="clear" w:color="auto" w:fill="auto"/>
            <w:noWrap/>
            <w:vAlign w:val="center"/>
            <w:hideMark/>
          </w:tcPr>
          <w:p w14:paraId="64395D01" w14:textId="77777777" w:rsidR="0054723D" w:rsidRPr="0054723D" w:rsidRDefault="0054723D" w:rsidP="0054723D">
            <w:pPr>
              <w:suppressAutoHyphens w:val="0"/>
              <w:spacing w:after="0"/>
              <w:jc w:val="center"/>
              <w:rPr>
                <w:rFonts w:cs="Times New Roman"/>
                <w:color w:val="000000"/>
                <w:sz w:val="14"/>
                <w:szCs w:val="14"/>
                <w:lang w:val="el-GR" w:eastAsia="el-GR"/>
              </w:rPr>
            </w:pPr>
            <w:r w:rsidRPr="0054723D">
              <w:rPr>
                <w:rFonts w:cs="Times New Roman"/>
                <w:color w:val="000000"/>
                <w:sz w:val="14"/>
                <w:szCs w:val="14"/>
                <w:lang w:val="el-GR" w:eastAsia="el-GR"/>
              </w:rPr>
              <w:t>7.260,00</w:t>
            </w:r>
          </w:p>
        </w:tc>
        <w:tc>
          <w:tcPr>
            <w:tcW w:w="979" w:type="dxa"/>
            <w:tcBorders>
              <w:top w:val="nil"/>
              <w:left w:val="nil"/>
              <w:bottom w:val="single" w:sz="4" w:space="0" w:color="auto"/>
              <w:right w:val="single" w:sz="4" w:space="0" w:color="auto"/>
            </w:tcBorders>
            <w:shd w:val="clear" w:color="auto" w:fill="auto"/>
            <w:noWrap/>
            <w:vAlign w:val="center"/>
            <w:hideMark/>
          </w:tcPr>
          <w:p w14:paraId="07B1DA24" w14:textId="77777777" w:rsidR="0054723D" w:rsidRPr="0054723D" w:rsidRDefault="0054723D" w:rsidP="0054723D">
            <w:pPr>
              <w:suppressAutoHyphens w:val="0"/>
              <w:spacing w:after="0"/>
              <w:jc w:val="center"/>
              <w:rPr>
                <w:rFonts w:cs="Times New Roman"/>
                <w:color w:val="000000"/>
                <w:sz w:val="14"/>
                <w:szCs w:val="14"/>
                <w:lang w:val="el-GR" w:eastAsia="el-GR"/>
              </w:rPr>
            </w:pPr>
            <w:r w:rsidRPr="0054723D">
              <w:rPr>
                <w:rFonts w:cs="Times New Roman"/>
                <w:color w:val="000000"/>
                <w:sz w:val="14"/>
                <w:szCs w:val="14"/>
                <w:lang w:val="el-GR" w:eastAsia="el-GR"/>
              </w:rPr>
              <w:t>1.742,40</w:t>
            </w:r>
          </w:p>
        </w:tc>
        <w:tc>
          <w:tcPr>
            <w:tcW w:w="1398" w:type="dxa"/>
            <w:tcBorders>
              <w:top w:val="nil"/>
              <w:left w:val="nil"/>
              <w:bottom w:val="single" w:sz="4" w:space="0" w:color="auto"/>
              <w:right w:val="single" w:sz="4" w:space="0" w:color="auto"/>
            </w:tcBorders>
            <w:shd w:val="clear" w:color="auto" w:fill="auto"/>
            <w:noWrap/>
            <w:vAlign w:val="center"/>
            <w:hideMark/>
          </w:tcPr>
          <w:p w14:paraId="4D0A4456" w14:textId="77777777" w:rsidR="0054723D" w:rsidRPr="0054723D" w:rsidRDefault="0054723D" w:rsidP="0054723D">
            <w:pPr>
              <w:suppressAutoHyphens w:val="0"/>
              <w:spacing w:after="0"/>
              <w:jc w:val="center"/>
              <w:rPr>
                <w:rFonts w:cs="Times New Roman"/>
                <w:color w:val="000000"/>
                <w:sz w:val="14"/>
                <w:szCs w:val="14"/>
                <w:lang w:val="el-GR" w:eastAsia="el-GR"/>
              </w:rPr>
            </w:pPr>
            <w:r w:rsidRPr="0054723D">
              <w:rPr>
                <w:rFonts w:cs="Times New Roman"/>
                <w:color w:val="000000"/>
                <w:sz w:val="14"/>
                <w:szCs w:val="14"/>
                <w:lang w:val="el-GR" w:eastAsia="el-GR"/>
              </w:rPr>
              <w:t>9.002,40</w:t>
            </w:r>
          </w:p>
        </w:tc>
        <w:tc>
          <w:tcPr>
            <w:tcW w:w="1179" w:type="dxa"/>
            <w:tcBorders>
              <w:top w:val="nil"/>
              <w:left w:val="nil"/>
              <w:bottom w:val="nil"/>
              <w:right w:val="nil"/>
            </w:tcBorders>
            <w:shd w:val="clear" w:color="auto" w:fill="auto"/>
            <w:noWrap/>
            <w:vAlign w:val="bottom"/>
            <w:hideMark/>
          </w:tcPr>
          <w:p w14:paraId="1DEC65FF" w14:textId="77777777" w:rsidR="0054723D" w:rsidRPr="0054723D" w:rsidRDefault="0054723D" w:rsidP="0054723D">
            <w:pPr>
              <w:suppressAutoHyphens w:val="0"/>
              <w:spacing w:after="0"/>
              <w:jc w:val="center"/>
              <w:rPr>
                <w:rFonts w:cs="Times New Roman"/>
                <w:color w:val="000000"/>
                <w:sz w:val="14"/>
                <w:szCs w:val="14"/>
                <w:lang w:val="el-GR" w:eastAsia="el-GR"/>
              </w:rPr>
            </w:pPr>
          </w:p>
        </w:tc>
        <w:tc>
          <w:tcPr>
            <w:tcW w:w="1059" w:type="dxa"/>
            <w:tcBorders>
              <w:top w:val="nil"/>
              <w:left w:val="single" w:sz="4" w:space="0" w:color="auto"/>
              <w:bottom w:val="single" w:sz="4" w:space="0" w:color="auto"/>
              <w:right w:val="single" w:sz="4" w:space="0" w:color="auto"/>
            </w:tcBorders>
            <w:shd w:val="clear" w:color="auto" w:fill="auto"/>
            <w:noWrap/>
            <w:vAlign w:val="center"/>
            <w:hideMark/>
          </w:tcPr>
          <w:p w14:paraId="11119772" w14:textId="77777777" w:rsidR="0054723D" w:rsidRPr="0054723D" w:rsidRDefault="0054723D" w:rsidP="0054723D">
            <w:pPr>
              <w:suppressAutoHyphens w:val="0"/>
              <w:spacing w:after="0"/>
              <w:jc w:val="center"/>
              <w:rPr>
                <w:rFonts w:cs="Times New Roman"/>
                <w:color w:val="000000"/>
                <w:sz w:val="14"/>
                <w:szCs w:val="14"/>
                <w:lang w:val="el-GR" w:eastAsia="el-GR"/>
              </w:rPr>
            </w:pPr>
            <w:r w:rsidRPr="0054723D">
              <w:rPr>
                <w:rFonts w:cs="Times New Roman"/>
                <w:color w:val="000000"/>
                <w:sz w:val="14"/>
                <w:szCs w:val="14"/>
                <w:lang w:val="el-GR" w:eastAsia="el-GR"/>
              </w:rPr>
              <w:t>9.002,40</w:t>
            </w:r>
          </w:p>
        </w:tc>
        <w:tc>
          <w:tcPr>
            <w:tcW w:w="920" w:type="dxa"/>
            <w:tcBorders>
              <w:top w:val="nil"/>
              <w:left w:val="nil"/>
              <w:bottom w:val="single" w:sz="4" w:space="0" w:color="auto"/>
              <w:right w:val="single" w:sz="4" w:space="0" w:color="auto"/>
            </w:tcBorders>
            <w:shd w:val="clear" w:color="auto" w:fill="auto"/>
            <w:noWrap/>
            <w:vAlign w:val="center"/>
            <w:hideMark/>
          </w:tcPr>
          <w:p w14:paraId="6AEB9F8B" w14:textId="77777777" w:rsidR="0054723D" w:rsidRPr="0054723D" w:rsidRDefault="0054723D" w:rsidP="0054723D">
            <w:pPr>
              <w:suppressAutoHyphens w:val="0"/>
              <w:spacing w:after="0"/>
              <w:jc w:val="center"/>
              <w:rPr>
                <w:rFonts w:cs="Times New Roman"/>
                <w:color w:val="000000"/>
                <w:sz w:val="14"/>
                <w:szCs w:val="14"/>
                <w:lang w:val="el-GR" w:eastAsia="el-GR"/>
              </w:rPr>
            </w:pPr>
            <w:r w:rsidRPr="0054723D">
              <w:rPr>
                <w:rFonts w:cs="Times New Roman"/>
                <w:color w:val="000000"/>
                <w:sz w:val="14"/>
                <w:szCs w:val="14"/>
                <w:lang w:val="el-GR" w:eastAsia="el-GR"/>
              </w:rPr>
              <w:t> </w:t>
            </w:r>
          </w:p>
        </w:tc>
        <w:tc>
          <w:tcPr>
            <w:tcW w:w="766" w:type="dxa"/>
            <w:tcBorders>
              <w:top w:val="nil"/>
              <w:left w:val="nil"/>
              <w:bottom w:val="single" w:sz="4" w:space="0" w:color="auto"/>
              <w:right w:val="single" w:sz="4" w:space="0" w:color="auto"/>
            </w:tcBorders>
            <w:shd w:val="clear" w:color="auto" w:fill="auto"/>
            <w:noWrap/>
            <w:vAlign w:val="center"/>
            <w:hideMark/>
          </w:tcPr>
          <w:p w14:paraId="6C547B00" w14:textId="77777777" w:rsidR="0054723D" w:rsidRPr="0054723D" w:rsidRDefault="0054723D" w:rsidP="0054723D">
            <w:pPr>
              <w:suppressAutoHyphens w:val="0"/>
              <w:spacing w:after="0"/>
              <w:jc w:val="center"/>
              <w:rPr>
                <w:rFonts w:cs="Times New Roman"/>
                <w:color w:val="000000"/>
                <w:sz w:val="14"/>
                <w:szCs w:val="14"/>
                <w:lang w:val="el-GR" w:eastAsia="el-GR"/>
              </w:rPr>
            </w:pPr>
            <w:r w:rsidRPr="0054723D">
              <w:rPr>
                <w:rFonts w:cs="Times New Roman"/>
                <w:color w:val="000000"/>
                <w:sz w:val="14"/>
                <w:szCs w:val="14"/>
                <w:lang w:val="el-GR" w:eastAsia="el-GR"/>
              </w:rPr>
              <w:t>9.002,40</w:t>
            </w:r>
          </w:p>
        </w:tc>
      </w:tr>
      <w:tr w:rsidR="0054723D" w:rsidRPr="0054723D" w14:paraId="3EAE22FB" w14:textId="77777777" w:rsidTr="0054723D">
        <w:trPr>
          <w:trHeight w:val="300"/>
          <w:jc w:val="center"/>
        </w:trPr>
        <w:tc>
          <w:tcPr>
            <w:tcW w:w="1937" w:type="dxa"/>
            <w:tcBorders>
              <w:top w:val="nil"/>
              <w:left w:val="single" w:sz="4" w:space="0" w:color="auto"/>
              <w:bottom w:val="single" w:sz="4" w:space="0" w:color="auto"/>
              <w:right w:val="single" w:sz="4" w:space="0" w:color="auto"/>
            </w:tcBorders>
            <w:shd w:val="clear" w:color="000000" w:fill="C4BD97"/>
            <w:noWrap/>
            <w:vAlign w:val="center"/>
            <w:hideMark/>
          </w:tcPr>
          <w:p w14:paraId="0A73635F" w14:textId="77777777" w:rsidR="0054723D" w:rsidRPr="0054723D" w:rsidRDefault="0054723D" w:rsidP="0054723D">
            <w:pPr>
              <w:suppressAutoHyphens w:val="0"/>
              <w:spacing w:after="0"/>
              <w:jc w:val="center"/>
              <w:rPr>
                <w:rFonts w:ascii="Times New Roman" w:hAnsi="Times New Roman" w:cs="Times New Roman"/>
                <w:b/>
                <w:bCs/>
                <w:color w:val="000000"/>
                <w:sz w:val="14"/>
                <w:szCs w:val="14"/>
                <w:lang w:val="el-GR" w:eastAsia="el-GR"/>
              </w:rPr>
            </w:pPr>
            <w:r w:rsidRPr="0054723D">
              <w:rPr>
                <w:rFonts w:ascii="Times New Roman" w:hAnsi="Times New Roman" w:cs="Times New Roman"/>
                <w:b/>
                <w:bCs/>
                <w:color w:val="000000"/>
                <w:sz w:val="14"/>
                <w:szCs w:val="14"/>
                <w:lang w:val="el-GR" w:eastAsia="el-GR"/>
              </w:rPr>
              <w:t>ΣΥΝΟΛΟ</w:t>
            </w:r>
          </w:p>
        </w:tc>
        <w:tc>
          <w:tcPr>
            <w:tcW w:w="1937" w:type="dxa"/>
            <w:tcBorders>
              <w:top w:val="nil"/>
              <w:left w:val="nil"/>
              <w:bottom w:val="single" w:sz="4" w:space="0" w:color="auto"/>
              <w:right w:val="single" w:sz="4" w:space="0" w:color="auto"/>
            </w:tcBorders>
            <w:shd w:val="clear" w:color="000000" w:fill="C4BD97"/>
            <w:noWrap/>
            <w:vAlign w:val="center"/>
            <w:hideMark/>
          </w:tcPr>
          <w:p w14:paraId="07B7EC63" w14:textId="77777777" w:rsidR="0054723D" w:rsidRPr="0054723D" w:rsidRDefault="0054723D" w:rsidP="0054723D">
            <w:pPr>
              <w:suppressAutoHyphens w:val="0"/>
              <w:spacing w:after="0"/>
              <w:jc w:val="center"/>
              <w:rPr>
                <w:rFonts w:ascii="Times New Roman" w:hAnsi="Times New Roman" w:cs="Times New Roman"/>
                <w:b/>
                <w:bCs/>
                <w:color w:val="000000"/>
                <w:sz w:val="14"/>
                <w:szCs w:val="14"/>
                <w:lang w:val="el-GR" w:eastAsia="el-GR"/>
              </w:rPr>
            </w:pPr>
            <w:r w:rsidRPr="0054723D">
              <w:rPr>
                <w:rFonts w:ascii="Times New Roman" w:hAnsi="Times New Roman" w:cs="Times New Roman"/>
                <w:b/>
                <w:bCs/>
                <w:color w:val="000000"/>
                <w:sz w:val="14"/>
                <w:szCs w:val="14"/>
                <w:lang w:val="el-GR" w:eastAsia="el-GR"/>
              </w:rPr>
              <w:t> </w:t>
            </w:r>
          </w:p>
        </w:tc>
        <w:tc>
          <w:tcPr>
            <w:tcW w:w="1399" w:type="dxa"/>
            <w:tcBorders>
              <w:top w:val="nil"/>
              <w:left w:val="nil"/>
              <w:bottom w:val="single" w:sz="4" w:space="0" w:color="auto"/>
              <w:right w:val="single" w:sz="4" w:space="0" w:color="auto"/>
            </w:tcBorders>
            <w:shd w:val="clear" w:color="000000" w:fill="C4BD97"/>
            <w:noWrap/>
            <w:vAlign w:val="center"/>
            <w:hideMark/>
          </w:tcPr>
          <w:p w14:paraId="35F44045" w14:textId="77777777" w:rsidR="0054723D" w:rsidRPr="0054723D" w:rsidRDefault="0054723D" w:rsidP="0054723D">
            <w:pPr>
              <w:suppressAutoHyphens w:val="0"/>
              <w:spacing w:after="0"/>
              <w:jc w:val="center"/>
              <w:rPr>
                <w:rFonts w:cs="Times New Roman"/>
                <w:color w:val="000000"/>
                <w:sz w:val="14"/>
                <w:szCs w:val="14"/>
                <w:lang w:val="el-GR" w:eastAsia="el-GR"/>
              </w:rPr>
            </w:pPr>
            <w:r w:rsidRPr="0054723D">
              <w:rPr>
                <w:rFonts w:cs="Times New Roman"/>
                <w:color w:val="000000"/>
                <w:sz w:val="14"/>
                <w:szCs w:val="14"/>
                <w:lang w:val="el-GR" w:eastAsia="el-GR"/>
              </w:rPr>
              <w:t xml:space="preserve">233.606,60  </w:t>
            </w:r>
          </w:p>
        </w:tc>
        <w:tc>
          <w:tcPr>
            <w:tcW w:w="979" w:type="dxa"/>
            <w:tcBorders>
              <w:top w:val="nil"/>
              <w:left w:val="nil"/>
              <w:bottom w:val="single" w:sz="4" w:space="0" w:color="auto"/>
              <w:right w:val="single" w:sz="4" w:space="0" w:color="auto"/>
            </w:tcBorders>
            <w:shd w:val="clear" w:color="000000" w:fill="C4BD97"/>
            <w:noWrap/>
            <w:vAlign w:val="center"/>
            <w:hideMark/>
          </w:tcPr>
          <w:p w14:paraId="76527AA5" w14:textId="77777777" w:rsidR="0054723D" w:rsidRPr="0054723D" w:rsidRDefault="0054723D" w:rsidP="0054723D">
            <w:pPr>
              <w:suppressAutoHyphens w:val="0"/>
              <w:spacing w:after="0"/>
              <w:jc w:val="center"/>
              <w:rPr>
                <w:rFonts w:cs="Times New Roman"/>
                <w:color w:val="000000"/>
                <w:sz w:val="14"/>
                <w:szCs w:val="14"/>
                <w:lang w:val="el-GR" w:eastAsia="el-GR"/>
              </w:rPr>
            </w:pPr>
            <w:r w:rsidRPr="0054723D">
              <w:rPr>
                <w:rFonts w:cs="Times New Roman"/>
                <w:color w:val="000000"/>
                <w:sz w:val="14"/>
                <w:szCs w:val="14"/>
                <w:lang w:val="el-GR" w:eastAsia="el-GR"/>
              </w:rPr>
              <w:t xml:space="preserve">56.065,59  </w:t>
            </w:r>
          </w:p>
        </w:tc>
        <w:tc>
          <w:tcPr>
            <w:tcW w:w="1398" w:type="dxa"/>
            <w:tcBorders>
              <w:top w:val="nil"/>
              <w:left w:val="nil"/>
              <w:bottom w:val="single" w:sz="4" w:space="0" w:color="auto"/>
              <w:right w:val="single" w:sz="4" w:space="0" w:color="auto"/>
            </w:tcBorders>
            <w:shd w:val="clear" w:color="000000" w:fill="C4BD97"/>
            <w:noWrap/>
            <w:vAlign w:val="center"/>
            <w:hideMark/>
          </w:tcPr>
          <w:p w14:paraId="5537F524" w14:textId="77777777" w:rsidR="0054723D" w:rsidRPr="0054723D" w:rsidRDefault="0054723D" w:rsidP="0054723D">
            <w:pPr>
              <w:suppressAutoHyphens w:val="0"/>
              <w:spacing w:after="0"/>
              <w:jc w:val="center"/>
              <w:rPr>
                <w:rFonts w:cs="Times New Roman"/>
                <w:color w:val="000000"/>
                <w:sz w:val="14"/>
                <w:szCs w:val="14"/>
                <w:lang w:val="el-GR" w:eastAsia="el-GR"/>
              </w:rPr>
            </w:pPr>
            <w:r w:rsidRPr="0054723D">
              <w:rPr>
                <w:rFonts w:cs="Times New Roman"/>
                <w:color w:val="000000"/>
                <w:sz w:val="14"/>
                <w:szCs w:val="14"/>
                <w:lang w:val="el-GR" w:eastAsia="el-GR"/>
              </w:rPr>
              <w:t xml:space="preserve">289.672,19  </w:t>
            </w:r>
          </w:p>
        </w:tc>
        <w:tc>
          <w:tcPr>
            <w:tcW w:w="1179" w:type="dxa"/>
            <w:tcBorders>
              <w:top w:val="single" w:sz="4" w:space="0" w:color="auto"/>
              <w:left w:val="nil"/>
              <w:bottom w:val="single" w:sz="4" w:space="0" w:color="auto"/>
              <w:right w:val="single" w:sz="4" w:space="0" w:color="auto"/>
            </w:tcBorders>
            <w:shd w:val="clear" w:color="000000" w:fill="C4BD97"/>
            <w:noWrap/>
            <w:vAlign w:val="center"/>
            <w:hideMark/>
          </w:tcPr>
          <w:p w14:paraId="5EC440D1" w14:textId="77777777" w:rsidR="0054723D" w:rsidRPr="0054723D" w:rsidRDefault="0054723D" w:rsidP="0054723D">
            <w:pPr>
              <w:suppressAutoHyphens w:val="0"/>
              <w:spacing w:after="0"/>
              <w:jc w:val="center"/>
              <w:rPr>
                <w:rFonts w:cs="Times New Roman"/>
                <w:color w:val="000000"/>
                <w:sz w:val="14"/>
                <w:szCs w:val="14"/>
                <w:lang w:val="el-GR" w:eastAsia="el-GR"/>
              </w:rPr>
            </w:pPr>
            <w:r w:rsidRPr="0054723D">
              <w:rPr>
                <w:rFonts w:cs="Times New Roman"/>
                <w:color w:val="000000"/>
                <w:sz w:val="14"/>
                <w:szCs w:val="14"/>
                <w:lang w:val="el-GR" w:eastAsia="el-GR"/>
              </w:rPr>
              <w:t xml:space="preserve">134.516,93  </w:t>
            </w:r>
          </w:p>
        </w:tc>
        <w:tc>
          <w:tcPr>
            <w:tcW w:w="1059" w:type="dxa"/>
            <w:tcBorders>
              <w:top w:val="nil"/>
              <w:left w:val="nil"/>
              <w:bottom w:val="single" w:sz="4" w:space="0" w:color="auto"/>
              <w:right w:val="single" w:sz="4" w:space="0" w:color="auto"/>
            </w:tcBorders>
            <w:shd w:val="clear" w:color="000000" w:fill="C4BD97"/>
            <w:noWrap/>
            <w:vAlign w:val="center"/>
            <w:hideMark/>
          </w:tcPr>
          <w:p w14:paraId="29F76A7E" w14:textId="77777777" w:rsidR="0054723D" w:rsidRPr="0054723D" w:rsidRDefault="0054723D" w:rsidP="0054723D">
            <w:pPr>
              <w:suppressAutoHyphens w:val="0"/>
              <w:spacing w:after="0"/>
              <w:jc w:val="center"/>
              <w:rPr>
                <w:rFonts w:cs="Times New Roman"/>
                <w:b/>
                <w:bCs/>
                <w:color w:val="000000"/>
                <w:sz w:val="14"/>
                <w:szCs w:val="14"/>
                <w:lang w:val="el-GR" w:eastAsia="el-GR"/>
              </w:rPr>
            </w:pPr>
            <w:r w:rsidRPr="0054723D">
              <w:rPr>
                <w:rFonts w:cs="Times New Roman"/>
                <w:b/>
                <w:bCs/>
                <w:color w:val="000000"/>
                <w:sz w:val="14"/>
                <w:szCs w:val="14"/>
                <w:lang w:val="el-GR" w:eastAsia="el-GR"/>
              </w:rPr>
              <w:t xml:space="preserve">82.078,83  </w:t>
            </w:r>
          </w:p>
        </w:tc>
        <w:tc>
          <w:tcPr>
            <w:tcW w:w="920" w:type="dxa"/>
            <w:tcBorders>
              <w:top w:val="nil"/>
              <w:left w:val="nil"/>
              <w:bottom w:val="single" w:sz="4" w:space="0" w:color="auto"/>
              <w:right w:val="single" w:sz="4" w:space="0" w:color="auto"/>
            </w:tcBorders>
            <w:shd w:val="clear" w:color="000000" w:fill="C4BD97"/>
            <w:noWrap/>
            <w:vAlign w:val="center"/>
            <w:hideMark/>
          </w:tcPr>
          <w:p w14:paraId="13BD3214" w14:textId="77777777" w:rsidR="0054723D" w:rsidRPr="0054723D" w:rsidRDefault="0054723D" w:rsidP="0054723D">
            <w:pPr>
              <w:suppressAutoHyphens w:val="0"/>
              <w:spacing w:after="0"/>
              <w:jc w:val="center"/>
              <w:rPr>
                <w:rFonts w:cs="Times New Roman"/>
                <w:b/>
                <w:bCs/>
                <w:color w:val="000000"/>
                <w:sz w:val="14"/>
                <w:szCs w:val="14"/>
                <w:lang w:val="el-GR" w:eastAsia="el-GR"/>
              </w:rPr>
            </w:pPr>
            <w:r w:rsidRPr="0054723D">
              <w:rPr>
                <w:rFonts w:cs="Times New Roman"/>
                <w:b/>
                <w:bCs/>
                <w:color w:val="000000"/>
                <w:sz w:val="14"/>
                <w:szCs w:val="14"/>
                <w:lang w:val="el-GR" w:eastAsia="el-GR"/>
              </w:rPr>
              <w:t xml:space="preserve">73.076,43  </w:t>
            </w:r>
          </w:p>
        </w:tc>
        <w:tc>
          <w:tcPr>
            <w:tcW w:w="766" w:type="dxa"/>
            <w:tcBorders>
              <w:top w:val="nil"/>
              <w:left w:val="nil"/>
              <w:bottom w:val="single" w:sz="4" w:space="0" w:color="auto"/>
              <w:right w:val="single" w:sz="4" w:space="0" w:color="auto"/>
            </w:tcBorders>
            <w:shd w:val="clear" w:color="000000" w:fill="C4BD97"/>
            <w:noWrap/>
            <w:vAlign w:val="center"/>
            <w:hideMark/>
          </w:tcPr>
          <w:p w14:paraId="5C36D59F" w14:textId="77777777" w:rsidR="0054723D" w:rsidRPr="0054723D" w:rsidRDefault="0054723D" w:rsidP="0054723D">
            <w:pPr>
              <w:suppressAutoHyphens w:val="0"/>
              <w:spacing w:after="0"/>
              <w:jc w:val="center"/>
              <w:rPr>
                <w:rFonts w:cs="Times New Roman"/>
                <w:b/>
                <w:bCs/>
                <w:color w:val="000000"/>
                <w:sz w:val="14"/>
                <w:szCs w:val="14"/>
                <w:lang w:val="el-GR" w:eastAsia="el-GR"/>
              </w:rPr>
            </w:pPr>
            <w:r w:rsidRPr="0054723D">
              <w:rPr>
                <w:rFonts w:cs="Times New Roman"/>
                <w:b/>
                <w:bCs/>
                <w:color w:val="000000"/>
                <w:sz w:val="14"/>
                <w:szCs w:val="14"/>
                <w:lang w:val="el-GR" w:eastAsia="el-GR"/>
              </w:rPr>
              <w:t xml:space="preserve">289.672,19  </w:t>
            </w:r>
          </w:p>
        </w:tc>
      </w:tr>
    </w:tbl>
    <w:p w14:paraId="3CBBE7C5" w14:textId="64FD66A8" w:rsidR="00E045D8" w:rsidRDefault="00E045D8" w:rsidP="0054723D">
      <w:pPr>
        <w:widowControl w:val="0"/>
        <w:spacing w:line="276" w:lineRule="auto"/>
        <w:ind w:firstLine="720"/>
        <w:contextualSpacing/>
        <w:rPr>
          <w:rFonts w:asciiTheme="minorHAnsi" w:eastAsia="SimSun" w:hAnsiTheme="minorHAnsi" w:cs="Tahoma"/>
          <w:b/>
          <w:bCs/>
          <w:color w:val="000000"/>
          <w:sz w:val="20"/>
          <w:szCs w:val="20"/>
          <w:lang w:val="el-GR" w:eastAsia="zh-CN" w:bidi="hi-IN"/>
        </w:rPr>
      </w:pPr>
    </w:p>
    <w:p w14:paraId="4855EE90" w14:textId="614A3B83" w:rsidR="003171E8" w:rsidRPr="003171E8" w:rsidRDefault="00831F6B" w:rsidP="003171E8">
      <w:pPr>
        <w:widowControl w:val="0"/>
        <w:spacing w:after="0"/>
        <w:rPr>
          <w:rFonts w:asciiTheme="minorHAnsi" w:eastAsia="SimSun" w:hAnsiTheme="minorHAnsi" w:cs="Tahoma"/>
          <w:b/>
          <w:bCs/>
          <w:szCs w:val="22"/>
          <w:lang w:val="el-GR" w:bidi="hi-IN"/>
        </w:rPr>
      </w:pPr>
      <w:r w:rsidRPr="00831F6B">
        <w:rPr>
          <w:rFonts w:asciiTheme="minorHAnsi" w:eastAsia="SimSun" w:hAnsiTheme="minorHAnsi" w:cs="Tahoma"/>
          <w:b/>
          <w:bCs/>
          <w:szCs w:val="22"/>
          <w:lang w:val="el-GR" w:eastAsia="zh-CN" w:bidi="hi-IN"/>
        </w:rPr>
        <w:t>Για το Τμήμα  Α-</w:t>
      </w:r>
      <w:r w:rsidRPr="00831F6B">
        <w:rPr>
          <w:rFonts w:asciiTheme="minorHAnsi" w:hAnsiTheme="minorHAnsi" w:cs="Tahoma"/>
          <w:b/>
          <w:szCs w:val="22"/>
          <w:lang w:val="el-GR" w:eastAsia="zh-CN"/>
        </w:rPr>
        <w:t xml:space="preserve"> </w:t>
      </w:r>
      <w:r w:rsidRPr="00831F6B">
        <w:rPr>
          <w:rFonts w:asciiTheme="minorHAnsi" w:eastAsia="SimSun" w:hAnsiTheme="minorHAnsi" w:cs="Tahoma"/>
          <w:b/>
          <w:bCs/>
          <w:szCs w:val="22"/>
          <w:lang w:val="el-GR" w:eastAsia="zh-CN" w:bidi="hi-IN"/>
        </w:rPr>
        <w:t>Προμήθεια προϊόντων διάρκειας 3 ετών  και Τμήμα Β -</w:t>
      </w:r>
      <w:r w:rsidRPr="00831F6B">
        <w:rPr>
          <w:rFonts w:asciiTheme="minorHAnsi" w:hAnsiTheme="minorHAnsi" w:cs="Tahoma"/>
          <w:b/>
          <w:szCs w:val="22"/>
          <w:lang w:val="el-GR" w:eastAsia="zh-CN"/>
        </w:rPr>
        <w:t xml:space="preserve"> </w:t>
      </w:r>
      <w:r w:rsidRPr="00831F6B">
        <w:rPr>
          <w:rFonts w:asciiTheme="minorHAnsi" w:eastAsia="SimSun" w:hAnsiTheme="minorHAnsi" w:cs="Tahoma"/>
          <w:b/>
          <w:bCs/>
          <w:szCs w:val="22"/>
          <w:lang w:val="el-GR" w:eastAsia="zh-CN" w:bidi="hi-IN"/>
        </w:rPr>
        <w:t xml:space="preserve">Προμήθεια προϊόντων διάρκειας 2 ετών </w:t>
      </w:r>
      <w:r w:rsidRPr="00831F6B">
        <w:rPr>
          <w:rFonts w:asciiTheme="minorHAnsi" w:eastAsia="SimSun" w:hAnsiTheme="minorHAnsi" w:cs="Tahoma"/>
          <w:b/>
          <w:bCs/>
          <w:szCs w:val="22"/>
          <w:lang w:val="el-GR" w:bidi="hi-IN"/>
        </w:rPr>
        <w:t>γίνονται δεκτές προσφορές για το σύνολο  των δύο Τμημάτων.</w:t>
      </w:r>
      <w:r w:rsidR="003171E8" w:rsidRPr="003171E8">
        <w:rPr>
          <w:rFonts w:asciiTheme="minorHAnsi" w:hAnsiTheme="minorHAnsi" w:cs="Tahoma"/>
          <w:b/>
          <w:szCs w:val="22"/>
          <w:lang w:val="el-GR" w:eastAsia="zh-CN"/>
        </w:rPr>
        <w:t xml:space="preserve"> </w:t>
      </w:r>
    </w:p>
    <w:p w14:paraId="40E39CA8" w14:textId="1220D50E" w:rsidR="003171E8" w:rsidRPr="00831F6B" w:rsidRDefault="003171E8" w:rsidP="006130EB">
      <w:pPr>
        <w:widowControl w:val="0"/>
        <w:spacing w:after="0"/>
        <w:rPr>
          <w:rFonts w:asciiTheme="minorHAnsi" w:eastAsia="SimSun" w:hAnsiTheme="minorHAnsi" w:cs="Tahoma"/>
          <w:b/>
          <w:bCs/>
          <w:szCs w:val="22"/>
          <w:lang w:val="el-GR" w:bidi="hi-IN"/>
        </w:rPr>
      </w:pPr>
      <w:r w:rsidRPr="003171E8">
        <w:rPr>
          <w:rFonts w:asciiTheme="minorHAnsi" w:eastAsia="SimSun" w:hAnsiTheme="minorHAnsi" w:cs="Tahoma"/>
          <w:b/>
          <w:bCs/>
          <w:szCs w:val="22"/>
          <w:lang w:val="el-GR" w:bidi="hi-IN"/>
        </w:rPr>
        <w:t>Οι μηδενικές τιμές στον παραπάνω πίνακα 1 αφορούν υπηρεσίες προστιθέμενης αξίας χωρίς επιπλέον κόστος που συνοδεύουν τις επί πληρωμή άδειες λογισμικού.</w:t>
      </w:r>
    </w:p>
    <w:p w14:paraId="3AD159C8" w14:textId="77777777" w:rsidR="00831F6B" w:rsidRPr="00831F6B" w:rsidRDefault="00831F6B" w:rsidP="006130EB">
      <w:pPr>
        <w:widowControl w:val="0"/>
        <w:spacing w:after="0"/>
        <w:rPr>
          <w:rFonts w:asciiTheme="minorHAnsi" w:eastAsia="SimSun" w:hAnsiTheme="minorHAnsi" w:cs="Tahoma"/>
          <w:b/>
          <w:bCs/>
          <w:szCs w:val="22"/>
          <w:lang w:val="el-GR" w:bidi="hi-IN"/>
        </w:rPr>
      </w:pPr>
    </w:p>
    <w:p w14:paraId="0C6E1358" w14:textId="43D12CCF" w:rsidR="00831F6B" w:rsidRPr="00831F6B" w:rsidRDefault="00831F6B" w:rsidP="006130EB">
      <w:pPr>
        <w:widowControl w:val="0"/>
        <w:spacing w:after="0"/>
        <w:rPr>
          <w:rFonts w:asciiTheme="minorHAnsi" w:eastAsia="SimSun" w:hAnsiTheme="minorHAnsi" w:cs="Tahoma"/>
          <w:bCs/>
          <w:szCs w:val="22"/>
          <w:lang w:val="el-GR" w:eastAsia="zh-CN" w:bidi="hi-IN"/>
        </w:rPr>
      </w:pPr>
      <w:r w:rsidRPr="00831F6B">
        <w:rPr>
          <w:rFonts w:asciiTheme="minorHAnsi" w:eastAsia="SimSun" w:hAnsiTheme="minorHAnsi" w:cs="Tahoma"/>
          <w:b/>
          <w:bCs/>
          <w:szCs w:val="22"/>
          <w:lang w:val="el-GR" w:bidi="hi-IN"/>
        </w:rPr>
        <w:t xml:space="preserve">Για το Τμήμα Γ - Άδειες </w:t>
      </w:r>
      <w:r w:rsidRPr="00831F6B">
        <w:rPr>
          <w:rFonts w:asciiTheme="minorHAnsi" w:eastAsia="SimSun" w:hAnsiTheme="minorHAnsi" w:cs="Tahoma"/>
          <w:b/>
          <w:bCs/>
          <w:szCs w:val="22"/>
          <w:lang w:bidi="hi-IN"/>
        </w:rPr>
        <w:t>Antivirus</w:t>
      </w:r>
      <w:r w:rsidRPr="00831F6B">
        <w:rPr>
          <w:rFonts w:asciiTheme="minorHAnsi" w:eastAsia="SimSun" w:hAnsiTheme="minorHAnsi" w:cs="Tahoma"/>
          <w:b/>
          <w:bCs/>
          <w:szCs w:val="22"/>
          <w:lang w:val="el-GR" w:bidi="hi-IN"/>
        </w:rPr>
        <w:t xml:space="preserve">  &amp;  Άδειες </w:t>
      </w:r>
      <w:r w:rsidRPr="00831F6B">
        <w:rPr>
          <w:rFonts w:asciiTheme="minorHAnsi" w:eastAsia="SimSun" w:hAnsiTheme="minorHAnsi" w:cs="Tahoma"/>
          <w:b/>
          <w:bCs/>
          <w:szCs w:val="22"/>
          <w:lang w:bidi="hi-IN"/>
        </w:rPr>
        <w:t>VDI</w:t>
      </w:r>
      <w:r w:rsidRPr="00831F6B">
        <w:rPr>
          <w:rFonts w:asciiTheme="minorHAnsi" w:eastAsia="SimSun" w:hAnsiTheme="minorHAnsi" w:cs="Tahoma"/>
          <w:b/>
          <w:bCs/>
          <w:szCs w:val="22"/>
          <w:lang w:val="el-GR" w:bidi="hi-IN"/>
        </w:rPr>
        <w:t xml:space="preserve">  και το Τμήμα Δ - </w:t>
      </w:r>
      <w:r w:rsidR="00D50E9C" w:rsidRPr="00D50E9C">
        <w:rPr>
          <w:rFonts w:asciiTheme="minorHAnsi" w:eastAsia="SimSun" w:hAnsiTheme="minorHAnsi" w:cs="Tahoma"/>
          <w:b/>
          <w:bCs/>
          <w:szCs w:val="22"/>
          <w:lang w:val="el-GR" w:bidi="hi-IN"/>
        </w:rPr>
        <w:t xml:space="preserve">Άδεια Λογισμικού Σχεδίασης </w:t>
      </w:r>
      <w:r w:rsidRPr="00831F6B">
        <w:rPr>
          <w:rFonts w:asciiTheme="minorHAnsi" w:eastAsia="SimSun" w:hAnsiTheme="minorHAnsi" w:cs="Tahoma"/>
          <w:b/>
          <w:bCs/>
          <w:szCs w:val="22"/>
          <w:lang w:bidi="hi-IN"/>
        </w:rPr>
        <w:t>CAD</w:t>
      </w:r>
      <w:r w:rsidRPr="00831F6B">
        <w:rPr>
          <w:rFonts w:asciiTheme="minorHAnsi" w:eastAsia="SimSun" w:hAnsiTheme="minorHAnsi" w:cs="Tahoma"/>
          <w:b/>
          <w:bCs/>
          <w:szCs w:val="22"/>
          <w:lang w:val="el-GR" w:bidi="hi-IN"/>
        </w:rPr>
        <w:t>, οι οικονομικοί φορείς μπορούν να δίνουν χωριστά για κάθε Τμήμα ή στο σύνολό τους.</w:t>
      </w:r>
    </w:p>
    <w:p w14:paraId="250B7C27" w14:textId="64AD9AC1" w:rsidR="00831F6B" w:rsidRPr="00831F6B" w:rsidRDefault="00831F6B" w:rsidP="006130EB">
      <w:pPr>
        <w:spacing w:after="0"/>
        <w:rPr>
          <w:rFonts w:asciiTheme="minorHAnsi" w:hAnsiTheme="minorHAnsi"/>
          <w:szCs w:val="22"/>
          <w:lang w:val="el-GR"/>
        </w:rPr>
      </w:pPr>
    </w:p>
    <w:p w14:paraId="31385178" w14:textId="6EEAE3C4" w:rsidR="00831F6B" w:rsidRDefault="00831F6B" w:rsidP="006130EB">
      <w:pPr>
        <w:spacing w:after="0"/>
        <w:rPr>
          <w:b/>
          <w:lang w:val="el-GR"/>
        </w:rPr>
      </w:pPr>
      <w:r w:rsidRPr="00831F6B">
        <w:rPr>
          <w:b/>
          <w:lang w:val="el-GR"/>
        </w:rPr>
        <w:t>Οι υποβαλλόμενες προσφορές πρέπει να μην υπερβαίνουν τους προϋπολογισμούς των υπό προμήθεια ειδών, σύμφωνα με τη παρούσα διακήρυξη.</w:t>
      </w:r>
    </w:p>
    <w:p w14:paraId="4430CE63" w14:textId="77777777" w:rsidR="006130EB" w:rsidRPr="00831F6B" w:rsidRDefault="006130EB" w:rsidP="006130EB">
      <w:pPr>
        <w:spacing w:after="0"/>
        <w:rPr>
          <w:b/>
          <w:lang w:val="el-GR"/>
        </w:rPr>
      </w:pPr>
    </w:p>
    <w:p w14:paraId="589A3146" w14:textId="7A900941" w:rsidR="00831F6B" w:rsidRDefault="00831F6B" w:rsidP="006130EB">
      <w:pPr>
        <w:spacing w:after="0"/>
        <w:rPr>
          <w:b/>
          <w:bCs/>
          <w:u w:val="single"/>
          <w:lang w:val="el-GR"/>
        </w:rPr>
      </w:pPr>
      <w:r w:rsidRPr="00831F6B">
        <w:rPr>
          <w:b/>
          <w:bCs/>
          <w:u w:val="single"/>
          <w:lang w:val="el-GR"/>
        </w:rPr>
        <w:t>Υπέρβαση του προϋπολογισμού συνεπάγεται τον αποκλεισμό της προσφοράς.</w:t>
      </w:r>
    </w:p>
    <w:p w14:paraId="02BFFDA6" w14:textId="77777777" w:rsidR="006130EB" w:rsidRPr="00831F6B" w:rsidRDefault="006130EB" w:rsidP="006130EB">
      <w:pPr>
        <w:spacing w:after="0"/>
        <w:rPr>
          <w:b/>
          <w:lang w:val="el-GR"/>
        </w:rPr>
      </w:pPr>
    </w:p>
    <w:p w14:paraId="0782E0DC" w14:textId="77777777" w:rsidR="00584A84" w:rsidRPr="003171E8" w:rsidRDefault="00584A84" w:rsidP="006130EB">
      <w:pPr>
        <w:suppressAutoHyphens w:val="0"/>
        <w:spacing w:after="0"/>
        <w:rPr>
          <w:rFonts w:cs="Tahoma"/>
          <w:szCs w:val="22"/>
          <w:lang w:val="el-GR" w:eastAsia="el-GR"/>
        </w:rPr>
      </w:pPr>
      <w:r w:rsidRPr="003171E8">
        <w:rPr>
          <w:b/>
          <w:szCs w:val="22"/>
          <w:lang w:val="el-GR"/>
        </w:rPr>
        <w:t xml:space="preserve"> </w:t>
      </w:r>
      <w:r w:rsidRPr="003171E8">
        <w:rPr>
          <w:rFonts w:cs="Tahoma"/>
          <w:szCs w:val="22"/>
          <w:lang w:val="el-GR"/>
        </w:rPr>
        <w:t xml:space="preserve">Τόπος παράδοσης των υπό προμήθεια ειδών, τα οποία αφορούν άδειες </w:t>
      </w:r>
      <w:r w:rsidRPr="003171E8">
        <w:rPr>
          <w:rFonts w:cs="Tahoma"/>
          <w:bCs/>
          <w:szCs w:val="22"/>
          <w:lang w:val="el-GR"/>
        </w:rPr>
        <w:t xml:space="preserve">λογισμικού  </w:t>
      </w:r>
      <w:r w:rsidRPr="003171E8">
        <w:rPr>
          <w:rFonts w:cs="Tahoma"/>
          <w:bCs/>
          <w:szCs w:val="22"/>
          <w:lang w:val="en-US"/>
        </w:rPr>
        <w:t>Microsoft</w:t>
      </w:r>
      <w:r w:rsidRPr="003171E8">
        <w:rPr>
          <w:rFonts w:cs="Tahoma"/>
          <w:bCs/>
          <w:szCs w:val="22"/>
          <w:lang w:val="el-GR"/>
        </w:rPr>
        <w:t xml:space="preserve"> με 3ετές </w:t>
      </w:r>
      <w:r w:rsidRPr="003171E8">
        <w:rPr>
          <w:rFonts w:cs="Tahoma"/>
          <w:bCs/>
          <w:szCs w:val="22"/>
        </w:rPr>
        <w:t>EES</w:t>
      </w:r>
      <w:r w:rsidRPr="003171E8">
        <w:rPr>
          <w:rFonts w:cs="Tahoma"/>
          <w:bCs/>
          <w:szCs w:val="22"/>
          <w:lang w:val="el-GR"/>
        </w:rPr>
        <w:t xml:space="preserve"> </w:t>
      </w:r>
      <w:r w:rsidRPr="003171E8">
        <w:rPr>
          <w:rFonts w:cs="Tahoma"/>
          <w:bCs/>
          <w:szCs w:val="22"/>
        </w:rPr>
        <w:t>agreement</w:t>
      </w:r>
      <w:r w:rsidRPr="003171E8">
        <w:rPr>
          <w:rFonts w:cs="Tahoma"/>
          <w:szCs w:val="22"/>
          <w:lang w:val="el-GR"/>
        </w:rPr>
        <w:t xml:space="preserve"> </w:t>
      </w:r>
      <w:r w:rsidRPr="003171E8">
        <w:rPr>
          <w:rFonts w:cs="Tahoma"/>
          <w:szCs w:val="22"/>
          <w:lang w:val="el-GR" w:eastAsia="el-GR"/>
        </w:rPr>
        <w:t>ορίζεται ο χώρος στον οποίο στεγάζεται η Διεύθυνση Μηχανοργάνωσης του Πανεπιστημίου Θεσσαλίας,  στη πόλη του Βόλου (παραλιακό συγκρότημα, Φιλελλήνων και Αργοναυτών κτήριο Δελμούζου τρίτος όροφος).</w:t>
      </w:r>
    </w:p>
    <w:p w14:paraId="42F90CBF" w14:textId="77777777" w:rsidR="00584A84" w:rsidRPr="00DF1A35" w:rsidRDefault="00584A84" w:rsidP="006130EB">
      <w:pPr>
        <w:suppressAutoHyphens w:val="0"/>
        <w:spacing w:after="0"/>
        <w:rPr>
          <w:rFonts w:cs="Tahoma"/>
          <w:sz w:val="20"/>
          <w:szCs w:val="20"/>
          <w:lang w:val="el-GR" w:eastAsia="el-GR"/>
        </w:rPr>
      </w:pPr>
    </w:p>
    <w:p w14:paraId="676AD766" w14:textId="4BFA437B" w:rsidR="00584A84" w:rsidRPr="00DF1A35" w:rsidRDefault="00584A84" w:rsidP="006130EB">
      <w:pPr>
        <w:suppressAutoHyphens w:val="0"/>
        <w:spacing w:after="0"/>
        <w:rPr>
          <w:rFonts w:cs="Tahoma"/>
          <w:b/>
          <w:szCs w:val="22"/>
          <w:lang w:val="el-GR" w:eastAsia="el-GR"/>
        </w:rPr>
      </w:pPr>
      <w:r w:rsidRPr="00DF1A35">
        <w:rPr>
          <w:rFonts w:cs="Tahoma"/>
          <w:szCs w:val="22"/>
          <w:lang w:val="el-GR" w:eastAsia="el-GR"/>
        </w:rPr>
        <w:t>Η Γεωγραφική Περιοχή, βάσει της κοινής Ονοματολογίας των Εδαφικών Στατιστικών Μονάδων (</w:t>
      </w:r>
      <w:proofErr w:type="spellStart"/>
      <w:r w:rsidRPr="00DF1A35">
        <w:rPr>
          <w:rFonts w:cs="Tahoma"/>
          <w:szCs w:val="22"/>
          <w:lang w:val="el-GR" w:eastAsia="el-GR"/>
        </w:rPr>
        <w:t>Nomenclature</w:t>
      </w:r>
      <w:proofErr w:type="spellEnd"/>
      <w:r w:rsidRPr="00DF1A35">
        <w:rPr>
          <w:rFonts w:cs="Tahoma"/>
          <w:szCs w:val="22"/>
          <w:lang w:val="el-GR" w:eastAsia="el-GR"/>
        </w:rPr>
        <w:t xml:space="preserve"> of </w:t>
      </w:r>
      <w:proofErr w:type="spellStart"/>
      <w:r w:rsidRPr="00DF1A35">
        <w:rPr>
          <w:rFonts w:cs="Tahoma"/>
          <w:szCs w:val="22"/>
          <w:lang w:val="el-GR" w:eastAsia="el-GR"/>
        </w:rPr>
        <w:t>territorial</w:t>
      </w:r>
      <w:proofErr w:type="spellEnd"/>
      <w:r w:rsidRPr="00DF1A35">
        <w:rPr>
          <w:rFonts w:cs="Tahoma"/>
          <w:szCs w:val="22"/>
          <w:lang w:val="el-GR" w:eastAsia="el-GR"/>
        </w:rPr>
        <w:t xml:space="preserve"> </w:t>
      </w:r>
      <w:proofErr w:type="spellStart"/>
      <w:r w:rsidRPr="00DF1A35">
        <w:rPr>
          <w:rFonts w:cs="Tahoma"/>
          <w:szCs w:val="22"/>
          <w:lang w:val="el-GR" w:eastAsia="el-GR"/>
        </w:rPr>
        <w:t>units</w:t>
      </w:r>
      <w:proofErr w:type="spellEnd"/>
      <w:r w:rsidRPr="00DF1A35">
        <w:rPr>
          <w:rFonts w:cs="Tahoma"/>
          <w:szCs w:val="22"/>
          <w:lang w:val="el-GR" w:eastAsia="el-GR"/>
        </w:rPr>
        <w:t xml:space="preserve"> for </w:t>
      </w:r>
      <w:proofErr w:type="spellStart"/>
      <w:r w:rsidRPr="00DF1A35">
        <w:rPr>
          <w:rFonts w:cs="Tahoma"/>
          <w:szCs w:val="22"/>
          <w:lang w:val="el-GR" w:eastAsia="el-GR"/>
        </w:rPr>
        <w:t>statistics</w:t>
      </w:r>
      <w:proofErr w:type="spellEnd"/>
      <w:r w:rsidRPr="00DF1A35">
        <w:rPr>
          <w:rFonts w:cs="Tahoma"/>
          <w:szCs w:val="22"/>
          <w:lang w:val="el-GR" w:eastAsia="el-GR"/>
        </w:rPr>
        <w:t>-</w:t>
      </w:r>
      <w:r w:rsidRPr="00DF1A35">
        <w:rPr>
          <w:rFonts w:cs="Tahoma"/>
          <w:b/>
          <w:szCs w:val="22"/>
          <w:lang w:val="el-GR" w:eastAsia="el-GR"/>
        </w:rPr>
        <w:t>NUTS</w:t>
      </w:r>
      <w:r w:rsidRPr="00DF1A35">
        <w:rPr>
          <w:rFonts w:cs="Tahoma"/>
          <w:szCs w:val="22"/>
          <w:lang w:val="el-GR" w:eastAsia="el-GR"/>
        </w:rPr>
        <w:t xml:space="preserve">) του τόπου παράδοσης των προμηθειών της παρούσης είναι: </w:t>
      </w:r>
      <w:r w:rsidRPr="00DF1A35">
        <w:rPr>
          <w:rFonts w:cs="Tahoma"/>
          <w:b/>
          <w:szCs w:val="22"/>
          <w:lang w:val="el-GR" w:eastAsia="el-GR"/>
        </w:rPr>
        <w:t xml:space="preserve">Βόλος: EL61-Θεσσαλία ή ειδικότερα EL613-Μαγνησία-Σποράδες. </w:t>
      </w:r>
    </w:p>
    <w:p w14:paraId="4319FEA7" w14:textId="30E28064" w:rsidR="00584A84" w:rsidRPr="00DF1A35" w:rsidRDefault="00584A84" w:rsidP="006130EB">
      <w:pPr>
        <w:spacing w:after="0"/>
        <w:ind w:right="-2"/>
        <w:rPr>
          <w:rFonts w:cs="Tahoma"/>
          <w:szCs w:val="22"/>
          <w:lang w:val="el-GR"/>
        </w:rPr>
      </w:pPr>
    </w:p>
    <w:p w14:paraId="1E61C83F" w14:textId="09F28E8E" w:rsidR="00584A84" w:rsidRPr="0010733C" w:rsidRDefault="00584A84" w:rsidP="006130EB">
      <w:pPr>
        <w:spacing w:after="0"/>
        <w:ind w:right="-2"/>
        <w:rPr>
          <w:rFonts w:cs="Tahoma"/>
          <w:b/>
          <w:bCs/>
          <w:szCs w:val="22"/>
          <w:lang w:val="el-GR"/>
        </w:rPr>
      </w:pPr>
      <w:r w:rsidRPr="00DF1A35">
        <w:rPr>
          <w:rFonts w:cs="Tahoma"/>
          <w:b/>
          <w:szCs w:val="22"/>
          <w:lang w:val="el-GR"/>
        </w:rPr>
        <w:t xml:space="preserve">Ο συστημικός αριθμός του διαγωνισμού στο ηλεκτρονικό σύστημα ΕΣΗΔΗΣ είναι ο ακόλουθος: </w:t>
      </w:r>
      <w:r w:rsidR="0010733C" w:rsidRPr="0010733C">
        <w:rPr>
          <w:rFonts w:cs="Tahoma"/>
          <w:b/>
          <w:bCs/>
          <w:szCs w:val="22"/>
          <w:lang w:val="el-GR"/>
        </w:rPr>
        <w:t>381435.</w:t>
      </w:r>
    </w:p>
    <w:p w14:paraId="284BCB9D" w14:textId="77777777" w:rsidR="00584A84" w:rsidRPr="00DF1A35" w:rsidRDefault="00584A84" w:rsidP="006130EB">
      <w:pPr>
        <w:spacing w:after="0"/>
        <w:ind w:right="-2"/>
        <w:rPr>
          <w:rFonts w:cs="Tahoma"/>
          <w:b/>
          <w:szCs w:val="22"/>
          <w:lang w:val="el-GR"/>
        </w:rPr>
      </w:pPr>
    </w:p>
    <w:p w14:paraId="7ECF1EBF" w14:textId="498586ED" w:rsidR="00584A84" w:rsidRPr="00DF1A35" w:rsidRDefault="00584A84" w:rsidP="006130EB">
      <w:pPr>
        <w:spacing w:after="0"/>
        <w:ind w:right="-2"/>
        <w:rPr>
          <w:rFonts w:cs="Tahoma"/>
          <w:szCs w:val="22"/>
          <w:lang w:val="el-GR"/>
        </w:rPr>
      </w:pPr>
      <w:r w:rsidRPr="00DF1A35">
        <w:rPr>
          <w:rFonts w:cs="Tahoma"/>
          <w:szCs w:val="22"/>
          <w:lang w:val="el-GR"/>
        </w:rPr>
        <w:t>Αναλυτική περιγραφή του φυσικού και οικονομικού αντικειμένου της σύ</w:t>
      </w:r>
      <w:r w:rsidR="00FA63B4">
        <w:rPr>
          <w:rFonts w:cs="Tahoma"/>
          <w:szCs w:val="22"/>
          <w:lang w:val="el-GR"/>
        </w:rPr>
        <w:t>μβασης δίδεται στο ΠΑΡΑΡΤΗΜΑ  Ι</w:t>
      </w:r>
      <w:r w:rsidRPr="00DF1A35">
        <w:rPr>
          <w:rFonts w:cs="Tahoma"/>
          <w:szCs w:val="22"/>
          <w:lang w:val="el-GR"/>
        </w:rPr>
        <w:t xml:space="preserve"> της παρούσας διακήρυξης. </w:t>
      </w:r>
    </w:p>
    <w:p w14:paraId="6ADB87FC" w14:textId="77777777" w:rsidR="00584A84" w:rsidRPr="00DF1A35" w:rsidRDefault="00584A84" w:rsidP="006130EB">
      <w:pPr>
        <w:pStyle w:val="normalwithoutspacing"/>
        <w:spacing w:after="0"/>
        <w:ind w:right="-2"/>
        <w:rPr>
          <w:rFonts w:cs="Tahoma"/>
          <w:b/>
          <w:szCs w:val="22"/>
        </w:rPr>
      </w:pPr>
      <w:r w:rsidRPr="00DF1A35">
        <w:rPr>
          <w:rFonts w:cs="Tahoma"/>
          <w:b/>
          <w:szCs w:val="22"/>
        </w:rPr>
        <w:t>Η σύμβαση θα ανατεθεί με το κριτήριο της πλέον συμφέρουσας από οικονομική άποψη προσφοράς, βάσει  τιμής (χαμηλότερη) για το σύνολο της προμήθειας.</w:t>
      </w:r>
    </w:p>
    <w:p w14:paraId="601B6197" w14:textId="55637991" w:rsidR="003929DA" w:rsidRPr="00DF1A35" w:rsidRDefault="003929DA" w:rsidP="006130EB">
      <w:pPr>
        <w:spacing w:after="0"/>
        <w:rPr>
          <w:b/>
          <w:lang w:val="el-GR"/>
        </w:rPr>
      </w:pPr>
    </w:p>
    <w:p w14:paraId="79EA30D9" w14:textId="77777777" w:rsidR="003929DA" w:rsidRDefault="003929DA">
      <w:pPr>
        <w:pStyle w:val="2"/>
        <w:rPr>
          <w:lang w:val="el-GR"/>
        </w:rPr>
      </w:pPr>
      <w:bookmarkStart w:id="8" w:name="_Toc210300360"/>
      <w:r>
        <w:rPr>
          <w:lang w:val="el-GR"/>
        </w:rPr>
        <w:t>1.4</w:t>
      </w:r>
      <w:r>
        <w:rPr>
          <w:lang w:val="el-GR"/>
        </w:rPr>
        <w:tab/>
        <w:t>Θεσμικό πλαίσιο</w:t>
      </w:r>
      <w:bookmarkEnd w:id="8"/>
      <w:r>
        <w:rPr>
          <w:lang w:val="el-GR"/>
        </w:rPr>
        <w:t xml:space="preserve"> </w:t>
      </w:r>
    </w:p>
    <w:p w14:paraId="11F57353" w14:textId="77777777" w:rsidR="006C51C6" w:rsidRPr="00980227" w:rsidRDefault="006C51C6" w:rsidP="006130EB">
      <w:pPr>
        <w:suppressAutoHyphens w:val="0"/>
        <w:autoSpaceDE w:val="0"/>
        <w:autoSpaceDN w:val="0"/>
        <w:adjustRightInd w:val="0"/>
        <w:spacing w:after="60"/>
        <w:ind w:right="-2"/>
        <w:rPr>
          <w:rFonts w:asciiTheme="minorHAnsi" w:hAnsiTheme="minorHAnsi" w:cs="Tahoma"/>
          <w:color w:val="000000"/>
          <w:szCs w:val="22"/>
          <w:lang w:val="el-GR" w:eastAsia="el-GR"/>
        </w:rPr>
      </w:pPr>
      <w:r w:rsidRPr="00980227">
        <w:rPr>
          <w:rFonts w:asciiTheme="minorHAnsi" w:hAnsiTheme="minorHAnsi" w:cs="Tahoma"/>
          <w:color w:val="000000"/>
          <w:szCs w:val="22"/>
          <w:lang w:val="el-GR" w:eastAsia="el-GR"/>
        </w:rPr>
        <w:t xml:space="preserve">Η ανάθεση και εκτέλεση της σύμβασης </w:t>
      </w:r>
      <w:proofErr w:type="spellStart"/>
      <w:r w:rsidRPr="00980227">
        <w:rPr>
          <w:rFonts w:asciiTheme="minorHAnsi" w:hAnsiTheme="minorHAnsi" w:cs="Tahoma"/>
          <w:color w:val="000000"/>
          <w:szCs w:val="22"/>
          <w:lang w:val="el-GR" w:eastAsia="el-GR"/>
        </w:rPr>
        <w:t>διέπεται</w:t>
      </w:r>
      <w:proofErr w:type="spellEnd"/>
      <w:r w:rsidRPr="00980227">
        <w:rPr>
          <w:rFonts w:asciiTheme="minorHAnsi" w:hAnsiTheme="minorHAnsi" w:cs="Tahoma"/>
          <w:color w:val="000000"/>
          <w:szCs w:val="22"/>
          <w:lang w:val="el-GR" w:eastAsia="el-GR"/>
        </w:rPr>
        <w:t xml:space="preserve"> από την κείμενη νομοθεσία και τις κατ' εξουσιοδότηση αυτής </w:t>
      </w:r>
      <w:proofErr w:type="spellStart"/>
      <w:r w:rsidRPr="00980227">
        <w:rPr>
          <w:rFonts w:asciiTheme="minorHAnsi" w:hAnsiTheme="minorHAnsi" w:cs="Tahoma"/>
          <w:color w:val="000000"/>
          <w:szCs w:val="22"/>
          <w:lang w:val="el-GR" w:eastAsia="el-GR"/>
        </w:rPr>
        <w:t>εκδοθείσες</w:t>
      </w:r>
      <w:proofErr w:type="spellEnd"/>
      <w:r w:rsidRPr="00980227">
        <w:rPr>
          <w:rFonts w:asciiTheme="minorHAnsi" w:hAnsiTheme="minorHAnsi" w:cs="Tahoma"/>
          <w:color w:val="000000"/>
          <w:szCs w:val="22"/>
          <w:lang w:val="el-GR" w:eastAsia="el-GR"/>
        </w:rPr>
        <w:t xml:space="preserve"> κανονιστικές πράξεις, όπως ισχύουν και ιδίως:</w:t>
      </w:r>
    </w:p>
    <w:p w14:paraId="10560382" w14:textId="77777777" w:rsidR="006C51C6" w:rsidRPr="00980227" w:rsidRDefault="006C51C6" w:rsidP="006130EB">
      <w:pPr>
        <w:tabs>
          <w:tab w:val="left" w:pos="142"/>
        </w:tabs>
        <w:suppressAutoHyphens w:val="0"/>
        <w:autoSpaceDE w:val="0"/>
        <w:autoSpaceDN w:val="0"/>
        <w:adjustRightInd w:val="0"/>
        <w:spacing w:after="60"/>
        <w:ind w:right="-2"/>
        <w:rPr>
          <w:rFonts w:asciiTheme="minorHAnsi" w:hAnsiTheme="minorHAnsi" w:cs="Tahoma"/>
          <w:szCs w:val="22"/>
          <w:lang w:val="el-GR" w:eastAsia="el-GR"/>
        </w:rPr>
      </w:pPr>
      <w:r w:rsidRPr="00980227">
        <w:rPr>
          <w:rFonts w:asciiTheme="minorHAnsi" w:hAnsiTheme="minorHAnsi" w:cs="Tahoma"/>
          <w:szCs w:val="22"/>
          <w:lang w:val="el-GR" w:eastAsia="el-GR"/>
        </w:rPr>
        <w:t>1. Του ν. 4412/2016 (Α' 147) "Δημόσιες Συμβάσεις Έργων, Προμηθειών και Υπηρεσιών (προσαρμογή στις Οδηγίες 2014/24/ΕΕ και 2014/25/ΕΕ)», όπως τροποποιήθηκε και ισχύει.</w:t>
      </w:r>
    </w:p>
    <w:p w14:paraId="4ED14939" w14:textId="77777777" w:rsidR="006C51C6" w:rsidRPr="00980227" w:rsidRDefault="006C51C6" w:rsidP="006130EB">
      <w:pPr>
        <w:tabs>
          <w:tab w:val="left" w:pos="142"/>
        </w:tabs>
        <w:suppressAutoHyphens w:val="0"/>
        <w:autoSpaceDE w:val="0"/>
        <w:autoSpaceDN w:val="0"/>
        <w:adjustRightInd w:val="0"/>
        <w:spacing w:after="60"/>
        <w:ind w:right="-2"/>
        <w:rPr>
          <w:rFonts w:asciiTheme="minorHAnsi" w:hAnsiTheme="minorHAnsi" w:cs="Tahoma"/>
          <w:szCs w:val="22"/>
          <w:lang w:val="el-GR" w:eastAsia="el-GR"/>
        </w:rPr>
      </w:pPr>
      <w:r w:rsidRPr="00980227">
        <w:rPr>
          <w:rFonts w:asciiTheme="minorHAnsi" w:hAnsiTheme="minorHAnsi" w:cs="Tahoma"/>
          <w:szCs w:val="22"/>
          <w:lang w:val="el-GR" w:eastAsia="el-GR"/>
        </w:rPr>
        <w:t>2.</w:t>
      </w:r>
      <w:r w:rsidRPr="00980227">
        <w:rPr>
          <w:rFonts w:asciiTheme="minorHAnsi" w:hAnsiTheme="minorHAnsi" w:cs="Times New Roman"/>
          <w:szCs w:val="22"/>
          <w:lang w:val="el-GR" w:eastAsia="el-GR"/>
        </w:rPr>
        <w:t xml:space="preserve"> </w:t>
      </w:r>
      <w:r w:rsidRPr="00980227">
        <w:rPr>
          <w:rFonts w:asciiTheme="minorHAnsi" w:hAnsiTheme="minorHAnsi" w:cs="Tahoma"/>
          <w:szCs w:val="22"/>
          <w:lang w:val="el-GR" w:eastAsia="el-GR"/>
        </w:rPr>
        <w:t>Του ν. 4622/19 (Α’ 133) «Επιτελικό Κράτος: οργάνωση, λειτουργία &amp; διαφάνεια της Κυβέρνησης, των κυβερνητικών οργάνων &amp; της κεντρικής δημόσιας διοίκησης» και ιδίως του άρθρου 37 .</w:t>
      </w:r>
    </w:p>
    <w:p w14:paraId="4DF2F5FC" w14:textId="77777777" w:rsidR="006C51C6" w:rsidRPr="00980227" w:rsidRDefault="006C51C6" w:rsidP="006130EB">
      <w:pPr>
        <w:tabs>
          <w:tab w:val="left" w:pos="142"/>
        </w:tabs>
        <w:suppressAutoHyphens w:val="0"/>
        <w:autoSpaceDE w:val="0"/>
        <w:autoSpaceDN w:val="0"/>
        <w:adjustRightInd w:val="0"/>
        <w:spacing w:after="60"/>
        <w:ind w:right="-2"/>
        <w:rPr>
          <w:rFonts w:asciiTheme="minorHAnsi" w:hAnsiTheme="minorHAnsi" w:cs="Tahoma"/>
          <w:szCs w:val="22"/>
          <w:lang w:val="el-GR" w:eastAsia="el-GR"/>
        </w:rPr>
      </w:pPr>
      <w:r w:rsidRPr="00980227">
        <w:rPr>
          <w:rFonts w:asciiTheme="minorHAnsi" w:hAnsiTheme="minorHAnsi" w:cs="Tahoma"/>
          <w:szCs w:val="22"/>
          <w:lang w:val="el-GR" w:eastAsia="el-GR"/>
        </w:rPr>
        <w:t xml:space="preserve">3.Του ν. 4700/2020 (Α’ 127) «Ενιαίο κείμενο Δικονομίας για το Ελεγκτικό Συνέδριο, ολοκληρωμένο νομοθετικό πλαίσιο για τον </w:t>
      </w:r>
      <w:proofErr w:type="spellStart"/>
      <w:r w:rsidRPr="00980227">
        <w:rPr>
          <w:rFonts w:asciiTheme="minorHAnsi" w:hAnsiTheme="minorHAnsi" w:cs="Tahoma"/>
          <w:szCs w:val="22"/>
          <w:lang w:val="el-GR" w:eastAsia="el-GR"/>
        </w:rPr>
        <w:t>προσυμβατικό</w:t>
      </w:r>
      <w:proofErr w:type="spellEnd"/>
      <w:r w:rsidRPr="00980227">
        <w:rPr>
          <w:rFonts w:asciiTheme="minorHAnsi" w:hAnsiTheme="minorHAnsi" w:cs="Tahoma"/>
          <w:szCs w:val="22"/>
          <w:lang w:val="el-GR" w:eastAsia="el-GR"/>
        </w:rPr>
        <w:t xml:space="preserve"> έλεγχο, τροποποιήσεις στον Κώδικα Νόμων για το Ελεγκτικό Συνέδριο, διατάξεις για την αποτελεσματική απονομή της δικαιοσύνης και άλλες διατάξεις» και ιδίως των άρθρων 324-337.</w:t>
      </w:r>
    </w:p>
    <w:p w14:paraId="7CD39C0F" w14:textId="77777777" w:rsidR="006C51C6" w:rsidRPr="00980227" w:rsidRDefault="006C51C6" w:rsidP="006130EB">
      <w:pPr>
        <w:tabs>
          <w:tab w:val="left" w:pos="142"/>
        </w:tabs>
        <w:suppressAutoHyphens w:val="0"/>
        <w:autoSpaceDE w:val="0"/>
        <w:autoSpaceDN w:val="0"/>
        <w:adjustRightInd w:val="0"/>
        <w:spacing w:after="60"/>
        <w:ind w:right="-2"/>
        <w:rPr>
          <w:rFonts w:asciiTheme="minorHAnsi" w:hAnsiTheme="minorHAnsi" w:cs="Tahoma"/>
          <w:szCs w:val="22"/>
          <w:lang w:val="el-GR" w:eastAsia="el-GR"/>
        </w:rPr>
      </w:pPr>
      <w:r w:rsidRPr="00980227">
        <w:rPr>
          <w:rFonts w:asciiTheme="minorHAnsi" w:hAnsiTheme="minorHAnsi" w:cs="Tahoma"/>
          <w:szCs w:val="22"/>
          <w:lang w:val="el-GR" w:eastAsia="el-GR"/>
        </w:rPr>
        <w:lastRenderedPageBreak/>
        <w:t>4.Του ν. 4013/2011 (Α’ 204), άρθρο 11 «Σύσταση ενιαίας Ανεξάρτητης Αρχής Δημοσίων Συμβάσεων και Κεντρικού Ηλεκτρονικού Μητρώου Δημοσίων Συμβάσεων…».</w:t>
      </w:r>
    </w:p>
    <w:p w14:paraId="5D16F1A5" w14:textId="77777777" w:rsidR="006C51C6" w:rsidRPr="00980227" w:rsidRDefault="006C51C6" w:rsidP="006130EB">
      <w:pPr>
        <w:tabs>
          <w:tab w:val="left" w:pos="142"/>
        </w:tabs>
        <w:suppressAutoHyphens w:val="0"/>
        <w:autoSpaceDE w:val="0"/>
        <w:autoSpaceDN w:val="0"/>
        <w:adjustRightInd w:val="0"/>
        <w:spacing w:after="60"/>
        <w:ind w:right="-2"/>
        <w:rPr>
          <w:rFonts w:asciiTheme="minorHAnsi" w:hAnsiTheme="minorHAnsi" w:cs="Tahoma"/>
          <w:szCs w:val="22"/>
          <w:lang w:val="el-GR" w:eastAsia="el-GR"/>
        </w:rPr>
      </w:pPr>
      <w:r w:rsidRPr="00980227">
        <w:rPr>
          <w:rFonts w:asciiTheme="minorHAnsi" w:hAnsiTheme="minorHAnsi" w:cs="Tahoma"/>
          <w:szCs w:val="22"/>
          <w:lang w:val="el-GR" w:eastAsia="el-GR"/>
        </w:rPr>
        <w:t xml:space="preserve">5.Του άρθρου 4 του </w:t>
      </w:r>
      <w:proofErr w:type="spellStart"/>
      <w:r w:rsidRPr="00980227">
        <w:rPr>
          <w:rFonts w:asciiTheme="minorHAnsi" w:hAnsiTheme="minorHAnsi" w:cs="Tahoma"/>
          <w:szCs w:val="22"/>
          <w:lang w:val="el-GR" w:eastAsia="el-GR"/>
        </w:rPr>
        <w:t>π.δ.</w:t>
      </w:r>
      <w:proofErr w:type="spellEnd"/>
      <w:r w:rsidRPr="00980227">
        <w:rPr>
          <w:rFonts w:asciiTheme="minorHAnsi" w:hAnsiTheme="minorHAnsi" w:cs="Tahoma"/>
          <w:szCs w:val="22"/>
          <w:lang w:val="el-GR" w:eastAsia="el-GR"/>
        </w:rPr>
        <w:t xml:space="preserve"> 118/07 (Α’ 150) 6.Του άρθρου 5 της απόφασης με </w:t>
      </w:r>
      <w:proofErr w:type="spellStart"/>
      <w:r w:rsidRPr="00980227">
        <w:rPr>
          <w:rFonts w:asciiTheme="minorHAnsi" w:hAnsiTheme="minorHAnsi" w:cs="Tahoma"/>
          <w:szCs w:val="22"/>
          <w:lang w:val="el-GR" w:eastAsia="el-GR"/>
        </w:rPr>
        <w:t>αριθμ</w:t>
      </w:r>
      <w:proofErr w:type="spellEnd"/>
      <w:r w:rsidRPr="00980227">
        <w:rPr>
          <w:rFonts w:asciiTheme="minorHAnsi" w:hAnsiTheme="minorHAnsi" w:cs="Tahoma"/>
          <w:szCs w:val="22"/>
          <w:lang w:val="el-GR" w:eastAsia="el-GR"/>
        </w:rPr>
        <w:t>. 11389/1993 (Β΄ 185) του Υπουργού Εσωτερικών.</w:t>
      </w:r>
    </w:p>
    <w:p w14:paraId="54412D11" w14:textId="77777777" w:rsidR="006C51C6" w:rsidRPr="00980227" w:rsidRDefault="006C51C6" w:rsidP="006130EB">
      <w:pPr>
        <w:tabs>
          <w:tab w:val="left" w:pos="142"/>
        </w:tabs>
        <w:suppressAutoHyphens w:val="0"/>
        <w:autoSpaceDE w:val="0"/>
        <w:autoSpaceDN w:val="0"/>
        <w:adjustRightInd w:val="0"/>
        <w:spacing w:after="60"/>
        <w:ind w:right="-2"/>
        <w:rPr>
          <w:rFonts w:asciiTheme="minorHAnsi" w:hAnsiTheme="minorHAnsi" w:cs="Tahoma"/>
          <w:szCs w:val="22"/>
          <w:lang w:val="el-GR" w:eastAsia="el-GR"/>
        </w:rPr>
      </w:pPr>
      <w:r w:rsidRPr="00980227">
        <w:rPr>
          <w:rFonts w:asciiTheme="minorHAnsi" w:hAnsiTheme="minorHAnsi" w:cs="Tahoma"/>
          <w:szCs w:val="22"/>
          <w:lang w:val="el-GR" w:eastAsia="el-GR"/>
        </w:rPr>
        <w:t xml:space="preserve">6.Του ν. 3548/2007 (Α’ 68) «Καταχώριση δημοσιεύσεων των φορέων του Δημοσίου στο νομαρχιακό και τοπικό Τύπο και άλλες διατάξεις». </w:t>
      </w:r>
    </w:p>
    <w:p w14:paraId="636AD51E" w14:textId="77777777" w:rsidR="006C51C6" w:rsidRPr="00980227" w:rsidRDefault="006C51C6" w:rsidP="006130EB">
      <w:pPr>
        <w:tabs>
          <w:tab w:val="left" w:pos="142"/>
        </w:tabs>
        <w:suppressAutoHyphens w:val="0"/>
        <w:autoSpaceDE w:val="0"/>
        <w:autoSpaceDN w:val="0"/>
        <w:adjustRightInd w:val="0"/>
        <w:spacing w:after="60"/>
        <w:ind w:right="-2"/>
        <w:rPr>
          <w:rFonts w:asciiTheme="minorHAnsi" w:hAnsiTheme="minorHAnsi" w:cs="Tahoma"/>
          <w:szCs w:val="22"/>
          <w:lang w:val="el-GR" w:eastAsia="el-GR"/>
        </w:rPr>
      </w:pPr>
      <w:r w:rsidRPr="00980227">
        <w:rPr>
          <w:rFonts w:asciiTheme="minorHAnsi" w:hAnsiTheme="minorHAnsi" w:cs="Tahoma"/>
          <w:szCs w:val="22"/>
          <w:lang w:val="el-GR" w:eastAsia="el-GR"/>
        </w:rPr>
        <w:t>7.Του ν. 4601/2019 (Α’ 44) «Εταιρικοί µ</w:t>
      </w:r>
      <w:proofErr w:type="spellStart"/>
      <w:r w:rsidRPr="00980227">
        <w:rPr>
          <w:rFonts w:asciiTheme="minorHAnsi" w:hAnsiTheme="minorHAnsi" w:cs="Tahoma"/>
          <w:szCs w:val="22"/>
          <w:lang w:val="el-GR" w:eastAsia="el-GR"/>
        </w:rPr>
        <w:t>ετασχηµατισµοί</w:t>
      </w:r>
      <w:proofErr w:type="spellEnd"/>
      <w:r w:rsidRPr="00980227">
        <w:rPr>
          <w:rFonts w:asciiTheme="minorHAnsi" w:hAnsiTheme="minorHAnsi" w:cs="Tahoma"/>
          <w:szCs w:val="22"/>
          <w:lang w:val="el-GR" w:eastAsia="el-GR"/>
        </w:rPr>
        <w:t xml:space="preserve"> και </w:t>
      </w:r>
      <w:proofErr w:type="spellStart"/>
      <w:r w:rsidRPr="00980227">
        <w:rPr>
          <w:rFonts w:asciiTheme="minorHAnsi" w:hAnsiTheme="minorHAnsi" w:cs="Tahoma"/>
          <w:szCs w:val="22"/>
          <w:lang w:val="el-GR" w:eastAsia="el-GR"/>
        </w:rPr>
        <w:t>εναρµόνιση</w:t>
      </w:r>
      <w:proofErr w:type="spellEnd"/>
      <w:r w:rsidRPr="00980227">
        <w:rPr>
          <w:rFonts w:asciiTheme="minorHAnsi" w:hAnsiTheme="minorHAnsi" w:cs="Tahoma"/>
          <w:szCs w:val="22"/>
          <w:lang w:val="el-GR" w:eastAsia="el-GR"/>
        </w:rPr>
        <w:t xml:space="preserve"> του </w:t>
      </w:r>
      <w:proofErr w:type="spellStart"/>
      <w:r w:rsidRPr="00980227">
        <w:rPr>
          <w:rFonts w:asciiTheme="minorHAnsi" w:hAnsiTheme="minorHAnsi" w:cs="Tahoma"/>
          <w:szCs w:val="22"/>
          <w:lang w:val="el-GR" w:eastAsia="el-GR"/>
        </w:rPr>
        <w:t>νοµοθετικού</w:t>
      </w:r>
      <w:proofErr w:type="spellEnd"/>
      <w:r w:rsidRPr="00980227">
        <w:rPr>
          <w:rFonts w:asciiTheme="minorHAnsi" w:hAnsiTheme="minorHAnsi" w:cs="Tahoma"/>
          <w:szCs w:val="22"/>
          <w:lang w:val="el-GR" w:eastAsia="el-GR"/>
        </w:rPr>
        <w:t xml:space="preserve"> πλαισίου µε τις διατάξεις της Οδηγίας 2014/55/ΕΕ του Ευρωπαϊκού Κοινοβουλίου και του </w:t>
      </w:r>
      <w:proofErr w:type="spellStart"/>
      <w:r w:rsidRPr="00980227">
        <w:rPr>
          <w:rFonts w:asciiTheme="minorHAnsi" w:hAnsiTheme="minorHAnsi" w:cs="Tahoma"/>
          <w:szCs w:val="22"/>
          <w:lang w:val="el-GR" w:eastAsia="el-GR"/>
        </w:rPr>
        <w:t>Συµβουλίου</w:t>
      </w:r>
      <w:proofErr w:type="spellEnd"/>
      <w:r w:rsidRPr="00980227">
        <w:rPr>
          <w:rFonts w:asciiTheme="minorHAnsi" w:hAnsiTheme="minorHAnsi" w:cs="Tahoma"/>
          <w:szCs w:val="22"/>
          <w:lang w:val="el-GR" w:eastAsia="el-GR"/>
        </w:rPr>
        <w:t xml:space="preserve"> της 16ης Απριλίου 2014 για την έκδοση ηλεκτρονικών </w:t>
      </w:r>
      <w:proofErr w:type="spellStart"/>
      <w:r w:rsidRPr="00980227">
        <w:rPr>
          <w:rFonts w:asciiTheme="minorHAnsi" w:hAnsiTheme="minorHAnsi" w:cs="Tahoma"/>
          <w:szCs w:val="22"/>
          <w:lang w:val="el-GR" w:eastAsia="el-GR"/>
        </w:rPr>
        <w:t>τιµολογίων</w:t>
      </w:r>
      <w:proofErr w:type="spellEnd"/>
      <w:r w:rsidRPr="00980227">
        <w:rPr>
          <w:rFonts w:asciiTheme="minorHAnsi" w:hAnsiTheme="minorHAnsi" w:cs="Tahoma"/>
          <w:szCs w:val="22"/>
          <w:lang w:val="el-GR" w:eastAsia="el-GR"/>
        </w:rPr>
        <w:t xml:space="preserve"> στο πλαίσιο </w:t>
      </w:r>
      <w:proofErr w:type="spellStart"/>
      <w:r w:rsidRPr="00980227">
        <w:rPr>
          <w:rFonts w:asciiTheme="minorHAnsi" w:hAnsiTheme="minorHAnsi" w:cs="Tahoma"/>
          <w:szCs w:val="22"/>
          <w:lang w:val="el-GR" w:eastAsia="el-GR"/>
        </w:rPr>
        <w:t>δηµόσιων</w:t>
      </w:r>
      <w:proofErr w:type="spellEnd"/>
      <w:r w:rsidRPr="00980227">
        <w:rPr>
          <w:rFonts w:asciiTheme="minorHAnsi" w:hAnsiTheme="minorHAnsi" w:cs="Tahoma"/>
          <w:szCs w:val="22"/>
          <w:lang w:val="el-GR" w:eastAsia="el-GR"/>
        </w:rPr>
        <w:t xml:space="preserve"> </w:t>
      </w:r>
      <w:proofErr w:type="spellStart"/>
      <w:r w:rsidRPr="00980227">
        <w:rPr>
          <w:rFonts w:asciiTheme="minorHAnsi" w:hAnsiTheme="minorHAnsi" w:cs="Tahoma"/>
          <w:szCs w:val="22"/>
          <w:lang w:val="el-GR" w:eastAsia="el-GR"/>
        </w:rPr>
        <w:t>συµβάσεων</w:t>
      </w:r>
      <w:proofErr w:type="spellEnd"/>
      <w:r w:rsidRPr="00980227">
        <w:rPr>
          <w:rFonts w:asciiTheme="minorHAnsi" w:hAnsiTheme="minorHAnsi" w:cs="Tahoma"/>
          <w:szCs w:val="22"/>
          <w:lang w:val="el-GR" w:eastAsia="el-GR"/>
        </w:rPr>
        <w:t xml:space="preserve"> και λοιπές διατάξεις».</w:t>
      </w:r>
    </w:p>
    <w:p w14:paraId="147EC7FA" w14:textId="77777777" w:rsidR="006C51C6" w:rsidRPr="00980227" w:rsidRDefault="006C51C6" w:rsidP="006130EB">
      <w:pPr>
        <w:tabs>
          <w:tab w:val="left" w:pos="142"/>
        </w:tabs>
        <w:suppressAutoHyphens w:val="0"/>
        <w:autoSpaceDE w:val="0"/>
        <w:autoSpaceDN w:val="0"/>
        <w:adjustRightInd w:val="0"/>
        <w:spacing w:after="60"/>
        <w:ind w:right="-2"/>
        <w:rPr>
          <w:rFonts w:asciiTheme="minorHAnsi" w:hAnsiTheme="minorHAnsi" w:cs="Tahoma"/>
          <w:szCs w:val="22"/>
          <w:lang w:val="el-GR" w:eastAsia="el-GR"/>
        </w:rPr>
      </w:pPr>
      <w:r w:rsidRPr="00980227">
        <w:rPr>
          <w:rFonts w:asciiTheme="minorHAnsi" w:hAnsiTheme="minorHAnsi" w:cs="Tahoma"/>
          <w:szCs w:val="22"/>
          <w:lang w:val="el-GR" w:eastAsia="el-GR"/>
        </w:rPr>
        <w:t>8.Του άρθρου της απόφασης με αριθμ.11389/1993 (Β΄185) του Υπουργού Εσωτερικών.</w:t>
      </w:r>
    </w:p>
    <w:p w14:paraId="5ECA80C2" w14:textId="77777777" w:rsidR="006C51C6" w:rsidRPr="00980227" w:rsidRDefault="006C51C6" w:rsidP="006130EB">
      <w:pPr>
        <w:tabs>
          <w:tab w:val="left" w:pos="142"/>
        </w:tabs>
        <w:suppressAutoHyphens w:val="0"/>
        <w:autoSpaceDE w:val="0"/>
        <w:autoSpaceDN w:val="0"/>
        <w:adjustRightInd w:val="0"/>
        <w:spacing w:after="60"/>
        <w:ind w:right="-2"/>
        <w:rPr>
          <w:rFonts w:asciiTheme="minorHAnsi" w:hAnsiTheme="minorHAnsi" w:cs="Tahoma"/>
          <w:szCs w:val="22"/>
          <w:lang w:val="el-GR" w:eastAsia="el-GR"/>
        </w:rPr>
      </w:pPr>
      <w:r w:rsidRPr="00980227">
        <w:rPr>
          <w:rFonts w:asciiTheme="minorHAnsi" w:hAnsiTheme="minorHAnsi" w:cs="Tahoma"/>
          <w:szCs w:val="22"/>
          <w:lang w:val="el-GR" w:eastAsia="el-GR"/>
        </w:rPr>
        <w:t xml:space="preserve">9.Του ν. 3310/2005 (Α’ 30) «Μέτρα για τη διασφάλιση της διαφάνειας και την αποτροπή καταστρατηγήσεων κατά τη διαδικασία σύναψης δημοσίων συμβάσεων», του </w:t>
      </w:r>
      <w:proofErr w:type="spellStart"/>
      <w:r w:rsidRPr="00980227">
        <w:rPr>
          <w:rFonts w:asciiTheme="minorHAnsi" w:hAnsiTheme="minorHAnsi" w:cs="Tahoma"/>
          <w:szCs w:val="22"/>
          <w:lang w:val="el-GR" w:eastAsia="el-GR"/>
        </w:rPr>
        <w:t>π.δ</w:t>
      </w:r>
      <w:proofErr w:type="spellEnd"/>
      <w:r w:rsidRPr="00980227">
        <w:rPr>
          <w:rFonts w:asciiTheme="minorHAnsi" w:hAnsiTheme="minorHAnsi" w:cs="Tahoma"/>
          <w:szCs w:val="22"/>
          <w:lang w:val="el-GR" w:eastAsia="el-GR"/>
        </w:rPr>
        <w:t xml:space="preserve">/τος 82/1996 (Α’ 66) «Ονομαστικοποίηση  μετοχών Ελληνικών Ανωνύμων Εταιρειών που μετέχουν στις διαδικασίες ανάληψης έργων ή προμηθειών του Δημοσίου ή των νομικών προσώπων του ευρύτερου δημόσιου τομέα» , της κοινής απόφασης των Υπουργών Ανάπτυξης και Επικρατείας με </w:t>
      </w:r>
      <w:proofErr w:type="spellStart"/>
      <w:r w:rsidRPr="00980227">
        <w:rPr>
          <w:rFonts w:asciiTheme="minorHAnsi" w:hAnsiTheme="minorHAnsi" w:cs="Tahoma"/>
          <w:szCs w:val="22"/>
          <w:lang w:val="el-GR" w:eastAsia="el-GR"/>
        </w:rPr>
        <w:t>αρ</w:t>
      </w:r>
      <w:proofErr w:type="spellEnd"/>
      <w:r w:rsidRPr="00980227">
        <w:rPr>
          <w:rFonts w:asciiTheme="minorHAnsi" w:hAnsiTheme="minorHAnsi" w:cs="Tahoma"/>
          <w:szCs w:val="22"/>
          <w:lang w:val="el-GR" w:eastAsia="el-GR"/>
        </w:rPr>
        <w:t xml:space="preserve">. 20977/2007 (Β’ 1673) σχετικά με τα «Δικαιολογητικά για την τήρηση των μητρώων του ν.3310/2005, όπως τροποποιήθηκε με το ν.3414/2005», καθώς και των υπουργικών αποφάσεων, οι οποίες εκδίδονται, κατ’ εξουσιοδότηση  του άρθρου 65 του ν. 4172/2013 (Α’167) για τον καθορισμό: α) των μη «συνεργάσιμων φορολογικά» κρατών και β) των κρατών με «προνομιακό φορολογικό καθεστώς» . </w:t>
      </w:r>
    </w:p>
    <w:p w14:paraId="19BA827F" w14:textId="77777777" w:rsidR="006C51C6" w:rsidRPr="00980227" w:rsidRDefault="006C51C6" w:rsidP="006130EB">
      <w:pPr>
        <w:tabs>
          <w:tab w:val="left" w:pos="142"/>
        </w:tabs>
        <w:suppressAutoHyphens w:val="0"/>
        <w:autoSpaceDE w:val="0"/>
        <w:autoSpaceDN w:val="0"/>
        <w:adjustRightInd w:val="0"/>
        <w:spacing w:after="60"/>
        <w:ind w:right="-2"/>
        <w:rPr>
          <w:rFonts w:asciiTheme="minorHAnsi" w:hAnsiTheme="minorHAnsi" w:cs="Tahoma"/>
          <w:szCs w:val="22"/>
          <w:lang w:val="el-GR" w:eastAsia="el-GR"/>
        </w:rPr>
      </w:pPr>
      <w:r w:rsidRPr="00980227">
        <w:rPr>
          <w:rFonts w:asciiTheme="minorHAnsi" w:hAnsiTheme="minorHAnsi" w:cs="Tahoma"/>
          <w:szCs w:val="22"/>
          <w:lang w:val="el-GR" w:eastAsia="el-GR"/>
        </w:rPr>
        <w:t xml:space="preserve">10.Του </w:t>
      </w:r>
      <w:proofErr w:type="spellStart"/>
      <w:r w:rsidRPr="00980227">
        <w:rPr>
          <w:rFonts w:asciiTheme="minorHAnsi" w:hAnsiTheme="minorHAnsi" w:cs="Tahoma"/>
          <w:szCs w:val="22"/>
          <w:lang w:val="el-GR" w:eastAsia="el-GR"/>
        </w:rPr>
        <w:t>π.δ.</w:t>
      </w:r>
      <w:proofErr w:type="spellEnd"/>
      <w:r w:rsidRPr="00980227">
        <w:rPr>
          <w:rFonts w:asciiTheme="minorHAnsi" w:hAnsiTheme="minorHAnsi" w:cs="Tahoma"/>
          <w:szCs w:val="22"/>
          <w:lang w:val="el-GR" w:eastAsia="el-GR"/>
        </w:rPr>
        <w:t xml:space="preserve"> 39/2017 (Α’ 64) «Κανονισμός εξέτασης προδικαστικών προσφυγών ενώπιων της Α.Ε.Π.Π.».</w:t>
      </w:r>
    </w:p>
    <w:p w14:paraId="232D0AD2" w14:textId="77777777" w:rsidR="006C51C6" w:rsidRPr="00980227" w:rsidRDefault="006C51C6" w:rsidP="006130EB">
      <w:pPr>
        <w:spacing w:after="60"/>
        <w:rPr>
          <w:rFonts w:asciiTheme="minorHAnsi" w:hAnsiTheme="minorHAnsi" w:cs="Tahoma"/>
          <w:i/>
          <w:szCs w:val="22"/>
          <w:lang w:val="el-GR"/>
        </w:rPr>
      </w:pPr>
      <w:r w:rsidRPr="00980227">
        <w:rPr>
          <w:rFonts w:asciiTheme="minorHAnsi" w:hAnsiTheme="minorHAnsi" w:cs="Tahoma"/>
          <w:szCs w:val="22"/>
          <w:lang w:val="el-GR" w:eastAsia="el-GR"/>
        </w:rPr>
        <w:t xml:space="preserve">11. </w:t>
      </w:r>
      <w:r w:rsidRPr="00980227">
        <w:rPr>
          <w:rFonts w:asciiTheme="minorHAnsi" w:hAnsiTheme="minorHAnsi" w:cs="Tahoma"/>
          <w:szCs w:val="22"/>
          <w:lang w:val="el-GR"/>
        </w:rPr>
        <w:t xml:space="preserve">Της υπ’ </w:t>
      </w:r>
      <w:proofErr w:type="spellStart"/>
      <w:r w:rsidRPr="00980227">
        <w:rPr>
          <w:rFonts w:asciiTheme="minorHAnsi" w:hAnsiTheme="minorHAnsi" w:cs="Tahoma"/>
          <w:szCs w:val="22"/>
          <w:lang w:val="el-GR"/>
        </w:rPr>
        <w:t>αριθμ</w:t>
      </w:r>
      <w:proofErr w:type="spellEnd"/>
      <w:r w:rsidRPr="00980227">
        <w:rPr>
          <w:rFonts w:asciiTheme="minorHAnsi" w:hAnsiTheme="minorHAnsi" w:cs="Tahoma"/>
          <w:szCs w:val="22"/>
          <w:lang w:val="el-GR"/>
        </w:rPr>
        <w:t>. της</w:t>
      </w:r>
      <w:r w:rsidRPr="00980227">
        <w:rPr>
          <w:rFonts w:asciiTheme="minorHAnsi" w:hAnsiTheme="minorHAnsi" w:cs="Tahoma"/>
          <w:i/>
          <w:szCs w:val="22"/>
          <w:lang w:val="el-GR"/>
        </w:rPr>
        <w:t xml:space="preserve"> </w:t>
      </w:r>
      <w:proofErr w:type="spellStart"/>
      <w:r w:rsidRPr="00980227">
        <w:rPr>
          <w:rFonts w:asciiTheme="minorHAnsi" w:hAnsiTheme="minorHAnsi" w:cs="Tahoma"/>
          <w:szCs w:val="22"/>
          <w:lang w:val="el-GR"/>
        </w:rPr>
        <w:t>υπ</w:t>
      </w:r>
      <w:proofErr w:type="spellEnd"/>
      <w:r w:rsidRPr="00980227">
        <w:rPr>
          <w:rFonts w:asciiTheme="minorHAnsi" w:hAnsiTheme="minorHAnsi" w:cs="Tahoma"/>
          <w:szCs w:val="22"/>
          <w:lang w:val="el-GR"/>
        </w:rPr>
        <w:t xml:space="preserve">΄ </w:t>
      </w:r>
      <w:proofErr w:type="spellStart"/>
      <w:r w:rsidRPr="00980227">
        <w:rPr>
          <w:rFonts w:asciiTheme="minorHAnsi" w:hAnsiTheme="minorHAnsi" w:cs="Tahoma"/>
          <w:szCs w:val="22"/>
          <w:lang w:val="el-GR"/>
        </w:rPr>
        <w:t>αριθμ</w:t>
      </w:r>
      <w:proofErr w:type="spellEnd"/>
      <w:r w:rsidRPr="00980227">
        <w:rPr>
          <w:rFonts w:asciiTheme="minorHAnsi" w:hAnsiTheme="minorHAnsi" w:cs="Tahoma"/>
          <w:i/>
          <w:szCs w:val="22"/>
          <w:lang w:val="el-GR"/>
        </w:rPr>
        <w:t xml:space="preserve">. Κ.Υ.Α. </w:t>
      </w:r>
      <w:r w:rsidRPr="00980227">
        <w:rPr>
          <w:rFonts w:asciiTheme="minorHAnsi" w:hAnsiTheme="minorHAnsi" w:cs="Tahoma"/>
          <w:szCs w:val="22"/>
          <w:lang w:val="el-GR"/>
        </w:rPr>
        <w:t xml:space="preserve">52445 ΕΞ 2023 </w:t>
      </w:r>
      <w:r w:rsidRPr="00980227">
        <w:rPr>
          <w:rFonts w:asciiTheme="minorHAnsi" w:hAnsiTheme="minorHAnsi" w:cs="Tahoma"/>
          <w:i/>
          <w:szCs w:val="22"/>
          <w:lang w:val="el-GR"/>
        </w:rPr>
        <w:t>(B’ 2385/12.04.2023) «Υποχρέωση υποβολής ηλεκτρονικών τιμολογίων από τους οικονομικούς φορείς».</w:t>
      </w:r>
    </w:p>
    <w:p w14:paraId="1204D51C" w14:textId="77777777" w:rsidR="006C51C6" w:rsidRPr="00980227" w:rsidRDefault="006C51C6" w:rsidP="006130EB">
      <w:pPr>
        <w:spacing w:after="60"/>
        <w:rPr>
          <w:rFonts w:asciiTheme="minorHAnsi" w:hAnsiTheme="minorHAnsi" w:cs="Tahoma"/>
          <w:i/>
          <w:szCs w:val="22"/>
          <w:lang w:val="el-GR"/>
        </w:rPr>
      </w:pPr>
      <w:r w:rsidRPr="00980227">
        <w:rPr>
          <w:rFonts w:asciiTheme="minorHAnsi" w:hAnsiTheme="minorHAnsi" w:cs="Tahoma"/>
          <w:szCs w:val="22"/>
          <w:lang w:val="el-GR"/>
        </w:rPr>
        <w:t xml:space="preserve">12.Της υπ’ </w:t>
      </w:r>
      <w:proofErr w:type="spellStart"/>
      <w:r w:rsidRPr="00980227">
        <w:rPr>
          <w:rFonts w:asciiTheme="minorHAnsi" w:hAnsiTheme="minorHAnsi" w:cs="Tahoma"/>
          <w:szCs w:val="22"/>
          <w:lang w:val="el-GR"/>
        </w:rPr>
        <w:t>αριθμ</w:t>
      </w:r>
      <w:proofErr w:type="spellEnd"/>
      <w:r w:rsidRPr="00980227">
        <w:rPr>
          <w:rFonts w:asciiTheme="minorHAnsi" w:hAnsiTheme="minorHAnsi" w:cs="Tahoma"/>
          <w:szCs w:val="22"/>
          <w:lang w:val="el-GR"/>
        </w:rPr>
        <w:t>. 102080/24-10-2022 (Β΄5623/02.11.2022) απόφασης του Υπουργού Ανάπτυξης και</w:t>
      </w:r>
      <w:r w:rsidRPr="00980227">
        <w:rPr>
          <w:rFonts w:asciiTheme="minorHAnsi" w:hAnsiTheme="minorHAnsi" w:cs="Tahoma"/>
          <w:iCs/>
          <w:szCs w:val="22"/>
          <w:lang w:val="el-GR"/>
        </w:rPr>
        <w:t xml:space="preserve"> </w:t>
      </w:r>
      <w:r w:rsidRPr="00980227">
        <w:rPr>
          <w:rFonts w:asciiTheme="minorHAnsi" w:hAnsiTheme="minorHAnsi" w:cs="Tahoma"/>
          <w:i/>
          <w:szCs w:val="22"/>
          <w:lang w:val="el-GR"/>
        </w:rPr>
        <w:t>Επενδύσεων  «Ρύθμιση θεμάτων σχετικά με την εξέταση επανορθωτικών μέτρων από την Επιτροπή της παρ.  9 του άρθρου 73 του ν. 4412/2016».</w:t>
      </w:r>
      <w:r w:rsidRPr="00980227">
        <w:rPr>
          <w:rFonts w:asciiTheme="minorHAnsi" w:hAnsiTheme="minorHAnsi" w:cs="Tahoma"/>
          <w:i/>
          <w:iCs/>
          <w:szCs w:val="22"/>
          <w:lang w:val="el-GR"/>
        </w:rPr>
        <w:t xml:space="preserve"> </w:t>
      </w:r>
    </w:p>
    <w:p w14:paraId="5E705D33" w14:textId="77777777" w:rsidR="006C51C6" w:rsidRPr="00980227" w:rsidRDefault="006C51C6" w:rsidP="006130EB">
      <w:pPr>
        <w:spacing w:after="60"/>
        <w:rPr>
          <w:rFonts w:asciiTheme="minorHAnsi" w:hAnsiTheme="minorHAnsi" w:cs="Tahoma"/>
          <w:i/>
          <w:szCs w:val="22"/>
          <w:lang w:val="el-GR"/>
        </w:rPr>
      </w:pPr>
      <w:r w:rsidRPr="00980227">
        <w:rPr>
          <w:rFonts w:asciiTheme="minorHAnsi" w:hAnsiTheme="minorHAnsi" w:cs="Tahoma"/>
          <w:szCs w:val="22"/>
          <w:lang w:val="el-GR"/>
        </w:rPr>
        <w:t>13.Της</w:t>
      </w:r>
      <w:r w:rsidRPr="00980227">
        <w:rPr>
          <w:rFonts w:asciiTheme="minorHAnsi" w:hAnsiTheme="minorHAnsi" w:cs="Tahoma"/>
          <w:i/>
          <w:szCs w:val="22"/>
          <w:lang w:val="el-GR"/>
        </w:rPr>
        <w:t xml:space="preserve"> </w:t>
      </w:r>
      <w:r w:rsidRPr="00980227">
        <w:rPr>
          <w:rFonts w:asciiTheme="minorHAnsi" w:hAnsiTheme="minorHAnsi" w:cs="Tahoma"/>
          <w:szCs w:val="22"/>
          <w:lang w:val="el-GR"/>
        </w:rPr>
        <w:t xml:space="preserve">υπ' </w:t>
      </w:r>
      <w:proofErr w:type="spellStart"/>
      <w:r w:rsidRPr="00980227">
        <w:rPr>
          <w:rFonts w:asciiTheme="minorHAnsi" w:hAnsiTheme="minorHAnsi" w:cs="Tahoma"/>
          <w:szCs w:val="22"/>
          <w:lang w:val="el-GR"/>
        </w:rPr>
        <w:t>αριθμ</w:t>
      </w:r>
      <w:proofErr w:type="spellEnd"/>
      <w:r w:rsidRPr="00980227">
        <w:rPr>
          <w:rFonts w:asciiTheme="minorHAnsi" w:hAnsiTheme="minorHAnsi" w:cs="Tahoma"/>
          <w:szCs w:val="22"/>
          <w:lang w:val="el-GR"/>
        </w:rPr>
        <w:t>. 76928/13.07.2021 Απόφασης των Υπουργών Ανάπτυξης και Επενδύσεων και Επικρατείας,</w:t>
      </w:r>
      <w:r w:rsidRPr="00980227">
        <w:rPr>
          <w:rFonts w:asciiTheme="minorHAnsi" w:hAnsiTheme="minorHAnsi" w:cs="Tahoma"/>
          <w:i/>
          <w:szCs w:val="22"/>
          <w:lang w:val="el-GR"/>
        </w:rPr>
        <w:t xml:space="preserve">: “Ρύθμιση ειδικότερων θεμάτων λειτουργίας και διαχείρισης του Κεντρικού Ηλεκτρονικού Μητρώου Δημοσίων Συμβάσεων (ΚΗΜΔΗΣ)” (Β’ 3075). </w:t>
      </w:r>
    </w:p>
    <w:p w14:paraId="17B4590D" w14:textId="77777777" w:rsidR="006C51C6" w:rsidRPr="00980227" w:rsidRDefault="006C51C6" w:rsidP="006130EB">
      <w:pPr>
        <w:spacing w:after="60"/>
        <w:ind w:right="-2"/>
        <w:rPr>
          <w:rFonts w:asciiTheme="minorHAnsi" w:hAnsiTheme="minorHAnsi" w:cs="Tahoma"/>
          <w:i/>
          <w:szCs w:val="22"/>
          <w:lang w:val="el-GR"/>
        </w:rPr>
      </w:pPr>
      <w:r w:rsidRPr="00980227">
        <w:rPr>
          <w:rFonts w:asciiTheme="minorHAnsi" w:hAnsiTheme="minorHAnsi" w:cs="Tahoma"/>
          <w:szCs w:val="22"/>
          <w:lang w:val="el-GR" w:eastAsia="el-GR"/>
        </w:rPr>
        <w:t>14.</w:t>
      </w:r>
      <w:r w:rsidRPr="00980227">
        <w:rPr>
          <w:rFonts w:asciiTheme="minorHAnsi" w:hAnsiTheme="minorHAnsi" w:cs="Tahoma"/>
          <w:szCs w:val="22"/>
          <w:lang w:val="el-GR"/>
        </w:rPr>
        <w:t xml:space="preserve"> Της </w:t>
      </w:r>
      <w:proofErr w:type="spellStart"/>
      <w:r w:rsidRPr="00980227">
        <w:rPr>
          <w:rFonts w:asciiTheme="minorHAnsi" w:hAnsiTheme="minorHAnsi" w:cs="Tahoma"/>
          <w:szCs w:val="22"/>
          <w:lang w:val="el-GR"/>
        </w:rPr>
        <w:t>υπ΄αριθμ</w:t>
      </w:r>
      <w:proofErr w:type="spellEnd"/>
      <w:r w:rsidRPr="00980227">
        <w:rPr>
          <w:rFonts w:asciiTheme="minorHAnsi" w:hAnsiTheme="minorHAnsi" w:cs="Tahoma"/>
          <w:szCs w:val="22"/>
          <w:lang w:val="el-GR"/>
        </w:rPr>
        <w:t>. 64233/08.06.2021 (Β΄2453/ 09.06.2021) Κοινής Απόφασης των Υπουργών Ανάπτυξης και Επενδύσεων  και Ψηφιακής Διακυβέρνησης</w:t>
      </w:r>
      <w:r w:rsidRPr="00980227">
        <w:rPr>
          <w:rFonts w:asciiTheme="minorHAnsi" w:hAnsiTheme="minorHAnsi" w:cs="Tahoma"/>
          <w:i/>
          <w:szCs w:val="22"/>
          <w:lang w:val="el-GR"/>
        </w:rPr>
        <w:t xml:space="preserve"> </w:t>
      </w:r>
      <w:r w:rsidRPr="00980227">
        <w:rPr>
          <w:rFonts w:asciiTheme="minorHAnsi" w:hAnsiTheme="minorHAnsi" w:cs="Tahoma"/>
          <w:szCs w:val="22"/>
          <w:lang w:val="el-GR"/>
        </w:rPr>
        <w:t>με θέμα</w:t>
      </w:r>
      <w:r w:rsidRPr="00980227">
        <w:rPr>
          <w:rFonts w:asciiTheme="minorHAnsi" w:hAnsiTheme="minorHAnsi" w:cs="Tahoma"/>
          <w:i/>
          <w:szCs w:val="22"/>
          <w:lang w:val="el-GR"/>
        </w:rPr>
        <w:t> «Ρυθμίσεις τεχνικών ζητημάτων που αφορούν την ανάθεση των Δημοσίων Συμβάσεων Προμηθειών και Υπηρεσιών με χρήση των επιμέρους εργαλείων και διαδικασιών του Εθνικού Συστήματος Ηλεκτρονικών Δημοσίων Συμβάσεων (ΕΣΗΔΗΣ)»</w:t>
      </w:r>
    </w:p>
    <w:p w14:paraId="7CC9144C" w14:textId="77777777" w:rsidR="006C51C6" w:rsidRPr="00980227" w:rsidRDefault="006C51C6" w:rsidP="006130EB">
      <w:pPr>
        <w:tabs>
          <w:tab w:val="left" w:pos="142"/>
        </w:tabs>
        <w:suppressAutoHyphens w:val="0"/>
        <w:autoSpaceDE w:val="0"/>
        <w:autoSpaceDN w:val="0"/>
        <w:adjustRightInd w:val="0"/>
        <w:spacing w:after="60"/>
        <w:ind w:right="-2"/>
        <w:rPr>
          <w:rFonts w:asciiTheme="minorHAnsi" w:hAnsiTheme="minorHAnsi" w:cs="Tahoma"/>
          <w:szCs w:val="22"/>
          <w:lang w:val="el-GR" w:eastAsia="el-GR"/>
        </w:rPr>
      </w:pPr>
      <w:r w:rsidRPr="00980227">
        <w:rPr>
          <w:rFonts w:asciiTheme="minorHAnsi" w:hAnsiTheme="minorHAnsi" w:cs="Tahoma"/>
          <w:szCs w:val="22"/>
          <w:lang w:val="el-GR" w:eastAsia="el-GR"/>
        </w:rPr>
        <w:t xml:space="preserve">15.Της </w:t>
      </w:r>
      <w:proofErr w:type="spellStart"/>
      <w:r w:rsidRPr="00980227">
        <w:rPr>
          <w:rFonts w:asciiTheme="minorHAnsi" w:hAnsiTheme="minorHAnsi" w:cs="Tahoma"/>
          <w:szCs w:val="22"/>
          <w:lang w:val="el-GR" w:eastAsia="el-GR"/>
        </w:rPr>
        <w:t>αριθμ</w:t>
      </w:r>
      <w:proofErr w:type="spellEnd"/>
      <w:r w:rsidRPr="00980227">
        <w:rPr>
          <w:rFonts w:asciiTheme="minorHAnsi" w:hAnsiTheme="minorHAnsi" w:cs="Tahoma"/>
          <w:szCs w:val="22"/>
          <w:lang w:val="el-GR" w:eastAsia="el-GR"/>
        </w:rPr>
        <w:t xml:space="preserve">. 63446/2021 Κ.Υ.Α. (B’ 2338/02.06.2020) «Καθορισμός Εθνικού </w:t>
      </w:r>
      <w:proofErr w:type="spellStart"/>
      <w:r w:rsidRPr="00980227">
        <w:rPr>
          <w:rFonts w:asciiTheme="minorHAnsi" w:hAnsiTheme="minorHAnsi" w:cs="Tahoma"/>
          <w:szCs w:val="22"/>
          <w:lang w:val="el-GR" w:eastAsia="el-GR"/>
        </w:rPr>
        <w:t>Μορφότυπου</w:t>
      </w:r>
      <w:proofErr w:type="spellEnd"/>
      <w:r w:rsidRPr="00980227">
        <w:rPr>
          <w:rFonts w:asciiTheme="minorHAnsi" w:hAnsiTheme="minorHAnsi" w:cs="Tahoma"/>
          <w:szCs w:val="22"/>
          <w:lang w:val="el-GR" w:eastAsia="el-GR"/>
        </w:rPr>
        <w:t xml:space="preserve"> ηλεκτρονικού τιμολογίου στο πλαίσιο των Δημοσίων Συμβάσεων».</w:t>
      </w:r>
    </w:p>
    <w:p w14:paraId="491C99E0" w14:textId="77777777" w:rsidR="006C51C6" w:rsidRPr="00980227" w:rsidRDefault="006C51C6" w:rsidP="006130EB">
      <w:pPr>
        <w:spacing w:after="60"/>
        <w:rPr>
          <w:rFonts w:asciiTheme="minorHAnsi" w:hAnsiTheme="minorHAnsi" w:cs="Tahoma"/>
          <w:i/>
          <w:szCs w:val="22"/>
          <w:lang w:val="el-GR"/>
        </w:rPr>
      </w:pPr>
      <w:r w:rsidRPr="00980227">
        <w:rPr>
          <w:rFonts w:asciiTheme="minorHAnsi" w:hAnsiTheme="minorHAnsi" w:cs="Tahoma"/>
          <w:szCs w:val="22"/>
          <w:lang w:val="el-GR"/>
        </w:rPr>
        <w:t>16.της</w:t>
      </w:r>
      <w:r w:rsidRPr="00980227">
        <w:rPr>
          <w:rFonts w:asciiTheme="minorHAnsi" w:hAnsiTheme="minorHAnsi" w:cs="Tahoma"/>
          <w:i/>
          <w:szCs w:val="22"/>
          <w:lang w:val="el-GR"/>
        </w:rPr>
        <w:t xml:space="preserve"> </w:t>
      </w:r>
      <w:proofErr w:type="spellStart"/>
      <w:r w:rsidRPr="00980227">
        <w:rPr>
          <w:rFonts w:asciiTheme="minorHAnsi" w:hAnsiTheme="minorHAnsi" w:cs="Tahoma"/>
          <w:szCs w:val="22"/>
          <w:lang w:val="el-GR"/>
        </w:rPr>
        <w:t>υπ</w:t>
      </w:r>
      <w:proofErr w:type="spellEnd"/>
      <w:r w:rsidRPr="00980227">
        <w:rPr>
          <w:rFonts w:asciiTheme="minorHAnsi" w:hAnsiTheme="minorHAnsi" w:cs="Tahoma"/>
          <w:szCs w:val="22"/>
          <w:lang w:val="el-GR"/>
        </w:rPr>
        <w:t xml:space="preserve">΄ </w:t>
      </w:r>
      <w:proofErr w:type="spellStart"/>
      <w:r w:rsidRPr="00980227">
        <w:rPr>
          <w:rFonts w:asciiTheme="minorHAnsi" w:hAnsiTheme="minorHAnsi" w:cs="Tahoma"/>
          <w:szCs w:val="22"/>
          <w:lang w:val="el-GR"/>
        </w:rPr>
        <w:t>αριθμ</w:t>
      </w:r>
      <w:proofErr w:type="spellEnd"/>
      <w:r w:rsidRPr="00980227">
        <w:rPr>
          <w:rFonts w:asciiTheme="minorHAnsi" w:hAnsiTheme="minorHAnsi" w:cs="Tahoma"/>
          <w:i/>
          <w:szCs w:val="22"/>
          <w:lang w:val="el-GR"/>
        </w:rPr>
        <w:t>. Κ.Υ.Α. οικ. 98979 ΕΞ2021 (B’ 3766/13.08.2021) «Ηλεκτρονική Τιμολόγηση στο πλαίσιο των Δημόσιων Συμβάσεων δυνάμει του ν. 4601/2019» (Α΄44).</w:t>
      </w:r>
    </w:p>
    <w:p w14:paraId="6948005D" w14:textId="77777777" w:rsidR="006C51C6" w:rsidRPr="00980227" w:rsidRDefault="006C51C6" w:rsidP="006130EB">
      <w:pPr>
        <w:tabs>
          <w:tab w:val="left" w:pos="142"/>
        </w:tabs>
        <w:suppressAutoHyphens w:val="0"/>
        <w:autoSpaceDE w:val="0"/>
        <w:autoSpaceDN w:val="0"/>
        <w:adjustRightInd w:val="0"/>
        <w:spacing w:after="60"/>
        <w:ind w:right="-2"/>
        <w:rPr>
          <w:rFonts w:asciiTheme="minorHAnsi" w:hAnsiTheme="minorHAnsi" w:cs="Tahoma"/>
          <w:szCs w:val="22"/>
          <w:lang w:val="el-GR" w:eastAsia="el-GR"/>
        </w:rPr>
      </w:pPr>
      <w:r w:rsidRPr="00980227">
        <w:rPr>
          <w:rFonts w:asciiTheme="minorHAnsi" w:hAnsiTheme="minorHAnsi" w:cs="Tahoma"/>
          <w:szCs w:val="22"/>
          <w:lang w:val="el-GR" w:eastAsia="el-GR"/>
        </w:rPr>
        <w:t xml:space="preserve">17.Της </w:t>
      </w:r>
      <w:proofErr w:type="spellStart"/>
      <w:r w:rsidRPr="00980227">
        <w:rPr>
          <w:rFonts w:asciiTheme="minorHAnsi" w:hAnsiTheme="minorHAnsi" w:cs="Tahoma"/>
          <w:szCs w:val="22"/>
          <w:lang w:val="el-GR" w:eastAsia="el-GR"/>
        </w:rPr>
        <w:t>αριθμ</w:t>
      </w:r>
      <w:proofErr w:type="spellEnd"/>
      <w:r w:rsidRPr="00980227">
        <w:rPr>
          <w:rFonts w:asciiTheme="minorHAnsi" w:hAnsiTheme="minorHAnsi" w:cs="Tahoma"/>
          <w:szCs w:val="22"/>
          <w:lang w:val="el-GR" w:eastAsia="el-GR"/>
        </w:rPr>
        <w:t xml:space="preserve">. Κ.Υ.Α. οικ. 14900/21 (Β’ 466): «Έγκριση σχεδίου Δράσης για τις Πράσινες Δημόσιες Συμβάσεις» (ΑΔΑ: ΨΡΤΟ46ΜΤΛΡ-Χ92). </w:t>
      </w:r>
    </w:p>
    <w:p w14:paraId="0A42CF66" w14:textId="77777777" w:rsidR="006C51C6" w:rsidRPr="00980227" w:rsidRDefault="006C51C6" w:rsidP="006130EB">
      <w:pPr>
        <w:spacing w:after="60"/>
        <w:rPr>
          <w:rFonts w:asciiTheme="minorHAnsi" w:hAnsiTheme="minorHAnsi" w:cs="Tahoma"/>
          <w:i/>
          <w:szCs w:val="22"/>
          <w:lang w:val="el-GR"/>
        </w:rPr>
      </w:pPr>
      <w:r w:rsidRPr="00980227">
        <w:rPr>
          <w:rFonts w:asciiTheme="minorHAnsi" w:hAnsiTheme="minorHAnsi" w:cs="Tahoma"/>
          <w:szCs w:val="22"/>
          <w:lang w:val="el-GR"/>
        </w:rPr>
        <w:t>18.Του ν. 5005/2022 (Α’ 236) «</w:t>
      </w:r>
      <w:r w:rsidRPr="00980227">
        <w:rPr>
          <w:rFonts w:asciiTheme="minorHAnsi" w:hAnsiTheme="minorHAnsi" w:cs="Tahoma"/>
          <w:i/>
          <w:szCs w:val="22"/>
          <w:lang w:val="el-GR"/>
        </w:rPr>
        <w:t>Ενίσχυση δημοσιότητας και διαφάνειας στον έντυπο και ηλεκτρονικό Τύπο - Σύσταση ηλεκτρονικών μητρώων εντύπου και ηλεκτρονικού</w:t>
      </w:r>
      <w:r w:rsidRPr="00980227">
        <w:rPr>
          <w:rFonts w:asciiTheme="minorHAnsi" w:hAnsiTheme="minorHAnsi" w:cs="Tahoma"/>
          <w:i/>
          <w:szCs w:val="22"/>
        </w:rPr>
        <w:t> </w:t>
      </w:r>
      <w:r w:rsidRPr="00980227">
        <w:rPr>
          <w:rFonts w:asciiTheme="minorHAnsi" w:hAnsiTheme="minorHAnsi" w:cs="Tahoma"/>
          <w:i/>
          <w:szCs w:val="22"/>
          <w:lang w:val="el-GR"/>
        </w:rPr>
        <w:t>Τύπου - Διατάξεις αρμοδιότητας της Γενικής</w:t>
      </w:r>
      <w:r w:rsidRPr="00980227">
        <w:rPr>
          <w:rFonts w:asciiTheme="minorHAnsi" w:hAnsiTheme="minorHAnsi" w:cs="Tahoma"/>
          <w:i/>
          <w:szCs w:val="22"/>
        </w:rPr>
        <w:t> </w:t>
      </w:r>
      <w:r w:rsidRPr="00980227">
        <w:rPr>
          <w:rFonts w:asciiTheme="minorHAnsi" w:hAnsiTheme="minorHAnsi" w:cs="Tahoma"/>
          <w:i/>
          <w:szCs w:val="22"/>
          <w:lang w:val="el-GR"/>
        </w:rPr>
        <w:t>Γραμματείας Επικοινωνίας και Ενημέρωσης και</w:t>
      </w:r>
      <w:r w:rsidRPr="00980227">
        <w:rPr>
          <w:rFonts w:asciiTheme="minorHAnsi" w:hAnsiTheme="minorHAnsi" w:cs="Tahoma"/>
          <w:i/>
          <w:szCs w:val="22"/>
        </w:rPr>
        <w:t> </w:t>
      </w:r>
      <w:r w:rsidRPr="00980227">
        <w:rPr>
          <w:rFonts w:asciiTheme="minorHAnsi" w:hAnsiTheme="minorHAnsi" w:cs="Tahoma"/>
          <w:i/>
          <w:szCs w:val="22"/>
          <w:lang w:val="el-GR"/>
        </w:rPr>
        <w:t>λοιπές επείγουσες ρυθμίσεις</w:t>
      </w:r>
      <w:r w:rsidRPr="00980227">
        <w:rPr>
          <w:rFonts w:asciiTheme="minorHAnsi" w:hAnsiTheme="minorHAnsi" w:cs="Tahoma"/>
          <w:szCs w:val="22"/>
          <w:lang w:val="el-GR"/>
        </w:rPr>
        <w:t>».</w:t>
      </w:r>
    </w:p>
    <w:p w14:paraId="401B26D7" w14:textId="77777777" w:rsidR="006C51C6" w:rsidRPr="00980227" w:rsidRDefault="006C51C6" w:rsidP="006130EB">
      <w:pPr>
        <w:spacing w:after="60"/>
        <w:rPr>
          <w:rFonts w:asciiTheme="minorHAnsi" w:hAnsiTheme="minorHAnsi" w:cs="Tahoma"/>
          <w:i/>
          <w:szCs w:val="22"/>
          <w:lang w:val="el-GR"/>
        </w:rPr>
      </w:pPr>
      <w:r w:rsidRPr="00980227">
        <w:rPr>
          <w:rFonts w:asciiTheme="minorHAnsi" w:hAnsiTheme="minorHAnsi" w:cs="Tahoma"/>
          <w:szCs w:val="22"/>
          <w:lang w:val="el-GR"/>
        </w:rPr>
        <w:t>19.Του ν. 4919/2022 (Α’ 71)</w:t>
      </w:r>
      <w:r w:rsidRPr="00980227">
        <w:rPr>
          <w:rFonts w:asciiTheme="minorHAnsi" w:hAnsiTheme="minorHAnsi" w:cs="Tahoma"/>
          <w:i/>
          <w:szCs w:val="22"/>
          <w:lang w:val="el-GR"/>
        </w:rPr>
        <w:t xml:space="preserve"> «Σύσταση εταιρειών μέσω των Υπηρεσιών Μιας Στάσης (Υ.Μ.Σ.) και τήρηση του Γενικού Εμπορικού Μητρώου (Γ.Ε.ΜΗ.) - Ενσωμάτωση της Οδηγίας (ΕΕ) 2019/1151 του Ευρωπαϊκού Κοινοβουλίου και του Συμβουλίου της 20ής Ιουνίου 2019 για την τροποποίηση της </w:t>
      </w:r>
      <w:r w:rsidRPr="00980227">
        <w:rPr>
          <w:rFonts w:asciiTheme="minorHAnsi" w:hAnsiTheme="minorHAnsi" w:cs="Tahoma"/>
          <w:i/>
          <w:szCs w:val="22"/>
        </w:rPr>
        <w:t>O</w:t>
      </w:r>
      <w:proofErr w:type="spellStart"/>
      <w:r w:rsidRPr="00980227">
        <w:rPr>
          <w:rFonts w:asciiTheme="minorHAnsi" w:hAnsiTheme="minorHAnsi" w:cs="Tahoma"/>
          <w:i/>
          <w:szCs w:val="22"/>
          <w:lang w:val="el-GR"/>
        </w:rPr>
        <w:t>δηγίας</w:t>
      </w:r>
      <w:proofErr w:type="spellEnd"/>
      <w:r w:rsidRPr="00980227">
        <w:rPr>
          <w:rFonts w:asciiTheme="minorHAnsi" w:hAnsiTheme="minorHAnsi" w:cs="Tahoma"/>
          <w:i/>
          <w:szCs w:val="22"/>
          <w:lang w:val="el-GR"/>
        </w:rPr>
        <w:t xml:space="preserve"> (ΕΕ) 2017/1132, όσον αφορά τη χρήση ψηφιακών εργαλείων και διαδικασιών στον τομέα του εταιρικού δικαίου (</w:t>
      </w:r>
      <w:r w:rsidRPr="00980227">
        <w:rPr>
          <w:rFonts w:asciiTheme="minorHAnsi" w:hAnsiTheme="minorHAnsi" w:cs="Tahoma"/>
          <w:i/>
          <w:szCs w:val="22"/>
        </w:rPr>
        <w:t>L</w:t>
      </w:r>
      <w:r w:rsidRPr="00980227">
        <w:rPr>
          <w:rFonts w:asciiTheme="minorHAnsi" w:hAnsiTheme="minorHAnsi" w:cs="Tahoma"/>
          <w:i/>
          <w:szCs w:val="22"/>
          <w:lang w:val="el-GR"/>
        </w:rPr>
        <w:t xml:space="preserve"> 186) και λοιπές επείγουσες διατάξεις».</w:t>
      </w:r>
    </w:p>
    <w:p w14:paraId="6CADD514" w14:textId="77777777" w:rsidR="006C51C6" w:rsidRPr="00980227" w:rsidRDefault="006C51C6" w:rsidP="006130EB">
      <w:pPr>
        <w:spacing w:after="60"/>
        <w:rPr>
          <w:rFonts w:asciiTheme="minorHAnsi" w:hAnsiTheme="minorHAnsi" w:cs="Tahoma"/>
          <w:i/>
          <w:szCs w:val="22"/>
          <w:lang w:val="el-GR"/>
        </w:rPr>
      </w:pPr>
      <w:r w:rsidRPr="00980227">
        <w:rPr>
          <w:rFonts w:asciiTheme="minorHAnsi" w:hAnsiTheme="minorHAnsi" w:cs="Tahoma"/>
          <w:szCs w:val="22"/>
          <w:lang w:val="el-GR"/>
        </w:rPr>
        <w:t>20.Του ν. 4914/2022 (Α’61)</w:t>
      </w:r>
      <w:r w:rsidRPr="00980227">
        <w:rPr>
          <w:rFonts w:asciiTheme="minorHAnsi" w:hAnsiTheme="minorHAnsi" w:cs="Tahoma"/>
          <w:i/>
          <w:szCs w:val="22"/>
          <w:lang w:val="el-GR"/>
        </w:rPr>
        <w:t xml:space="preserve"> «Διαχείριση, έλεγχος και εφαρμογή αναπτυξιακών παρεμβάσεων για την Προγραμματική Περίοδο 2021-2027, σύσταση Ανώνυμης Εταιρείας «Εθνικό Μητρώο Νεοφυών Επιχειρήσεων Α.Ε.» και άλλες διατάξεις». </w:t>
      </w:r>
    </w:p>
    <w:p w14:paraId="63D44B56" w14:textId="77777777" w:rsidR="006C51C6" w:rsidRPr="00980227" w:rsidRDefault="006C51C6" w:rsidP="006130EB">
      <w:pPr>
        <w:spacing w:after="60"/>
        <w:rPr>
          <w:rFonts w:asciiTheme="minorHAnsi" w:hAnsiTheme="minorHAnsi" w:cs="Tahoma"/>
          <w:szCs w:val="22"/>
          <w:lang w:val="el-GR"/>
        </w:rPr>
      </w:pPr>
      <w:r w:rsidRPr="00980227">
        <w:rPr>
          <w:rFonts w:asciiTheme="minorHAnsi" w:hAnsiTheme="minorHAnsi" w:cs="Tahoma"/>
          <w:szCs w:val="22"/>
          <w:lang w:val="el-GR"/>
        </w:rPr>
        <w:lastRenderedPageBreak/>
        <w:t xml:space="preserve">21.Του  ν. 4727/2020 (Α’ 184) </w:t>
      </w:r>
      <w:r w:rsidRPr="00980227">
        <w:rPr>
          <w:rFonts w:asciiTheme="minorHAnsi" w:hAnsiTheme="minorHAnsi" w:cs="Tahoma"/>
          <w:i/>
          <w:szCs w:val="22"/>
          <w:lang w:val="el-GR"/>
        </w:rPr>
        <w:t>«Ψηφιακή Διακυβέρνηση (Ενσωμάτωση στην Ελληνική Νομοθεσία της Οδηγίας (ΕΕ) 2016/2102 και της Οδηγίας (ΕΕ) 2019/1024) – Ηλεκτρονικές Επικοινωνίες (Ενσωμάτωση στο Ελληνικό Δίκαιο της Οδηγίας (ΕΕ) 2018/1972 και άλλες διατάξεις».</w:t>
      </w:r>
      <w:r w:rsidRPr="00980227">
        <w:rPr>
          <w:rFonts w:asciiTheme="minorHAnsi" w:hAnsiTheme="minorHAnsi" w:cs="Tahoma"/>
          <w:szCs w:val="22"/>
          <w:lang w:val="el-GR"/>
        </w:rPr>
        <w:t xml:space="preserve"> </w:t>
      </w:r>
    </w:p>
    <w:p w14:paraId="625B11CF" w14:textId="77777777" w:rsidR="006C51C6" w:rsidRPr="00980227" w:rsidRDefault="006C51C6" w:rsidP="006130EB">
      <w:pPr>
        <w:spacing w:after="60"/>
        <w:rPr>
          <w:rFonts w:asciiTheme="minorHAnsi" w:hAnsiTheme="minorHAnsi" w:cs="Tahoma"/>
          <w:szCs w:val="22"/>
          <w:lang w:val="el-GR" w:eastAsia="el-GR"/>
        </w:rPr>
      </w:pPr>
      <w:r w:rsidRPr="00980227">
        <w:rPr>
          <w:rFonts w:asciiTheme="minorHAnsi" w:hAnsiTheme="minorHAnsi" w:cs="Tahoma"/>
          <w:szCs w:val="22"/>
          <w:lang w:val="el-GR"/>
        </w:rPr>
        <w:t xml:space="preserve">22.Του ν. 4624/2019 (Α’ 137) </w:t>
      </w:r>
      <w:r w:rsidRPr="00980227">
        <w:rPr>
          <w:rFonts w:asciiTheme="minorHAnsi" w:hAnsiTheme="minorHAnsi" w:cs="Tahoma"/>
          <w:i/>
          <w:szCs w:val="22"/>
          <w:lang w:val="el-GR"/>
        </w:rPr>
        <w:t>«Αρχή Προστασίας Δεδομένων Προσωπικού Χαρακτήρα, μέτρα εφαρμογής του Κανονισμού (ΕΕ) 2016/679 του Ευρωπαϊκού Κοινοβουλίου και του Συμβουλίου της 27ης Απριλίου 2016 για την προστασία των φυσικών προσώπων έναντι της επεξεργασίας δεδομένων προσωπικού χαρακτήρα και ενσωμάτωση στην εθνική νομοθεσία της Οδηγίας (ΕΕ) 2016/680 του Ευρωπαϊκού Κοινοβουλίου και του Συμβουλίου της 27ης Απριλίου 2016 και άλλες διατάξεις».</w:t>
      </w:r>
      <w:r w:rsidRPr="00980227">
        <w:rPr>
          <w:rFonts w:asciiTheme="minorHAnsi" w:hAnsiTheme="minorHAnsi" w:cs="Tahoma"/>
          <w:szCs w:val="22"/>
          <w:lang w:val="el-GR" w:eastAsia="el-GR"/>
        </w:rPr>
        <w:t xml:space="preserve"> </w:t>
      </w:r>
    </w:p>
    <w:p w14:paraId="5AC71DCC" w14:textId="77777777" w:rsidR="006C51C6" w:rsidRPr="00980227" w:rsidRDefault="006C51C6" w:rsidP="006130EB">
      <w:pPr>
        <w:tabs>
          <w:tab w:val="left" w:pos="142"/>
        </w:tabs>
        <w:suppressAutoHyphens w:val="0"/>
        <w:autoSpaceDE w:val="0"/>
        <w:autoSpaceDN w:val="0"/>
        <w:adjustRightInd w:val="0"/>
        <w:spacing w:after="60"/>
        <w:ind w:right="-2"/>
        <w:rPr>
          <w:rFonts w:asciiTheme="minorHAnsi" w:hAnsiTheme="minorHAnsi" w:cs="Tahoma"/>
          <w:szCs w:val="22"/>
          <w:lang w:val="el-GR" w:eastAsia="el-GR"/>
        </w:rPr>
      </w:pPr>
      <w:r w:rsidRPr="00980227">
        <w:rPr>
          <w:rFonts w:asciiTheme="minorHAnsi" w:hAnsiTheme="minorHAnsi" w:cs="Tahoma"/>
          <w:szCs w:val="22"/>
          <w:lang w:val="el-GR" w:eastAsia="el-GR"/>
        </w:rPr>
        <w:t>23.Του ν. 4270/2014 (Α’ 143) «Αρχές δημοσιονομικής διαχείρισης και εποπτείας (ενσωμάτωση της Οδηγίας 2011/85/ΕΕ) – δημόσιο λογιστικό και άλλες διατάξεις».</w:t>
      </w:r>
    </w:p>
    <w:p w14:paraId="23CEEEA8" w14:textId="77777777" w:rsidR="006C51C6" w:rsidRPr="00980227" w:rsidRDefault="006C51C6" w:rsidP="006130EB">
      <w:pPr>
        <w:tabs>
          <w:tab w:val="left" w:pos="142"/>
        </w:tabs>
        <w:suppressAutoHyphens w:val="0"/>
        <w:autoSpaceDE w:val="0"/>
        <w:autoSpaceDN w:val="0"/>
        <w:adjustRightInd w:val="0"/>
        <w:spacing w:after="60"/>
        <w:ind w:right="-2"/>
        <w:rPr>
          <w:rFonts w:asciiTheme="minorHAnsi" w:hAnsiTheme="minorHAnsi" w:cs="Tahoma"/>
          <w:szCs w:val="22"/>
          <w:lang w:val="el-GR" w:eastAsia="el-GR"/>
        </w:rPr>
      </w:pPr>
      <w:r w:rsidRPr="00980227">
        <w:rPr>
          <w:rFonts w:asciiTheme="minorHAnsi" w:hAnsiTheme="minorHAnsi" w:cs="Tahoma"/>
          <w:szCs w:val="22"/>
          <w:lang w:val="el-GR" w:eastAsia="el-GR"/>
        </w:rPr>
        <w:t>24.Της παρ. Ζ του Ν. 4152/2013 (Α’ 107) «Προσαρμογή της ελληνικής νομοθεσίας στην Οδηγία 2011/7 της 16.2.2011 για την καταπολέμηση των καθυστερήσεων πληρωμών στις εμπορικές συναλλαγές».</w:t>
      </w:r>
    </w:p>
    <w:p w14:paraId="54A66AD0" w14:textId="77777777" w:rsidR="006C51C6" w:rsidRPr="00980227" w:rsidRDefault="006C51C6" w:rsidP="006130EB">
      <w:pPr>
        <w:spacing w:after="60"/>
        <w:rPr>
          <w:rFonts w:asciiTheme="minorHAnsi" w:hAnsiTheme="minorHAnsi" w:cs="Tahoma"/>
          <w:i/>
          <w:szCs w:val="22"/>
          <w:lang w:val="el-GR"/>
        </w:rPr>
      </w:pPr>
      <w:r w:rsidRPr="00980227">
        <w:rPr>
          <w:rFonts w:asciiTheme="minorHAnsi" w:hAnsiTheme="minorHAnsi" w:cs="Tahoma"/>
          <w:szCs w:val="22"/>
          <w:lang w:val="el-GR"/>
        </w:rPr>
        <w:t xml:space="preserve">25.Του ν. 3419/2005 (Α’ 297) </w:t>
      </w:r>
      <w:r w:rsidRPr="00980227">
        <w:rPr>
          <w:rFonts w:asciiTheme="minorHAnsi" w:hAnsiTheme="minorHAnsi" w:cs="Tahoma"/>
          <w:i/>
          <w:szCs w:val="22"/>
          <w:lang w:val="el-GR"/>
        </w:rPr>
        <w:t>«Γενικό Εμπορικό Μητρώο (Γ.Ε.ΜΗ.) και εκσυγχρονισμός της Επιμελητηριακής Νομοθεσίας».</w:t>
      </w:r>
    </w:p>
    <w:p w14:paraId="0F5C87DB" w14:textId="77777777" w:rsidR="006C51C6" w:rsidRPr="00980227" w:rsidRDefault="006C51C6" w:rsidP="006130EB">
      <w:pPr>
        <w:tabs>
          <w:tab w:val="left" w:pos="142"/>
        </w:tabs>
        <w:suppressAutoHyphens w:val="0"/>
        <w:autoSpaceDE w:val="0"/>
        <w:autoSpaceDN w:val="0"/>
        <w:adjustRightInd w:val="0"/>
        <w:spacing w:after="60"/>
        <w:ind w:right="-2"/>
        <w:rPr>
          <w:rFonts w:asciiTheme="minorHAnsi" w:hAnsiTheme="minorHAnsi" w:cs="Tahoma"/>
          <w:szCs w:val="22"/>
          <w:lang w:val="el-GR" w:eastAsia="el-GR"/>
        </w:rPr>
      </w:pPr>
      <w:r w:rsidRPr="00980227">
        <w:rPr>
          <w:rFonts w:asciiTheme="minorHAnsi" w:hAnsiTheme="minorHAnsi" w:cs="Tahoma"/>
          <w:szCs w:val="22"/>
          <w:lang w:val="el-GR" w:eastAsia="el-GR"/>
        </w:rPr>
        <w:t>26.Του ν. 2859/2000 (Α’ 248) «Κύρωση Κώδικα Φόρου Προστιθέμενης Αξίας».</w:t>
      </w:r>
    </w:p>
    <w:p w14:paraId="6BD48B50" w14:textId="77777777" w:rsidR="006C51C6" w:rsidRPr="00980227" w:rsidRDefault="006C51C6" w:rsidP="006130EB">
      <w:pPr>
        <w:tabs>
          <w:tab w:val="left" w:pos="142"/>
        </w:tabs>
        <w:suppressAutoHyphens w:val="0"/>
        <w:autoSpaceDE w:val="0"/>
        <w:autoSpaceDN w:val="0"/>
        <w:adjustRightInd w:val="0"/>
        <w:spacing w:after="60"/>
        <w:ind w:right="-2"/>
        <w:rPr>
          <w:rFonts w:asciiTheme="minorHAnsi" w:hAnsiTheme="minorHAnsi" w:cs="Tahoma"/>
          <w:szCs w:val="22"/>
          <w:lang w:val="el-GR" w:eastAsia="el-GR"/>
        </w:rPr>
      </w:pPr>
      <w:r w:rsidRPr="00980227">
        <w:rPr>
          <w:rFonts w:asciiTheme="minorHAnsi" w:hAnsiTheme="minorHAnsi" w:cs="Tahoma"/>
          <w:szCs w:val="22"/>
          <w:lang w:val="el-GR" w:eastAsia="el-GR"/>
        </w:rPr>
        <w:t>27.Του ν.2690/1999 (Α’ 45) «Κύρωση του Κώδικα Διοικητικής Διαδικασίας και άλλες διατάξεις»  και ιδίως των άρθρων 1,2, 7, 11 και 13 έως 15.</w:t>
      </w:r>
    </w:p>
    <w:p w14:paraId="53F16317" w14:textId="77777777" w:rsidR="006C51C6" w:rsidRPr="00980227" w:rsidRDefault="006C51C6" w:rsidP="006130EB">
      <w:pPr>
        <w:tabs>
          <w:tab w:val="left" w:pos="142"/>
        </w:tabs>
        <w:suppressAutoHyphens w:val="0"/>
        <w:autoSpaceDE w:val="0"/>
        <w:autoSpaceDN w:val="0"/>
        <w:adjustRightInd w:val="0"/>
        <w:spacing w:after="60"/>
        <w:ind w:right="-2"/>
        <w:rPr>
          <w:rFonts w:asciiTheme="minorHAnsi" w:hAnsiTheme="minorHAnsi" w:cs="Tahoma"/>
          <w:szCs w:val="22"/>
          <w:lang w:val="el-GR" w:eastAsia="el-GR"/>
        </w:rPr>
      </w:pPr>
      <w:r w:rsidRPr="00980227">
        <w:rPr>
          <w:rFonts w:asciiTheme="minorHAnsi" w:hAnsiTheme="minorHAnsi" w:cs="Tahoma"/>
          <w:szCs w:val="22"/>
          <w:lang w:val="el-GR" w:eastAsia="el-GR"/>
        </w:rPr>
        <w:t xml:space="preserve">28.Του ν. 2121/1993 (Α’ 25) «Πνευματική Ιδιοκτησία, Συγγενικά Δικαιώματα και Πολιτιστικά Θέματα». </w:t>
      </w:r>
    </w:p>
    <w:p w14:paraId="6E7339E7" w14:textId="77777777" w:rsidR="006C51C6" w:rsidRPr="00980227" w:rsidRDefault="006C51C6" w:rsidP="006130EB">
      <w:pPr>
        <w:tabs>
          <w:tab w:val="left" w:pos="142"/>
        </w:tabs>
        <w:suppressAutoHyphens w:val="0"/>
        <w:autoSpaceDE w:val="0"/>
        <w:autoSpaceDN w:val="0"/>
        <w:adjustRightInd w:val="0"/>
        <w:spacing w:after="60"/>
        <w:ind w:right="-2"/>
        <w:rPr>
          <w:rFonts w:asciiTheme="minorHAnsi" w:hAnsiTheme="minorHAnsi" w:cs="Tahoma"/>
          <w:szCs w:val="22"/>
          <w:lang w:val="el-GR" w:eastAsia="el-GR"/>
        </w:rPr>
      </w:pPr>
      <w:r w:rsidRPr="00980227">
        <w:rPr>
          <w:rFonts w:asciiTheme="minorHAnsi" w:hAnsiTheme="minorHAnsi" w:cs="Tahoma"/>
          <w:szCs w:val="22"/>
          <w:lang w:val="el-GR" w:eastAsia="el-GR"/>
        </w:rPr>
        <w:t xml:space="preserve">29.Του </w:t>
      </w:r>
      <w:proofErr w:type="spellStart"/>
      <w:r w:rsidRPr="00980227">
        <w:rPr>
          <w:rFonts w:asciiTheme="minorHAnsi" w:hAnsiTheme="minorHAnsi" w:cs="Tahoma"/>
          <w:szCs w:val="22"/>
          <w:lang w:val="el-GR" w:eastAsia="el-GR"/>
        </w:rPr>
        <w:t>π.δ.</w:t>
      </w:r>
      <w:proofErr w:type="spellEnd"/>
      <w:r w:rsidRPr="00980227">
        <w:rPr>
          <w:rFonts w:asciiTheme="minorHAnsi" w:hAnsiTheme="minorHAnsi" w:cs="Tahoma"/>
          <w:szCs w:val="22"/>
          <w:lang w:val="el-GR" w:eastAsia="el-GR"/>
        </w:rPr>
        <w:t xml:space="preserve"> 80/2016 (Α’ 145) «Ανάληψη υποχρεώσεων από τους </w:t>
      </w:r>
      <w:proofErr w:type="spellStart"/>
      <w:r w:rsidRPr="00980227">
        <w:rPr>
          <w:rFonts w:asciiTheme="minorHAnsi" w:hAnsiTheme="minorHAnsi" w:cs="Tahoma"/>
          <w:szCs w:val="22"/>
          <w:lang w:val="el-GR" w:eastAsia="el-GR"/>
        </w:rPr>
        <w:t>Διατάκτες</w:t>
      </w:r>
      <w:proofErr w:type="spellEnd"/>
      <w:r w:rsidRPr="00980227">
        <w:rPr>
          <w:rFonts w:asciiTheme="minorHAnsi" w:hAnsiTheme="minorHAnsi" w:cs="Tahoma"/>
          <w:szCs w:val="22"/>
          <w:lang w:val="el-GR" w:eastAsia="el-GR"/>
        </w:rPr>
        <w:t>».</w:t>
      </w:r>
    </w:p>
    <w:p w14:paraId="558136DF" w14:textId="77777777" w:rsidR="006C51C6" w:rsidRPr="00980227" w:rsidRDefault="006C51C6" w:rsidP="006130EB">
      <w:pPr>
        <w:tabs>
          <w:tab w:val="left" w:pos="142"/>
        </w:tabs>
        <w:suppressAutoHyphens w:val="0"/>
        <w:autoSpaceDE w:val="0"/>
        <w:autoSpaceDN w:val="0"/>
        <w:adjustRightInd w:val="0"/>
        <w:spacing w:after="60"/>
        <w:ind w:right="-2"/>
        <w:rPr>
          <w:rFonts w:asciiTheme="minorHAnsi" w:hAnsiTheme="minorHAnsi" w:cs="Tahoma"/>
          <w:szCs w:val="22"/>
          <w:lang w:val="el-GR" w:eastAsia="el-GR"/>
        </w:rPr>
      </w:pPr>
      <w:r w:rsidRPr="00980227">
        <w:rPr>
          <w:rFonts w:asciiTheme="minorHAnsi" w:hAnsiTheme="minorHAnsi" w:cs="Tahoma"/>
          <w:szCs w:val="22"/>
          <w:lang w:val="el-GR" w:eastAsia="el-GR"/>
        </w:rPr>
        <w:t xml:space="preserve">30.Του </w:t>
      </w:r>
      <w:proofErr w:type="spellStart"/>
      <w:r w:rsidRPr="00980227">
        <w:rPr>
          <w:rFonts w:asciiTheme="minorHAnsi" w:hAnsiTheme="minorHAnsi" w:cs="Tahoma"/>
          <w:szCs w:val="22"/>
          <w:lang w:val="el-GR" w:eastAsia="el-GR"/>
        </w:rPr>
        <w:t>π.δ</w:t>
      </w:r>
      <w:proofErr w:type="spellEnd"/>
      <w:r w:rsidRPr="00980227">
        <w:rPr>
          <w:rFonts w:asciiTheme="minorHAnsi" w:hAnsiTheme="minorHAnsi" w:cs="Tahoma"/>
          <w:szCs w:val="22"/>
          <w:lang w:val="el-GR" w:eastAsia="el-GR"/>
        </w:rPr>
        <w:t xml:space="preserve"> 28/2015 (Α’ 34) «Κωδικοποίηση διατάξεων για την πρόσβαση σε δημόσια έγγραφα και στοιχεία».</w:t>
      </w:r>
    </w:p>
    <w:p w14:paraId="5922EED7" w14:textId="77777777" w:rsidR="006C51C6" w:rsidRPr="00980227" w:rsidRDefault="006C51C6" w:rsidP="006130EB">
      <w:pPr>
        <w:tabs>
          <w:tab w:val="left" w:pos="142"/>
        </w:tabs>
        <w:suppressAutoHyphens w:val="0"/>
        <w:autoSpaceDE w:val="0"/>
        <w:autoSpaceDN w:val="0"/>
        <w:adjustRightInd w:val="0"/>
        <w:spacing w:after="60"/>
        <w:ind w:right="-2"/>
        <w:rPr>
          <w:rFonts w:asciiTheme="minorHAnsi" w:hAnsiTheme="minorHAnsi" w:cs="Tahoma"/>
          <w:szCs w:val="22"/>
          <w:lang w:val="el-GR" w:eastAsia="el-GR"/>
        </w:rPr>
      </w:pPr>
      <w:r w:rsidRPr="00980227">
        <w:rPr>
          <w:rFonts w:asciiTheme="minorHAnsi" w:hAnsiTheme="minorHAnsi" w:cs="Tahoma"/>
          <w:szCs w:val="22"/>
          <w:lang w:val="el-GR" w:eastAsia="el-GR"/>
        </w:rPr>
        <w:t>31.</w:t>
      </w:r>
      <w:r w:rsidRPr="00980227">
        <w:rPr>
          <w:rFonts w:asciiTheme="minorHAnsi" w:hAnsiTheme="minorHAnsi"/>
          <w:szCs w:val="22"/>
          <w:lang w:val="el-GR"/>
        </w:rPr>
        <w:t xml:space="preserve"> </w:t>
      </w:r>
      <w:r w:rsidRPr="00980227">
        <w:rPr>
          <w:rFonts w:asciiTheme="minorHAnsi" w:hAnsiTheme="minorHAnsi" w:cs="Tahoma"/>
          <w:szCs w:val="22"/>
          <w:lang w:val="el-GR" w:eastAsia="el-GR"/>
        </w:rPr>
        <w:t xml:space="preserve">του Κανονισμού (ΕΕ) 2016/679 του ΕΚ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για την Προστασία Δεδομένων) (Κείμενο που παρουσιάζει ενδιαφέρον για τον ΕΟΧ) OJ L 119 </w:t>
      </w:r>
    </w:p>
    <w:p w14:paraId="2C31822D" w14:textId="77777777" w:rsidR="006C51C6" w:rsidRPr="00980227" w:rsidRDefault="006C51C6" w:rsidP="006130EB">
      <w:pPr>
        <w:tabs>
          <w:tab w:val="left" w:pos="142"/>
        </w:tabs>
        <w:suppressAutoHyphens w:val="0"/>
        <w:autoSpaceDE w:val="0"/>
        <w:autoSpaceDN w:val="0"/>
        <w:adjustRightInd w:val="0"/>
        <w:spacing w:after="60"/>
        <w:ind w:right="-2"/>
        <w:rPr>
          <w:rFonts w:asciiTheme="minorHAnsi" w:hAnsiTheme="minorHAnsi" w:cs="Tahoma"/>
          <w:szCs w:val="22"/>
          <w:lang w:val="el-GR" w:eastAsia="el-GR"/>
        </w:rPr>
      </w:pPr>
      <w:r w:rsidRPr="00980227">
        <w:rPr>
          <w:rFonts w:asciiTheme="minorHAnsi" w:hAnsiTheme="minorHAnsi" w:cs="Tahoma"/>
          <w:szCs w:val="22"/>
          <w:lang w:val="el-GR" w:eastAsia="el-GR"/>
        </w:rPr>
        <w:t xml:space="preserve">32.των σε εκτέλεση των ανωτέρω νόμων </w:t>
      </w:r>
      <w:proofErr w:type="spellStart"/>
      <w:r w:rsidRPr="00980227">
        <w:rPr>
          <w:rFonts w:asciiTheme="minorHAnsi" w:hAnsiTheme="minorHAnsi" w:cs="Tahoma"/>
          <w:szCs w:val="22"/>
          <w:lang w:val="el-GR" w:eastAsia="el-GR"/>
        </w:rPr>
        <w:t>εκδοθεισών</w:t>
      </w:r>
      <w:proofErr w:type="spellEnd"/>
      <w:r w:rsidRPr="00980227">
        <w:rPr>
          <w:rFonts w:asciiTheme="minorHAnsi" w:hAnsiTheme="minorHAnsi" w:cs="Tahoma"/>
          <w:szCs w:val="22"/>
          <w:lang w:val="el-GR" w:eastAsia="el-GR"/>
        </w:rPr>
        <w:t xml:space="preserve"> κανονιστικών πράξεων, των λοιπών διατάξεων που αναφέρονται ρητά ή απορρέουν από τα οριζόμενα στα συμβατικά τεύχη της παρούσας,  καθώς και του συνόλου των διατάξεων του ασφαλιστικού, εργατικού, κοινωνικού, περιβαλλοντικού και φορολογικού δικαίου που διέπει την ανάθεση και εκτέλεση της παρούσας σύμβασης, έστω και αν δεν αναφέρονται ρητά παραπάνω.</w:t>
      </w:r>
    </w:p>
    <w:p w14:paraId="025BCA8C" w14:textId="77777777" w:rsidR="006C51C6" w:rsidRPr="00980227" w:rsidRDefault="006C51C6" w:rsidP="006130EB">
      <w:pPr>
        <w:tabs>
          <w:tab w:val="left" w:pos="284"/>
        </w:tabs>
        <w:suppressAutoHyphens w:val="0"/>
        <w:spacing w:after="60"/>
        <w:ind w:right="-2"/>
        <w:rPr>
          <w:rFonts w:asciiTheme="minorHAnsi" w:hAnsiTheme="minorHAnsi" w:cs="Tahoma"/>
          <w:szCs w:val="22"/>
          <w:lang w:val="el-GR" w:eastAsia="el-GR"/>
        </w:rPr>
      </w:pPr>
      <w:r w:rsidRPr="00980227">
        <w:rPr>
          <w:rFonts w:asciiTheme="minorHAnsi" w:hAnsiTheme="minorHAnsi" w:cs="Tahoma"/>
          <w:szCs w:val="22"/>
          <w:lang w:val="el-GR" w:eastAsia="el-GR"/>
        </w:rPr>
        <w:t>33.Τις διατάξεις του Ν. 4009/2011 «Δομή, λειτουργία, διασφάλιση της ποιότητας των σπουδών και διεθνοποίηση των ανωτάτων εκπαιδευτικών ιδρυμάτων» όπως τροποποιήθηκε με το Ν. 4076/2012, το Ν. 4115/2013 και το Ν. 4132/2013.</w:t>
      </w:r>
    </w:p>
    <w:p w14:paraId="16761A4E" w14:textId="77777777" w:rsidR="006C51C6" w:rsidRPr="00980227" w:rsidRDefault="006C51C6" w:rsidP="006130EB">
      <w:pPr>
        <w:tabs>
          <w:tab w:val="left" w:pos="284"/>
        </w:tabs>
        <w:suppressAutoHyphens w:val="0"/>
        <w:spacing w:after="60"/>
        <w:ind w:right="-2"/>
        <w:rPr>
          <w:rFonts w:asciiTheme="minorHAnsi" w:hAnsiTheme="minorHAnsi" w:cs="Tahoma"/>
          <w:szCs w:val="22"/>
          <w:lang w:val="el-GR" w:eastAsia="el-GR"/>
        </w:rPr>
      </w:pPr>
      <w:r w:rsidRPr="00980227">
        <w:rPr>
          <w:rFonts w:asciiTheme="minorHAnsi" w:hAnsiTheme="minorHAnsi" w:cs="Tahoma"/>
          <w:szCs w:val="22"/>
          <w:lang w:val="el-GR" w:eastAsia="el-GR"/>
        </w:rPr>
        <w:t xml:space="preserve">34.Του Π.Δ. 92/2013 «Μετονομασία, κατάργηση και ένταξη Τμημάτων ή Σχολών και ίδρυση-συγκρότηση και ανασυγκρότηση Σχολών στο Πανεπιστήμιο Θεσσαλίας» (ΦΕΚ Α’ 131/05-06-2013). </w:t>
      </w:r>
    </w:p>
    <w:p w14:paraId="4BDBD3B7" w14:textId="77777777" w:rsidR="006C51C6" w:rsidRPr="00980227" w:rsidRDefault="006C51C6" w:rsidP="006130EB">
      <w:pPr>
        <w:tabs>
          <w:tab w:val="left" w:pos="284"/>
        </w:tabs>
        <w:suppressAutoHyphens w:val="0"/>
        <w:spacing w:after="60"/>
        <w:ind w:right="-2"/>
        <w:rPr>
          <w:rFonts w:asciiTheme="minorHAnsi" w:hAnsiTheme="minorHAnsi" w:cs="Tahoma"/>
          <w:szCs w:val="22"/>
          <w:lang w:val="el-GR" w:eastAsia="el-GR"/>
        </w:rPr>
      </w:pPr>
      <w:r w:rsidRPr="00980227">
        <w:rPr>
          <w:rFonts w:asciiTheme="minorHAnsi" w:hAnsiTheme="minorHAnsi" w:cs="Tahoma"/>
          <w:szCs w:val="22"/>
          <w:lang w:val="el-GR" w:eastAsia="el-GR"/>
        </w:rPr>
        <w:t xml:space="preserve">35.Του Π.Δ. 99/2013 «Κατάργηση του Πανεπιστημίου Στερεάς Ελλάδας» (ΦΕΚ Α’ 134/05-06-2013). </w:t>
      </w:r>
    </w:p>
    <w:p w14:paraId="4B55F8DC" w14:textId="77777777" w:rsidR="006C51C6" w:rsidRPr="00980227" w:rsidRDefault="006C51C6" w:rsidP="006130EB">
      <w:pPr>
        <w:tabs>
          <w:tab w:val="left" w:pos="284"/>
        </w:tabs>
        <w:suppressAutoHyphens w:val="0"/>
        <w:spacing w:after="60"/>
        <w:ind w:right="-2"/>
        <w:rPr>
          <w:rFonts w:asciiTheme="minorHAnsi" w:hAnsiTheme="minorHAnsi" w:cs="Tahoma"/>
          <w:szCs w:val="22"/>
          <w:lang w:val="el-GR" w:eastAsia="el-GR"/>
        </w:rPr>
      </w:pPr>
      <w:r w:rsidRPr="00980227">
        <w:rPr>
          <w:rFonts w:asciiTheme="minorHAnsi" w:hAnsiTheme="minorHAnsi" w:cs="Tahoma"/>
          <w:szCs w:val="22"/>
          <w:lang w:val="el-GR" w:eastAsia="el-GR"/>
        </w:rPr>
        <w:t xml:space="preserve">36.Του Π.Δ. 128/ΦΕΚ 195, Τ.Α./17-9-2013 «Τροποποίηση – Συμπλήρωση των Π.Δ. 75/2013 (Α΄119), 89/2013 (Α΄130), 96/2013 (Α΄133) και 99/2013 (α΄134). </w:t>
      </w:r>
    </w:p>
    <w:p w14:paraId="3C38E08C" w14:textId="77777777" w:rsidR="006C51C6" w:rsidRPr="00980227" w:rsidRDefault="006C51C6" w:rsidP="006130EB">
      <w:pPr>
        <w:tabs>
          <w:tab w:val="left" w:pos="284"/>
        </w:tabs>
        <w:spacing w:after="60"/>
        <w:ind w:right="29"/>
        <w:rPr>
          <w:rFonts w:asciiTheme="minorHAnsi" w:hAnsiTheme="minorHAnsi" w:cs="Tahoma"/>
          <w:szCs w:val="22"/>
          <w:lang w:val="el-GR" w:eastAsia="el-GR"/>
        </w:rPr>
      </w:pPr>
      <w:r w:rsidRPr="00980227">
        <w:rPr>
          <w:rFonts w:asciiTheme="minorHAnsi" w:hAnsiTheme="minorHAnsi" w:cs="Tahoma"/>
          <w:szCs w:val="22"/>
          <w:lang w:val="el-GR" w:eastAsia="el-GR"/>
        </w:rPr>
        <w:t>37.Της  13414/23/ΓΠ/08-06-2023 (Υ.Ο.Δ.Δ. 564/13-06-2023, ΑΔΑ: 6ΗΖΝ469Β7Ξ-1Ω5) διαπιστωτικής πράξης του Πρύτανη του Πανεπιστημίου Θεσσαλίας εκλογής Πρύτανη και ορισμού τεσσάρων (4) Αντιπρυτάνεων του Πανεπιστημίου Θεσσαλίας με θητεία που λήγει στις 31-08-2026.</w:t>
      </w:r>
    </w:p>
    <w:p w14:paraId="6D0B1F6B" w14:textId="77777777" w:rsidR="006C51C6" w:rsidRPr="00980227" w:rsidRDefault="006C51C6" w:rsidP="006130EB">
      <w:pPr>
        <w:tabs>
          <w:tab w:val="left" w:pos="284"/>
        </w:tabs>
        <w:spacing w:after="60"/>
        <w:ind w:right="29"/>
        <w:rPr>
          <w:rFonts w:asciiTheme="minorHAnsi" w:hAnsiTheme="minorHAnsi" w:cs="Tahoma"/>
          <w:szCs w:val="22"/>
          <w:lang w:val="el-GR" w:eastAsia="el-GR"/>
        </w:rPr>
      </w:pPr>
      <w:r w:rsidRPr="00980227">
        <w:rPr>
          <w:rFonts w:asciiTheme="minorHAnsi" w:hAnsiTheme="minorHAnsi" w:cs="Tahoma"/>
          <w:szCs w:val="22"/>
          <w:lang w:val="el-GR" w:eastAsia="el-GR"/>
        </w:rPr>
        <w:t>38.Της 14619/23/ΓΠ/26-06-2023 (ΑΔΑ: 9ΓΓΓ469Β7Ξ-Σ0Η) Διαπιστωτικής Πράξης σύνθεσης του Συμβουλίου Διοίκησης του Πανεπιστημίου Θεσσαλίας.</w:t>
      </w:r>
    </w:p>
    <w:p w14:paraId="5EC12D6D" w14:textId="77777777" w:rsidR="006C51C6" w:rsidRPr="00980227" w:rsidRDefault="006C51C6" w:rsidP="006130EB">
      <w:pPr>
        <w:tabs>
          <w:tab w:val="left" w:pos="284"/>
        </w:tabs>
        <w:suppressAutoHyphens w:val="0"/>
        <w:spacing w:after="60"/>
        <w:ind w:right="29"/>
        <w:rPr>
          <w:rFonts w:asciiTheme="minorHAnsi" w:hAnsiTheme="minorHAnsi" w:cs="Tahoma"/>
          <w:szCs w:val="22"/>
          <w:lang w:val="el-GR" w:eastAsia="el-GR"/>
        </w:rPr>
      </w:pPr>
      <w:r w:rsidRPr="00980227">
        <w:rPr>
          <w:rFonts w:asciiTheme="minorHAnsi" w:hAnsiTheme="minorHAnsi" w:cs="Tahoma"/>
          <w:szCs w:val="22"/>
          <w:lang w:val="el-GR" w:eastAsia="el-GR"/>
        </w:rPr>
        <w:t xml:space="preserve">39.Της 17931/24/ΓΠ/29-08-2024 (ΦΕΚ 972/ </w:t>
      </w:r>
      <w:proofErr w:type="spellStart"/>
      <w:r w:rsidRPr="00980227">
        <w:rPr>
          <w:rFonts w:asciiTheme="minorHAnsi" w:hAnsiTheme="minorHAnsi" w:cs="Tahoma"/>
          <w:szCs w:val="22"/>
          <w:lang w:val="el-GR" w:eastAsia="el-GR"/>
        </w:rPr>
        <w:t>τ.Υ.Ο.Δ.Δ</w:t>
      </w:r>
      <w:proofErr w:type="spellEnd"/>
      <w:r w:rsidRPr="00980227">
        <w:rPr>
          <w:rFonts w:asciiTheme="minorHAnsi" w:hAnsiTheme="minorHAnsi" w:cs="Tahoma"/>
          <w:szCs w:val="22"/>
          <w:lang w:val="el-GR" w:eastAsia="el-GR"/>
        </w:rPr>
        <w:t>./10-09-2024, ΑΔΑ: 6Ω8Λ469Β7Ξ-0ΚΚ) Διαπιστωτική Πράξη του Πρύτανη του Πανεπιστημίου Θεσσαλίας ορισμού Νέων Αντιπρυτάνεων του Πανεπιστημίου Θεσσαλίας με θητεία που λήγει στις 31-08-2026.</w:t>
      </w:r>
    </w:p>
    <w:p w14:paraId="1BDD518B" w14:textId="77777777" w:rsidR="00957ADE" w:rsidRPr="00980227" w:rsidRDefault="006C51C6" w:rsidP="006130EB">
      <w:pPr>
        <w:tabs>
          <w:tab w:val="left" w:pos="284"/>
        </w:tabs>
        <w:suppressAutoHyphens w:val="0"/>
        <w:spacing w:after="60"/>
        <w:ind w:right="29"/>
        <w:rPr>
          <w:rFonts w:asciiTheme="minorHAnsi" w:hAnsiTheme="minorHAnsi" w:cs="Tahoma"/>
          <w:szCs w:val="22"/>
          <w:lang w:val="el-GR" w:eastAsia="el-GR"/>
        </w:rPr>
      </w:pPr>
      <w:r w:rsidRPr="00980227">
        <w:rPr>
          <w:rFonts w:asciiTheme="minorHAnsi" w:hAnsiTheme="minorHAnsi" w:cs="Tahoma"/>
          <w:szCs w:val="22"/>
          <w:lang w:val="el-GR" w:eastAsia="el-GR"/>
        </w:rPr>
        <w:t>40.Της 17994/24/ΓΠ/30-08-2024 (ΦΕΚ 5124/</w:t>
      </w:r>
      <w:proofErr w:type="spellStart"/>
      <w:r w:rsidRPr="00980227">
        <w:rPr>
          <w:rFonts w:asciiTheme="minorHAnsi" w:hAnsiTheme="minorHAnsi" w:cs="Tahoma"/>
          <w:szCs w:val="22"/>
          <w:lang w:val="el-GR" w:eastAsia="el-GR"/>
        </w:rPr>
        <w:t>τ.Β</w:t>
      </w:r>
      <w:proofErr w:type="spellEnd"/>
      <w:r w:rsidRPr="00980227">
        <w:rPr>
          <w:rFonts w:asciiTheme="minorHAnsi" w:hAnsiTheme="minorHAnsi" w:cs="Tahoma"/>
          <w:szCs w:val="22"/>
          <w:lang w:val="el-GR" w:eastAsia="el-GR"/>
        </w:rPr>
        <w:t>’/10-09-2024, ΑΔΑ: 6ΤΙΕ469Β7Ξ-ΠΥΗ) Διαπιστωτικής Πράξης του Πρύτανη του Πανεπιστημίου Θεσσαλίας περί Καθορισμού του τομέα ευθύνης και των επιμέρους αρμοδιοτήτων των τεσσάρων (4) Αντιπρυτάνεων και της σειράς αναπλήρωσης Πρύτανη.</w:t>
      </w:r>
    </w:p>
    <w:p w14:paraId="0BBAAFF5" w14:textId="2C79C483" w:rsidR="00957ADE" w:rsidRPr="00980227" w:rsidRDefault="00957ADE" w:rsidP="006130EB">
      <w:pPr>
        <w:tabs>
          <w:tab w:val="left" w:pos="284"/>
        </w:tabs>
        <w:suppressAutoHyphens w:val="0"/>
        <w:spacing w:after="60"/>
        <w:ind w:right="29"/>
        <w:rPr>
          <w:rFonts w:asciiTheme="minorHAnsi" w:hAnsiTheme="minorHAnsi" w:cs="Tahoma"/>
          <w:szCs w:val="22"/>
          <w:lang w:val="el-GR" w:eastAsia="el-GR"/>
        </w:rPr>
      </w:pPr>
      <w:r w:rsidRPr="00980227">
        <w:rPr>
          <w:rFonts w:asciiTheme="minorHAnsi" w:hAnsiTheme="minorHAnsi" w:cs="Tahoma"/>
          <w:szCs w:val="22"/>
          <w:lang w:val="el-GR" w:eastAsia="el-GR"/>
        </w:rPr>
        <w:lastRenderedPageBreak/>
        <w:t xml:space="preserve">41.Τη με </w:t>
      </w:r>
      <w:proofErr w:type="spellStart"/>
      <w:r w:rsidRPr="00980227">
        <w:rPr>
          <w:rFonts w:asciiTheme="minorHAnsi" w:hAnsiTheme="minorHAnsi" w:cs="Tahoma"/>
          <w:szCs w:val="22"/>
          <w:lang w:val="el-GR" w:eastAsia="el-GR"/>
        </w:rPr>
        <w:t>αρ</w:t>
      </w:r>
      <w:proofErr w:type="spellEnd"/>
      <w:r w:rsidRPr="00980227">
        <w:rPr>
          <w:rFonts w:asciiTheme="minorHAnsi" w:hAnsiTheme="minorHAnsi" w:cs="Tahoma"/>
          <w:szCs w:val="22"/>
          <w:lang w:val="el-GR" w:eastAsia="el-GR"/>
        </w:rPr>
        <w:t xml:space="preserve">. </w:t>
      </w:r>
      <w:proofErr w:type="spellStart"/>
      <w:r w:rsidRPr="00980227">
        <w:rPr>
          <w:rFonts w:asciiTheme="minorHAnsi" w:hAnsiTheme="minorHAnsi" w:cs="Tahoma"/>
          <w:szCs w:val="22"/>
          <w:lang w:val="el-GR" w:eastAsia="el-GR"/>
        </w:rPr>
        <w:t>πρωτ</w:t>
      </w:r>
      <w:proofErr w:type="spellEnd"/>
      <w:r w:rsidRPr="00980227">
        <w:rPr>
          <w:rFonts w:asciiTheme="minorHAnsi" w:hAnsiTheme="minorHAnsi" w:cs="Tahoma"/>
          <w:szCs w:val="22"/>
          <w:lang w:val="el-GR" w:eastAsia="el-GR"/>
        </w:rPr>
        <w:t>. 4126/24/ΓΠ/16/01/2025/B2 Υ.Α. Απόφαση Έγκρισης προϋπολογισμού οικονομικού έτους 2025 του Πανεπιστημίου Θεσσαλίας με ΑΔΑ: 9ΛΧΨ46ΝΚΠΔ-ΛΣ5.</w:t>
      </w:r>
    </w:p>
    <w:p w14:paraId="1B1CFAEB" w14:textId="77777777" w:rsidR="00957ADE" w:rsidRPr="00980227" w:rsidRDefault="00957ADE" w:rsidP="006130EB">
      <w:pPr>
        <w:tabs>
          <w:tab w:val="left" w:pos="284"/>
        </w:tabs>
        <w:suppressAutoHyphens w:val="0"/>
        <w:spacing w:after="60"/>
        <w:ind w:right="29"/>
        <w:rPr>
          <w:rFonts w:asciiTheme="minorHAnsi" w:hAnsiTheme="minorHAnsi" w:cs="Tahoma"/>
          <w:szCs w:val="22"/>
          <w:lang w:val="el-GR" w:eastAsia="el-GR"/>
        </w:rPr>
      </w:pPr>
      <w:r w:rsidRPr="00980227">
        <w:rPr>
          <w:rFonts w:asciiTheme="minorHAnsi" w:hAnsiTheme="minorHAnsi" w:cs="Tahoma"/>
          <w:szCs w:val="22"/>
          <w:lang w:val="el-GR" w:eastAsia="el-GR"/>
        </w:rPr>
        <w:t>42.Την υπό στοιχεία 8877/25/ΓΠ/24.03.2025 (Υ.Ο.Δ.Δ. 301/26.03.2025) (ΑΔΑ: ΨΛΞΥ469Β7Ξ-ΒΣΒ) Πράξη του Πρύτανη του Πανεπιστημίου Θεσσαλίας, περί τοποθέτησης Εκτελεστικής Διευθύντριας επί θητεία στο Πανεπιστήμιο Θεσσαλίας.</w:t>
      </w:r>
    </w:p>
    <w:p w14:paraId="2A235AE4" w14:textId="6CC49CCB" w:rsidR="00957ADE" w:rsidRPr="00980227" w:rsidRDefault="00957ADE" w:rsidP="006130EB">
      <w:pPr>
        <w:tabs>
          <w:tab w:val="left" w:pos="284"/>
        </w:tabs>
        <w:suppressAutoHyphens w:val="0"/>
        <w:spacing w:after="60"/>
        <w:ind w:right="29"/>
        <w:rPr>
          <w:rFonts w:asciiTheme="minorHAnsi" w:hAnsiTheme="minorHAnsi" w:cs="Tahoma"/>
          <w:szCs w:val="22"/>
          <w:lang w:val="el-GR" w:eastAsia="el-GR"/>
        </w:rPr>
      </w:pPr>
      <w:r w:rsidRPr="00980227">
        <w:rPr>
          <w:rFonts w:asciiTheme="minorHAnsi" w:hAnsiTheme="minorHAnsi" w:cs="Tahoma"/>
          <w:szCs w:val="22"/>
          <w:lang w:val="el-GR" w:eastAsia="el-GR"/>
        </w:rPr>
        <w:t xml:space="preserve">43. Του με </w:t>
      </w:r>
      <w:proofErr w:type="spellStart"/>
      <w:r w:rsidRPr="00980227">
        <w:rPr>
          <w:rFonts w:asciiTheme="minorHAnsi" w:hAnsiTheme="minorHAnsi" w:cs="Tahoma"/>
          <w:szCs w:val="22"/>
          <w:lang w:val="el-GR" w:eastAsia="el-GR"/>
        </w:rPr>
        <w:t>αριθμ</w:t>
      </w:r>
      <w:proofErr w:type="spellEnd"/>
      <w:r w:rsidRPr="00980227">
        <w:rPr>
          <w:rFonts w:asciiTheme="minorHAnsi" w:hAnsiTheme="minorHAnsi" w:cs="Tahoma"/>
          <w:szCs w:val="22"/>
          <w:lang w:val="el-GR" w:eastAsia="el-GR"/>
        </w:rPr>
        <w:t xml:space="preserve">. </w:t>
      </w:r>
      <w:proofErr w:type="spellStart"/>
      <w:r w:rsidRPr="00980227">
        <w:rPr>
          <w:rFonts w:asciiTheme="minorHAnsi" w:hAnsiTheme="minorHAnsi" w:cs="Tahoma"/>
          <w:szCs w:val="22"/>
          <w:lang w:val="el-GR" w:eastAsia="el-GR"/>
        </w:rPr>
        <w:t>Πρωτ</w:t>
      </w:r>
      <w:proofErr w:type="spellEnd"/>
      <w:r w:rsidRPr="00980227">
        <w:rPr>
          <w:rFonts w:asciiTheme="minorHAnsi" w:hAnsiTheme="minorHAnsi" w:cs="Tahoma"/>
          <w:szCs w:val="22"/>
          <w:lang w:val="el-GR" w:eastAsia="el-GR"/>
        </w:rPr>
        <w:t xml:space="preserve">. 22803/25/ΓΠ/22.07.2025 (ΑΔΑΜ: </w:t>
      </w:r>
      <w:r w:rsidR="00335877" w:rsidRPr="00335877">
        <w:rPr>
          <w:rFonts w:asciiTheme="minorHAnsi" w:hAnsiTheme="minorHAnsi" w:cs="Tahoma"/>
          <w:szCs w:val="22"/>
          <w:lang w:val="el-GR" w:eastAsia="el-GR"/>
        </w:rPr>
        <w:t xml:space="preserve">25REQ017643423) </w:t>
      </w:r>
      <w:r w:rsidRPr="00980227">
        <w:rPr>
          <w:rFonts w:asciiTheme="minorHAnsi" w:hAnsiTheme="minorHAnsi" w:cs="Tahoma"/>
          <w:szCs w:val="22"/>
          <w:lang w:val="el-GR" w:eastAsia="el-GR"/>
        </w:rPr>
        <w:t xml:space="preserve">πρωτογενούς αιτήματος της της Διεύθυνσης Μηχανοργάνωσης του Πανεπιστημίου Θεσσαλίας </w:t>
      </w:r>
      <w:r w:rsidRPr="00980227">
        <w:rPr>
          <w:rFonts w:asciiTheme="minorHAnsi" w:hAnsiTheme="minorHAnsi" w:cs="Tahoma"/>
          <w:bCs/>
          <w:szCs w:val="22"/>
          <w:lang w:val="el-GR" w:eastAsia="el-GR"/>
        </w:rPr>
        <w:t xml:space="preserve">μετά της υπ’ </w:t>
      </w:r>
      <w:proofErr w:type="spellStart"/>
      <w:r w:rsidRPr="00980227">
        <w:rPr>
          <w:rFonts w:asciiTheme="minorHAnsi" w:hAnsiTheme="minorHAnsi" w:cs="Tahoma"/>
          <w:bCs/>
          <w:szCs w:val="22"/>
          <w:lang w:val="el-GR" w:eastAsia="el-GR"/>
        </w:rPr>
        <w:t>αρ</w:t>
      </w:r>
      <w:proofErr w:type="spellEnd"/>
      <w:r w:rsidRPr="00980227">
        <w:rPr>
          <w:rFonts w:asciiTheme="minorHAnsi" w:hAnsiTheme="minorHAnsi" w:cs="Tahoma"/>
          <w:bCs/>
          <w:szCs w:val="22"/>
          <w:lang w:val="el-GR" w:eastAsia="el-GR"/>
        </w:rPr>
        <w:t>. 22801/25/ΓΠ/22.07.2025 Τεχνικής Έκθεσης</w:t>
      </w:r>
      <w:r w:rsidRPr="00980227">
        <w:rPr>
          <w:rFonts w:asciiTheme="minorHAnsi" w:hAnsiTheme="minorHAnsi" w:cs="Tahoma"/>
          <w:szCs w:val="22"/>
          <w:lang w:val="el-GR" w:eastAsia="el-GR"/>
        </w:rPr>
        <w:t xml:space="preserve"> για την σκοπιμότητα της προμήθειας και την τεκμηρίωση του συνολικού προϋπολογισμού.</w:t>
      </w:r>
    </w:p>
    <w:p w14:paraId="5A46FFDD" w14:textId="092B9C82" w:rsidR="00957ADE" w:rsidRPr="00980227" w:rsidRDefault="00957ADE" w:rsidP="006130EB">
      <w:pPr>
        <w:tabs>
          <w:tab w:val="left" w:pos="284"/>
        </w:tabs>
        <w:suppressAutoHyphens w:val="0"/>
        <w:spacing w:after="60"/>
        <w:ind w:right="29"/>
        <w:rPr>
          <w:rFonts w:asciiTheme="minorHAnsi" w:hAnsiTheme="minorHAnsi" w:cs="Tahoma"/>
          <w:szCs w:val="22"/>
          <w:lang w:val="el-GR" w:eastAsia="el-GR"/>
        </w:rPr>
      </w:pPr>
      <w:r w:rsidRPr="00980227">
        <w:rPr>
          <w:rFonts w:asciiTheme="minorHAnsi" w:hAnsiTheme="minorHAnsi" w:cs="Tahoma"/>
          <w:szCs w:val="22"/>
          <w:lang w:val="el-GR" w:eastAsia="el-GR"/>
        </w:rPr>
        <w:t xml:space="preserve">44.Του με </w:t>
      </w:r>
      <w:proofErr w:type="spellStart"/>
      <w:r w:rsidRPr="00980227">
        <w:rPr>
          <w:rFonts w:asciiTheme="minorHAnsi" w:hAnsiTheme="minorHAnsi" w:cs="Tahoma"/>
          <w:szCs w:val="22"/>
          <w:lang w:val="el-GR" w:eastAsia="el-GR"/>
        </w:rPr>
        <w:t>αριθμ</w:t>
      </w:r>
      <w:proofErr w:type="spellEnd"/>
      <w:r w:rsidRPr="00980227">
        <w:rPr>
          <w:rFonts w:asciiTheme="minorHAnsi" w:hAnsiTheme="minorHAnsi" w:cs="Tahoma"/>
          <w:szCs w:val="22"/>
          <w:lang w:val="el-GR" w:eastAsia="el-GR"/>
        </w:rPr>
        <w:t xml:space="preserve">. </w:t>
      </w:r>
      <w:proofErr w:type="spellStart"/>
      <w:r w:rsidRPr="00980227">
        <w:rPr>
          <w:rFonts w:asciiTheme="minorHAnsi" w:hAnsiTheme="minorHAnsi" w:cs="Tahoma"/>
          <w:szCs w:val="22"/>
          <w:lang w:val="el-GR" w:eastAsia="el-GR"/>
        </w:rPr>
        <w:t>Πρωτ</w:t>
      </w:r>
      <w:proofErr w:type="spellEnd"/>
      <w:r w:rsidRPr="00980227">
        <w:rPr>
          <w:rFonts w:asciiTheme="minorHAnsi" w:hAnsiTheme="minorHAnsi" w:cs="Tahoma"/>
          <w:szCs w:val="22"/>
          <w:lang w:val="el-GR" w:eastAsia="el-GR"/>
        </w:rPr>
        <w:t xml:space="preserve">. 21321/25/ΓΠ/14.07.2025 (ΑΔΑΜ: </w:t>
      </w:r>
      <w:r w:rsidR="00A003EE" w:rsidRPr="00A003EE">
        <w:rPr>
          <w:rFonts w:asciiTheme="minorHAnsi" w:hAnsiTheme="minorHAnsi" w:cs="Tahoma"/>
          <w:szCs w:val="22"/>
          <w:lang w:val="el-GR" w:eastAsia="el-GR"/>
        </w:rPr>
        <w:t xml:space="preserve">25REQ017643619) </w:t>
      </w:r>
      <w:r w:rsidRPr="00980227">
        <w:rPr>
          <w:rFonts w:asciiTheme="minorHAnsi" w:hAnsiTheme="minorHAnsi" w:cs="Tahoma"/>
          <w:szCs w:val="22"/>
          <w:lang w:val="el-GR" w:eastAsia="el-GR"/>
        </w:rPr>
        <w:t xml:space="preserve">πρωτογενούς αιτήματος της της Διεύθυνσης Μηχανοργάνωσης του Πανεπιστημίου Θεσσαλίας μετά της υπ’ </w:t>
      </w:r>
      <w:proofErr w:type="spellStart"/>
      <w:r w:rsidRPr="00980227">
        <w:rPr>
          <w:rFonts w:asciiTheme="minorHAnsi" w:hAnsiTheme="minorHAnsi" w:cs="Tahoma"/>
          <w:szCs w:val="22"/>
          <w:lang w:val="el-GR" w:eastAsia="el-GR"/>
        </w:rPr>
        <w:t>αρ</w:t>
      </w:r>
      <w:proofErr w:type="spellEnd"/>
      <w:r w:rsidRPr="00980227">
        <w:rPr>
          <w:rFonts w:asciiTheme="minorHAnsi" w:hAnsiTheme="minorHAnsi" w:cs="Tahoma"/>
          <w:szCs w:val="22"/>
          <w:lang w:val="el-GR" w:eastAsia="el-GR"/>
        </w:rPr>
        <w:t>. 21319/25/ΓΠ/14.07.2025 Τεχνικής Έκθεσης για την σκοπιμότητα της προμήθειας και την τεκμηρίωση του συνολικού προϋπολογισμού.</w:t>
      </w:r>
    </w:p>
    <w:p w14:paraId="3C265406" w14:textId="02D612D7" w:rsidR="00957ADE" w:rsidRPr="00980227" w:rsidRDefault="00957ADE" w:rsidP="006130EB">
      <w:pPr>
        <w:tabs>
          <w:tab w:val="left" w:pos="284"/>
        </w:tabs>
        <w:suppressAutoHyphens w:val="0"/>
        <w:spacing w:after="60"/>
        <w:ind w:right="29"/>
        <w:rPr>
          <w:rFonts w:asciiTheme="minorHAnsi" w:hAnsiTheme="minorHAnsi" w:cs="Tahoma"/>
          <w:szCs w:val="22"/>
          <w:lang w:val="el-GR" w:eastAsia="el-GR"/>
        </w:rPr>
      </w:pPr>
      <w:r w:rsidRPr="00980227">
        <w:rPr>
          <w:rFonts w:asciiTheme="minorHAnsi" w:hAnsiTheme="minorHAnsi" w:cs="Tahoma"/>
          <w:szCs w:val="22"/>
          <w:lang w:val="el-GR" w:eastAsia="el-GR"/>
        </w:rPr>
        <w:t xml:space="preserve">45.Του με </w:t>
      </w:r>
      <w:proofErr w:type="spellStart"/>
      <w:r w:rsidRPr="00980227">
        <w:rPr>
          <w:rFonts w:asciiTheme="minorHAnsi" w:hAnsiTheme="minorHAnsi" w:cs="Tahoma"/>
          <w:szCs w:val="22"/>
          <w:lang w:val="el-GR" w:eastAsia="el-GR"/>
        </w:rPr>
        <w:t>αριθμ</w:t>
      </w:r>
      <w:proofErr w:type="spellEnd"/>
      <w:r w:rsidRPr="00980227">
        <w:rPr>
          <w:rFonts w:asciiTheme="minorHAnsi" w:hAnsiTheme="minorHAnsi" w:cs="Tahoma"/>
          <w:szCs w:val="22"/>
          <w:lang w:val="el-GR" w:eastAsia="el-GR"/>
        </w:rPr>
        <w:t xml:space="preserve">. </w:t>
      </w:r>
      <w:proofErr w:type="spellStart"/>
      <w:r w:rsidRPr="00980227">
        <w:rPr>
          <w:rFonts w:asciiTheme="minorHAnsi" w:hAnsiTheme="minorHAnsi" w:cs="Tahoma"/>
          <w:szCs w:val="22"/>
          <w:lang w:val="el-GR" w:eastAsia="el-GR"/>
        </w:rPr>
        <w:t>Πρωτ</w:t>
      </w:r>
      <w:proofErr w:type="spellEnd"/>
      <w:r w:rsidRPr="00980227">
        <w:rPr>
          <w:rFonts w:asciiTheme="minorHAnsi" w:hAnsiTheme="minorHAnsi" w:cs="Tahoma"/>
          <w:szCs w:val="22"/>
          <w:lang w:val="el-GR" w:eastAsia="el-GR"/>
        </w:rPr>
        <w:t xml:space="preserve">. 22572/25/ΓΠ/21.07.2025 (ΑΔΑΜ: </w:t>
      </w:r>
      <w:r w:rsidR="00A003EE" w:rsidRPr="00A003EE">
        <w:rPr>
          <w:rFonts w:asciiTheme="minorHAnsi" w:hAnsiTheme="minorHAnsi" w:cs="Tahoma"/>
          <w:szCs w:val="22"/>
          <w:lang w:val="el-GR" w:eastAsia="el-GR"/>
        </w:rPr>
        <w:t xml:space="preserve">25REQ017643722) </w:t>
      </w:r>
      <w:r w:rsidRPr="00980227">
        <w:rPr>
          <w:rFonts w:asciiTheme="minorHAnsi" w:hAnsiTheme="minorHAnsi" w:cs="Tahoma"/>
          <w:szCs w:val="22"/>
          <w:lang w:val="el-GR" w:eastAsia="el-GR"/>
        </w:rPr>
        <w:t xml:space="preserve">πρωτογενούς αιτήματος της της Διεύθυνσης Μηχανοργάνωσης του Πανεπιστημίου Θεσσαλίας μετά της υπ’ </w:t>
      </w:r>
      <w:proofErr w:type="spellStart"/>
      <w:r w:rsidRPr="00980227">
        <w:rPr>
          <w:rFonts w:asciiTheme="minorHAnsi" w:hAnsiTheme="minorHAnsi" w:cs="Tahoma"/>
          <w:szCs w:val="22"/>
          <w:lang w:val="el-GR" w:eastAsia="el-GR"/>
        </w:rPr>
        <w:t>αρ</w:t>
      </w:r>
      <w:proofErr w:type="spellEnd"/>
      <w:r w:rsidRPr="00980227">
        <w:rPr>
          <w:rFonts w:asciiTheme="minorHAnsi" w:hAnsiTheme="minorHAnsi" w:cs="Tahoma"/>
          <w:szCs w:val="22"/>
          <w:lang w:val="el-GR" w:eastAsia="el-GR"/>
        </w:rPr>
        <w:t>. 22571/25/ΓΠ/21.07.2025 Τεχνικής Έκθεσης για την σκοπιμότητα της προμήθειας και την τεκμηρίωση του συνολικού προϋπολογισμού.</w:t>
      </w:r>
    </w:p>
    <w:p w14:paraId="25724A3D" w14:textId="3BE29BBF" w:rsidR="00957ADE" w:rsidRPr="00980227" w:rsidRDefault="00957ADE" w:rsidP="006130EB">
      <w:pPr>
        <w:widowControl w:val="0"/>
        <w:suppressAutoHyphens w:val="0"/>
        <w:autoSpaceDE w:val="0"/>
        <w:autoSpaceDN w:val="0"/>
        <w:adjustRightInd w:val="0"/>
        <w:spacing w:after="60"/>
        <w:ind w:right="-2"/>
        <w:rPr>
          <w:rFonts w:asciiTheme="minorHAnsi" w:hAnsiTheme="minorHAnsi" w:cs="Tahoma"/>
          <w:szCs w:val="22"/>
          <w:lang w:val="el-GR" w:eastAsia="el-GR"/>
        </w:rPr>
      </w:pPr>
      <w:r w:rsidRPr="00980227">
        <w:rPr>
          <w:rFonts w:asciiTheme="minorHAnsi" w:hAnsiTheme="minorHAnsi" w:cs="Tahoma"/>
          <w:szCs w:val="22"/>
          <w:lang w:val="el-GR" w:eastAsia="el-GR"/>
        </w:rPr>
        <w:t xml:space="preserve">46.Της </w:t>
      </w:r>
      <w:r w:rsidRPr="00980227">
        <w:rPr>
          <w:rFonts w:asciiTheme="minorHAnsi" w:hAnsiTheme="minorHAnsi" w:cs="Tahoma"/>
          <w:szCs w:val="22"/>
          <w:lang w:val="el-GR" w:eastAsia="en-US"/>
        </w:rPr>
        <w:t xml:space="preserve">σχετικής απόφασης, την οποία έλαβε το Συμβούλιο Διοίκησης του Πανεπιστημίου Θεσσαλίας στην  </w:t>
      </w:r>
      <w:r w:rsidR="005F5619" w:rsidRPr="005F5619">
        <w:rPr>
          <w:rFonts w:asciiTheme="minorHAnsi" w:hAnsiTheme="minorHAnsi" w:cs="Tahoma"/>
          <w:szCs w:val="22"/>
          <w:lang w:val="el-GR" w:eastAsia="en-US"/>
        </w:rPr>
        <w:t>89</w:t>
      </w:r>
      <w:r w:rsidRPr="00980227">
        <w:rPr>
          <w:rFonts w:asciiTheme="minorHAnsi" w:hAnsiTheme="minorHAnsi" w:cs="Tahoma"/>
          <w:szCs w:val="22"/>
          <w:lang w:val="el-GR" w:eastAsia="en-US"/>
        </w:rPr>
        <w:t>/</w:t>
      </w:r>
      <w:r w:rsidR="005F5619" w:rsidRPr="005F5619">
        <w:rPr>
          <w:rFonts w:asciiTheme="minorHAnsi" w:hAnsiTheme="minorHAnsi" w:cs="Tahoma"/>
          <w:szCs w:val="22"/>
          <w:lang w:val="el-GR" w:eastAsia="en-US"/>
        </w:rPr>
        <w:t>30</w:t>
      </w:r>
      <w:r w:rsidR="005F5619">
        <w:rPr>
          <w:rFonts w:asciiTheme="minorHAnsi" w:hAnsiTheme="minorHAnsi" w:cs="Tahoma"/>
          <w:szCs w:val="22"/>
          <w:lang w:val="el-GR" w:eastAsia="en-US"/>
        </w:rPr>
        <w:t>.09.2025 (Θέμα 2.4</w:t>
      </w:r>
      <w:r w:rsidRPr="00980227">
        <w:rPr>
          <w:rFonts w:asciiTheme="minorHAnsi" w:hAnsiTheme="minorHAnsi" w:cs="Tahoma"/>
          <w:szCs w:val="22"/>
          <w:lang w:val="el-GR" w:eastAsia="en-US"/>
        </w:rPr>
        <w:t xml:space="preserve">.) συνεδρίασή του για την έγκριση </w:t>
      </w:r>
      <w:r w:rsidR="007F0A01" w:rsidRPr="007F0A01">
        <w:rPr>
          <w:rFonts w:asciiTheme="minorHAnsi" w:hAnsiTheme="minorHAnsi" w:cs="Tahoma"/>
          <w:bCs/>
          <w:szCs w:val="22"/>
          <w:lang w:val="el-GR" w:eastAsia="en-US"/>
        </w:rPr>
        <w:t xml:space="preserve"> α) των υπ’ </w:t>
      </w:r>
      <w:proofErr w:type="spellStart"/>
      <w:r w:rsidR="007F0A01" w:rsidRPr="007F0A01">
        <w:rPr>
          <w:rFonts w:asciiTheme="minorHAnsi" w:hAnsiTheme="minorHAnsi" w:cs="Tahoma"/>
          <w:bCs/>
          <w:szCs w:val="22"/>
          <w:lang w:val="el-GR" w:eastAsia="en-US"/>
        </w:rPr>
        <w:t>αρ</w:t>
      </w:r>
      <w:proofErr w:type="spellEnd"/>
      <w:r w:rsidR="007F0A01" w:rsidRPr="007F0A01">
        <w:rPr>
          <w:rFonts w:asciiTheme="minorHAnsi" w:hAnsiTheme="minorHAnsi" w:cs="Tahoma"/>
          <w:bCs/>
          <w:szCs w:val="22"/>
          <w:lang w:val="el-GR" w:eastAsia="en-US"/>
        </w:rPr>
        <w:t xml:space="preserve">. 22801/25/ΓΠ/22.07.2025, 21319/25/ΓΠ/14.07.2025 και 22571/25/ΓΠ/21.07.2025 τεχνικών εκθέσεων και των με </w:t>
      </w:r>
      <w:proofErr w:type="spellStart"/>
      <w:r w:rsidR="007F0A01" w:rsidRPr="007F0A01">
        <w:rPr>
          <w:rFonts w:asciiTheme="minorHAnsi" w:hAnsiTheme="minorHAnsi" w:cs="Tahoma"/>
          <w:bCs/>
          <w:szCs w:val="22"/>
          <w:lang w:val="el-GR" w:eastAsia="en-US"/>
        </w:rPr>
        <w:t>αρ</w:t>
      </w:r>
      <w:proofErr w:type="spellEnd"/>
      <w:r w:rsidR="007F0A01" w:rsidRPr="007F0A01">
        <w:rPr>
          <w:rFonts w:asciiTheme="minorHAnsi" w:hAnsiTheme="minorHAnsi" w:cs="Tahoma"/>
          <w:bCs/>
          <w:szCs w:val="22"/>
          <w:lang w:val="el-GR" w:eastAsia="en-US"/>
        </w:rPr>
        <w:t xml:space="preserve">. </w:t>
      </w:r>
      <w:proofErr w:type="spellStart"/>
      <w:r w:rsidR="007F0A01" w:rsidRPr="007F0A01">
        <w:rPr>
          <w:rFonts w:asciiTheme="minorHAnsi" w:hAnsiTheme="minorHAnsi" w:cs="Tahoma"/>
          <w:bCs/>
          <w:szCs w:val="22"/>
          <w:lang w:val="el-GR" w:eastAsia="en-US"/>
        </w:rPr>
        <w:t>πρωτ</w:t>
      </w:r>
      <w:proofErr w:type="spellEnd"/>
      <w:r w:rsidR="007F0A01" w:rsidRPr="007F0A01">
        <w:rPr>
          <w:rFonts w:asciiTheme="minorHAnsi" w:hAnsiTheme="minorHAnsi" w:cs="Tahoma"/>
          <w:bCs/>
          <w:szCs w:val="22"/>
          <w:lang w:val="el-GR" w:eastAsia="en-US"/>
        </w:rPr>
        <w:t xml:space="preserve">. 22803/25/ΓΠ/22.07.2025, 21321/25/ΓΠ/ 14.07.2025, 22572/25/ΓΠ/21.07.2025 πρωτογενών αιτημάτων της Διεύθυνσης Μηχανοργάνωσης του Πανεπιστημίου Θεσσαλίας αντίστοιχα, β) της δαπάνης συνολικού ποσού διακοσίων ογδόντα εννέα χιλιάδων εξακοσίων εβδομήντα δύο ευρώ και δεκαεννέα λεπτών (289.672,19€) συμπεριλαμβανομένου Φ.Π.Α. 24% (καθαρή αξία 233.606,60€) και της σκοπιμότητας αυτής για: i) την προμήθεια των αδειών λογισμικού Microsoft με 3ετές EES </w:t>
      </w:r>
      <w:proofErr w:type="spellStart"/>
      <w:r w:rsidR="007F0A01" w:rsidRPr="007F0A01">
        <w:rPr>
          <w:rFonts w:asciiTheme="minorHAnsi" w:hAnsiTheme="minorHAnsi" w:cs="Tahoma"/>
          <w:bCs/>
          <w:szCs w:val="22"/>
          <w:lang w:val="el-GR" w:eastAsia="en-US"/>
        </w:rPr>
        <w:t>agreement</w:t>
      </w:r>
      <w:proofErr w:type="spellEnd"/>
      <w:r w:rsidR="007F0A01" w:rsidRPr="007F0A01">
        <w:rPr>
          <w:rFonts w:asciiTheme="minorHAnsi" w:hAnsiTheme="minorHAnsi" w:cs="Tahoma"/>
          <w:bCs/>
          <w:szCs w:val="22"/>
          <w:lang w:val="el-GR" w:eastAsia="en-US"/>
        </w:rPr>
        <w:t xml:space="preserve">, </w:t>
      </w:r>
      <w:proofErr w:type="spellStart"/>
      <w:r w:rsidR="007F0A01" w:rsidRPr="007F0A01">
        <w:rPr>
          <w:rFonts w:asciiTheme="minorHAnsi" w:hAnsiTheme="minorHAnsi" w:cs="Tahoma"/>
          <w:bCs/>
          <w:szCs w:val="22"/>
          <w:lang w:val="el-GR" w:eastAsia="en-US"/>
        </w:rPr>
        <w:t>ii</w:t>
      </w:r>
      <w:proofErr w:type="spellEnd"/>
      <w:r w:rsidR="007F0A01" w:rsidRPr="007F0A01">
        <w:rPr>
          <w:rFonts w:asciiTheme="minorHAnsi" w:hAnsiTheme="minorHAnsi" w:cs="Tahoma"/>
          <w:bCs/>
          <w:szCs w:val="22"/>
          <w:lang w:val="el-GR" w:eastAsia="en-US"/>
        </w:rPr>
        <w:t xml:space="preserve">) την προαγορά ανανέωσης των αδειών λογισμικού </w:t>
      </w:r>
      <w:proofErr w:type="spellStart"/>
      <w:r w:rsidR="007F0A01" w:rsidRPr="007F0A01">
        <w:rPr>
          <w:rFonts w:asciiTheme="minorHAnsi" w:hAnsiTheme="minorHAnsi" w:cs="Tahoma"/>
          <w:bCs/>
          <w:szCs w:val="22"/>
          <w:lang w:val="el-GR" w:eastAsia="en-US"/>
        </w:rPr>
        <w:t>antivirus</w:t>
      </w:r>
      <w:proofErr w:type="spellEnd"/>
      <w:r w:rsidR="007F0A01" w:rsidRPr="007F0A01">
        <w:rPr>
          <w:rFonts w:asciiTheme="minorHAnsi" w:hAnsiTheme="minorHAnsi" w:cs="Tahoma"/>
          <w:bCs/>
          <w:szCs w:val="22"/>
          <w:lang w:val="el-GR" w:eastAsia="en-US"/>
        </w:rPr>
        <w:t xml:space="preserve"> και την ανανέωση </w:t>
      </w:r>
      <w:proofErr w:type="spellStart"/>
      <w:r w:rsidR="007F0A01" w:rsidRPr="007F0A01">
        <w:rPr>
          <w:rFonts w:asciiTheme="minorHAnsi" w:hAnsiTheme="minorHAnsi" w:cs="Tahoma"/>
          <w:bCs/>
          <w:szCs w:val="22"/>
          <w:lang w:val="el-GR" w:eastAsia="en-US"/>
        </w:rPr>
        <w:t>εκατόν</w:t>
      </w:r>
      <w:proofErr w:type="spellEnd"/>
      <w:r w:rsidR="007F0A01" w:rsidRPr="007F0A01">
        <w:rPr>
          <w:rFonts w:asciiTheme="minorHAnsi" w:hAnsiTheme="minorHAnsi" w:cs="Tahoma"/>
          <w:bCs/>
          <w:szCs w:val="22"/>
          <w:lang w:val="el-GR" w:eastAsia="en-US"/>
        </w:rPr>
        <w:t xml:space="preserve"> δέκα (110) αδειών χρήσης του VDI για τρία (3) έτη και </w:t>
      </w:r>
      <w:proofErr w:type="spellStart"/>
      <w:r w:rsidR="007F0A01" w:rsidRPr="007F0A01">
        <w:rPr>
          <w:rFonts w:asciiTheme="minorHAnsi" w:hAnsiTheme="minorHAnsi" w:cs="Tahoma"/>
          <w:bCs/>
          <w:szCs w:val="22"/>
          <w:lang w:val="el-GR" w:eastAsia="en-US"/>
        </w:rPr>
        <w:t>iii</w:t>
      </w:r>
      <w:proofErr w:type="spellEnd"/>
      <w:r w:rsidR="007F0A01" w:rsidRPr="007F0A01">
        <w:rPr>
          <w:rFonts w:asciiTheme="minorHAnsi" w:hAnsiTheme="minorHAnsi" w:cs="Tahoma"/>
          <w:bCs/>
          <w:szCs w:val="22"/>
          <w:lang w:val="el-GR" w:eastAsia="en-US"/>
        </w:rPr>
        <w:t xml:space="preserve">) την προμήθεια άδειας εξειδικευμένου λογισμικού σχεδίασης CAD για (3) έτη για την υποβοήθηση του σχεδιασμού και τεκμηρίωσης εγκαταστάσεων αντίστοιχα, γ) της διενέργειας κατόπιν προκήρυξης διεθνούς, ανοικτού, ηλεκτρονικού διαγωνισμού άνω των ορίων με κριτήριο κατακύρωσης τη </w:t>
      </w:r>
      <w:proofErr w:type="spellStart"/>
      <w:r w:rsidR="007F0A01" w:rsidRPr="007F0A01">
        <w:rPr>
          <w:rFonts w:asciiTheme="minorHAnsi" w:hAnsiTheme="minorHAnsi" w:cs="Tahoma"/>
          <w:bCs/>
          <w:szCs w:val="22"/>
          <w:lang w:val="el-GR" w:eastAsia="en-US"/>
        </w:rPr>
        <w:t>συμφερότερη</w:t>
      </w:r>
      <w:proofErr w:type="spellEnd"/>
      <w:r w:rsidR="007F0A01" w:rsidRPr="007F0A01">
        <w:rPr>
          <w:rFonts w:asciiTheme="minorHAnsi" w:hAnsiTheme="minorHAnsi" w:cs="Tahoma"/>
          <w:bCs/>
          <w:szCs w:val="22"/>
          <w:lang w:val="el-GR" w:eastAsia="en-US"/>
        </w:rPr>
        <w:t xml:space="preserve"> προσφορά βάσει τιμής, σύμφωνα με τα άρθρα 27 &amp; 86 του Ν. 4412/2016, του τεύχους της σχετικής διακήρυξης, των τεχνικών προδιαγραφών και των όρων αυτής και δ) του ορισμού επιτροπής διενέργειας της διαδικασίας σύμφωνα με τις διατάξεις του </w:t>
      </w:r>
      <w:proofErr w:type="spellStart"/>
      <w:r w:rsidR="007F0A01" w:rsidRPr="007F0A01">
        <w:rPr>
          <w:rFonts w:asciiTheme="minorHAnsi" w:hAnsiTheme="minorHAnsi" w:cs="Tahoma"/>
          <w:bCs/>
          <w:szCs w:val="22"/>
          <w:lang w:val="el-GR" w:eastAsia="en-US"/>
        </w:rPr>
        <w:t>άρ</w:t>
      </w:r>
      <w:proofErr w:type="spellEnd"/>
      <w:r w:rsidR="007F0A01" w:rsidRPr="007F0A01">
        <w:rPr>
          <w:rFonts w:asciiTheme="minorHAnsi" w:hAnsiTheme="minorHAnsi" w:cs="Tahoma"/>
          <w:bCs/>
          <w:szCs w:val="22"/>
          <w:lang w:val="el-GR" w:eastAsia="en-US"/>
        </w:rPr>
        <w:t>. 221 του Ν. 4412/2016.</w:t>
      </w:r>
    </w:p>
    <w:p w14:paraId="2C96DAC1" w14:textId="54B9E1AB" w:rsidR="00957ADE" w:rsidRPr="00980227" w:rsidRDefault="00957ADE" w:rsidP="006130EB">
      <w:pPr>
        <w:widowControl w:val="0"/>
        <w:suppressAutoHyphens w:val="0"/>
        <w:autoSpaceDE w:val="0"/>
        <w:autoSpaceDN w:val="0"/>
        <w:adjustRightInd w:val="0"/>
        <w:spacing w:after="60"/>
        <w:ind w:right="-2"/>
        <w:rPr>
          <w:rFonts w:asciiTheme="minorHAnsi" w:hAnsiTheme="minorHAnsi" w:cs="Tahoma"/>
          <w:szCs w:val="22"/>
          <w:lang w:val="el-GR" w:eastAsia="el-GR"/>
        </w:rPr>
      </w:pPr>
      <w:r w:rsidRPr="00980227">
        <w:rPr>
          <w:rFonts w:asciiTheme="minorHAnsi" w:hAnsiTheme="minorHAnsi" w:cs="Tahoma"/>
          <w:szCs w:val="22"/>
          <w:lang w:val="el-GR" w:eastAsia="en-US"/>
        </w:rPr>
        <w:t xml:space="preserve">47.Της με </w:t>
      </w:r>
      <w:proofErr w:type="spellStart"/>
      <w:r w:rsidRPr="00980227">
        <w:rPr>
          <w:rFonts w:asciiTheme="minorHAnsi" w:hAnsiTheme="minorHAnsi" w:cs="Tahoma"/>
          <w:szCs w:val="22"/>
          <w:lang w:val="el-GR" w:eastAsia="en-US"/>
        </w:rPr>
        <w:t>αριθμ</w:t>
      </w:r>
      <w:proofErr w:type="spellEnd"/>
      <w:r w:rsidRPr="00980227">
        <w:rPr>
          <w:rFonts w:asciiTheme="minorHAnsi" w:hAnsiTheme="minorHAnsi" w:cs="Tahoma"/>
          <w:szCs w:val="22"/>
          <w:lang w:val="el-GR" w:eastAsia="en-US"/>
        </w:rPr>
        <w:t xml:space="preserve">. </w:t>
      </w:r>
      <w:proofErr w:type="spellStart"/>
      <w:r w:rsidRPr="00980227">
        <w:rPr>
          <w:rFonts w:asciiTheme="minorHAnsi" w:hAnsiTheme="minorHAnsi" w:cs="Tahoma"/>
          <w:szCs w:val="22"/>
          <w:lang w:val="el-GR" w:eastAsia="en-US"/>
        </w:rPr>
        <w:t>Πρ</w:t>
      </w:r>
      <w:r w:rsidR="002F5C91">
        <w:rPr>
          <w:rFonts w:asciiTheme="minorHAnsi" w:hAnsiTheme="minorHAnsi" w:cs="Tahoma"/>
          <w:szCs w:val="22"/>
          <w:lang w:val="el-GR" w:eastAsia="en-US"/>
        </w:rPr>
        <w:t>ωτ</w:t>
      </w:r>
      <w:proofErr w:type="spellEnd"/>
      <w:r w:rsidR="002F5C91">
        <w:rPr>
          <w:rFonts w:asciiTheme="minorHAnsi" w:hAnsiTheme="minorHAnsi" w:cs="Tahoma"/>
          <w:szCs w:val="22"/>
          <w:lang w:val="el-GR" w:eastAsia="en-US"/>
        </w:rPr>
        <w:t>. 29523</w:t>
      </w:r>
      <w:r w:rsidR="00311C11">
        <w:rPr>
          <w:rFonts w:asciiTheme="minorHAnsi" w:hAnsiTheme="minorHAnsi" w:cs="Tahoma"/>
          <w:szCs w:val="22"/>
          <w:lang w:val="el-GR" w:eastAsia="en-US"/>
        </w:rPr>
        <w:t>/25/ΓΠ/02</w:t>
      </w:r>
      <w:r w:rsidRPr="00980227">
        <w:rPr>
          <w:rFonts w:asciiTheme="minorHAnsi" w:hAnsiTheme="minorHAnsi" w:cs="Tahoma"/>
          <w:szCs w:val="22"/>
          <w:lang w:val="el-GR" w:eastAsia="en-US"/>
        </w:rPr>
        <w:t>.</w:t>
      </w:r>
      <w:r w:rsidR="00311C11" w:rsidRPr="00311C11">
        <w:rPr>
          <w:rFonts w:asciiTheme="minorHAnsi" w:hAnsiTheme="minorHAnsi" w:cs="Tahoma"/>
          <w:szCs w:val="22"/>
          <w:lang w:val="el-GR" w:eastAsia="en-US"/>
        </w:rPr>
        <w:t>10</w:t>
      </w:r>
      <w:r w:rsidRPr="00980227">
        <w:rPr>
          <w:rFonts w:asciiTheme="minorHAnsi" w:hAnsiTheme="minorHAnsi" w:cs="Tahoma"/>
          <w:szCs w:val="22"/>
          <w:lang w:val="el-GR" w:eastAsia="en-US"/>
        </w:rPr>
        <w:t>.2025 (ΑΔΑ:</w:t>
      </w:r>
      <w:r w:rsidR="002F5C91" w:rsidRPr="002F5C91">
        <w:rPr>
          <w:lang w:val="el-GR"/>
        </w:rPr>
        <w:t xml:space="preserve"> </w:t>
      </w:r>
      <w:r w:rsidR="002F5C91" w:rsidRPr="002F5C91">
        <w:rPr>
          <w:rFonts w:asciiTheme="minorHAnsi" w:hAnsiTheme="minorHAnsi" w:cs="Tahoma"/>
          <w:szCs w:val="22"/>
          <w:lang w:val="el-GR" w:eastAsia="en-US"/>
        </w:rPr>
        <w:t>9549469Β7Ξ-ΜΝΤ</w:t>
      </w:r>
      <w:r w:rsidRPr="00980227">
        <w:rPr>
          <w:rFonts w:asciiTheme="minorHAnsi" w:hAnsiTheme="minorHAnsi" w:cs="Tahoma"/>
          <w:szCs w:val="22"/>
          <w:lang w:val="el-GR" w:eastAsia="en-US"/>
        </w:rPr>
        <w:t xml:space="preserve">) ανακοίνωσης της </w:t>
      </w:r>
      <w:r w:rsidRPr="00980227">
        <w:rPr>
          <w:rFonts w:asciiTheme="minorHAnsi" w:hAnsiTheme="minorHAnsi" w:cs="Tahoma"/>
          <w:szCs w:val="22"/>
          <w:lang w:val="el-GR" w:eastAsia="el-GR"/>
        </w:rPr>
        <w:t xml:space="preserve"> </w:t>
      </w:r>
      <w:r w:rsidRPr="00980227">
        <w:rPr>
          <w:rFonts w:asciiTheme="minorHAnsi" w:hAnsiTheme="minorHAnsi" w:cs="Tahoma"/>
          <w:szCs w:val="22"/>
          <w:lang w:val="el-GR" w:eastAsia="en-US"/>
        </w:rPr>
        <w:t xml:space="preserve">σχετικής απόφασης, την οποία έλαβε το Συμβούλιο Διοίκησης του Πανεπιστημίου Θεσσαλίας στην </w:t>
      </w:r>
      <w:r w:rsidR="00311C11" w:rsidRPr="00311C11">
        <w:rPr>
          <w:rFonts w:asciiTheme="minorHAnsi" w:hAnsiTheme="minorHAnsi" w:cs="Tahoma"/>
          <w:szCs w:val="22"/>
          <w:lang w:val="el-GR" w:eastAsia="en-US"/>
        </w:rPr>
        <w:t xml:space="preserve">89/30.09.2025 (Θέμα 2.4.) </w:t>
      </w:r>
      <w:r w:rsidR="009D6F03">
        <w:rPr>
          <w:rFonts w:asciiTheme="minorHAnsi" w:hAnsiTheme="minorHAnsi" w:cs="Tahoma"/>
          <w:szCs w:val="22"/>
          <w:lang w:val="el-GR" w:eastAsia="en-US"/>
        </w:rPr>
        <w:t>συνεδρίασή του.</w:t>
      </w:r>
    </w:p>
    <w:p w14:paraId="0DE2C975" w14:textId="50574181" w:rsidR="009D6F03" w:rsidRPr="009D6F03" w:rsidRDefault="00957ADE" w:rsidP="009D6F03">
      <w:pPr>
        <w:widowControl w:val="0"/>
        <w:suppressAutoHyphens w:val="0"/>
        <w:autoSpaceDE w:val="0"/>
        <w:autoSpaceDN w:val="0"/>
        <w:adjustRightInd w:val="0"/>
        <w:spacing w:after="60"/>
        <w:ind w:right="-2"/>
        <w:rPr>
          <w:rFonts w:asciiTheme="minorHAnsi" w:hAnsiTheme="minorHAnsi" w:cs="Tahoma"/>
          <w:szCs w:val="22"/>
          <w:lang w:val="el-GR" w:eastAsia="en-US"/>
        </w:rPr>
      </w:pPr>
      <w:r w:rsidRPr="00980227">
        <w:rPr>
          <w:rFonts w:asciiTheme="minorHAnsi" w:hAnsiTheme="minorHAnsi" w:cs="Tahoma"/>
          <w:szCs w:val="22"/>
          <w:lang w:val="el-GR" w:eastAsia="en-US"/>
        </w:rPr>
        <w:t>48.</w:t>
      </w:r>
      <w:r w:rsidR="009D6F03" w:rsidRPr="009D6F03">
        <w:rPr>
          <w:rFonts w:asciiTheme="minorHAnsi" w:hAnsiTheme="minorHAnsi" w:cs="Tahoma"/>
          <w:szCs w:val="22"/>
          <w:lang w:val="el-GR"/>
        </w:rPr>
        <w:t xml:space="preserve"> </w:t>
      </w:r>
      <w:r w:rsidR="009D6F03" w:rsidRPr="009D6F03">
        <w:rPr>
          <w:rFonts w:asciiTheme="minorHAnsi" w:hAnsiTheme="minorHAnsi" w:cs="Tahoma"/>
          <w:szCs w:val="22"/>
          <w:lang w:val="el-GR" w:eastAsia="en-US"/>
        </w:rPr>
        <w:t xml:space="preserve">Για την παρούσα διαδικασία έχουν εκδοθεί: α) η με </w:t>
      </w:r>
      <w:proofErr w:type="spellStart"/>
      <w:r w:rsidR="009D6F03" w:rsidRPr="009D6F03">
        <w:rPr>
          <w:rFonts w:asciiTheme="minorHAnsi" w:hAnsiTheme="minorHAnsi" w:cs="Tahoma"/>
          <w:szCs w:val="22"/>
          <w:lang w:val="el-GR" w:eastAsia="en-US"/>
        </w:rPr>
        <w:t>αριθμ</w:t>
      </w:r>
      <w:proofErr w:type="spellEnd"/>
      <w:r w:rsidR="009D6F03" w:rsidRPr="009D6F03">
        <w:rPr>
          <w:rFonts w:asciiTheme="minorHAnsi" w:hAnsiTheme="minorHAnsi" w:cs="Tahoma"/>
          <w:szCs w:val="22"/>
          <w:lang w:val="el-GR" w:eastAsia="en-US"/>
        </w:rPr>
        <w:t>. πρωτ.:30445/25/ΓΠ/09.10.2025 (ΑΔΑΜ:25</w:t>
      </w:r>
      <w:r w:rsidR="009D6F03" w:rsidRPr="009D6F03">
        <w:rPr>
          <w:rFonts w:asciiTheme="minorHAnsi" w:hAnsiTheme="minorHAnsi" w:cs="Tahoma"/>
          <w:szCs w:val="22"/>
          <w:lang w:val="en-US" w:eastAsia="en-US"/>
        </w:rPr>
        <w:t>REQ</w:t>
      </w:r>
      <w:r w:rsidR="009D6F03" w:rsidRPr="009D6F03">
        <w:rPr>
          <w:rFonts w:asciiTheme="minorHAnsi" w:hAnsiTheme="minorHAnsi" w:cs="Tahoma"/>
          <w:szCs w:val="22"/>
          <w:lang w:val="el-GR" w:eastAsia="en-US"/>
        </w:rPr>
        <w:t>017703966, ΑΔΑ: 9ΒΞΞ469Β7Ξ-ΛΛΠ) απόφαση ανάληψης πολυετούς υποχρέωσης (Α/Α 638) για τα οικονομικά έτη 2025, 2026 και 2027 σε βάρος του ΚΑΕ 7123</w:t>
      </w:r>
      <w:r w:rsidR="009D6F03" w:rsidRPr="009D6F03">
        <w:rPr>
          <w:rFonts w:asciiTheme="minorHAnsi" w:hAnsiTheme="minorHAnsi" w:cs="Tahoma"/>
          <w:szCs w:val="22"/>
          <w:vertAlign w:val="superscript"/>
          <w:lang w:val="el-GR" w:eastAsia="en-US"/>
        </w:rPr>
        <w:t>α</w:t>
      </w:r>
      <w:r w:rsidR="009D6F03" w:rsidRPr="009D6F03">
        <w:rPr>
          <w:rFonts w:asciiTheme="minorHAnsi" w:hAnsiTheme="minorHAnsi" w:cs="Tahoma"/>
          <w:szCs w:val="22"/>
          <w:lang w:val="el-GR" w:eastAsia="en-US"/>
        </w:rPr>
        <w:t xml:space="preserve"> και β) η με </w:t>
      </w:r>
      <w:proofErr w:type="spellStart"/>
      <w:r w:rsidR="009D6F03" w:rsidRPr="009D6F03">
        <w:rPr>
          <w:rFonts w:asciiTheme="minorHAnsi" w:hAnsiTheme="minorHAnsi" w:cs="Tahoma"/>
          <w:szCs w:val="22"/>
          <w:lang w:val="el-GR" w:eastAsia="en-US"/>
        </w:rPr>
        <w:t>αριθμ</w:t>
      </w:r>
      <w:proofErr w:type="spellEnd"/>
      <w:r w:rsidR="009D6F03" w:rsidRPr="009D6F03">
        <w:rPr>
          <w:rFonts w:asciiTheme="minorHAnsi" w:hAnsiTheme="minorHAnsi" w:cs="Tahoma"/>
          <w:szCs w:val="22"/>
          <w:lang w:val="el-GR" w:eastAsia="en-US"/>
        </w:rPr>
        <w:t>. πρωτ.:30446/25/ΓΠ/09.10.2025 (ΑΔΑΜ:25</w:t>
      </w:r>
      <w:r w:rsidR="009D6F03" w:rsidRPr="009D6F03">
        <w:rPr>
          <w:rFonts w:asciiTheme="minorHAnsi" w:hAnsiTheme="minorHAnsi" w:cs="Tahoma"/>
          <w:szCs w:val="22"/>
          <w:lang w:val="en-US" w:eastAsia="en-US"/>
        </w:rPr>
        <w:t>REQ</w:t>
      </w:r>
      <w:r w:rsidR="009D6F03" w:rsidRPr="009D6F03">
        <w:rPr>
          <w:rFonts w:asciiTheme="minorHAnsi" w:hAnsiTheme="minorHAnsi" w:cs="Tahoma"/>
          <w:szCs w:val="22"/>
          <w:lang w:val="el-GR" w:eastAsia="en-US"/>
        </w:rPr>
        <w:t>017704205, ΑΔΑ: Ψ9Ω4469Β7Ξ-ΙΑ2) απόφαση ανάληψης υποχρέωσης (Α/Α 639) για το οικονομικό έτος 2025 σε βάρος του ΚΑΕ 7123</w:t>
      </w:r>
      <w:r w:rsidR="009D6F03" w:rsidRPr="009D6F03">
        <w:rPr>
          <w:rFonts w:asciiTheme="minorHAnsi" w:hAnsiTheme="minorHAnsi" w:cs="Tahoma"/>
          <w:szCs w:val="22"/>
          <w:vertAlign w:val="superscript"/>
          <w:lang w:val="el-GR" w:eastAsia="en-US"/>
        </w:rPr>
        <w:t>α</w:t>
      </w:r>
      <w:r w:rsidR="009D6F03" w:rsidRPr="009D6F03">
        <w:rPr>
          <w:rFonts w:asciiTheme="minorHAnsi" w:hAnsiTheme="minorHAnsi" w:cs="Tahoma"/>
          <w:szCs w:val="22"/>
          <w:lang w:val="el-GR" w:eastAsia="en-US"/>
        </w:rPr>
        <w:t xml:space="preserve"> και γ) η με </w:t>
      </w:r>
      <w:proofErr w:type="spellStart"/>
      <w:r w:rsidR="009D6F03" w:rsidRPr="009D6F03">
        <w:rPr>
          <w:rFonts w:asciiTheme="minorHAnsi" w:hAnsiTheme="minorHAnsi" w:cs="Tahoma"/>
          <w:szCs w:val="22"/>
          <w:lang w:val="el-GR" w:eastAsia="en-US"/>
        </w:rPr>
        <w:t>αριθμ</w:t>
      </w:r>
      <w:proofErr w:type="spellEnd"/>
      <w:r w:rsidR="009D6F03" w:rsidRPr="009D6F03">
        <w:rPr>
          <w:rFonts w:asciiTheme="minorHAnsi" w:hAnsiTheme="minorHAnsi" w:cs="Tahoma"/>
          <w:szCs w:val="22"/>
          <w:lang w:val="el-GR" w:eastAsia="en-US"/>
        </w:rPr>
        <w:t xml:space="preserve">. πρωτ.:30452/25/ΓΠ/09.10.2025 (ΑΔΑΜ:25REQ017715083, ΑΔΑ: 9Π1Ξ469Β7Ξ-Ο04) προέγκριση </w:t>
      </w:r>
      <w:r w:rsidR="009D6F03" w:rsidRPr="009D6F03">
        <w:rPr>
          <w:rFonts w:asciiTheme="minorHAnsi" w:hAnsiTheme="minorHAnsi" w:cs="Tahoma"/>
          <w:bCs/>
          <w:szCs w:val="22"/>
          <w:lang w:val="el-GR" w:eastAsia="en-US"/>
        </w:rPr>
        <w:t>ανάληψης πολυετούς υποχρέωσης για το 2026,</w:t>
      </w:r>
      <w:r w:rsidR="009D6F03" w:rsidRPr="009D6F03">
        <w:rPr>
          <w:rFonts w:asciiTheme="minorHAnsi" w:hAnsiTheme="minorHAnsi" w:cs="Tahoma"/>
          <w:szCs w:val="22"/>
          <w:lang w:val="el-GR" w:eastAsia="en-US"/>
        </w:rPr>
        <w:t xml:space="preserve"> σε βάρος του ΚΑΕ 7123</w:t>
      </w:r>
      <w:r w:rsidR="009D6F03" w:rsidRPr="009D6F03">
        <w:rPr>
          <w:rFonts w:asciiTheme="minorHAnsi" w:hAnsiTheme="minorHAnsi" w:cs="Tahoma"/>
          <w:szCs w:val="22"/>
          <w:vertAlign w:val="superscript"/>
          <w:lang w:val="el-GR" w:eastAsia="en-US"/>
        </w:rPr>
        <w:t>α</w:t>
      </w:r>
      <w:r w:rsidR="009D6F03" w:rsidRPr="009D6F03">
        <w:rPr>
          <w:rFonts w:asciiTheme="minorHAnsi" w:hAnsiTheme="minorHAnsi" w:cs="Tahoma"/>
          <w:szCs w:val="22"/>
          <w:lang w:val="el-GR" w:eastAsia="en-US"/>
        </w:rPr>
        <w:t xml:space="preserve"> του Τακτικού Προϋπολογισμού του Πανεπιστημίου Θεσσαλίας καταχώρησης στο μητρώο δεσμεύσεων/Βιβλίο εγκρίσεων &amp; Εντολών Πληρωμής του φορέα.</w:t>
      </w:r>
    </w:p>
    <w:p w14:paraId="34697887" w14:textId="17F0ECF1" w:rsidR="00957ADE" w:rsidRPr="00980227" w:rsidRDefault="00CE2C7C" w:rsidP="006130EB">
      <w:pPr>
        <w:widowControl w:val="0"/>
        <w:suppressAutoHyphens w:val="0"/>
        <w:autoSpaceDE w:val="0"/>
        <w:autoSpaceDN w:val="0"/>
        <w:adjustRightInd w:val="0"/>
        <w:spacing w:after="60"/>
        <w:ind w:right="-2"/>
        <w:rPr>
          <w:rFonts w:asciiTheme="minorHAnsi" w:hAnsiTheme="minorHAnsi" w:cs="Tahoma"/>
          <w:szCs w:val="22"/>
          <w:lang w:val="el-GR" w:eastAsia="el-GR"/>
        </w:rPr>
      </w:pPr>
      <w:r>
        <w:rPr>
          <w:rFonts w:asciiTheme="minorHAnsi" w:hAnsiTheme="minorHAnsi" w:cs="Tahoma"/>
          <w:szCs w:val="22"/>
          <w:lang w:val="el-GR" w:eastAsia="en-US"/>
        </w:rPr>
        <w:t>49.Τ</w:t>
      </w:r>
      <w:r w:rsidR="00957ADE" w:rsidRPr="00980227">
        <w:rPr>
          <w:rFonts w:asciiTheme="minorHAnsi" w:hAnsiTheme="minorHAnsi" w:cs="Tahoma"/>
          <w:szCs w:val="22"/>
          <w:lang w:val="el-GR" w:eastAsia="en-US"/>
        </w:rPr>
        <w:t xml:space="preserve">ων σε εκτέλεση των ανωτέρω νόμων </w:t>
      </w:r>
      <w:proofErr w:type="spellStart"/>
      <w:r w:rsidR="00957ADE" w:rsidRPr="00980227">
        <w:rPr>
          <w:rFonts w:asciiTheme="minorHAnsi" w:hAnsiTheme="minorHAnsi" w:cs="Tahoma"/>
          <w:szCs w:val="22"/>
          <w:lang w:val="el-GR" w:eastAsia="en-US"/>
        </w:rPr>
        <w:t>εκδοθεισών</w:t>
      </w:r>
      <w:proofErr w:type="spellEnd"/>
      <w:r w:rsidR="00957ADE" w:rsidRPr="00980227">
        <w:rPr>
          <w:rFonts w:asciiTheme="minorHAnsi" w:hAnsiTheme="minorHAnsi" w:cs="Tahoma"/>
          <w:szCs w:val="22"/>
          <w:lang w:val="el-GR" w:eastAsia="en-US"/>
        </w:rPr>
        <w:t xml:space="preserve"> κανονιστικών πράξεων, των λοιπών διατάξεων που αναφέρονται ρητά ή απορρέουν από τα οριζόμενα στα συμβατικά τεύχη της παρούσας,  καθώς και του συνόλου των διατάξεων του ασφαλιστικού, εργατικού, κοινωνικού, περιβαλλοντικού και φορολογικού δικαίου που διέπει την ανάθεση και εκτέλεση της παρούσας σύμβασης, έστω και αν δεν αναφέρονται ρητά παραπάνω.</w:t>
      </w:r>
    </w:p>
    <w:p w14:paraId="15EAFC52" w14:textId="77777777" w:rsidR="003929DA" w:rsidRDefault="003929DA">
      <w:pPr>
        <w:pStyle w:val="2"/>
        <w:rPr>
          <w:lang w:val="el-GR" w:eastAsia="el-GR"/>
        </w:rPr>
      </w:pPr>
      <w:bookmarkStart w:id="9" w:name="_Toc210300361"/>
      <w:r>
        <w:rPr>
          <w:lang w:val="el-GR"/>
        </w:rPr>
        <w:lastRenderedPageBreak/>
        <w:t>1.5</w:t>
      </w:r>
      <w:r>
        <w:rPr>
          <w:lang w:val="el-GR"/>
        </w:rPr>
        <w:tab/>
        <w:t>Προθεσμία παραλαβής προσφορών</w:t>
      </w:r>
      <w:bookmarkEnd w:id="9"/>
      <w:r>
        <w:rPr>
          <w:lang w:val="el-GR"/>
        </w:rPr>
        <w:t xml:space="preserve"> </w:t>
      </w:r>
    </w:p>
    <w:p w14:paraId="357B0ECD" w14:textId="751A22EB" w:rsidR="00724852" w:rsidRPr="00724852" w:rsidRDefault="00724852">
      <w:pPr>
        <w:rPr>
          <w:b/>
          <w:bCs/>
          <w:lang w:val="el-GR" w:eastAsia="el-GR"/>
        </w:rPr>
      </w:pPr>
      <w:r w:rsidRPr="00724852">
        <w:rPr>
          <w:b/>
          <w:bCs/>
          <w:lang w:val="el-GR" w:eastAsia="el-GR"/>
        </w:rPr>
        <w:t>Προθεσμία παραλαβής προσφορών σύμφωνα με τ</w:t>
      </w:r>
      <w:r>
        <w:rPr>
          <w:b/>
          <w:bCs/>
          <w:lang w:val="el-GR" w:eastAsia="el-GR"/>
        </w:rPr>
        <w:t>α άρθρα 27,</w:t>
      </w:r>
      <w:r w:rsidRPr="00724852">
        <w:rPr>
          <w:b/>
          <w:bCs/>
          <w:lang w:val="el-GR" w:eastAsia="el-GR"/>
        </w:rPr>
        <w:t xml:space="preserve"> 60 </w:t>
      </w:r>
      <w:r>
        <w:rPr>
          <w:b/>
          <w:bCs/>
          <w:lang w:val="el-GR" w:eastAsia="el-GR"/>
        </w:rPr>
        <w:t xml:space="preserve">και 67 </w:t>
      </w:r>
      <w:r w:rsidRPr="00724852">
        <w:rPr>
          <w:b/>
          <w:bCs/>
          <w:lang w:val="el-GR" w:eastAsia="el-GR"/>
        </w:rPr>
        <w:t>του Ν. 4412/2016.</w:t>
      </w:r>
    </w:p>
    <w:p w14:paraId="72DE99E5" w14:textId="6A83B7FB" w:rsidR="003929DA" w:rsidRPr="00E1520E" w:rsidRDefault="003929DA">
      <w:pPr>
        <w:rPr>
          <w:b/>
          <w:lang w:val="el-GR" w:eastAsia="el-GR"/>
        </w:rPr>
      </w:pPr>
      <w:r w:rsidRPr="00E1520E">
        <w:rPr>
          <w:b/>
          <w:lang w:val="el-GR" w:eastAsia="el-GR"/>
        </w:rPr>
        <w:t xml:space="preserve">Η καταληκτική ημερομηνία </w:t>
      </w:r>
      <w:r w:rsidR="00A86BC1" w:rsidRPr="00E1520E">
        <w:rPr>
          <w:b/>
          <w:lang w:val="el-GR" w:eastAsia="el-GR"/>
        </w:rPr>
        <w:t xml:space="preserve">κατάθεσης </w:t>
      </w:r>
      <w:r w:rsidRPr="00E1520E">
        <w:rPr>
          <w:b/>
          <w:lang w:val="el-GR" w:eastAsia="el-GR"/>
        </w:rPr>
        <w:t xml:space="preserve">των προσφορών είναι η </w:t>
      </w:r>
      <w:r w:rsidR="00E1520E" w:rsidRPr="00E1520E">
        <w:rPr>
          <w:b/>
          <w:lang w:val="el-GR" w:eastAsia="el-GR"/>
        </w:rPr>
        <w:t>19</w:t>
      </w:r>
      <w:r w:rsidRPr="00E1520E">
        <w:rPr>
          <w:b/>
          <w:lang w:val="el-GR" w:eastAsia="el-GR"/>
        </w:rPr>
        <w:t>/</w:t>
      </w:r>
      <w:r w:rsidR="00E1520E" w:rsidRPr="00E1520E">
        <w:rPr>
          <w:b/>
          <w:lang w:val="el-GR" w:eastAsia="el-GR"/>
        </w:rPr>
        <w:t>11</w:t>
      </w:r>
      <w:r w:rsidRPr="00E1520E">
        <w:rPr>
          <w:b/>
          <w:lang w:val="el-GR" w:eastAsia="el-GR"/>
        </w:rPr>
        <w:t>/</w:t>
      </w:r>
      <w:r w:rsidR="00E1520E" w:rsidRPr="00E1520E">
        <w:rPr>
          <w:b/>
          <w:lang w:val="el-GR" w:eastAsia="el-GR"/>
        </w:rPr>
        <w:t xml:space="preserve">2025 </w:t>
      </w:r>
      <w:r w:rsidRPr="00E1520E">
        <w:rPr>
          <w:b/>
          <w:lang w:val="el-GR" w:eastAsia="el-GR"/>
        </w:rPr>
        <w:t xml:space="preserve">και ώρα </w:t>
      </w:r>
      <w:r w:rsidR="00E1520E" w:rsidRPr="00E1520E">
        <w:rPr>
          <w:b/>
          <w:lang w:val="el-GR" w:eastAsia="el-GR"/>
        </w:rPr>
        <w:t>15:00.</w:t>
      </w:r>
    </w:p>
    <w:p w14:paraId="476A7B75" w14:textId="344764F7" w:rsidR="00A86BC1" w:rsidRPr="00A86BC1" w:rsidRDefault="00A86BC1" w:rsidP="00A86BC1">
      <w:pPr>
        <w:tabs>
          <w:tab w:val="left" w:pos="547"/>
          <w:tab w:val="left" w:leader="underscore" w:pos="9648"/>
        </w:tabs>
        <w:suppressAutoHyphens w:val="0"/>
        <w:autoSpaceDE w:val="0"/>
        <w:autoSpaceDN w:val="0"/>
        <w:adjustRightInd w:val="0"/>
        <w:spacing w:before="269" w:after="0"/>
        <w:rPr>
          <w:rFonts w:asciiTheme="minorHAnsi" w:hAnsiTheme="minorHAnsi" w:cs="Tahoma"/>
          <w:b/>
          <w:bCs/>
          <w:szCs w:val="22"/>
          <w:lang w:val="el-GR" w:eastAsia="el-GR"/>
        </w:rPr>
      </w:pPr>
      <w:r w:rsidRPr="00A86BC1">
        <w:rPr>
          <w:rFonts w:asciiTheme="minorHAnsi" w:hAnsiTheme="minorHAnsi" w:cs="Tahoma"/>
          <w:b/>
          <w:bCs/>
          <w:szCs w:val="22"/>
          <w:lang w:val="el-GR" w:eastAsia="el-GR"/>
        </w:rPr>
        <w:t>Η ελάχιστη ημερομηνία παραλαβής των προσφορών ανέρχεται σε τριάντα πέντε μέρες (35) ημέρες από την επομένη ημέρα δημοσίευσης της προκήρυξης της</w:t>
      </w:r>
      <w:r>
        <w:rPr>
          <w:rFonts w:asciiTheme="minorHAnsi" w:hAnsiTheme="minorHAnsi" w:cs="Tahoma"/>
          <w:b/>
          <w:bCs/>
          <w:szCs w:val="22"/>
          <w:lang w:val="el-GR" w:eastAsia="el-GR"/>
        </w:rPr>
        <w:t xml:space="preserve"> σύμβασης στο ΚΗΜΔΗΣ. </w:t>
      </w:r>
    </w:p>
    <w:p w14:paraId="59B1EE8F" w14:textId="0D009C6D" w:rsidR="00A86BC1" w:rsidRPr="00A86BC1" w:rsidRDefault="00A86BC1" w:rsidP="00A86BC1">
      <w:pPr>
        <w:suppressAutoHyphens w:val="0"/>
        <w:autoSpaceDE w:val="0"/>
        <w:autoSpaceDN w:val="0"/>
        <w:adjustRightInd w:val="0"/>
        <w:spacing w:before="125" w:after="0" w:line="269" w:lineRule="exact"/>
        <w:rPr>
          <w:rFonts w:asciiTheme="minorHAnsi" w:hAnsiTheme="minorHAnsi" w:cs="Tahoma"/>
          <w:b/>
          <w:bCs/>
          <w:szCs w:val="22"/>
          <w:lang w:val="el-GR" w:eastAsia="el-GR"/>
        </w:rPr>
      </w:pPr>
      <w:r w:rsidRPr="00A86BC1">
        <w:rPr>
          <w:rFonts w:asciiTheme="minorHAnsi" w:hAnsiTheme="minorHAnsi" w:cs="Tahoma"/>
          <w:szCs w:val="22"/>
          <w:lang w:val="el-GR" w:eastAsia="el-GR"/>
        </w:rPr>
        <w:t xml:space="preserve">Εντός δύο (3) εργασίμων ημερών από την ηλεκτρονική υποβολή των ως άνω στοιχείων και δικαιολογητικών ήτοι έως και την </w:t>
      </w:r>
      <w:r w:rsidR="00E1520E">
        <w:rPr>
          <w:rFonts w:asciiTheme="minorHAnsi" w:hAnsiTheme="minorHAnsi" w:cs="Tahoma"/>
          <w:b/>
          <w:szCs w:val="22"/>
          <w:lang w:val="el-GR" w:eastAsia="el-GR"/>
        </w:rPr>
        <w:t>24</w:t>
      </w:r>
      <w:r w:rsidRPr="00A86BC1">
        <w:rPr>
          <w:rFonts w:asciiTheme="minorHAnsi" w:hAnsiTheme="minorHAnsi" w:cs="Tahoma"/>
          <w:b/>
          <w:szCs w:val="22"/>
          <w:lang w:val="el-GR" w:eastAsia="el-GR"/>
        </w:rPr>
        <w:t>-</w:t>
      </w:r>
      <w:r w:rsidR="00E1520E">
        <w:rPr>
          <w:rFonts w:asciiTheme="minorHAnsi" w:hAnsiTheme="minorHAnsi" w:cs="Tahoma"/>
          <w:b/>
          <w:szCs w:val="22"/>
          <w:lang w:val="el-GR" w:eastAsia="el-GR"/>
        </w:rPr>
        <w:t>11</w:t>
      </w:r>
      <w:r w:rsidRPr="00A86BC1">
        <w:rPr>
          <w:rFonts w:asciiTheme="minorHAnsi" w:hAnsiTheme="minorHAnsi" w:cs="Tahoma"/>
          <w:b/>
          <w:szCs w:val="22"/>
          <w:lang w:val="el-GR" w:eastAsia="el-GR"/>
        </w:rPr>
        <w:t>-2025</w:t>
      </w:r>
      <w:r w:rsidRPr="00A86BC1">
        <w:rPr>
          <w:rFonts w:asciiTheme="minorHAnsi" w:hAnsiTheme="minorHAnsi" w:cs="Tahoma"/>
          <w:b/>
          <w:bCs/>
          <w:szCs w:val="22"/>
          <w:lang w:val="el-GR" w:eastAsia="el-GR"/>
        </w:rPr>
        <w:t xml:space="preserve">, ημέρα </w:t>
      </w:r>
      <w:r w:rsidR="00E1520E">
        <w:rPr>
          <w:rFonts w:asciiTheme="minorHAnsi" w:hAnsiTheme="minorHAnsi" w:cs="Tahoma"/>
          <w:b/>
          <w:bCs/>
          <w:szCs w:val="22"/>
          <w:lang w:val="el-GR" w:eastAsia="el-GR"/>
        </w:rPr>
        <w:t>Δευτέρα</w:t>
      </w:r>
      <w:r w:rsidRPr="00A86BC1">
        <w:rPr>
          <w:rFonts w:asciiTheme="minorHAnsi" w:hAnsiTheme="minorHAnsi" w:cs="Tahoma"/>
          <w:b/>
          <w:bCs/>
          <w:szCs w:val="22"/>
          <w:lang w:val="el-GR" w:eastAsia="el-GR"/>
        </w:rPr>
        <w:t>,</w:t>
      </w:r>
      <w:r w:rsidRPr="00A86BC1">
        <w:rPr>
          <w:rFonts w:asciiTheme="minorHAnsi" w:hAnsiTheme="minorHAnsi" w:cs="Tahoma"/>
          <w:szCs w:val="22"/>
          <w:lang w:val="el-GR" w:eastAsia="el-GR"/>
        </w:rPr>
        <w:t xml:space="preserve"> προσκομίζονται υποχρεωτικά από τον οικονομικό φορέα στην αναθέτουσα αρχή, σε έντυπη μορφή και σε σφραγισμένο φάκελο, τα στοιχεία της ηλεκτρονικής προσφοράς τα οποία απαιτείται να προσκομισθούν σε πρωτότυπη μορφή σύμφωνα με τον </w:t>
      </w:r>
      <w:r w:rsidRPr="00A86BC1">
        <w:rPr>
          <w:rFonts w:asciiTheme="minorHAnsi" w:hAnsiTheme="minorHAnsi" w:cs="Tahoma"/>
          <w:b/>
          <w:szCs w:val="22"/>
          <w:lang w:val="el-GR" w:eastAsia="el-GR"/>
        </w:rPr>
        <w:t>ν. 4250/2014</w:t>
      </w:r>
      <w:r w:rsidRPr="00A86BC1">
        <w:rPr>
          <w:rFonts w:asciiTheme="minorHAnsi" w:hAnsiTheme="minorHAnsi" w:cs="Tahoma"/>
          <w:szCs w:val="22"/>
          <w:lang w:val="el-GR" w:eastAsia="el-GR"/>
        </w:rPr>
        <w:t>.</w:t>
      </w:r>
    </w:p>
    <w:p w14:paraId="1A19BB78" w14:textId="3862AE26" w:rsidR="00A86BC1" w:rsidRPr="00A86BC1" w:rsidRDefault="00D97BDC" w:rsidP="00A86BC1">
      <w:pPr>
        <w:suppressAutoHyphens w:val="0"/>
        <w:autoSpaceDE w:val="0"/>
        <w:autoSpaceDN w:val="0"/>
        <w:adjustRightInd w:val="0"/>
        <w:spacing w:before="125" w:after="0" w:line="269" w:lineRule="exact"/>
        <w:rPr>
          <w:rFonts w:asciiTheme="minorHAnsi" w:hAnsiTheme="minorHAnsi" w:cs="Tahoma"/>
          <w:b/>
          <w:bCs/>
          <w:szCs w:val="22"/>
          <w:lang w:val="el-GR" w:eastAsia="el-GR"/>
        </w:rPr>
      </w:pPr>
      <w:hyperlink r:id="rId11" w:history="1">
        <w:bookmarkStart w:id="10" w:name="bookmark6"/>
        <w:r w:rsidR="00A86BC1" w:rsidRPr="00A86BC1">
          <w:rPr>
            <w:rFonts w:asciiTheme="minorHAnsi" w:hAnsiTheme="minorHAnsi" w:cs="Tahoma"/>
            <w:szCs w:val="22"/>
            <w:lang w:val="el-GR" w:eastAsia="el-GR"/>
          </w:rPr>
          <w:t>Η</w:t>
        </w:r>
        <w:bookmarkEnd w:id="10"/>
      </w:hyperlink>
      <w:r w:rsidR="00A86BC1" w:rsidRPr="00A86BC1">
        <w:rPr>
          <w:rFonts w:asciiTheme="minorHAnsi" w:hAnsiTheme="minorHAnsi" w:cs="Tahoma"/>
          <w:szCs w:val="22"/>
          <w:lang w:val="el-GR" w:eastAsia="el-GR"/>
        </w:rPr>
        <w:t xml:space="preserve"> ηλεκτρονική αποσφράγιση των προσφορών  θα διενεργηθεί με χρήση της πλατφόρμας του Εθνικού Συστήματος Ηλεκτρονικών Δημοσίων Συμβάσεων </w:t>
      </w:r>
      <w:r w:rsidR="00A86BC1" w:rsidRPr="00A86BC1">
        <w:rPr>
          <w:rFonts w:asciiTheme="minorHAnsi" w:hAnsiTheme="minorHAnsi" w:cs="Tahoma"/>
          <w:smallCaps/>
          <w:szCs w:val="22"/>
          <w:lang w:val="el-GR" w:eastAsia="el-GR"/>
        </w:rPr>
        <w:t xml:space="preserve">(Ε.Σ.Η.Δ.Η.Σ.), </w:t>
      </w:r>
      <w:r w:rsidR="00A86BC1" w:rsidRPr="00A86BC1">
        <w:rPr>
          <w:rFonts w:asciiTheme="minorHAnsi" w:hAnsiTheme="minorHAnsi" w:cs="Tahoma"/>
          <w:szCs w:val="22"/>
          <w:lang w:val="el-GR" w:eastAsia="el-GR"/>
        </w:rPr>
        <w:t xml:space="preserve">μέσω της Διαδικτυακής πύλης </w:t>
      </w:r>
      <w:hyperlink r:id="rId12" w:history="1">
        <w:r w:rsidR="00A86BC1" w:rsidRPr="00A86BC1">
          <w:rPr>
            <w:rStyle w:val="-"/>
            <w:rFonts w:asciiTheme="minorHAnsi" w:hAnsiTheme="minorHAnsi" w:cs="Tahoma"/>
            <w:szCs w:val="22"/>
            <w:lang w:val="el-GR" w:eastAsia="el-GR"/>
          </w:rPr>
          <w:t>www.promitheus.gov.</w:t>
        </w:r>
        <w:r w:rsidR="00A86BC1" w:rsidRPr="00A86BC1">
          <w:rPr>
            <w:rStyle w:val="-"/>
            <w:rFonts w:asciiTheme="minorHAnsi" w:hAnsiTheme="minorHAnsi" w:cs="Tahoma"/>
            <w:szCs w:val="22"/>
            <w:lang w:val="en-US" w:eastAsia="el-GR"/>
          </w:rPr>
          <w:t>gr</w:t>
        </w:r>
      </w:hyperlink>
      <w:r w:rsidR="00A86BC1" w:rsidRPr="00A86BC1">
        <w:rPr>
          <w:rFonts w:asciiTheme="minorHAnsi" w:hAnsiTheme="minorHAnsi" w:cs="Tahoma"/>
          <w:szCs w:val="22"/>
          <w:lang w:val="el-GR" w:eastAsia="el-GR"/>
        </w:rPr>
        <w:t xml:space="preserve"> https://portal.eprocurement.gov.gr/webcenter/portal/TestPortal του ως άνω συστήματος, την </w:t>
      </w:r>
      <w:r w:rsidR="00E1520E">
        <w:rPr>
          <w:rFonts w:asciiTheme="minorHAnsi" w:hAnsiTheme="minorHAnsi" w:cs="Tahoma"/>
          <w:b/>
          <w:szCs w:val="22"/>
          <w:lang w:val="el-GR" w:eastAsia="el-GR"/>
        </w:rPr>
        <w:t>25</w:t>
      </w:r>
      <w:r w:rsidR="00A86BC1" w:rsidRPr="00A86BC1">
        <w:rPr>
          <w:rFonts w:asciiTheme="minorHAnsi" w:hAnsiTheme="minorHAnsi" w:cs="Tahoma"/>
          <w:b/>
          <w:szCs w:val="22"/>
          <w:lang w:val="el-GR" w:eastAsia="el-GR"/>
        </w:rPr>
        <w:t>-</w:t>
      </w:r>
      <w:r w:rsidR="00E1520E">
        <w:rPr>
          <w:rFonts w:asciiTheme="minorHAnsi" w:hAnsiTheme="minorHAnsi" w:cs="Tahoma"/>
          <w:b/>
          <w:szCs w:val="22"/>
          <w:lang w:val="el-GR" w:eastAsia="el-GR"/>
        </w:rPr>
        <w:t>11</w:t>
      </w:r>
      <w:r w:rsidR="00A86BC1" w:rsidRPr="00A86BC1">
        <w:rPr>
          <w:rFonts w:asciiTheme="minorHAnsi" w:hAnsiTheme="minorHAnsi" w:cs="Tahoma"/>
          <w:b/>
          <w:szCs w:val="22"/>
          <w:lang w:val="el-GR" w:eastAsia="el-GR"/>
        </w:rPr>
        <w:t>-2025</w:t>
      </w:r>
      <w:r w:rsidR="00A86BC1" w:rsidRPr="00A86BC1">
        <w:rPr>
          <w:rFonts w:asciiTheme="minorHAnsi" w:hAnsiTheme="minorHAnsi" w:cs="Tahoma"/>
          <w:b/>
          <w:bCs/>
          <w:szCs w:val="22"/>
          <w:lang w:val="el-GR" w:eastAsia="el-GR"/>
        </w:rPr>
        <w:t xml:space="preserve">, ημέρα </w:t>
      </w:r>
      <w:r w:rsidR="00E1520E">
        <w:rPr>
          <w:rFonts w:asciiTheme="minorHAnsi" w:hAnsiTheme="minorHAnsi" w:cs="Tahoma"/>
          <w:b/>
          <w:bCs/>
          <w:szCs w:val="22"/>
          <w:lang w:val="el-GR" w:eastAsia="el-GR"/>
        </w:rPr>
        <w:t>Τρίτη</w:t>
      </w:r>
      <w:r w:rsidR="00A86BC1" w:rsidRPr="00A86BC1">
        <w:rPr>
          <w:rFonts w:asciiTheme="minorHAnsi" w:hAnsiTheme="minorHAnsi" w:cs="Tahoma"/>
          <w:b/>
          <w:bCs/>
          <w:szCs w:val="22"/>
          <w:lang w:val="el-GR" w:eastAsia="el-GR"/>
        </w:rPr>
        <w:t xml:space="preserve"> και ώρα 10:00:00 π.μ.</w:t>
      </w:r>
    </w:p>
    <w:p w14:paraId="5B377F21" w14:textId="77777777" w:rsidR="003929DA" w:rsidRDefault="003929DA" w:rsidP="00393B29">
      <w:pPr>
        <w:pStyle w:val="2"/>
        <w:ind w:left="0" w:firstLine="0"/>
        <w:rPr>
          <w:lang w:val="el-GR"/>
        </w:rPr>
      </w:pPr>
      <w:bookmarkStart w:id="11" w:name="_Toc210300362"/>
      <w:r>
        <w:rPr>
          <w:lang w:val="el-GR"/>
        </w:rPr>
        <w:t>1.6</w:t>
      </w:r>
      <w:r>
        <w:rPr>
          <w:lang w:val="el-GR"/>
        </w:rPr>
        <w:tab/>
        <w:t>Δημοσιότητα</w:t>
      </w:r>
      <w:bookmarkEnd w:id="11"/>
    </w:p>
    <w:p w14:paraId="41867743" w14:textId="0643FEA8" w:rsidR="007A039C" w:rsidRPr="007A039C" w:rsidRDefault="007A039C" w:rsidP="007A039C">
      <w:pPr>
        <w:ind w:right="-681"/>
        <w:contextualSpacing/>
        <w:rPr>
          <w:rFonts w:asciiTheme="minorHAnsi" w:hAnsiTheme="minorHAnsi" w:cs="Tahoma"/>
          <w:b/>
          <w:szCs w:val="22"/>
          <w:lang w:val="el-GR"/>
        </w:rPr>
      </w:pPr>
      <w:r w:rsidRPr="007A039C">
        <w:rPr>
          <w:rFonts w:asciiTheme="minorHAnsi" w:hAnsiTheme="minorHAnsi" w:cs="Tahoma"/>
          <w:b/>
          <w:szCs w:val="22"/>
          <w:lang w:val="el-GR"/>
        </w:rPr>
        <w:t>Α. Δημοσίευση στην Επίσημη Εφημερίδας της Ευρωπαϊκής Ένωσης</w:t>
      </w:r>
    </w:p>
    <w:p w14:paraId="5E9A2DDD" w14:textId="22F794B9" w:rsidR="007A039C" w:rsidRPr="007A039C" w:rsidRDefault="007A039C" w:rsidP="007A039C">
      <w:pPr>
        <w:rPr>
          <w:rFonts w:asciiTheme="minorHAnsi" w:hAnsiTheme="minorHAnsi" w:cs="Tahoma"/>
          <w:szCs w:val="22"/>
          <w:lang w:val="el-GR"/>
        </w:rPr>
      </w:pPr>
      <w:r w:rsidRPr="007A039C">
        <w:rPr>
          <w:rFonts w:asciiTheme="minorHAnsi" w:hAnsiTheme="minorHAnsi" w:cs="Tahoma"/>
          <w:szCs w:val="22"/>
          <w:lang w:val="el-GR"/>
        </w:rPr>
        <w:t xml:space="preserve">Προκήρυξη της παρούσας σύμβασης απεστάλη με ηλεκτρονικά μέσα για δημοσίευση στις  </w:t>
      </w:r>
      <w:r w:rsidR="00A3290F">
        <w:rPr>
          <w:rFonts w:asciiTheme="minorHAnsi" w:hAnsiTheme="minorHAnsi" w:cs="Tahoma"/>
          <w:szCs w:val="22"/>
          <w:lang w:val="el-GR"/>
        </w:rPr>
        <w:t>13</w:t>
      </w:r>
      <w:r>
        <w:rPr>
          <w:rFonts w:asciiTheme="minorHAnsi" w:hAnsiTheme="minorHAnsi" w:cs="Tahoma"/>
          <w:szCs w:val="22"/>
          <w:lang w:val="el-GR"/>
        </w:rPr>
        <w:t>/</w:t>
      </w:r>
      <w:r w:rsidR="00ED19B3" w:rsidRPr="00ED19B3">
        <w:rPr>
          <w:rFonts w:asciiTheme="minorHAnsi" w:hAnsiTheme="minorHAnsi" w:cs="Tahoma"/>
          <w:szCs w:val="22"/>
          <w:lang w:val="el-GR"/>
        </w:rPr>
        <w:t>10</w:t>
      </w:r>
      <w:r w:rsidRPr="007A039C">
        <w:rPr>
          <w:rFonts w:asciiTheme="minorHAnsi" w:hAnsiTheme="minorHAnsi" w:cs="Tahoma"/>
          <w:szCs w:val="22"/>
          <w:lang w:val="el-GR"/>
        </w:rPr>
        <w:t>/2025 στην Υπηρεσία Εκδόσεων της Ευρωπαϊκής Ένωσης Αναγνωριστικό διαδικασίας:</w:t>
      </w:r>
      <w:r w:rsidRPr="007A039C">
        <w:rPr>
          <w:rFonts w:asciiTheme="minorHAnsi" w:hAnsiTheme="minorHAnsi"/>
          <w:szCs w:val="22"/>
          <w:lang w:val="el-GR"/>
        </w:rPr>
        <w:t xml:space="preserve"> </w:t>
      </w:r>
      <w:r w:rsidR="00A3290F">
        <w:rPr>
          <w:rFonts w:asciiTheme="minorHAnsi" w:hAnsiTheme="minorHAnsi"/>
          <w:szCs w:val="22"/>
          <w:lang w:val="el-GR"/>
        </w:rPr>
        <w:t>(</w:t>
      </w:r>
      <w:r w:rsidR="00F05AEB" w:rsidRPr="00F05AEB">
        <w:rPr>
          <w:rFonts w:asciiTheme="minorHAnsi" w:hAnsiTheme="minorHAnsi"/>
          <w:szCs w:val="22"/>
          <w:lang w:val="el-GR"/>
        </w:rPr>
        <w:t>7a93240b-35dd-4512-9ab3-8922148cf6be-01</w:t>
      </w:r>
      <w:r w:rsidR="00A3290F">
        <w:rPr>
          <w:rFonts w:asciiTheme="minorHAnsi" w:hAnsiTheme="minorHAnsi"/>
          <w:szCs w:val="22"/>
          <w:lang w:val="el-GR"/>
        </w:rPr>
        <w:t>).</w:t>
      </w:r>
      <w:r w:rsidR="00FD1F5C">
        <w:rPr>
          <w:rFonts w:asciiTheme="minorHAnsi" w:hAnsiTheme="minorHAnsi"/>
          <w:szCs w:val="22"/>
          <w:lang w:val="el-GR"/>
        </w:rPr>
        <w:t xml:space="preserve"> </w:t>
      </w:r>
      <w:r w:rsidR="00682478" w:rsidRPr="00682478">
        <w:rPr>
          <w:lang w:val="el-GR"/>
        </w:rPr>
        <w:t>Απευθείας</w:t>
      </w:r>
      <w:r w:rsidR="00682478">
        <w:rPr>
          <w:lang w:val="el-GR"/>
        </w:rPr>
        <w:t xml:space="preserve"> </w:t>
      </w:r>
      <w:r w:rsidR="00682478" w:rsidRPr="00682478">
        <w:rPr>
          <w:lang w:val="el-GR"/>
        </w:rPr>
        <w:t xml:space="preserve">πρόσβαση στην διεύθυνση: </w:t>
      </w:r>
      <w:r w:rsidR="00682478" w:rsidRPr="00682478">
        <w:rPr>
          <w:rFonts w:asciiTheme="minorHAnsi" w:hAnsiTheme="minorHAnsi"/>
          <w:szCs w:val="22"/>
          <w:lang w:val="el-GR"/>
        </w:rPr>
        <w:t>https://ted.europa.eu/el/notice/-/detail/672932-2025</w:t>
      </w:r>
      <w:r w:rsidR="00682478">
        <w:rPr>
          <w:rFonts w:asciiTheme="minorHAnsi" w:hAnsiTheme="minorHAnsi"/>
          <w:szCs w:val="22"/>
          <w:lang w:val="el-GR"/>
        </w:rPr>
        <w:t>.</w:t>
      </w:r>
    </w:p>
    <w:p w14:paraId="5BDE6009" w14:textId="77777777" w:rsidR="007A039C" w:rsidRPr="007A039C" w:rsidRDefault="007A039C" w:rsidP="007A039C">
      <w:pPr>
        <w:suppressAutoHyphens w:val="0"/>
        <w:autoSpaceDE w:val="0"/>
        <w:autoSpaceDN w:val="0"/>
        <w:adjustRightInd w:val="0"/>
        <w:spacing w:before="154" w:after="0"/>
        <w:ind w:right="-681"/>
        <w:jc w:val="left"/>
        <w:rPr>
          <w:rFonts w:asciiTheme="minorHAnsi" w:hAnsiTheme="minorHAnsi" w:cs="Tahoma"/>
          <w:b/>
          <w:bCs/>
          <w:color w:val="000000"/>
          <w:szCs w:val="22"/>
          <w:lang w:val="el-GR" w:eastAsia="el-GR"/>
        </w:rPr>
      </w:pPr>
      <w:r w:rsidRPr="007A039C">
        <w:rPr>
          <w:rFonts w:asciiTheme="minorHAnsi" w:hAnsiTheme="minorHAnsi" w:cs="Tahoma"/>
          <w:b/>
          <w:bCs/>
          <w:color w:val="000000"/>
          <w:szCs w:val="22"/>
          <w:lang w:val="el-GR" w:eastAsia="el-GR"/>
        </w:rPr>
        <w:t>B. Δημοσίευση σε εθνικό επίπεδο</w:t>
      </w:r>
    </w:p>
    <w:p w14:paraId="7D17108F" w14:textId="2906BCD7" w:rsidR="007A039C" w:rsidRPr="007A039C" w:rsidRDefault="007A039C" w:rsidP="006130EB">
      <w:pPr>
        <w:widowControl w:val="0"/>
        <w:numPr>
          <w:ilvl w:val="0"/>
          <w:numId w:val="23"/>
        </w:numPr>
        <w:suppressAutoHyphens w:val="0"/>
        <w:autoSpaceDE w:val="0"/>
        <w:autoSpaceDN w:val="0"/>
        <w:adjustRightInd w:val="0"/>
        <w:spacing w:before="120" w:after="0"/>
        <w:rPr>
          <w:rFonts w:asciiTheme="minorHAnsi" w:hAnsiTheme="minorHAnsi" w:cs="Tahoma"/>
          <w:szCs w:val="22"/>
          <w:lang w:val="el-GR" w:eastAsia="el-GR"/>
        </w:rPr>
      </w:pPr>
      <w:r w:rsidRPr="007A039C">
        <w:rPr>
          <w:rFonts w:asciiTheme="minorHAnsi" w:hAnsiTheme="minorHAnsi" w:cs="Tahoma"/>
          <w:szCs w:val="22"/>
          <w:lang w:val="el-GR" w:eastAsia="el-GR"/>
        </w:rPr>
        <w:t>Το πλήρες κείμενο της παρούσας Διακήρυξης καταχωρήθηκε στο Κεντρικό Ηλεκτρονικό Μητ</w:t>
      </w:r>
      <w:r w:rsidR="00030B44">
        <w:rPr>
          <w:rFonts w:asciiTheme="minorHAnsi" w:hAnsiTheme="minorHAnsi" w:cs="Tahoma"/>
          <w:szCs w:val="22"/>
          <w:lang w:val="el-GR" w:eastAsia="el-GR"/>
        </w:rPr>
        <w:t>ρώο Δημοσίων Συμβάσεων (ΚΗΜΔΗΣ)</w:t>
      </w:r>
      <w:r w:rsidR="00030B44" w:rsidRPr="00030B44">
        <w:rPr>
          <w:rFonts w:asciiTheme="minorHAnsi" w:hAnsiTheme="minorHAnsi" w:cs="Tahoma"/>
          <w:szCs w:val="22"/>
          <w:lang w:val="el-GR" w:eastAsia="el-GR"/>
        </w:rPr>
        <w:t xml:space="preserve"> </w:t>
      </w:r>
      <w:r w:rsidR="00030B44" w:rsidRPr="00C20334">
        <w:rPr>
          <w:rFonts w:asciiTheme="minorHAnsi" w:hAnsiTheme="minorHAnsi" w:cs="Tahoma"/>
          <w:szCs w:val="22"/>
          <w:lang w:val="el-GR" w:eastAsia="el-GR"/>
        </w:rPr>
        <w:t>και στη ΔΙΑΥΓΕΙΑ.</w:t>
      </w:r>
      <w:r w:rsidR="00C20334" w:rsidRPr="00F7689D">
        <w:rPr>
          <w:rFonts w:asciiTheme="minorHAnsi" w:hAnsiTheme="minorHAnsi" w:cs="Tahoma"/>
          <w:szCs w:val="22"/>
          <w:lang w:val="el-GR" w:eastAsia="el-GR"/>
        </w:rPr>
        <w:t xml:space="preserve"> </w:t>
      </w:r>
    </w:p>
    <w:p w14:paraId="78E32F3D" w14:textId="77777777" w:rsidR="007A039C" w:rsidRPr="007A039C" w:rsidRDefault="007A039C" w:rsidP="006130EB">
      <w:pPr>
        <w:widowControl w:val="0"/>
        <w:numPr>
          <w:ilvl w:val="0"/>
          <w:numId w:val="23"/>
        </w:numPr>
        <w:suppressAutoHyphens w:val="0"/>
        <w:autoSpaceDE w:val="0"/>
        <w:autoSpaceDN w:val="0"/>
        <w:adjustRightInd w:val="0"/>
        <w:spacing w:after="0"/>
        <w:rPr>
          <w:rFonts w:asciiTheme="minorHAnsi" w:hAnsiTheme="minorHAnsi" w:cs="Tahoma"/>
          <w:szCs w:val="22"/>
          <w:lang w:val="el-GR" w:eastAsia="el-GR"/>
        </w:rPr>
      </w:pPr>
      <w:r w:rsidRPr="007A039C">
        <w:rPr>
          <w:rFonts w:asciiTheme="minorHAnsi" w:hAnsiTheme="minorHAnsi" w:cs="Tahoma"/>
          <w:szCs w:val="22"/>
          <w:lang w:val="el-GR" w:eastAsia="el-GR"/>
        </w:rPr>
        <w:t xml:space="preserve">Το πλήρες κείμενο της παρούσας Διακήρυξης καταχωρήθηκε ακόμη και στη διαδικτυακή πύλη του </w:t>
      </w:r>
      <w:r w:rsidRPr="00F7689D">
        <w:rPr>
          <w:rFonts w:asciiTheme="minorHAnsi" w:hAnsiTheme="minorHAnsi" w:cs="Tahoma"/>
          <w:szCs w:val="22"/>
          <w:lang w:val="el-GR" w:eastAsia="el-GR"/>
        </w:rPr>
        <w:t xml:space="preserve">Ε.Σ.Η.ΔΗ.Σ. </w:t>
      </w:r>
      <w:r w:rsidRPr="007A039C">
        <w:rPr>
          <w:rFonts w:asciiTheme="minorHAnsi" w:hAnsiTheme="minorHAnsi" w:cs="Tahoma"/>
          <w:szCs w:val="22"/>
          <w:lang w:val="el-GR" w:eastAsia="el-GR"/>
        </w:rPr>
        <w:t xml:space="preserve">: </w:t>
      </w:r>
      <w:hyperlink r:id="rId13" w:history="1">
        <w:r w:rsidRPr="00F7689D">
          <w:rPr>
            <w:lang w:val="el-GR"/>
          </w:rPr>
          <w:t>www</w:t>
        </w:r>
        <w:r w:rsidRPr="002012D7">
          <w:rPr>
            <w:lang w:val="el-GR"/>
          </w:rPr>
          <w:t>.</w:t>
        </w:r>
        <w:r w:rsidRPr="00F7689D">
          <w:rPr>
            <w:lang w:val="el-GR"/>
          </w:rPr>
          <w:t>promitheus</w:t>
        </w:r>
        <w:r w:rsidRPr="002012D7">
          <w:rPr>
            <w:lang w:val="el-GR"/>
          </w:rPr>
          <w:t>.</w:t>
        </w:r>
        <w:r w:rsidRPr="00F7689D">
          <w:rPr>
            <w:lang w:val="el-GR"/>
          </w:rPr>
          <w:t>gov</w:t>
        </w:r>
        <w:r w:rsidRPr="002012D7">
          <w:rPr>
            <w:lang w:val="el-GR"/>
          </w:rPr>
          <w:t>.</w:t>
        </w:r>
        <w:r w:rsidRPr="00F7689D">
          <w:rPr>
            <w:lang w:val="el-GR"/>
          </w:rPr>
          <w:t>gr</w:t>
        </w:r>
      </w:hyperlink>
      <w:r w:rsidRPr="007A039C">
        <w:rPr>
          <w:rFonts w:asciiTheme="minorHAnsi" w:hAnsiTheme="minorHAnsi" w:cs="Tahoma"/>
          <w:szCs w:val="22"/>
          <w:lang w:val="el-GR" w:eastAsia="el-GR"/>
        </w:rPr>
        <w:t xml:space="preserve">. </w:t>
      </w:r>
    </w:p>
    <w:p w14:paraId="0AB730AD" w14:textId="22BB55C4" w:rsidR="007A039C" w:rsidRPr="007D090A" w:rsidRDefault="000B2E93" w:rsidP="006130EB">
      <w:pPr>
        <w:numPr>
          <w:ilvl w:val="0"/>
          <w:numId w:val="23"/>
        </w:numPr>
        <w:contextualSpacing/>
        <w:rPr>
          <w:rFonts w:asciiTheme="minorHAnsi" w:hAnsiTheme="minorHAnsi" w:cs="Tahoma"/>
          <w:szCs w:val="22"/>
          <w:lang w:val="el-GR" w:eastAsia="el-GR"/>
        </w:rPr>
      </w:pPr>
      <w:r w:rsidRPr="000B2E93">
        <w:rPr>
          <w:rFonts w:asciiTheme="minorHAnsi" w:hAnsiTheme="minorHAnsi" w:cs="Tahoma"/>
          <w:szCs w:val="22"/>
          <w:lang w:val="el-GR" w:eastAsia="el-GR"/>
        </w:rPr>
        <w:t>Περίληψη της παρο</w:t>
      </w:r>
      <w:r>
        <w:rPr>
          <w:rFonts w:asciiTheme="minorHAnsi" w:hAnsiTheme="minorHAnsi" w:cs="Tahoma"/>
          <w:szCs w:val="22"/>
          <w:lang w:val="el-GR" w:eastAsia="el-GR"/>
        </w:rPr>
        <w:t xml:space="preserve">ύσας Διακήρυξης δημοσιεύεται </w:t>
      </w:r>
      <w:r w:rsidRPr="000B2E93">
        <w:rPr>
          <w:rFonts w:asciiTheme="minorHAnsi" w:hAnsiTheme="minorHAnsi" w:cs="Tahoma"/>
          <w:szCs w:val="22"/>
          <w:lang w:val="el-GR" w:eastAsia="el-GR"/>
        </w:rPr>
        <w:t xml:space="preserve"> στον Ελληνικό Τύπο, σύμφωνα με το άρθρο 66 του</w:t>
      </w:r>
      <w:r w:rsidRPr="000B2E93">
        <w:rPr>
          <w:rFonts w:asciiTheme="minorHAnsi" w:hAnsiTheme="minorHAnsi" w:cs="Tahoma"/>
          <w:szCs w:val="22"/>
          <w:lang w:val="el-GR" w:eastAsia="el-GR"/>
        </w:rPr>
        <w:br/>
      </w:r>
      <w:r>
        <w:rPr>
          <w:rFonts w:asciiTheme="minorHAnsi" w:hAnsiTheme="minorHAnsi" w:cs="Tahoma"/>
          <w:szCs w:val="22"/>
          <w:lang w:val="el-GR" w:eastAsia="el-GR"/>
        </w:rPr>
        <w:t xml:space="preserve">Ν. 4412/2016 και τις τροποποιήσεις του, </w:t>
      </w:r>
      <w:r w:rsidRPr="000B2E93">
        <w:rPr>
          <w:rFonts w:asciiTheme="minorHAnsi" w:hAnsiTheme="minorHAnsi" w:cs="Tahoma"/>
          <w:szCs w:val="22"/>
          <w:lang w:val="el-GR" w:eastAsia="el-GR"/>
        </w:rPr>
        <w:t>σε δύο ημερήσιες εφημερίδες και σε μία εβδομαδιαία περιφερειακή</w:t>
      </w:r>
      <w:r>
        <w:rPr>
          <w:rFonts w:asciiTheme="minorHAnsi" w:hAnsiTheme="minorHAnsi" w:cs="Tahoma"/>
          <w:szCs w:val="22"/>
          <w:lang w:val="el-GR" w:eastAsia="el-GR"/>
        </w:rPr>
        <w:t xml:space="preserve"> εφημερίδα</w:t>
      </w:r>
      <w:r w:rsidRPr="000B2E93">
        <w:rPr>
          <w:rFonts w:asciiTheme="minorHAnsi" w:hAnsiTheme="minorHAnsi" w:cs="Tahoma"/>
          <w:szCs w:val="22"/>
          <w:lang w:val="el-GR" w:eastAsia="el-GR"/>
        </w:rPr>
        <w:t xml:space="preserve"> με έδρα στο νομό, που θα λάβει χώρα η προμήθεια/παροχή υπηρεσίας</w:t>
      </w:r>
      <w:r>
        <w:rPr>
          <w:rFonts w:asciiTheme="minorHAnsi" w:hAnsiTheme="minorHAnsi" w:cs="Tahoma"/>
          <w:szCs w:val="22"/>
          <w:lang w:val="el-GR" w:eastAsia="el-GR"/>
        </w:rPr>
        <w:t xml:space="preserve">, </w:t>
      </w:r>
      <w:r w:rsidR="007A039C" w:rsidRPr="007A039C">
        <w:rPr>
          <w:rFonts w:asciiTheme="minorHAnsi" w:hAnsiTheme="minorHAnsi" w:cs="Tahoma"/>
          <w:szCs w:val="22"/>
          <w:lang w:val="el-GR" w:eastAsia="el-GR"/>
        </w:rPr>
        <w:t>σύμφωνα με την παρ. 4. το άρθρο 57 του Ν. 5079/2023</w:t>
      </w:r>
      <w:r w:rsidR="000005E6">
        <w:rPr>
          <w:rFonts w:asciiTheme="minorHAnsi" w:hAnsiTheme="minorHAnsi" w:cs="Tahoma"/>
          <w:szCs w:val="22"/>
          <w:lang w:val="el-GR" w:eastAsia="el-GR"/>
        </w:rPr>
        <w:t xml:space="preserve"> και </w:t>
      </w:r>
      <w:r w:rsidR="000005E6" w:rsidRPr="000B2E93">
        <w:rPr>
          <w:rFonts w:asciiTheme="minorHAnsi" w:hAnsiTheme="minorHAnsi" w:cs="Tahoma"/>
          <w:szCs w:val="22"/>
          <w:lang w:val="el-GR" w:eastAsia="el-GR"/>
        </w:rPr>
        <w:t>του Ν.5218/2025.</w:t>
      </w:r>
    </w:p>
    <w:p w14:paraId="2D11C739" w14:textId="51849287" w:rsidR="007A039C" w:rsidRDefault="007D090A" w:rsidP="00F82EA1">
      <w:pPr>
        <w:widowControl w:val="0"/>
        <w:suppressAutoHyphens w:val="0"/>
        <w:autoSpaceDE w:val="0"/>
        <w:autoSpaceDN w:val="0"/>
        <w:adjustRightInd w:val="0"/>
        <w:spacing w:before="125" w:after="0"/>
        <w:rPr>
          <w:rFonts w:asciiTheme="minorHAnsi" w:hAnsiTheme="minorHAnsi" w:cs="Tahoma"/>
          <w:szCs w:val="22"/>
          <w:u w:val="single"/>
          <w:lang w:val="el-GR" w:eastAsia="el-GR"/>
        </w:rPr>
      </w:pPr>
      <w:r>
        <w:rPr>
          <w:rFonts w:asciiTheme="minorHAnsi" w:hAnsiTheme="minorHAnsi" w:cs="Tahoma"/>
          <w:szCs w:val="22"/>
          <w:lang w:val="el-GR" w:eastAsia="el-GR"/>
        </w:rPr>
        <w:t>4</w:t>
      </w:r>
      <w:r w:rsidR="007A039C" w:rsidRPr="007A039C">
        <w:rPr>
          <w:rFonts w:asciiTheme="minorHAnsi" w:hAnsiTheme="minorHAnsi" w:cs="Tahoma"/>
          <w:szCs w:val="22"/>
          <w:lang w:val="el-GR" w:eastAsia="el-GR"/>
        </w:rPr>
        <w:t xml:space="preserve">.Η Διακήρυξη θα καταχωρηθεί στο διαδίκτυο, στην ιστοσελίδα της αναθέτουσας αρχής, στη διεύθυνση: </w:t>
      </w:r>
      <w:hyperlink r:id="rId14" w:history="1">
        <w:r w:rsidR="007A039C" w:rsidRPr="007A039C">
          <w:rPr>
            <w:rFonts w:asciiTheme="minorHAnsi" w:hAnsiTheme="minorHAnsi" w:cs="Tahoma"/>
            <w:szCs w:val="22"/>
            <w:u w:val="single"/>
            <w:lang w:val="en-US" w:eastAsia="el-GR"/>
          </w:rPr>
          <w:t>www</w:t>
        </w:r>
        <w:r w:rsidR="007A039C" w:rsidRPr="007A039C">
          <w:rPr>
            <w:rFonts w:asciiTheme="minorHAnsi" w:hAnsiTheme="minorHAnsi" w:cs="Tahoma"/>
            <w:szCs w:val="22"/>
            <w:u w:val="single"/>
            <w:lang w:val="el-GR" w:eastAsia="el-GR"/>
          </w:rPr>
          <w:t>.</w:t>
        </w:r>
        <w:proofErr w:type="spellStart"/>
        <w:r w:rsidR="007A039C" w:rsidRPr="007A039C">
          <w:rPr>
            <w:rFonts w:asciiTheme="minorHAnsi" w:hAnsiTheme="minorHAnsi" w:cs="Tahoma"/>
            <w:szCs w:val="22"/>
            <w:u w:val="single"/>
            <w:lang w:val="en-US" w:eastAsia="el-GR"/>
          </w:rPr>
          <w:t>uth</w:t>
        </w:r>
        <w:proofErr w:type="spellEnd"/>
        <w:r w:rsidR="007A039C" w:rsidRPr="007A039C">
          <w:rPr>
            <w:rFonts w:asciiTheme="minorHAnsi" w:hAnsiTheme="minorHAnsi" w:cs="Tahoma"/>
            <w:szCs w:val="22"/>
            <w:u w:val="single"/>
            <w:lang w:val="el-GR" w:eastAsia="el-GR"/>
          </w:rPr>
          <w:t>.</w:t>
        </w:r>
        <w:r w:rsidR="007A039C" w:rsidRPr="007A039C">
          <w:rPr>
            <w:rFonts w:asciiTheme="minorHAnsi" w:hAnsiTheme="minorHAnsi" w:cs="Tahoma"/>
            <w:szCs w:val="22"/>
            <w:u w:val="single"/>
            <w:lang w:val="en-US" w:eastAsia="el-GR"/>
          </w:rPr>
          <w:t>gr</w:t>
        </w:r>
      </w:hyperlink>
      <w:r w:rsidR="007A039C" w:rsidRPr="007A039C">
        <w:rPr>
          <w:rFonts w:asciiTheme="minorHAnsi" w:hAnsiTheme="minorHAnsi" w:cs="Tahoma"/>
          <w:szCs w:val="22"/>
          <w:u w:val="single"/>
          <w:lang w:val="el-GR" w:eastAsia="el-GR"/>
        </w:rPr>
        <w:t>.</w:t>
      </w:r>
    </w:p>
    <w:p w14:paraId="65F634AF" w14:textId="77777777" w:rsidR="00B34F32" w:rsidRPr="007A039C" w:rsidRDefault="00B34F32" w:rsidP="00F82EA1">
      <w:pPr>
        <w:widowControl w:val="0"/>
        <w:suppressAutoHyphens w:val="0"/>
        <w:autoSpaceDE w:val="0"/>
        <w:autoSpaceDN w:val="0"/>
        <w:adjustRightInd w:val="0"/>
        <w:spacing w:before="125" w:after="0"/>
        <w:rPr>
          <w:rFonts w:asciiTheme="minorHAnsi" w:hAnsiTheme="minorHAnsi" w:cs="Tahoma"/>
          <w:szCs w:val="22"/>
          <w:u w:val="single"/>
          <w:lang w:val="el-GR" w:eastAsia="el-GR"/>
        </w:rPr>
      </w:pPr>
    </w:p>
    <w:p w14:paraId="1E149014" w14:textId="77777777" w:rsidR="007A039C" w:rsidRPr="007A039C" w:rsidRDefault="007A039C" w:rsidP="007A039C">
      <w:pPr>
        <w:spacing w:after="60" w:line="276" w:lineRule="auto"/>
        <w:rPr>
          <w:rFonts w:asciiTheme="minorHAnsi" w:hAnsiTheme="minorHAnsi" w:cs="Tahoma"/>
          <w:b/>
          <w:szCs w:val="22"/>
          <w:lang w:val="el-GR" w:eastAsia="el-GR"/>
        </w:rPr>
      </w:pPr>
      <w:r w:rsidRPr="007A039C">
        <w:rPr>
          <w:rFonts w:asciiTheme="minorHAnsi" w:hAnsiTheme="minorHAnsi" w:cs="Tahoma"/>
          <w:b/>
          <w:szCs w:val="22"/>
          <w:lang w:val="el-GR" w:eastAsia="el-GR"/>
        </w:rPr>
        <w:t>Γ. Έξοδα δημοσιεύσεων</w:t>
      </w:r>
    </w:p>
    <w:p w14:paraId="55C829F0" w14:textId="7771ED53" w:rsidR="003929DA" w:rsidRPr="00846DFA" w:rsidRDefault="007A039C" w:rsidP="00DF1A35">
      <w:pPr>
        <w:rPr>
          <w:rFonts w:asciiTheme="minorHAnsi" w:hAnsiTheme="minorHAnsi" w:cs="Tahoma"/>
          <w:szCs w:val="22"/>
          <w:lang w:val="el-GR"/>
        </w:rPr>
      </w:pPr>
      <w:r w:rsidRPr="007A039C">
        <w:rPr>
          <w:rFonts w:asciiTheme="minorHAnsi" w:hAnsiTheme="minorHAnsi" w:cs="Tahoma"/>
          <w:szCs w:val="22"/>
          <w:lang w:val="el-GR"/>
        </w:rPr>
        <w:t xml:space="preserve">Οι δαπάνες δημοσίευσης, καταβάλλονται από τον φορέα που έδωσε την εντολή καταχώρισης στην εφημερίδα, εντός των προθεσμιών του άρθρου 69Ζ του ν. 4270/2014 (Α’ 143). Σε περίπτωση ανακήρυξης αναδόχου της δημοσιευόμενης διαδικασίας, οι ως άνω δαπάνες </w:t>
      </w:r>
      <w:proofErr w:type="spellStart"/>
      <w:r w:rsidRPr="007A039C">
        <w:rPr>
          <w:rFonts w:asciiTheme="minorHAnsi" w:hAnsiTheme="minorHAnsi" w:cs="Tahoma"/>
          <w:szCs w:val="22"/>
          <w:lang w:val="el-GR"/>
        </w:rPr>
        <w:t>παρακρατούνται</w:t>
      </w:r>
      <w:proofErr w:type="spellEnd"/>
      <w:r w:rsidRPr="007A039C">
        <w:rPr>
          <w:rFonts w:asciiTheme="minorHAnsi" w:hAnsiTheme="minorHAnsi" w:cs="Tahoma"/>
          <w:szCs w:val="22"/>
          <w:lang w:val="el-GR"/>
        </w:rPr>
        <w:t xml:space="preserve"> από τον φορέα και αφαιρούνται από το τίμημα που οφείλει στον ανάδοχο για την προμήθεια.</w:t>
      </w:r>
    </w:p>
    <w:p w14:paraId="7AFDBF50" w14:textId="77777777" w:rsidR="003929DA" w:rsidRDefault="003929DA">
      <w:pPr>
        <w:pStyle w:val="2"/>
        <w:rPr>
          <w:lang w:val="el-GR"/>
        </w:rPr>
      </w:pPr>
      <w:bookmarkStart w:id="12" w:name="_Toc210300363"/>
      <w:r>
        <w:rPr>
          <w:lang w:val="el-GR"/>
        </w:rPr>
        <w:t>1.7</w:t>
      </w:r>
      <w:r>
        <w:rPr>
          <w:lang w:val="el-GR"/>
        </w:rPr>
        <w:tab/>
        <w:t>Αρχές εφαρμοζόμενες στη διαδικασία σύναψης</w:t>
      </w:r>
      <w:bookmarkEnd w:id="12"/>
      <w:r>
        <w:rPr>
          <w:lang w:val="el-GR"/>
        </w:rPr>
        <w:t xml:space="preserve"> </w:t>
      </w:r>
    </w:p>
    <w:p w14:paraId="73A16C2D" w14:textId="77777777" w:rsidR="003929DA" w:rsidRPr="005254B6" w:rsidRDefault="003929DA">
      <w:pPr>
        <w:rPr>
          <w:szCs w:val="22"/>
          <w:lang w:val="el-GR"/>
        </w:rPr>
      </w:pPr>
      <w:r w:rsidRPr="005254B6">
        <w:rPr>
          <w:szCs w:val="22"/>
          <w:lang w:val="el-GR"/>
        </w:rPr>
        <w:t>Οι οικονομικοί φορείς δεσμεύονται ότι:</w:t>
      </w:r>
    </w:p>
    <w:p w14:paraId="12BFEDF7" w14:textId="55880DC8" w:rsidR="003929DA" w:rsidRPr="005254B6" w:rsidRDefault="003929DA">
      <w:pPr>
        <w:rPr>
          <w:szCs w:val="22"/>
          <w:lang w:val="el-GR"/>
        </w:rPr>
      </w:pPr>
      <w:r w:rsidRPr="005254B6">
        <w:rPr>
          <w:szCs w:val="22"/>
          <w:lang w:val="el-GR"/>
        </w:rPr>
        <w:t xml:space="preserve">α) τηρούν και θα εξακολουθήσουν να τηρούν κατά την εκτέλεση της σύμβασης, εφόσον επιλεγούν,  τις υποχρεώσεις τους που απορρέουν από τις διατάξεις της περιβαλλοντικής, κοινωνικοασφαλιστικής και εργατικής νομοθεσίας, που έχουν θεσπιστεί με το δίκαιο της Ένωσης, το εθνικό δίκαιο, συλλογικές συμβάσεις ή διεθνείς διατάξεις περιβαλλοντικού, κοινωνικού και εργατικού δικαίου, οι οποίες απαριθμούνται στο Παράρτημα Χ του Προσαρτήματος Α του ν. 4412/2016. Η τήρηση των εν λόγω υποχρεώσεων ελέγχεται και βεβαιώνεται από τα όργανα που επιβλέπουν την εκτέλεση των δημοσίων συμβάσεων και τις αρμόδιες δημόσιες αρχές και υπηρεσίες που ενεργούν εντός των ορίων της ευθύνης και της αρμοδιότητάς </w:t>
      </w:r>
      <w:r w:rsidR="002510A3" w:rsidRPr="005254B6">
        <w:rPr>
          <w:szCs w:val="22"/>
          <w:lang w:val="el-GR"/>
        </w:rPr>
        <w:t>τους,</w:t>
      </w:r>
      <w:r w:rsidRPr="005254B6">
        <w:rPr>
          <w:szCs w:val="22"/>
          <w:lang w:val="el-GR"/>
        </w:rPr>
        <w:t xml:space="preserve"> </w:t>
      </w:r>
    </w:p>
    <w:p w14:paraId="6818DAB2" w14:textId="77777777" w:rsidR="003929DA" w:rsidRPr="005254B6" w:rsidRDefault="003929DA">
      <w:pPr>
        <w:rPr>
          <w:szCs w:val="22"/>
          <w:lang w:val="el-GR"/>
        </w:rPr>
      </w:pPr>
      <w:r w:rsidRPr="005254B6">
        <w:rPr>
          <w:szCs w:val="22"/>
          <w:lang w:val="el-GR"/>
        </w:rPr>
        <w:lastRenderedPageBreak/>
        <w:t>β) δεν θα ενεργήσουν αθέμιτα, παράνομα ή καταχρηστικά καθ΄ όλη τη διάρκεια της διαδικασίας ανάθεσης, αλλά και κατά το στάδιο εκτέλεσης της σύμβασης, εφόσον επιλεγούν</w:t>
      </w:r>
      <w:r w:rsidR="002510A3" w:rsidRPr="005254B6">
        <w:rPr>
          <w:szCs w:val="22"/>
          <w:lang w:val="el-GR"/>
        </w:rPr>
        <w:t>,</w:t>
      </w:r>
    </w:p>
    <w:p w14:paraId="1CCF051E" w14:textId="10E0B808" w:rsidR="00A977DE" w:rsidRPr="005254B6" w:rsidRDefault="003929DA">
      <w:pPr>
        <w:rPr>
          <w:szCs w:val="22"/>
          <w:lang w:val="el-GR"/>
        </w:rPr>
      </w:pPr>
      <w:r w:rsidRPr="005254B6">
        <w:rPr>
          <w:szCs w:val="22"/>
          <w:lang w:val="el-GR"/>
        </w:rPr>
        <w:t>γ) λαμβάνουν τα κατάλληλα μέτρα για να διαφυλάξουν την εμπιστευτικότητα των πληροφοριών που έχουν χαρακτηρισθεί ως τέτοιες.</w:t>
      </w:r>
    </w:p>
    <w:p w14:paraId="162CCDA7" w14:textId="77777777" w:rsidR="00A977DE" w:rsidRPr="005C55D8" w:rsidRDefault="00A977DE" w:rsidP="00A977DE">
      <w:pPr>
        <w:suppressAutoHyphens w:val="0"/>
        <w:autoSpaceDE w:val="0"/>
        <w:autoSpaceDN w:val="0"/>
        <w:adjustRightInd w:val="0"/>
        <w:spacing w:before="101" w:after="0"/>
        <w:jc w:val="center"/>
        <w:rPr>
          <w:rFonts w:ascii="Tahoma" w:hAnsi="Tahoma" w:cs="Tahoma"/>
          <w:b/>
          <w:bCs/>
          <w:color w:val="002060"/>
          <w:sz w:val="18"/>
          <w:szCs w:val="18"/>
          <w:lang w:val="el-GR" w:eastAsia="el-GR"/>
        </w:rPr>
      </w:pPr>
      <w:r w:rsidRPr="005C55D8">
        <w:rPr>
          <w:rFonts w:ascii="Tahoma" w:hAnsi="Tahoma" w:cs="Tahoma"/>
          <w:b/>
          <w:bCs/>
          <w:color w:val="002060"/>
          <w:sz w:val="18"/>
          <w:szCs w:val="18"/>
          <w:lang w:val="el-GR" w:eastAsia="el-GR"/>
        </w:rPr>
        <w:t>Ο ΑΝΤΙΠΡΥΤΑΝΗΣ</w:t>
      </w:r>
    </w:p>
    <w:p w14:paraId="613376BD" w14:textId="7AADA71A" w:rsidR="00F82EA1" w:rsidRPr="005C55D8" w:rsidRDefault="00A977DE" w:rsidP="00F82EA1">
      <w:pPr>
        <w:suppressAutoHyphens w:val="0"/>
        <w:autoSpaceDE w:val="0"/>
        <w:autoSpaceDN w:val="0"/>
        <w:adjustRightInd w:val="0"/>
        <w:spacing w:before="101" w:after="0"/>
        <w:jc w:val="center"/>
        <w:rPr>
          <w:rFonts w:ascii="Tahoma" w:hAnsi="Tahoma" w:cs="Tahoma"/>
          <w:b/>
          <w:bCs/>
          <w:color w:val="002060"/>
          <w:sz w:val="18"/>
          <w:szCs w:val="18"/>
          <w:lang w:val="el-GR" w:eastAsia="el-GR"/>
        </w:rPr>
      </w:pPr>
      <w:r w:rsidRPr="005C55D8">
        <w:rPr>
          <w:rFonts w:ascii="Tahoma" w:hAnsi="Tahoma" w:cs="Tahoma"/>
          <w:b/>
          <w:bCs/>
          <w:color w:val="002060"/>
          <w:sz w:val="18"/>
          <w:szCs w:val="18"/>
          <w:lang w:val="el-GR" w:eastAsia="el-GR"/>
        </w:rPr>
        <w:t>ΟΙΚΟ</w:t>
      </w:r>
      <w:r w:rsidR="00F82EA1" w:rsidRPr="005C55D8">
        <w:rPr>
          <w:rFonts w:ascii="Tahoma" w:hAnsi="Tahoma" w:cs="Tahoma"/>
          <w:b/>
          <w:bCs/>
          <w:color w:val="002060"/>
          <w:sz w:val="18"/>
          <w:szCs w:val="18"/>
          <w:lang w:val="el-GR" w:eastAsia="el-GR"/>
        </w:rPr>
        <w:t>ΝΟΜΙΚΩΝ ΚΑΙ ΔΙΟΚΗΤΙΚΩΝ ΥΠΟΘΕΣΕΩΝ</w:t>
      </w:r>
    </w:p>
    <w:p w14:paraId="306B5A52" w14:textId="52F76A74" w:rsidR="005254B6" w:rsidRPr="005C55D8" w:rsidRDefault="005254B6" w:rsidP="00F82EA1">
      <w:pPr>
        <w:suppressAutoHyphens w:val="0"/>
        <w:autoSpaceDE w:val="0"/>
        <w:autoSpaceDN w:val="0"/>
        <w:adjustRightInd w:val="0"/>
        <w:spacing w:before="101" w:after="0"/>
        <w:jc w:val="center"/>
        <w:rPr>
          <w:rFonts w:ascii="Tahoma" w:hAnsi="Tahoma" w:cs="Tahoma"/>
          <w:b/>
          <w:bCs/>
          <w:color w:val="002060"/>
          <w:sz w:val="18"/>
          <w:szCs w:val="18"/>
          <w:lang w:val="el-GR" w:eastAsia="el-GR"/>
        </w:rPr>
      </w:pPr>
    </w:p>
    <w:p w14:paraId="25ECCBB0" w14:textId="555EC9AA" w:rsidR="00A977DE" w:rsidRPr="005C55D8" w:rsidRDefault="00A977DE" w:rsidP="00F82EA1">
      <w:pPr>
        <w:suppressAutoHyphens w:val="0"/>
        <w:autoSpaceDE w:val="0"/>
        <w:autoSpaceDN w:val="0"/>
        <w:adjustRightInd w:val="0"/>
        <w:spacing w:before="101" w:after="0"/>
        <w:jc w:val="center"/>
        <w:rPr>
          <w:rFonts w:ascii="Tahoma" w:hAnsi="Tahoma" w:cs="Tahoma"/>
          <w:b/>
          <w:bCs/>
          <w:color w:val="002060"/>
          <w:sz w:val="18"/>
          <w:szCs w:val="18"/>
          <w:lang w:val="el-GR" w:eastAsia="el-GR"/>
        </w:rPr>
      </w:pPr>
      <w:r w:rsidRPr="005C55D8">
        <w:rPr>
          <w:rFonts w:ascii="Tahoma" w:hAnsi="Tahoma" w:cs="Tahoma"/>
          <w:b/>
          <w:bCs/>
          <w:color w:val="002060"/>
          <w:sz w:val="18"/>
          <w:szCs w:val="18"/>
          <w:lang w:val="el-GR" w:eastAsia="el-GR"/>
        </w:rPr>
        <w:t xml:space="preserve">   ΚΑΘΗΓΗΤΗΣ ΠΑΝΑΓΙΩΤΗΣ ΠΛΑΓΕΡΑΣ</w:t>
      </w:r>
    </w:p>
    <w:p w14:paraId="1214102F" w14:textId="77777777" w:rsidR="003929DA" w:rsidRDefault="003929DA">
      <w:pPr>
        <w:pStyle w:val="1"/>
        <w:tabs>
          <w:tab w:val="left" w:pos="567"/>
        </w:tabs>
        <w:ind w:left="567" w:hanging="567"/>
        <w:rPr>
          <w:lang w:val="el-GR"/>
        </w:rPr>
      </w:pPr>
      <w:bookmarkStart w:id="13" w:name="_Toc210300364"/>
      <w:r>
        <w:rPr>
          <w:rFonts w:ascii="Calibri" w:hAnsi="Calibri" w:cs="Calibri"/>
          <w:lang w:val="el-GR"/>
        </w:rPr>
        <w:lastRenderedPageBreak/>
        <w:t>2.</w:t>
      </w:r>
      <w:r>
        <w:rPr>
          <w:rFonts w:ascii="Calibri" w:hAnsi="Calibri" w:cs="Calibri"/>
          <w:lang w:val="el-GR"/>
        </w:rPr>
        <w:tab/>
        <w:t>ΓΕΝΙΚΟΙ ΚΑΙ ΕΙΔΙΚΟΙ ΟΡΟΙ ΣΥΜΜΕΤΟΧΗΣ</w:t>
      </w:r>
      <w:bookmarkEnd w:id="13"/>
    </w:p>
    <w:p w14:paraId="26BD9106" w14:textId="77777777" w:rsidR="003929DA" w:rsidRDefault="003929DA">
      <w:pPr>
        <w:pStyle w:val="2"/>
        <w:rPr>
          <w:lang w:val="el-GR"/>
        </w:rPr>
      </w:pPr>
      <w:bookmarkStart w:id="14" w:name="_Toc210300365"/>
      <w:r>
        <w:rPr>
          <w:lang w:val="el-GR"/>
        </w:rPr>
        <w:t>2.1</w:t>
      </w:r>
      <w:r>
        <w:rPr>
          <w:lang w:val="el-GR"/>
        </w:rPr>
        <w:tab/>
        <w:t>Γενικές Πληροφορίες</w:t>
      </w:r>
      <w:bookmarkEnd w:id="14"/>
    </w:p>
    <w:p w14:paraId="4EC7A63E" w14:textId="77777777" w:rsidR="00710D7A" w:rsidRPr="00710D7A" w:rsidRDefault="00710D7A" w:rsidP="00710D7A">
      <w:pPr>
        <w:pStyle w:val="3"/>
        <w:spacing w:after="120"/>
        <w:ind w:right="-681"/>
        <w:contextualSpacing/>
        <w:rPr>
          <w:lang w:val="el-GR"/>
        </w:rPr>
      </w:pPr>
      <w:bookmarkStart w:id="15" w:name="_Toc204335157"/>
      <w:bookmarkStart w:id="16" w:name="_Toc210300366"/>
      <w:r w:rsidRPr="00710D7A">
        <w:rPr>
          <w:lang w:val="el-GR"/>
        </w:rPr>
        <w:t>2.1.1</w:t>
      </w:r>
      <w:r w:rsidRPr="00710D7A">
        <w:rPr>
          <w:lang w:val="el-GR"/>
        </w:rPr>
        <w:tab/>
        <w:t>Έγγραφα της σύμβασης</w:t>
      </w:r>
      <w:bookmarkEnd w:id="15"/>
      <w:bookmarkEnd w:id="16"/>
    </w:p>
    <w:p w14:paraId="5C417CED" w14:textId="77777777" w:rsidR="00710D7A" w:rsidRPr="00710D7A" w:rsidRDefault="00710D7A" w:rsidP="005D5CC2">
      <w:pPr>
        <w:ind w:right="-681"/>
        <w:contextualSpacing/>
        <w:rPr>
          <w:rFonts w:asciiTheme="minorHAnsi" w:hAnsiTheme="minorHAnsi" w:cs="Tahoma"/>
          <w:szCs w:val="22"/>
          <w:lang w:val="el-GR"/>
        </w:rPr>
      </w:pPr>
      <w:r w:rsidRPr="00710D7A">
        <w:rPr>
          <w:rFonts w:asciiTheme="minorHAnsi" w:hAnsiTheme="minorHAnsi" w:cs="Tahoma"/>
          <w:szCs w:val="22"/>
          <w:lang w:val="el-GR"/>
        </w:rPr>
        <w:t>Τα έγγραφα της παρούσας διαδικασίας σύναψης είναι τα ακόλουθα:</w:t>
      </w:r>
    </w:p>
    <w:p w14:paraId="62186DDF" w14:textId="0EF08FC1" w:rsidR="0010733C" w:rsidRPr="0010733C" w:rsidRDefault="001037B6" w:rsidP="001037B6">
      <w:pPr>
        <w:numPr>
          <w:ilvl w:val="0"/>
          <w:numId w:val="30"/>
        </w:numPr>
        <w:ind w:right="29"/>
        <w:contextualSpacing/>
        <w:rPr>
          <w:rFonts w:asciiTheme="minorHAnsi" w:hAnsiTheme="minorHAnsi" w:cs="Tahoma"/>
          <w:szCs w:val="22"/>
          <w:lang w:val="el-GR"/>
        </w:rPr>
      </w:pPr>
      <w:r>
        <w:rPr>
          <w:rFonts w:asciiTheme="minorHAnsi" w:hAnsiTheme="minorHAnsi" w:cs="Tahoma"/>
          <w:szCs w:val="22"/>
          <w:lang w:val="el-GR"/>
        </w:rPr>
        <w:t xml:space="preserve">η με </w:t>
      </w:r>
      <w:proofErr w:type="spellStart"/>
      <w:r>
        <w:rPr>
          <w:rFonts w:asciiTheme="minorHAnsi" w:hAnsiTheme="minorHAnsi" w:cs="Tahoma"/>
          <w:szCs w:val="22"/>
          <w:lang w:val="el-GR"/>
        </w:rPr>
        <w:t>αριθμ</w:t>
      </w:r>
      <w:proofErr w:type="spellEnd"/>
      <w:r>
        <w:rPr>
          <w:rFonts w:asciiTheme="minorHAnsi" w:hAnsiTheme="minorHAnsi" w:cs="Tahoma"/>
          <w:szCs w:val="22"/>
          <w:lang w:val="el-GR"/>
        </w:rPr>
        <w:t xml:space="preserve">. </w:t>
      </w:r>
      <w:r w:rsidR="0010733C" w:rsidRPr="0010733C">
        <w:rPr>
          <w:rFonts w:asciiTheme="minorHAnsi" w:hAnsiTheme="minorHAnsi" w:cs="Tahoma"/>
          <w:szCs w:val="22"/>
          <w:lang w:val="el-GR"/>
        </w:rPr>
        <w:t xml:space="preserve"> </w:t>
      </w:r>
      <w:r w:rsidRPr="001037B6">
        <w:rPr>
          <w:rFonts w:asciiTheme="minorHAnsi" w:hAnsiTheme="minorHAnsi" w:cs="Tahoma"/>
          <w:szCs w:val="22"/>
          <w:lang w:val="el-GR"/>
        </w:rPr>
        <w:t>672932-2025</w:t>
      </w:r>
      <w:r>
        <w:rPr>
          <w:rFonts w:asciiTheme="minorHAnsi" w:hAnsiTheme="minorHAnsi" w:cs="Tahoma"/>
          <w:szCs w:val="22"/>
          <w:lang w:val="el-GR"/>
        </w:rPr>
        <w:t xml:space="preserve"> </w:t>
      </w:r>
      <w:r w:rsidR="0010733C" w:rsidRPr="0010733C">
        <w:rPr>
          <w:rFonts w:asciiTheme="minorHAnsi" w:hAnsiTheme="minorHAnsi" w:cs="Tahoma"/>
          <w:szCs w:val="22"/>
          <w:lang w:val="el-GR"/>
        </w:rPr>
        <w:t>Προκήρυξη της Σύμβασης, όπως αυτή έχει δημοσιευτεί στην</w:t>
      </w:r>
    </w:p>
    <w:p w14:paraId="712007FD" w14:textId="2CC1033C" w:rsidR="0010733C" w:rsidRPr="0010733C" w:rsidRDefault="0010733C" w:rsidP="0010733C">
      <w:pPr>
        <w:ind w:right="29"/>
        <w:rPr>
          <w:rFonts w:asciiTheme="minorHAnsi" w:hAnsiTheme="minorHAnsi" w:cs="Tahoma"/>
          <w:szCs w:val="22"/>
          <w:lang w:val="el-GR"/>
        </w:rPr>
      </w:pPr>
      <w:r w:rsidRPr="0010733C">
        <w:rPr>
          <w:rFonts w:asciiTheme="minorHAnsi" w:hAnsiTheme="minorHAnsi" w:cs="Tahoma"/>
          <w:szCs w:val="22"/>
          <w:lang w:val="el-GR"/>
        </w:rPr>
        <w:t xml:space="preserve">              Επίσημη Εφημερίδα της Ευρωπαϊκής Ένωση.</w:t>
      </w:r>
    </w:p>
    <w:p w14:paraId="347C4C02" w14:textId="77777777" w:rsidR="00710D7A" w:rsidRPr="00710D7A" w:rsidRDefault="00710D7A" w:rsidP="0010733C">
      <w:pPr>
        <w:numPr>
          <w:ilvl w:val="0"/>
          <w:numId w:val="30"/>
        </w:numPr>
        <w:ind w:right="29"/>
        <w:contextualSpacing/>
        <w:rPr>
          <w:rFonts w:asciiTheme="minorHAnsi" w:hAnsiTheme="minorHAnsi" w:cs="Tahoma"/>
          <w:szCs w:val="22"/>
          <w:lang w:val="el-GR"/>
        </w:rPr>
      </w:pPr>
      <w:r w:rsidRPr="00710D7A">
        <w:rPr>
          <w:rFonts w:asciiTheme="minorHAnsi" w:hAnsiTheme="minorHAnsi" w:cs="Tahoma"/>
          <w:szCs w:val="22"/>
          <w:lang w:val="el-GR"/>
        </w:rPr>
        <w:t xml:space="preserve">το  Ευρωπαϊκό Ενιαίο Έγγραφο Σύμβασης [ΕΕΕΣ] </w:t>
      </w:r>
    </w:p>
    <w:p w14:paraId="1F7CB6BB" w14:textId="77777777" w:rsidR="00710D7A" w:rsidRPr="00710D7A" w:rsidRDefault="00710D7A" w:rsidP="0010733C">
      <w:pPr>
        <w:numPr>
          <w:ilvl w:val="0"/>
          <w:numId w:val="30"/>
        </w:numPr>
        <w:ind w:right="29"/>
        <w:contextualSpacing/>
        <w:rPr>
          <w:rFonts w:asciiTheme="minorHAnsi" w:hAnsiTheme="minorHAnsi" w:cs="Tahoma"/>
          <w:szCs w:val="22"/>
          <w:lang w:val="el-GR"/>
        </w:rPr>
      </w:pPr>
      <w:r w:rsidRPr="00710D7A">
        <w:rPr>
          <w:rFonts w:asciiTheme="minorHAnsi" w:hAnsiTheme="minorHAnsi" w:cs="Tahoma"/>
          <w:szCs w:val="22"/>
          <w:lang w:val="el-GR"/>
        </w:rPr>
        <w:t>η παρούσα διακήρυξη και τα παραρτήματά της</w:t>
      </w:r>
    </w:p>
    <w:p w14:paraId="0E7ADAC9" w14:textId="77777777" w:rsidR="00710D7A" w:rsidRPr="00710D7A" w:rsidRDefault="00710D7A" w:rsidP="0010733C">
      <w:pPr>
        <w:numPr>
          <w:ilvl w:val="0"/>
          <w:numId w:val="30"/>
        </w:numPr>
        <w:ind w:right="29"/>
        <w:contextualSpacing/>
        <w:rPr>
          <w:rFonts w:asciiTheme="minorHAnsi" w:hAnsiTheme="minorHAnsi" w:cs="Tahoma"/>
          <w:szCs w:val="22"/>
          <w:lang w:val="el-GR"/>
        </w:rPr>
      </w:pPr>
      <w:r w:rsidRPr="00710D7A">
        <w:rPr>
          <w:rFonts w:asciiTheme="minorHAnsi" w:hAnsiTheme="minorHAnsi" w:cs="Tahoma"/>
          <w:szCs w:val="22"/>
          <w:lang w:val="el-GR"/>
        </w:rPr>
        <w:t>οι συμπληρωματικές πληροφορίες που τυχόν παρέχονται στο πλαίσιο της διαδικασίας, ιδίως σχετικά με τις προδιαγραφές και τα σχετικά δικαιολογητικά</w:t>
      </w:r>
    </w:p>
    <w:p w14:paraId="1A280300" w14:textId="77777777" w:rsidR="00710D7A" w:rsidRPr="00710D7A" w:rsidRDefault="00710D7A" w:rsidP="0010733C">
      <w:pPr>
        <w:numPr>
          <w:ilvl w:val="0"/>
          <w:numId w:val="30"/>
        </w:numPr>
        <w:ind w:right="29"/>
        <w:contextualSpacing/>
        <w:rPr>
          <w:rFonts w:asciiTheme="minorHAnsi" w:hAnsiTheme="minorHAnsi" w:cs="Tahoma"/>
          <w:szCs w:val="22"/>
          <w:lang w:val="el-GR"/>
        </w:rPr>
      </w:pPr>
      <w:r w:rsidRPr="00710D7A">
        <w:rPr>
          <w:rFonts w:asciiTheme="minorHAnsi" w:hAnsiTheme="minorHAnsi" w:cs="Tahoma"/>
          <w:szCs w:val="22"/>
          <w:lang w:val="el-GR"/>
        </w:rPr>
        <w:t xml:space="preserve">το σχέδιο της σύμβασης με τα Παραρτήματά της </w:t>
      </w:r>
    </w:p>
    <w:p w14:paraId="31A1B347" w14:textId="77777777" w:rsidR="003929DA" w:rsidRDefault="003929DA" w:rsidP="00CC76C4">
      <w:pPr>
        <w:pStyle w:val="3"/>
        <w:rPr>
          <w:lang w:val="el-GR"/>
        </w:rPr>
      </w:pPr>
      <w:bookmarkStart w:id="17" w:name="_Toc210300367"/>
      <w:r>
        <w:rPr>
          <w:lang w:val="el-GR"/>
        </w:rPr>
        <w:t>2.1.2</w:t>
      </w:r>
      <w:r>
        <w:rPr>
          <w:lang w:val="el-GR"/>
        </w:rPr>
        <w:tab/>
        <w:t>Επικοινωνία - Πρόσβαση στα έγγραφα της Σύμβασης</w:t>
      </w:r>
      <w:bookmarkEnd w:id="17"/>
    </w:p>
    <w:p w14:paraId="0BB045ED" w14:textId="77777777" w:rsidR="00710D7A" w:rsidRPr="00710D7A" w:rsidRDefault="00710D7A" w:rsidP="00DF1A35">
      <w:pPr>
        <w:ind w:right="28"/>
        <w:contextualSpacing/>
        <w:rPr>
          <w:rFonts w:asciiTheme="minorHAnsi" w:hAnsiTheme="minorHAnsi" w:cs="Tahoma"/>
          <w:szCs w:val="22"/>
          <w:lang w:val="el-GR"/>
        </w:rPr>
      </w:pPr>
      <w:r w:rsidRPr="00710D7A">
        <w:rPr>
          <w:rFonts w:asciiTheme="minorHAnsi" w:hAnsiTheme="minorHAnsi" w:cs="Tahoma"/>
          <w:szCs w:val="22"/>
          <w:lang w:val="el-GR"/>
        </w:rPr>
        <w:t xml:space="preserve">Όλες οι επικοινωνίες σε σχέση με τα βασικά στοιχεία της διαδικασίας σύναψης της σύμβασης, καθώς και όλες οι ανταλλαγές πληροφοριών, ιδίως η ηλεκτρονική υποβολή, εκτελούνται με τη χρήση της πλατφόρμας του Εθνικού Συστήματος Ηλεκτρονικών Δημοσίων Συμβάσεων (ΕΣΗΔΗΣ), η οποία είναι </w:t>
      </w:r>
      <w:proofErr w:type="spellStart"/>
      <w:r w:rsidRPr="00710D7A">
        <w:rPr>
          <w:rFonts w:asciiTheme="minorHAnsi" w:hAnsiTheme="minorHAnsi" w:cs="Tahoma"/>
          <w:szCs w:val="22"/>
          <w:lang w:val="el-GR"/>
        </w:rPr>
        <w:t>προσβάσιμη</w:t>
      </w:r>
      <w:proofErr w:type="spellEnd"/>
      <w:r w:rsidRPr="00710D7A">
        <w:rPr>
          <w:rFonts w:asciiTheme="minorHAnsi" w:hAnsiTheme="minorHAnsi" w:cs="Tahoma"/>
          <w:szCs w:val="22"/>
          <w:lang w:val="el-GR"/>
        </w:rPr>
        <w:t xml:space="preserve"> μέσω της Διαδικτυακής πύλης (www.promitheus.gov.gr).</w:t>
      </w:r>
    </w:p>
    <w:p w14:paraId="76C49F96" w14:textId="77777777" w:rsidR="003929DA" w:rsidRDefault="003929DA" w:rsidP="005D5CC2">
      <w:pPr>
        <w:pStyle w:val="3"/>
        <w:rPr>
          <w:lang w:val="el-GR"/>
        </w:rPr>
      </w:pPr>
      <w:bookmarkStart w:id="18" w:name="_Toc210300368"/>
      <w:r>
        <w:rPr>
          <w:lang w:val="el-GR"/>
        </w:rPr>
        <w:t>2.1.3</w:t>
      </w:r>
      <w:r>
        <w:rPr>
          <w:lang w:val="el-GR"/>
        </w:rPr>
        <w:tab/>
        <w:t>Παροχή Διευκρινίσεων</w:t>
      </w:r>
      <w:bookmarkEnd w:id="18"/>
    </w:p>
    <w:p w14:paraId="4635640C" w14:textId="45F221C3" w:rsidR="003929DA" w:rsidRPr="00773FE8" w:rsidRDefault="003929DA" w:rsidP="00DF1A35">
      <w:pPr>
        <w:pStyle w:val="Standard"/>
        <w:spacing w:after="60"/>
        <w:jc w:val="both"/>
        <w:rPr>
          <w:rFonts w:ascii="Calibri" w:eastAsia="Times New Roman" w:hAnsi="Calibri" w:cs="Calibri"/>
          <w:kern w:val="0"/>
          <w:sz w:val="22"/>
          <w:lang w:eastAsia="ar-SA" w:bidi="ar-SA"/>
        </w:rPr>
      </w:pPr>
      <w:r w:rsidRPr="005A0EC7">
        <w:rPr>
          <w:rFonts w:ascii="Calibri" w:eastAsia="Times New Roman" w:hAnsi="Calibri" w:cs="Calibri"/>
          <w:kern w:val="0"/>
          <w:sz w:val="22"/>
          <w:lang w:eastAsia="ar-SA" w:bidi="ar-SA"/>
        </w:rPr>
        <w:t>Τα σχετικά αιτήματα παροχής διευκρινίσεων υποβάλλονται ηλεκτρονικά</w:t>
      </w:r>
      <w:r w:rsidRPr="007D7F0C">
        <w:rPr>
          <w:rFonts w:ascii="Calibri" w:eastAsia="Times New Roman" w:hAnsi="Calibri" w:cs="Calibri"/>
          <w:kern w:val="0"/>
          <w:sz w:val="22"/>
          <w:lang w:eastAsia="ar-SA" w:bidi="ar-SA"/>
        </w:rPr>
        <w:t>,  το αργότερο</w:t>
      </w:r>
      <w:r w:rsidR="007D7F0C" w:rsidRPr="007D7F0C">
        <w:rPr>
          <w:rFonts w:ascii="Calibri" w:eastAsia="Times New Roman" w:hAnsi="Calibri" w:cs="Calibri"/>
          <w:kern w:val="0"/>
          <w:sz w:val="22"/>
          <w:lang w:eastAsia="ar-SA" w:bidi="ar-SA"/>
        </w:rPr>
        <w:t xml:space="preserve"> έξι (6) </w:t>
      </w:r>
      <w:r w:rsidRPr="007D7F0C">
        <w:rPr>
          <w:rFonts w:ascii="Calibri" w:eastAsia="Times New Roman" w:hAnsi="Calibri" w:cs="Calibri"/>
          <w:kern w:val="0"/>
          <w:sz w:val="22"/>
          <w:lang w:eastAsia="ar-SA" w:bidi="ar-SA"/>
        </w:rPr>
        <w:t xml:space="preserve"> ημέρες</w:t>
      </w:r>
      <w:r w:rsidRPr="005A0EC7">
        <w:rPr>
          <w:rFonts w:ascii="Calibri" w:eastAsia="Times New Roman" w:hAnsi="Calibri" w:cs="Calibri"/>
          <w:kern w:val="0"/>
          <w:sz w:val="22"/>
          <w:lang w:eastAsia="ar-SA" w:bidi="ar-SA"/>
        </w:rPr>
        <w:t xml:space="preserve"> πριν την καταληκτική ημερομηνία υποβολής προσφορών και απαντώνται αντίστοιχα, στο πλαίσιο της παρούσας, στη σχετική ηλεκτρονική διαδικασία σύναψης δημόσιας σύμβασης στην πλατφόρμα του ΕΣΗΔΗΣ, η οποία είναι </w:t>
      </w:r>
      <w:proofErr w:type="spellStart"/>
      <w:r w:rsidRPr="005A0EC7">
        <w:rPr>
          <w:rFonts w:ascii="Calibri" w:eastAsia="Times New Roman" w:hAnsi="Calibri" w:cs="Calibri"/>
          <w:kern w:val="0"/>
          <w:sz w:val="22"/>
          <w:lang w:eastAsia="ar-SA" w:bidi="ar-SA"/>
        </w:rPr>
        <w:t>προσβάσιμη</w:t>
      </w:r>
      <w:proofErr w:type="spellEnd"/>
      <w:r w:rsidRPr="005A0EC7">
        <w:rPr>
          <w:rFonts w:ascii="Calibri" w:eastAsia="Times New Roman" w:hAnsi="Calibri" w:cs="Calibri"/>
          <w:kern w:val="0"/>
          <w:sz w:val="22"/>
          <w:lang w:eastAsia="ar-SA" w:bidi="ar-SA"/>
        </w:rPr>
        <w:t xml:space="preserve"> μέσω της </w:t>
      </w:r>
      <w:r w:rsidR="00352042" w:rsidRPr="005A0EC7">
        <w:rPr>
          <w:rFonts w:ascii="Calibri" w:eastAsia="Times New Roman" w:hAnsi="Calibri" w:cs="Calibri"/>
          <w:kern w:val="0"/>
          <w:sz w:val="22"/>
          <w:lang w:eastAsia="ar-SA" w:bidi="ar-SA"/>
        </w:rPr>
        <w:t>Δ</w:t>
      </w:r>
      <w:r w:rsidRPr="005A0EC7">
        <w:rPr>
          <w:rFonts w:ascii="Calibri" w:eastAsia="Times New Roman" w:hAnsi="Calibri" w:cs="Calibri"/>
          <w:kern w:val="0"/>
          <w:sz w:val="22"/>
          <w:lang w:eastAsia="ar-SA" w:bidi="ar-SA"/>
        </w:rPr>
        <w:t xml:space="preserve">ιαδικτυακής </w:t>
      </w:r>
      <w:r w:rsidR="00352042" w:rsidRPr="005A0EC7">
        <w:rPr>
          <w:rFonts w:ascii="Calibri" w:eastAsia="Times New Roman" w:hAnsi="Calibri" w:cs="Calibri"/>
          <w:kern w:val="0"/>
          <w:sz w:val="22"/>
          <w:lang w:eastAsia="ar-SA" w:bidi="ar-SA"/>
        </w:rPr>
        <w:t>Π</w:t>
      </w:r>
      <w:r w:rsidRPr="005A0EC7">
        <w:rPr>
          <w:rFonts w:ascii="Calibri" w:eastAsia="Times New Roman" w:hAnsi="Calibri" w:cs="Calibri"/>
          <w:kern w:val="0"/>
          <w:sz w:val="22"/>
          <w:lang w:eastAsia="ar-SA" w:bidi="ar-SA"/>
        </w:rPr>
        <w:t xml:space="preserve">ύλης </w:t>
      </w:r>
      <w:r w:rsidR="00352042" w:rsidRPr="005A0EC7">
        <w:rPr>
          <w:rFonts w:ascii="Calibri" w:eastAsia="Times New Roman" w:hAnsi="Calibri" w:cs="Calibri"/>
          <w:kern w:val="0"/>
          <w:sz w:val="22"/>
          <w:lang w:eastAsia="ar-SA" w:bidi="ar-SA"/>
        </w:rPr>
        <w:t>(</w:t>
      </w:r>
      <w:hyperlink r:id="rId15" w:history="1">
        <w:r w:rsidRPr="005A0EC7">
          <w:rPr>
            <w:rFonts w:ascii="Calibri" w:eastAsia="Times New Roman" w:hAnsi="Calibri" w:cs="Calibri"/>
            <w:kern w:val="0"/>
            <w:sz w:val="22"/>
            <w:lang w:eastAsia="ar-SA" w:bidi="ar-SA"/>
          </w:rPr>
          <w:t>www.promitheus.gov.gr</w:t>
        </w:r>
      </w:hyperlink>
      <w:r w:rsidR="00352042" w:rsidRPr="005A0EC7">
        <w:rPr>
          <w:rFonts w:ascii="Calibri" w:eastAsia="Times New Roman" w:hAnsi="Calibri" w:cs="Calibri"/>
          <w:kern w:val="0"/>
          <w:sz w:val="22"/>
          <w:lang w:eastAsia="ar-SA" w:bidi="ar-SA"/>
        </w:rPr>
        <w:t>)</w:t>
      </w:r>
      <w:r w:rsidRPr="005A0EC7">
        <w:rPr>
          <w:rFonts w:ascii="Calibri" w:eastAsia="Times New Roman" w:hAnsi="Calibri" w:cs="Calibri"/>
          <w:kern w:val="0"/>
          <w:sz w:val="22"/>
          <w:lang w:eastAsia="ar-SA" w:bidi="ar-SA"/>
        </w:rPr>
        <w:t>. Αιτήματα παροχής συμπληρωματικών πληροφοριών – διευκρινίσεων  υποβάλλονται από εγγεγραμμένους  στο σύστημα οικονομικούς φορείς, δηλαδή από εκείνους που διαθέτουν σχετικά</w:t>
      </w:r>
      <w:r>
        <w:t xml:space="preserve"> </w:t>
      </w:r>
      <w:r w:rsidRPr="005A0EC7">
        <w:rPr>
          <w:rFonts w:ascii="Calibri" w:eastAsia="Times New Roman" w:hAnsi="Calibri" w:cs="Calibri"/>
          <w:kern w:val="0"/>
          <w:sz w:val="22"/>
          <w:lang w:eastAsia="ar-SA" w:bidi="ar-SA"/>
        </w:rPr>
        <w:t xml:space="preserve">διαπιστευτήρια που τους έχουν χορηγηθεί (όνομα χρήστη και κωδικό πρόσβασης) </w:t>
      </w:r>
      <w:r w:rsidRPr="00D16BE7">
        <w:rPr>
          <w:rFonts w:ascii="Calibri" w:eastAsia="Times New Roman" w:hAnsi="Calibri" w:cs="Calibri"/>
          <w:kern w:val="0"/>
          <w:sz w:val="22"/>
          <w:lang w:eastAsia="ar-SA" w:bidi="ar-SA"/>
        </w:rPr>
        <w:t>και απαραίτητα το ηλεκτρονικό αρχείο με το κείμενο των ερωτημάτων είναι ηλεκτρονικά υπογεγραμμένο</w:t>
      </w:r>
      <w:r>
        <w:t xml:space="preserve">. </w:t>
      </w:r>
      <w:r w:rsidRPr="005A0EC7">
        <w:rPr>
          <w:rFonts w:ascii="Calibri" w:eastAsia="Times New Roman" w:hAnsi="Calibri" w:cs="Calibri"/>
          <w:kern w:val="0"/>
          <w:sz w:val="22"/>
          <w:lang w:eastAsia="ar-SA" w:bidi="ar-SA"/>
        </w:rPr>
        <w:t>Αιτήματα παροχής διευκριν</w:t>
      </w:r>
      <w:r w:rsidR="00F1735D">
        <w:rPr>
          <w:rFonts w:ascii="Calibri" w:eastAsia="Times New Roman" w:hAnsi="Calibri" w:cs="Calibri"/>
          <w:kern w:val="0"/>
          <w:sz w:val="22"/>
          <w:lang w:eastAsia="ar-SA" w:bidi="ar-SA"/>
        </w:rPr>
        <w:t>ί</w:t>
      </w:r>
      <w:r w:rsidRPr="005A0EC7">
        <w:rPr>
          <w:rFonts w:ascii="Calibri" w:eastAsia="Times New Roman" w:hAnsi="Calibri" w:cs="Calibri"/>
          <w:kern w:val="0"/>
          <w:sz w:val="22"/>
          <w:lang w:eastAsia="ar-SA" w:bidi="ar-SA"/>
        </w:rPr>
        <w:t xml:space="preserve">σεων που </w:t>
      </w:r>
      <w:r w:rsidR="00AD7834" w:rsidRPr="005A0EC7">
        <w:rPr>
          <w:rFonts w:ascii="Calibri" w:eastAsia="Times New Roman" w:hAnsi="Calibri" w:cs="Calibri"/>
          <w:kern w:val="0"/>
          <w:sz w:val="22"/>
          <w:lang w:eastAsia="ar-SA" w:bidi="ar-SA"/>
        </w:rPr>
        <w:t xml:space="preserve">είτε </w:t>
      </w:r>
      <w:r w:rsidRPr="005A0EC7">
        <w:rPr>
          <w:rFonts w:ascii="Calibri" w:eastAsia="Times New Roman" w:hAnsi="Calibri" w:cs="Calibri"/>
          <w:kern w:val="0"/>
          <w:sz w:val="22"/>
          <w:lang w:eastAsia="ar-SA" w:bidi="ar-SA"/>
        </w:rPr>
        <w:t>υποβάλλονται με άλλο</w:t>
      </w:r>
      <w:r w:rsidR="00F1735D">
        <w:rPr>
          <w:rFonts w:ascii="Calibri" w:eastAsia="Times New Roman" w:hAnsi="Calibri" w:cs="Calibri"/>
          <w:kern w:val="0"/>
          <w:sz w:val="22"/>
          <w:lang w:eastAsia="ar-SA" w:bidi="ar-SA"/>
        </w:rPr>
        <w:t>ν</w:t>
      </w:r>
      <w:r w:rsidRPr="005A0EC7">
        <w:rPr>
          <w:rFonts w:ascii="Calibri" w:eastAsia="Times New Roman" w:hAnsi="Calibri" w:cs="Calibri"/>
          <w:kern w:val="0"/>
          <w:sz w:val="22"/>
          <w:lang w:eastAsia="ar-SA" w:bidi="ar-SA"/>
        </w:rPr>
        <w:t xml:space="preserve"> τρόπο</w:t>
      </w:r>
      <w:r w:rsidR="00F1735D">
        <w:rPr>
          <w:rFonts w:ascii="Calibri" w:eastAsia="Times New Roman" w:hAnsi="Calibri" w:cs="Calibri"/>
          <w:kern w:val="0"/>
          <w:sz w:val="22"/>
          <w:lang w:eastAsia="ar-SA" w:bidi="ar-SA"/>
        </w:rPr>
        <w:t>,</w:t>
      </w:r>
      <w:r w:rsidRPr="005A0EC7">
        <w:rPr>
          <w:rFonts w:ascii="Calibri" w:eastAsia="Times New Roman" w:hAnsi="Calibri" w:cs="Calibri"/>
          <w:kern w:val="0"/>
          <w:sz w:val="22"/>
          <w:lang w:eastAsia="ar-SA" w:bidi="ar-SA"/>
        </w:rPr>
        <w:t xml:space="preserve"> είτε το ηλεκτρονικό αρχείο που τα συνοδεύει δεν είναι ηλεκτρονικά υπογεγραμμένο, δεν εξετάζονται.</w:t>
      </w:r>
    </w:p>
    <w:p w14:paraId="44F7EF1C" w14:textId="77777777" w:rsidR="003929DA" w:rsidRDefault="003929DA" w:rsidP="00DF1A35">
      <w:pPr>
        <w:spacing w:after="60"/>
        <w:rPr>
          <w:lang w:val="el-GR"/>
        </w:rPr>
      </w:pPr>
      <w:r>
        <w:rPr>
          <w:lang w:val="el-GR"/>
        </w:rPr>
        <w:t>Η αναθέτουσα αρχή παρατείνει την προθεσμία παραλαβής των προσφορών, ούτως ώστε όλοι οι ενδιαφερόμενοι οικονομικοί φορείς να μπορούν να λάβουν γνώση όλων των αναγκαίων πληροφοριών για την κατάρτιση των προσφορών στις ακόλουθες περιπτώσεις:</w:t>
      </w:r>
    </w:p>
    <w:p w14:paraId="769CE4B4" w14:textId="47CF7B00" w:rsidR="003929DA" w:rsidRDefault="003929DA" w:rsidP="00DF1A35">
      <w:pPr>
        <w:spacing w:after="60"/>
        <w:rPr>
          <w:lang w:val="el-GR"/>
        </w:rPr>
      </w:pPr>
      <w:r>
        <w:rPr>
          <w:lang w:val="el-GR"/>
        </w:rPr>
        <w:t xml:space="preserve">α) όταν, για οποιονδήποτε λόγο, πρόσθετες πληροφορίες, αν και ζητήθηκαν από τον οικονομικό φορέα έγκαιρα, δεν έχουν παρασχεθεί το αργότερο έξι (6) ημέρες πριν από την προθεσμία που ορίζεται για την παραλαβή των προσφορών, </w:t>
      </w:r>
    </w:p>
    <w:p w14:paraId="7BFEBDEE" w14:textId="77777777" w:rsidR="003929DA" w:rsidRDefault="003929DA" w:rsidP="00DF1A35">
      <w:pPr>
        <w:spacing w:after="60"/>
        <w:rPr>
          <w:lang w:val="el-GR"/>
        </w:rPr>
      </w:pPr>
      <w:r>
        <w:rPr>
          <w:lang w:val="el-GR"/>
        </w:rPr>
        <w:t>β) όταν τα έγγραφα της σύμβασης υφίστανται σημαντικές αλλαγές</w:t>
      </w:r>
    </w:p>
    <w:p w14:paraId="76C94D11" w14:textId="77777777" w:rsidR="003929DA" w:rsidRDefault="003929DA" w:rsidP="00DF1A35">
      <w:pPr>
        <w:spacing w:after="60"/>
        <w:rPr>
          <w:lang w:val="el-GR"/>
        </w:rPr>
      </w:pPr>
      <w:r>
        <w:rPr>
          <w:lang w:val="el-GR"/>
        </w:rPr>
        <w:t>Η διάρκεια της παράτασης θα είναι ανάλογη με τη σπουδαιότητα των πληροφοριών ή των αλλαγών.</w:t>
      </w:r>
    </w:p>
    <w:p w14:paraId="239E7DE3" w14:textId="531E3029" w:rsidR="00FE71B4" w:rsidRDefault="003929DA" w:rsidP="00DF1A35">
      <w:pPr>
        <w:spacing w:after="60"/>
        <w:rPr>
          <w:i/>
          <w:iCs/>
          <w:color w:val="5B9BD5"/>
          <w:lang w:val="el-GR"/>
        </w:rPr>
      </w:pPr>
      <w:r w:rsidRPr="00FE71B4">
        <w:rPr>
          <w:lang w:val="el-GR"/>
        </w:rPr>
        <w:t xml:space="preserve">Όταν οι πρόσθετες πληροφορίες δεν έχουν ζητηθεί έγκαιρα ή δεν έχουν σημασία για την προετοιμασία κατάλληλων προσφορών, </w:t>
      </w:r>
      <w:r w:rsidR="004608D2" w:rsidRPr="00FE71B4">
        <w:rPr>
          <w:lang w:val="el-GR"/>
        </w:rPr>
        <w:t>η</w:t>
      </w:r>
      <w:r w:rsidRPr="00FE71B4">
        <w:rPr>
          <w:lang w:val="el-GR"/>
        </w:rPr>
        <w:t xml:space="preserve"> παράταση </w:t>
      </w:r>
      <w:r w:rsidR="00FE71B4" w:rsidRPr="00FE71B4">
        <w:rPr>
          <w:lang w:val="el-GR"/>
        </w:rPr>
        <w:t xml:space="preserve">της προθεσμίας </w:t>
      </w:r>
      <w:r w:rsidR="004608D2" w:rsidRPr="00FE71B4">
        <w:rPr>
          <w:lang w:val="el-GR"/>
        </w:rPr>
        <w:t>εναπόκειται στη διακριτική ευχέρεια της αναθέτουσας αρχής</w:t>
      </w:r>
      <w:r w:rsidR="00984575">
        <w:rPr>
          <w:lang w:val="el-GR"/>
        </w:rPr>
        <w:t>.</w:t>
      </w:r>
      <w:r w:rsidR="00FE71B4" w:rsidRPr="00FE71B4">
        <w:rPr>
          <w:i/>
          <w:iCs/>
          <w:color w:val="5B9BD5"/>
          <w:lang w:val="el-GR"/>
        </w:rPr>
        <w:t xml:space="preserve"> </w:t>
      </w:r>
    </w:p>
    <w:p w14:paraId="125038EC" w14:textId="77777777" w:rsidR="00603B93" w:rsidRPr="00945A48" w:rsidRDefault="00603B93" w:rsidP="00DF1A35">
      <w:pPr>
        <w:spacing w:after="60"/>
        <w:rPr>
          <w:lang w:val="el-GR"/>
        </w:rPr>
      </w:pPr>
      <w:r w:rsidRPr="00945A48">
        <w:rPr>
          <w:lang w:val="el-GR"/>
        </w:rPr>
        <w:t>Η αναθέτουσα αρχή</w:t>
      </w:r>
      <w:r w:rsidR="00E54FAC" w:rsidRPr="00945A48">
        <w:rPr>
          <w:lang w:val="el-GR"/>
        </w:rPr>
        <w:t xml:space="preserve">, με </w:t>
      </w:r>
      <w:r w:rsidR="00E54FAC" w:rsidRPr="001C27C7">
        <w:rPr>
          <w:lang w:val="el-GR"/>
        </w:rPr>
        <w:t xml:space="preserve">ειδικά </w:t>
      </w:r>
      <w:r w:rsidR="008E22B1" w:rsidRPr="001C27C7">
        <w:rPr>
          <w:lang w:val="el-GR"/>
        </w:rPr>
        <w:t>αιτιολογημένη</w:t>
      </w:r>
      <w:r w:rsidR="00E54FAC" w:rsidRPr="001C27C7">
        <w:rPr>
          <w:lang w:val="el-GR"/>
        </w:rPr>
        <w:t xml:space="preserve"> απόφασή της,</w:t>
      </w:r>
      <w:r w:rsidRPr="00DD73BE">
        <w:rPr>
          <w:color w:val="5B9BD5"/>
          <w:lang w:val="el-GR"/>
        </w:rPr>
        <w:t xml:space="preserve"> </w:t>
      </w:r>
      <w:r w:rsidRPr="00186B76">
        <w:rPr>
          <w:lang w:val="el-GR"/>
        </w:rPr>
        <w:t>δύναται να παρατείνει την προθεσμία παραλαβής των προσφορών</w:t>
      </w:r>
      <w:r w:rsidRPr="00945A48">
        <w:rPr>
          <w:lang w:val="el-GR"/>
        </w:rPr>
        <w:t>,  τηρουμένων σε κάθε περίπτωση των αρχών της ίσης μεταχείρισης και της διαφάνειας.</w:t>
      </w:r>
    </w:p>
    <w:p w14:paraId="2AA465D7" w14:textId="53CF0AE1" w:rsidR="00B0174B" w:rsidRPr="00984575" w:rsidRDefault="00FE71B4" w:rsidP="00DF1A35">
      <w:pPr>
        <w:spacing w:after="60"/>
        <w:rPr>
          <w:lang w:val="el-GR"/>
        </w:rPr>
      </w:pPr>
      <w:r w:rsidRPr="002510A3">
        <w:rPr>
          <w:lang w:val="el-GR"/>
        </w:rPr>
        <w:t>Τροποποίηση των όρων της διαγωνιστικής διαδικασίας (πχ αλλαγή/μετάθεση της καταληκτικής ημερομηνίας υποβολής προσφορών καθώς και σημαντικές αλλαγές των εγγράφων της σύμβασης, σύμφωνα με την προηγούμενη παράγραφο)</w:t>
      </w:r>
      <w:r w:rsidR="0031698B" w:rsidRPr="002510A3">
        <w:rPr>
          <w:lang w:val="el-GR"/>
        </w:rPr>
        <w:t xml:space="preserve"> </w:t>
      </w:r>
      <w:r w:rsidRPr="002510A3">
        <w:rPr>
          <w:lang w:val="el-GR"/>
        </w:rPr>
        <w:t>δημοσιεύεται στην ΕΕΕΕ (με το τυποποιημένο έντυπο «Διορθωτικό») και στο ΚΗΜΔΗΣ</w:t>
      </w:r>
      <w:r w:rsidR="00773FE8">
        <w:rPr>
          <w:rStyle w:val="ad"/>
          <w:lang w:val="el-GR"/>
        </w:rPr>
        <w:t>.</w:t>
      </w:r>
    </w:p>
    <w:p w14:paraId="450FB285" w14:textId="77777777" w:rsidR="003929DA" w:rsidRDefault="003929DA" w:rsidP="00DF1A35">
      <w:pPr>
        <w:pStyle w:val="3"/>
        <w:spacing w:before="0"/>
        <w:rPr>
          <w:lang w:val="el-GR"/>
        </w:rPr>
      </w:pPr>
      <w:bookmarkStart w:id="19" w:name="_Toc210300369"/>
      <w:r>
        <w:rPr>
          <w:lang w:val="el-GR"/>
        </w:rPr>
        <w:t>2.1.4</w:t>
      </w:r>
      <w:r>
        <w:rPr>
          <w:lang w:val="el-GR"/>
        </w:rPr>
        <w:tab/>
        <w:t>Γλώσσα</w:t>
      </w:r>
      <w:bookmarkEnd w:id="19"/>
    </w:p>
    <w:p w14:paraId="6C6E434E" w14:textId="77777777" w:rsidR="00773FE8" w:rsidRPr="00773FE8" w:rsidRDefault="00773FE8" w:rsidP="00DF1A35">
      <w:pPr>
        <w:spacing w:after="60"/>
        <w:ind w:right="28"/>
        <w:rPr>
          <w:rFonts w:asciiTheme="minorHAnsi" w:hAnsiTheme="minorHAnsi" w:cs="Tahoma"/>
          <w:szCs w:val="22"/>
          <w:lang w:val="el-GR"/>
        </w:rPr>
      </w:pPr>
      <w:r w:rsidRPr="00773FE8">
        <w:rPr>
          <w:rFonts w:asciiTheme="minorHAnsi" w:hAnsiTheme="minorHAnsi" w:cs="Tahoma"/>
          <w:szCs w:val="22"/>
          <w:lang w:val="el-GR"/>
        </w:rPr>
        <w:t>Τα έγγραφα της σύμβασης έχουν συνταχθεί στην ελληνική γλώσσα.</w:t>
      </w:r>
    </w:p>
    <w:p w14:paraId="5D18F435" w14:textId="77777777" w:rsidR="00773FE8" w:rsidRPr="00773FE8" w:rsidRDefault="00773FE8" w:rsidP="00DF1A35">
      <w:pPr>
        <w:spacing w:after="60"/>
        <w:ind w:right="28"/>
        <w:rPr>
          <w:rFonts w:asciiTheme="minorHAnsi" w:hAnsiTheme="minorHAnsi" w:cs="Tahoma"/>
          <w:szCs w:val="22"/>
          <w:lang w:val="el-GR"/>
        </w:rPr>
      </w:pPr>
      <w:r w:rsidRPr="00773FE8">
        <w:rPr>
          <w:rFonts w:asciiTheme="minorHAnsi" w:hAnsiTheme="minorHAnsi" w:cs="Tahoma"/>
          <w:szCs w:val="22"/>
          <w:lang w:val="el-GR"/>
        </w:rPr>
        <w:t>Τυχόν προδικαστικές προσφυγές υποβάλλονται στην ελληνική γλώσσα.</w:t>
      </w:r>
    </w:p>
    <w:p w14:paraId="215D6C3F" w14:textId="77777777" w:rsidR="00773FE8" w:rsidRPr="00773FE8" w:rsidRDefault="00773FE8" w:rsidP="00DF1A35">
      <w:pPr>
        <w:spacing w:after="60"/>
        <w:ind w:right="28"/>
        <w:rPr>
          <w:rFonts w:asciiTheme="minorHAnsi" w:hAnsiTheme="minorHAnsi" w:cs="Tahoma"/>
          <w:color w:val="000000"/>
          <w:szCs w:val="22"/>
          <w:lang w:val="el-GR"/>
        </w:rPr>
      </w:pPr>
      <w:r w:rsidRPr="00773FE8">
        <w:rPr>
          <w:rFonts w:asciiTheme="minorHAnsi" w:hAnsiTheme="minorHAnsi" w:cs="Tahoma"/>
          <w:color w:val="000000"/>
          <w:szCs w:val="22"/>
          <w:lang w:val="el-GR"/>
        </w:rPr>
        <w:lastRenderedPageBreak/>
        <w:t xml:space="preserve">Οι </w:t>
      </w:r>
      <w:r w:rsidRPr="00773FE8">
        <w:rPr>
          <w:rFonts w:asciiTheme="minorHAnsi" w:hAnsiTheme="minorHAnsi" w:cs="Tahoma"/>
          <w:bCs/>
          <w:color w:val="000000"/>
          <w:szCs w:val="22"/>
          <w:lang w:val="el-GR"/>
        </w:rPr>
        <w:t>προσφορές,</w:t>
      </w:r>
      <w:r w:rsidRPr="00773FE8">
        <w:rPr>
          <w:rFonts w:asciiTheme="minorHAnsi" w:hAnsiTheme="minorHAnsi" w:cs="Tahoma"/>
          <w:color w:val="000000"/>
          <w:szCs w:val="22"/>
          <w:lang w:val="el-GR"/>
        </w:rPr>
        <w:t xml:space="preserve"> τα  στοιχεία που περιλαμβάνονται σε αυτές, καθώς και τα αποδεικτικά έγγραφα σχετικά με τη μη ύπαρξη λόγου αποκλεισμού και την πλήρωση των κριτηρίων ποιοτικής επιλογής συντάσσονται στην ελληνική γλώσσα ή συνοδεύονται από επίσημη μετάφρασή τους στην ελληνική γλώσσα.</w:t>
      </w:r>
    </w:p>
    <w:p w14:paraId="180E824F" w14:textId="77777777" w:rsidR="00773FE8" w:rsidRPr="00773FE8" w:rsidRDefault="00773FE8" w:rsidP="00DF1A35">
      <w:pPr>
        <w:spacing w:after="60"/>
        <w:ind w:right="28"/>
        <w:rPr>
          <w:rFonts w:asciiTheme="minorHAnsi" w:hAnsiTheme="minorHAnsi" w:cs="Tahoma"/>
          <w:szCs w:val="22"/>
          <w:lang w:val="el-GR"/>
        </w:rPr>
      </w:pPr>
      <w:r w:rsidRPr="00773FE8">
        <w:rPr>
          <w:rFonts w:asciiTheme="minorHAnsi" w:hAnsiTheme="minorHAnsi" w:cs="Tahoma"/>
          <w:color w:val="000000"/>
          <w:szCs w:val="22"/>
          <w:lang w:val="el-GR"/>
        </w:rPr>
        <w:t>Τα αλλοδαπά δημόσια και ιδιωτικά έγγραφα συνοδεύονται από μετάφρασή τους στην ελληνική γλώσσα, επικυρωμένη είτε από πρόσωπο αρμόδιο κατά τις κείμενες διατάξεις της εθνικής νομοθεσίας είτε από πρόσωπο κατά νόμο αρμόδιο της χώρας στην οποία έχει συνταχθεί το έγγραφο.</w:t>
      </w:r>
      <w:r w:rsidRPr="00773FE8">
        <w:rPr>
          <w:rStyle w:val="FootnoteReference2"/>
          <w:rFonts w:asciiTheme="minorHAnsi" w:hAnsiTheme="minorHAnsi" w:cs="Tahoma"/>
          <w:color w:val="000000"/>
          <w:szCs w:val="22"/>
          <w:lang w:val="el-GR"/>
        </w:rPr>
        <w:t xml:space="preserve">. </w:t>
      </w:r>
    </w:p>
    <w:p w14:paraId="7FA9C6DE" w14:textId="77777777" w:rsidR="00773FE8" w:rsidRPr="00773FE8" w:rsidRDefault="00773FE8" w:rsidP="00DF1A35">
      <w:pPr>
        <w:spacing w:after="60"/>
        <w:ind w:right="28"/>
        <w:rPr>
          <w:rFonts w:asciiTheme="minorHAnsi" w:hAnsiTheme="minorHAnsi" w:cs="Tahoma"/>
          <w:szCs w:val="22"/>
          <w:lang w:val="el-GR"/>
        </w:rPr>
      </w:pPr>
      <w:r w:rsidRPr="00773FE8">
        <w:rPr>
          <w:rFonts w:asciiTheme="minorHAnsi" w:hAnsiTheme="minorHAnsi" w:cs="Tahoma"/>
          <w:color w:val="000000"/>
          <w:szCs w:val="22"/>
          <w:lang w:val="el-GR"/>
        </w:rPr>
        <w:t>Ενημερωτικά και τεχνικά φυλλάδια και άλλα έντυπα -εταιρικά ή μη- με ειδικό τεχνικό περιεχόμενο, δηλαδή</w:t>
      </w:r>
      <w:r w:rsidRPr="00773FE8">
        <w:rPr>
          <w:rFonts w:asciiTheme="minorHAnsi" w:hAnsiTheme="minorHAnsi" w:cs="Tahoma"/>
          <w:iCs/>
          <w:color w:val="000000"/>
          <w:szCs w:val="22"/>
          <w:lang w:val="el-GR"/>
        </w:rPr>
        <w:t xml:space="preserve"> έντυπα με αμιγώς τεχνικά χαρακτηριστικά, όπως αριθμούς, αποδόσεις σε διεθνείς μονάδες, μαθηματικούς τύπους και σχέδια, που είναι δυνατόν να διαβαστούν σε κάθε γλώσσα και δεν είναι απαραίτητη η μετάφραση τους, </w:t>
      </w:r>
      <w:r w:rsidRPr="00773FE8">
        <w:rPr>
          <w:rFonts w:asciiTheme="minorHAnsi" w:hAnsiTheme="minorHAnsi" w:cs="Tahoma"/>
          <w:color w:val="000000"/>
          <w:szCs w:val="22"/>
          <w:lang w:val="el-GR"/>
        </w:rPr>
        <w:t>μπορούν να υποβάλλονται σε άλλη γλώσσα, χωρίς να συνοδεύονται από μετάφραση στην ελληνική</w:t>
      </w:r>
      <w:r w:rsidRPr="00773FE8">
        <w:rPr>
          <w:rFonts w:asciiTheme="minorHAnsi" w:hAnsiTheme="minorHAnsi" w:cs="Tahoma"/>
          <w:i/>
          <w:iCs/>
          <w:color w:val="000000"/>
          <w:szCs w:val="22"/>
          <w:lang w:val="el-GR"/>
        </w:rPr>
        <w:t xml:space="preserve">. </w:t>
      </w:r>
    </w:p>
    <w:p w14:paraId="2F3F3F5D" w14:textId="77777777" w:rsidR="00773FE8" w:rsidRPr="00773FE8" w:rsidRDefault="00773FE8" w:rsidP="005D5CC2">
      <w:pPr>
        <w:ind w:right="28"/>
        <w:contextualSpacing/>
        <w:rPr>
          <w:rFonts w:asciiTheme="minorHAnsi" w:hAnsiTheme="minorHAnsi" w:cs="Tahoma"/>
          <w:szCs w:val="22"/>
          <w:lang w:val="el-GR"/>
        </w:rPr>
      </w:pPr>
      <w:r w:rsidRPr="00773FE8">
        <w:rPr>
          <w:rFonts w:asciiTheme="minorHAnsi" w:hAnsiTheme="minorHAnsi" w:cs="Tahoma"/>
          <w:color w:val="000000"/>
          <w:szCs w:val="22"/>
          <w:lang w:val="el-GR"/>
        </w:rPr>
        <w:t>Κάθε μορφής επικοινωνία με την αναθέτουσα αρχή, καθώς και μεταξύ αυτής και του αναδόχου, θα γίνονται υποχρεωτικά στην ελληνική γλώσσα.</w:t>
      </w:r>
    </w:p>
    <w:p w14:paraId="7A5BB163" w14:textId="6DBD0FD6" w:rsidR="003929DA" w:rsidRDefault="003929DA">
      <w:pPr>
        <w:pStyle w:val="3"/>
        <w:rPr>
          <w:color w:val="000000"/>
          <w:lang w:val="el-GR"/>
        </w:rPr>
      </w:pPr>
      <w:bookmarkStart w:id="20" w:name="_Toc210300370"/>
      <w:r>
        <w:rPr>
          <w:lang w:val="el-GR"/>
        </w:rPr>
        <w:t>2.1.5</w:t>
      </w:r>
      <w:r>
        <w:rPr>
          <w:lang w:val="el-GR"/>
        </w:rPr>
        <w:tab/>
        <w:t>Εγγυήσεις</w:t>
      </w:r>
      <w:bookmarkEnd w:id="20"/>
    </w:p>
    <w:p w14:paraId="260DD9B0" w14:textId="77777777" w:rsidR="00DA737F" w:rsidRPr="00DA737F" w:rsidRDefault="00DA737F" w:rsidP="00DF1A35">
      <w:pPr>
        <w:spacing w:after="60"/>
        <w:ind w:right="28"/>
        <w:rPr>
          <w:rFonts w:asciiTheme="minorHAnsi" w:hAnsiTheme="minorHAnsi" w:cs="Tahoma"/>
          <w:szCs w:val="22"/>
          <w:lang w:val="el-GR"/>
        </w:rPr>
      </w:pPr>
      <w:r w:rsidRPr="00DA737F">
        <w:rPr>
          <w:rFonts w:asciiTheme="minorHAnsi" w:hAnsiTheme="minorHAnsi" w:cs="Tahoma"/>
          <w:color w:val="000000"/>
          <w:szCs w:val="22"/>
          <w:lang w:val="el-GR"/>
        </w:rPr>
        <w:t xml:space="preserve">Οι εγγυητικές επιστολές των παραγράφων 2.2.2 και 4.1. εκδίδονται από πιστωτικά ιδρύματα </w:t>
      </w:r>
      <w:r w:rsidRPr="00DA737F">
        <w:rPr>
          <w:rFonts w:asciiTheme="minorHAnsi" w:hAnsiTheme="minorHAnsi" w:cs="Tahoma"/>
          <w:szCs w:val="22"/>
          <w:lang w:val="el-GR"/>
        </w:rPr>
        <w:t>ή χρηματοδοτικά ιδρύματα ή ασφαλιστικές επιχειρήσεις κατά την έννοια των περιπτώσεων β΄ και γ΄ της παρ. 1 του άρθρου 14 του ν. 4364/ 2016 (Α΄13), που λειτουργούν νόμιμα στα κράτη - μέλη της Ένωσης</w:t>
      </w:r>
      <w:r w:rsidRPr="00DA737F">
        <w:rPr>
          <w:rFonts w:asciiTheme="minorHAnsi" w:hAnsiTheme="minorHAnsi" w:cs="Tahoma"/>
          <w:color w:val="000000"/>
          <w:szCs w:val="22"/>
          <w:lang w:val="el-GR"/>
        </w:rPr>
        <w:t xml:space="preserve"> ή του Ευρωπαϊκού Οικονομικού Χώρου ή στα κράτη-μέρη της ΣΔΣ και έχουν, σύμφωνα με τις ισχύουσες διατάξεις, το δικαίωμα αυτό. Μπορούν, επίσης, να εκδίδονται από το Τ.Μ.Ε.Δ.Ε. ή να παρέχονται με γραμμάτιο του Ταμείου Παρακαταθηκών και Δανείων με παρακατάθεση σε αυτό του αντίστοιχου χρηματικού ποσού. Αν συσταθεί παρακαταθήκη με γραμμάτιο παρακατάθεσης χρεογράφων στο Ταμείο Παρακαταθηκών και Δανείων, τα τοκομερίδια ή μερίσματα που λήγουν κατά τη διάρκεια της εγγύησης επιστρέφονται μετά τη λήξη τους στον υπέρ ου η εγγύηση οικονομικό φορέα.</w:t>
      </w:r>
    </w:p>
    <w:p w14:paraId="7C64F17A" w14:textId="77777777" w:rsidR="00DA737F" w:rsidRPr="00DA737F" w:rsidRDefault="00DA737F" w:rsidP="00DF1A35">
      <w:pPr>
        <w:spacing w:after="60"/>
        <w:ind w:right="28"/>
        <w:rPr>
          <w:rFonts w:asciiTheme="minorHAnsi" w:hAnsiTheme="minorHAnsi" w:cs="Tahoma"/>
          <w:szCs w:val="22"/>
          <w:lang w:val="el-GR"/>
        </w:rPr>
      </w:pPr>
      <w:r w:rsidRPr="00DA737F">
        <w:rPr>
          <w:rFonts w:asciiTheme="minorHAnsi" w:hAnsiTheme="minorHAnsi" w:cs="Tahoma"/>
          <w:color w:val="000000"/>
          <w:szCs w:val="22"/>
          <w:lang w:val="el-GR"/>
        </w:rPr>
        <w:t>Οι εγγυητικές επιστολές εκδίδονται κατ’ επιλογή των οικονομικών φορέων από έναν ή περισσότερους εκδότες της παραπάνω παραγράφου.</w:t>
      </w:r>
    </w:p>
    <w:p w14:paraId="4790CC88" w14:textId="77777777" w:rsidR="00DA737F" w:rsidRPr="00DA737F" w:rsidRDefault="00DA737F" w:rsidP="00DF1A35">
      <w:pPr>
        <w:spacing w:after="60"/>
        <w:ind w:right="28"/>
        <w:rPr>
          <w:rFonts w:cs="Tahoma"/>
          <w:color w:val="000000"/>
          <w:szCs w:val="22"/>
          <w:lang w:val="el-GR"/>
        </w:rPr>
      </w:pPr>
      <w:r w:rsidRPr="00DA737F">
        <w:rPr>
          <w:rFonts w:asciiTheme="minorHAnsi" w:hAnsiTheme="minorHAnsi" w:cs="Tahoma"/>
          <w:color w:val="000000"/>
          <w:szCs w:val="22"/>
          <w:lang w:val="el-GR"/>
        </w:rPr>
        <w:t xml:space="preserve">Οι εγγυήσεις αυτές περιλαμβάνουν κατ’ ελάχιστον τα ακόλουθα στοιχεία: α) την ημερομηνία έκδοσης, β) τον εκδότη, γ) την αναθέτουσα αρχή προς την οποία απευθύνονται, δ) τον αριθμό της εγγύησης, ε) το ποσό που καλύπτει η εγγύηση, </w:t>
      </w:r>
      <w:proofErr w:type="spellStart"/>
      <w:r w:rsidRPr="00DA737F">
        <w:rPr>
          <w:rFonts w:asciiTheme="minorHAnsi" w:hAnsiTheme="minorHAnsi" w:cs="Tahoma"/>
          <w:color w:val="000000"/>
          <w:szCs w:val="22"/>
          <w:lang w:val="el-GR"/>
        </w:rPr>
        <w:t>στ</w:t>
      </w:r>
      <w:proofErr w:type="spellEnd"/>
      <w:r w:rsidRPr="00DA737F">
        <w:rPr>
          <w:rFonts w:asciiTheme="minorHAnsi" w:hAnsiTheme="minorHAnsi" w:cs="Tahoma"/>
          <w:color w:val="000000"/>
          <w:szCs w:val="22"/>
          <w:lang w:val="el-GR"/>
        </w:rPr>
        <w:t xml:space="preserve">) την πλήρη επωνυμία, τον Α.Φ.Μ. και τη διεύθυνση του οικονομικού φορέα υπέρ του οποίου εκδίδεται η εγγύηση (στην περίπτωση ένωσης αναγράφονται όλα τα παραπάνω για κάθε μέλος της ένωσης), ζ) τους όρους ότι: </w:t>
      </w:r>
      <w:proofErr w:type="spellStart"/>
      <w:r w:rsidRPr="00DA737F">
        <w:rPr>
          <w:rFonts w:asciiTheme="minorHAnsi" w:hAnsiTheme="minorHAnsi" w:cs="Tahoma"/>
          <w:color w:val="000000"/>
          <w:szCs w:val="22"/>
          <w:lang w:val="el-GR"/>
        </w:rPr>
        <w:t>αα</w:t>
      </w:r>
      <w:proofErr w:type="spellEnd"/>
      <w:r w:rsidRPr="00DA737F">
        <w:rPr>
          <w:rFonts w:asciiTheme="minorHAnsi" w:hAnsiTheme="minorHAnsi" w:cs="Tahoma"/>
          <w:color w:val="000000"/>
          <w:szCs w:val="22"/>
          <w:lang w:val="el-GR"/>
        </w:rPr>
        <w:t xml:space="preserve">) η εγγύηση παρέχεται ανέκκλητα και ανεπιφύλακτα, ο δε εκδότης παραιτείται του δικαιώματος της διαιρέσεως και της </w:t>
      </w:r>
      <w:proofErr w:type="spellStart"/>
      <w:r w:rsidRPr="00DA737F">
        <w:rPr>
          <w:rFonts w:asciiTheme="minorHAnsi" w:hAnsiTheme="minorHAnsi" w:cs="Tahoma"/>
          <w:color w:val="000000"/>
          <w:szCs w:val="22"/>
          <w:lang w:val="el-GR"/>
        </w:rPr>
        <w:t>διζήσεως</w:t>
      </w:r>
      <w:proofErr w:type="spellEnd"/>
      <w:r w:rsidRPr="00DA737F">
        <w:rPr>
          <w:rFonts w:asciiTheme="minorHAnsi" w:hAnsiTheme="minorHAnsi" w:cs="Tahoma"/>
          <w:color w:val="000000"/>
          <w:szCs w:val="22"/>
          <w:lang w:val="el-GR"/>
        </w:rPr>
        <w:t xml:space="preserve">, και </w:t>
      </w:r>
      <w:proofErr w:type="spellStart"/>
      <w:r w:rsidRPr="00DA737F">
        <w:rPr>
          <w:rFonts w:asciiTheme="minorHAnsi" w:hAnsiTheme="minorHAnsi" w:cs="Tahoma"/>
          <w:color w:val="000000"/>
          <w:szCs w:val="22"/>
          <w:lang w:val="el-GR"/>
        </w:rPr>
        <w:t>ββ</w:t>
      </w:r>
      <w:proofErr w:type="spellEnd"/>
      <w:r w:rsidRPr="00DA737F">
        <w:rPr>
          <w:rFonts w:asciiTheme="minorHAnsi" w:hAnsiTheme="minorHAnsi" w:cs="Tahoma"/>
          <w:color w:val="000000"/>
          <w:szCs w:val="22"/>
          <w:lang w:val="el-GR"/>
        </w:rPr>
        <w:t xml:space="preserve">) ότι σε περίπτωση κατάπτωσης αυτής, το ποσό της κατάπτωσης υπόκειται στο εκάστοτε ισχύον τέλος χαρτοσήμου, η) τα στοιχεία της σχετικής διακήρυξης και την καταληκτική ημερομηνία υποβολής προσφορών, θ) την ημερομηνία λήξης ή τον χρόνο ισχύος της εγγύησης, ι) την ανάληψη υποχρέωσης από τον εκδότη της εγγύησης να καταβάλει το ποσό της εγγύησης ολικά ή μερικά εντός πέντε (5) ημερών μετά από απλή έγγραφη ειδοποίηση εκείνου προς τον οποίο απευθύνεται και </w:t>
      </w:r>
      <w:proofErr w:type="spellStart"/>
      <w:r w:rsidRPr="00DA737F">
        <w:rPr>
          <w:rFonts w:asciiTheme="minorHAnsi" w:hAnsiTheme="minorHAnsi" w:cs="Tahoma"/>
          <w:color w:val="000000"/>
          <w:szCs w:val="22"/>
          <w:lang w:val="el-GR"/>
        </w:rPr>
        <w:t>ια</w:t>
      </w:r>
      <w:proofErr w:type="spellEnd"/>
      <w:r w:rsidRPr="00DA737F">
        <w:rPr>
          <w:rFonts w:asciiTheme="minorHAnsi" w:hAnsiTheme="minorHAnsi" w:cs="Tahoma"/>
          <w:color w:val="000000"/>
          <w:szCs w:val="22"/>
          <w:lang w:val="el-GR"/>
        </w:rPr>
        <w:t xml:space="preserve">) στην περίπτωση των εγγυήσεων καλής εκτέλεσης και προκαταβολής, </w:t>
      </w:r>
      <w:r w:rsidRPr="00DA737F">
        <w:rPr>
          <w:rFonts w:cs="Tahoma"/>
          <w:color w:val="000000"/>
          <w:szCs w:val="22"/>
          <w:lang w:val="el-GR"/>
        </w:rPr>
        <w:t xml:space="preserve">τον αριθμό και τον τίτλο της σχετικής σύμβασης. </w:t>
      </w:r>
    </w:p>
    <w:p w14:paraId="190356F3" w14:textId="77777777" w:rsidR="00DA737F" w:rsidRPr="00DA737F" w:rsidRDefault="00DA737F" w:rsidP="00DF1A35">
      <w:pPr>
        <w:spacing w:after="60"/>
        <w:ind w:right="28"/>
        <w:rPr>
          <w:rFonts w:cs="Tahoma"/>
          <w:szCs w:val="22"/>
          <w:lang w:val="el-GR"/>
        </w:rPr>
      </w:pPr>
      <w:r w:rsidRPr="00DA737F">
        <w:rPr>
          <w:rFonts w:cs="Tahoma"/>
          <w:color w:val="000000"/>
          <w:szCs w:val="22"/>
          <w:lang w:val="el-GR"/>
        </w:rPr>
        <w:t xml:space="preserve">Η περ. </w:t>
      </w:r>
      <w:proofErr w:type="spellStart"/>
      <w:r w:rsidRPr="00DA737F">
        <w:rPr>
          <w:rFonts w:cs="Tahoma"/>
          <w:color w:val="000000"/>
          <w:szCs w:val="22"/>
          <w:lang w:val="el-GR"/>
        </w:rPr>
        <w:t>αα</w:t>
      </w:r>
      <w:proofErr w:type="spellEnd"/>
      <w:r w:rsidRPr="00DA737F">
        <w:rPr>
          <w:rFonts w:cs="Tahoma"/>
          <w:color w:val="000000"/>
          <w:szCs w:val="22"/>
          <w:lang w:val="el-GR"/>
        </w:rPr>
        <w:t>’ του προηγούμενου εδαφίου ζ΄ δεν εφαρμόζεται για τις εγγυήσεις που παρέχονται με γραμμάτιο του Ταμείου Παρακαταθηκών και Δανείων.</w:t>
      </w:r>
    </w:p>
    <w:p w14:paraId="302B5E14" w14:textId="77777777" w:rsidR="00DA737F" w:rsidRPr="00DA737F" w:rsidRDefault="00DA737F" w:rsidP="005D5CC2">
      <w:pPr>
        <w:ind w:right="28"/>
        <w:contextualSpacing/>
        <w:rPr>
          <w:rFonts w:cs="Tahoma"/>
          <w:color w:val="000000"/>
          <w:szCs w:val="22"/>
          <w:lang w:val="el-GR"/>
        </w:rPr>
      </w:pPr>
      <w:r w:rsidRPr="00DA737F">
        <w:rPr>
          <w:rFonts w:cs="Tahoma"/>
          <w:color w:val="000000"/>
          <w:szCs w:val="22"/>
          <w:lang w:val="el-GR"/>
        </w:rPr>
        <w:t>Η αναθέτουσα αρχή επικοινωνεί με τους εκδότες των εγγυητικών επιστολών προκειμένου να διαπιστώσει την εγκυρότητά τους.</w:t>
      </w:r>
    </w:p>
    <w:p w14:paraId="7058677A" w14:textId="77777777" w:rsidR="00FD78BF" w:rsidRPr="00CC76C4" w:rsidRDefault="00FD78BF" w:rsidP="00CC76C4">
      <w:pPr>
        <w:pStyle w:val="3"/>
        <w:rPr>
          <w:lang w:val="el-GR"/>
        </w:rPr>
      </w:pPr>
      <w:bookmarkStart w:id="21" w:name="_Toc210300371"/>
      <w:r w:rsidRPr="00CC76C4">
        <w:rPr>
          <w:lang w:val="el-GR"/>
        </w:rPr>
        <w:t>2.1.6</w:t>
      </w:r>
      <w:r w:rsidR="00B03F31">
        <w:rPr>
          <w:lang w:val="el-GR"/>
        </w:rPr>
        <w:tab/>
      </w:r>
      <w:r w:rsidRPr="00CC76C4">
        <w:rPr>
          <w:lang w:val="el-GR"/>
        </w:rPr>
        <w:t>Προστασία Προσωπικών Δεδομένων</w:t>
      </w:r>
      <w:bookmarkEnd w:id="21"/>
    </w:p>
    <w:p w14:paraId="685ABEC6" w14:textId="1C7BB552" w:rsidR="003929DA" w:rsidRDefault="00FD78BF" w:rsidP="00C513BF">
      <w:pPr>
        <w:rPr>
          <w:color w:val="000000"/>
          <w:lang w:val="el-GR"/>
        </w:rPr>
      </w:pPr>
      <w:r w:rsidRPr="00CC76C4">
        <w:rPr>
          <w:color w:val="000000"/>
          <w:lang w:val="el-GR"/>
        </w:rPr>
        <w:t xml:space="preserve">Η </w:t>
      </w:r>
      <w:r w:rsidR="002510A3">
        <w:rPr>
          <w:color w:val="000000"/>
          <w:lang w:val="el-GR"/>
        </w:rPr>
        <w:t>α</w:t>
      </w:r>
      <w:r w:rsidRPr="00CC76C4">
        <w:rPr>
          <w:color w:val="000000"/>
          <w:lang w:val="el-GR"/>
        </w:rPr>
        <w:t xml:space="preserve">ναθέτουσα </w:t>
      </w:r>
      <w:r w:rsidR="002510A3">
        <w:rPr>
          <w:color w:val="000000"/>
          <w:lang w:val="el-GR"/>
        </w:rPr>
        <w:t>α</w:t>
      </w:r>
      <w:r w:rsidRPr="00CC76C4">
        <w:rPr>
          <w:color w:val="000000"/>
          <w:lang w:val="el-GR"/>
        </w:rPr>
        <w:t>ρχή ενημερώνει το φυσικό πρόσωπο που υπογράφει την προσφορά ως Προσφέρων ή ως Νόμιμος Εκπρόσωπος Προσφέροντος, ότι η ίδια ή και τρίτοι, κατ’ εντολή και για λογαριασμό της, θα επεξεργάζονται προσωπικά δεδομένα που περιέχονται στους φακέλους της προσφοράς και τα αποδεικτικά μέσα τα οποία υποβάλλονται σε αυτήν, στο πλαίσιο του παρόντος Διαγωνισμού, για το</w:t>
      </w:r>
      <w:r w:rsidR="000C5B34">
        <w:rPr>
          <w:color w:val="000000"/>
          <w:lang w:val="el-GR"/>
        </w:rPr>
        <w:t>ν</w:t>
      </w:r>
      <w:r w:rsidRPr="00CC76C4">
        <w:rPr>
          <w:color w:val="000000"/>
          <w:lang w:val="el-GR"/>
        </w:rPr>
        <w:t xml:space="preserve"> σκοπό της αξιολόγησης των προσφορών και της ενημέρωσης έτερων συμμετεχόντων σε αυτόν, λαμβάνοντας κάθε εύλογο μέτρο για τη διασφάλιση του απόρρητου και της ασφάλειας της επεξεργασίας των δεδομένων και της προστασίας τους από κάθε μορφής αθέμιτη επεξεργασία, σύμφωνα με τις διατάξεις της κείμενης </w:t>
      </w:r>
      <w:r w:rsidRPr="00CC76C4">
        <w:rPr>
          <w:color w:val="000000"/>
          <w:lang w:val="el-GR"/>
        </w:rPr>
        <w:lastRenderedPageBreak/>
        <w:t xml:space="preserve">νομοθεσίας περί προστασίας προσωπικών δεδομένων, κατά τα αναλυτικώς αναφερόμενα στην αναλυτική ενημέρωση </w:t>
      </w:r>
      <w:r w:rsidR="00DA737F">
        <w:rPr>
          <w:color w:val="000000"/>
          <w:lang w:val="el-GR"/>
        </w:rPr>
        <w:t>που επισυνάπτεται στην παρούσα.</w:t>
      </w:r>
    </w:p>
    <w:p w14:paraId="4088F727" w14:textId="77777777" w:rsidR="00DA737F" w:rsidRPr="00DA737F" w:rsidRDefault="00DA737F" w:rsidP="005D5CC2">
      <w:pPr>
        <w:ind w:right="28"/>
        <w:rPr>
          <w:rFonts w:cs="Tahoma"/>
          <w:b/>
          <w:bCs/>
          <w:color w:val="002060"/>
          <w:szCs w:val="22"/>
          <w:lang w:val="x-none"/>
        </w:rPr>
      </w:pPr>
      <w:r w:rsidRPr="00DA737F">
        <w:rPr>
          <w:rFonts w:cs="Tahoma"/>
          <w:b/>
          <w:bCs/>
          <w:color w:val="002060"/>
          <w:szCs w:val="22"/>
          <w:lang w:val="x-none"/>
        </w:rPr>
        <w:t>ΕΝΗΜΕΡΩΣΗ ΓΙΑ ΤΗΝ ΕΠΕΞΕΡΓΑΣΙΑ ΠΡΟΣΩΠΙΚΩΝ ΔΕΔΟΜΕΝΩΝ</w:t>
      </w:r>
    </w:p>
    <w:p w14:paraId="617E5E52" w14:textId="77777777" w:rsidR="00DA737F" w:rsidRPr="00DA737F" w:rsidRDefault="00DA737F" w:rsidP="005D5CC2">
      <w:pPr>
        <w:ind w:right="28"/>
        <w:rPr>
          <w:rFonts w:cs="Tahoma"/>
          <w:iCs/>
          <w:szCs w:val="22"/>
          <w:lang w:val="el-GR"/>
        </w:rPr>
      </w:pPr>
      <w:r w:rsidRPr="00DA737F">
        <w:rPr>
          <w:rFonts w:cs="Tahoma"/>
          <w:iCs/>
          <w:szCs w:val="22"/>
          <w:lang w:val="el-GR"/>
        </w:rPr>
        <w:t>Η Αναθέτουσα Αρχή ενημερώνει υπό την ιδιότητά της ως υπεύθυνης επεξεργασίας το φυσικό πρόσωπο που υπογράφει την προσφορά ως Προσφέρων ή ως Νόμιμος Εκπρόσωπος Προσφέροντος, ότι το ίδιο ή και τρίτοι, κατ’ εντολή και για λογαριασμό του, θα επεξεργάζονται τα ακόλουθα δεδομένα ως εξής:</w:t>
      </w:r>
    </w:p>
    <w:p w14:paraId="47F550BF" w14:textId="77777777" w:rsidR="00DA737F" w:rsidRPr="00DA737F" w:rsidRDefault="00DA737F" w:rsidP="005D5CC2">
      <w:pPr>
        <w:ind w:right="28"/>
        <w:rPr>
          <w:rFonts w:cs="Tahoma"/>
          <w:iCs/>
          <w:szCs w:val="22"/>
          <w:lang w:val="el-GR"/>
        </w:rPr>
      </w:pPr>
      <w:r w:rsidRPr="00DA737F">
        <w:rPr>
          <w:rFonts w:cs="Tahoma"/>
          <w:iCs/>
          <w:szCs w:val="22"/>
          <w:lang w:val="el-GR"/>
        </w:rPr>
        <w:t>Ι. Αντικείμενο επεξεργασίας είναι τα δεδομένα προσωπικού χαρακτήρα που περιέχονται στους φακέλους της προσφοράς και τα αποδεικτικά μέσα τα οποία υποβάλλονται στην Αναθέτουσα Αρχή, στο πλαίσιο του παρόντος Διαγωνισμού, από το φυσικό πρόσωπο το οποίο είναι το ίδιο Προσφέρων ή Νόμιμος Εκπρόσωπος Προσφέροντος.</w:t>
      </w:r>
    </w:p>
    <w:p w14:paraId="29278AE0" w14:textId="77777777" w:rsidR="00DA737F" w:rsidRPr="00DA737F" w:rsidRDefault="00DA737F" w:rsidP="005D5CC2">
      <w:pPr>
        <w:ind w:right="28"/>
        <w:rPr>
          <w:rFonts w:cs="Tahoma"/>
          <w:iCs/>
          <w:szCs w:val="22"/>
          <w:lang w:val="el-GR"/>
        </w:rPr>
      </w:pPr>
      <w:r w:rsidRPr="00DA737F">
        <w:rPr>
          <w:rFonts w:cs="Tahoma"/>
          <w:iCs/>
          <w:szCs w:val="22"/>
          <w:lang w:val="el-GR"/>
        </w:rPr>
        <w:t>ΙΙ. Σκοπός της επεξεργασίας είναι η αξιολόγηση του Φακέλου Προσφοράς, η ανάθεση της Σύμβασης, η προάσπιση των δικαιωμάτων της Αναθέτουσας Αρχής, η εκπλήρωση των εκ του νόμου υποχρεώσεων της Αναθέτουσας Αρχής και η εν γένει ασφάλεια και προστασία των συναλλαγών. Τα δεδομένα ταυτοπροσωπίας και επικοινωνίας θα χρησιμοποιηθούν από την Αναθέτουσα Αρχή και για την ενημέρωση των Προσφερόντων σχετικά με την αξιολόγηση των προσφορών.</w:t>
      </w:r>
    </w:p>
    <w:p w14:paraId="6D0784E5" w14:textId="77777777" w:rsidR="00DA737F" w:rsidRPr="00DA737F" w:rsidRDefault="00DA737F" w:rsidP="005D5CC2">
      <w:pPr>
        <w:ind w:right="28"/>
        <w:rPr>
          <w:rFonts w:cs="Tahoma"/>
          <w:iCs/>
          <w:szCs w:val="22"/>
          <w:lang w:val="el-GR"/>
        </w:rPr>
      </w:pPr>
      <w:r w:rsidRPr="00DA737F">
        <w:rPr>
          <w:rFonts w:cs="Tahoma"/>
          <w:iCs/>
          <w:szCs w:val="22"/>
          <w:lang w:val="el-GR"/>
        </w:rPr>
        <w:t xml:space="preserve">ΙΙΙ. Αποδέκτες των ανωτέρω (υπό Α) δεδομένων στους οποίους κοινοποιούνται είναι: </w:t>
      </w:r>
    </w:p>
    <w:p w14:paraId="54823702" w14:textId="77777777" w:rsidR="00DA737F" w:rsidRPr="00DA737F" w:rsidRDefault="00DA737F" w:rsidP="005D5CC2">
      <w:pPr>
        <w:ind w:right="28"/>
        <w:rPr>
          <w:rFonts w:cs="Tahoma"/>
          <w:iCs/>
          <w:szCs w:val="22"/>
          <w:lang w:val="el-GR"/>
        </w:rPr>
      </w:pPr>
      <w:r w:rsidRPr="00DA737F">
        <w:rPr>
          <w:rFonts w:cs="Tahoma"/>
          <w:iCs/>
          <w:szCs w:val="22"/>
          <w:lang w:val="el-GR"/>
        </w:rPr>
        <w:t xml:space="preserve">(α) Φορείς στους οποίους η Αναθέτουσα Αρχή αναθέτει την εκτέλεση συγκεκριμένων ενεργειών για λογαριασμό της, δηλαδή οι Σύμβουλοι, τα υπηρεσιακά στελέχη, μέλη Επιτροπών Αξιολόγησης, Χειριστές του Ηλεκτρονικού Διαγωνισμού και λοιποί εν γένει </w:t>
      </w:r>
      <w:proofErr w:type="spellStart"/>
      <w:r w:rsidRPr="00DA737F">
        <w:rPr>
          <w:rFonts w:cs="Tahoma"/>
          <w:iCs/>
          <w:szCs w:val="22"/>
          <w:lang w:val="el-GR"/>
        </w:rPr>
        <w:t>προστηθέντες</w:t>
      </w:r>
      <w:proofErr w:type="spellEnd"/>
      <w:r w:rsidRPr="00DA737F">
        <w:rPr>
          <w:rFonts w:cs="Tahoma"/>
          <w:iCs/>
          <w:szCs w:val="22"/>
          <w:lang w:val="el-GR"/>
        </w:rPr>
        <w:t xml:space="preserve"> της, υπό τον όρο της τήρησης σε κάθε περίπτωση του απορρήτου.</w:t>
      </w:r>
    </w:p>
    <w:p w14:paraId="22851E45" w14:textId="77777777" w:rsidR="00DA737F" w:rsidRPr="00DA737F" w:rsidRDefault="00DA737F" w:rsidP="005D5CC2">
      <w:pPr>
        <w:ind w:right="28"/>
        <w:rPr>
          <w:rFonts w:cs="Tahoma"/>
          <w:iCs/>
          <w:szCs w:val="22"/>
          <w:lang w:val="el-GR"/>
        </w:rPr>
      </w:pPr>
      <w:r w:rsidRPr="00DA737F">
        <w:rPr>
          <w:rFonts w:cs="Tahoma"/>
          <w:iCs/>
          <w:szCs w:val="22"/>
          <w:lang w:val="el-GR"/>
        </w:rPr>
        <w:t>(β) Το Δημόσιο, άλλοι δημόσιοι φορείς ή δικαστικές αρχές ή άλλες αρχές ή δικαιοδοτικά όργανα, στο πλαίσιο των αρμοδιοτήτων τους.</w:t>
      </w:r>
    </w:p>
    <w:p w14:paraId="67E70F09" w14:textId="77777777" w:rsidR="00DA737F" w:rsidRPr="00DA737F" w:rsidRDefault="00DA737F" w:rsidP="005D5CC2">
      <w:pPr>
        <w:ind w:right="28"/>
        <w:rPr>
          <w:rFonts w:cs="Tahoma"/>
          <w:iCs/>
          <w:szCs w:val="22"/>
          <w:lang w:val="el-GR"/>
        </w:rPr>
      </w:pPr>
      <w:r w:rsidRPr="00DA737F">
        <w:rPr>
          <w:rFonts w:cs="Tahoma"/>
          <w:iCs/>
          <w:szCs w:val="22"/>
          <w:lang w:val="el-GR"/>
        </w:rPr>
        <w:t>(γ) Έτεροι συμμετέχοντες στο Διαγωνισμό, στο πλαίσιο της αρχής της διαφάνειας και του δικαιώματος προδικαστικής και δικαστικής προστασίας των συμμετεχόντων στο Διαγωνισμό, σύμφωνα με το νόμο.</w:t>
      </w:r>
    </w:p>
    <w:p w14:paraId="2638C189" w14:textId="77777777" w:rsidR="00DA737F" w:rsidRPr="00DA737F" w:rsidRDefault="00DA737F" w:rsidP="005D5CC2">
      <w:pPr>
        <w:ind w:right="28"/>
        <w:rPr>
          <w:rFonts w:cs="Tahoma"/>
          <w:iCs/>
          <w:szCs w:val="22"/>
          <w:lang w:val="el-GR"/>
        </w:rPr>
      </w:pPr>
      <w:r w:rsidRPr="00DA737F">
        <w:rPr>
          <w:rFonts w:cs="Tahoma"/>
          <w:iCs/>
          <w:szCs w:val="22"/>
          <w:lang w:val="el-GR"/>
        </w:rPr>
        <w:t>IV. Τα δεδομένα θα τηρούνται για χρονικό διάστημα για χρονικό διάστημα ίσο με τη διάρκεια της εκτέλεσης της σύμβασης, και μετά τη λήξη αυτής για χρονικό διάστημα πέντε ετών, για μελλοντικούς φορολογικούς-δημοσιονομικούς ή ελέγχους χρηματοδοτών ή άλλους προβλεπόμενους ελέγχους από την κείμενη νομοθεσία, εκτός εάν η νομοθεσία προβλέπει διαφορετική περίοδο διατήρησης. Σε περίπτωση εκκρεμοδικίας αναφορικά με δημόσια σύμβαση τα δεδομένα τηρούνται μέχρι το πέρας της εκκρεμοδικίας. Μετά τη λήξη των ανωτέρω περιόδων, τα προσωπικά δεδομένα θα καταστρέφονται.</w:t>
      </w:r>
    </w:p>
    <w:p w14:paraId="6A656282" w14:textId="77777777" w:rsidR="00DA737F" w:rsidRPr="00DA737F" w:rsidRDefault="00DA737F" w:rsidP="005D5CC2">
      <w:pPr>
        <w:ind w:right="28"/>
        <w:rPr>
          <w:rFonts w:asciiTheme="minorHAnsi" w:hAnsiTheme="minorHAnsi" w:cs="Tahoma"/>
          <w:iCs/>
          <w:szCs w:val="22"/>
          <w:lang w:val="el-GR"/>
        </w:rPr>
      </w:pPr>
      <w:r w:rsidRPr="00DA737F">
        <w:rPr>
          <w:rFonts w:asciiTheme="minorHAnsi" w:hAnsiTheme="minorHAnsi" w:cs="Tahoma"/>
          <w:iCs/>
          <w:szCs w:val="22"/>
          <w:lang w:val="el-GR"/>
        </w:rPr>
        <w:t>V. Το φυσικό πρόσωπο που είναι είτε Προσφέρων είτε Νόμιμος Εκπρόσωπος του Προσφέροντος, μπορεί να ασκεί κάθε νόμιμο δικαίωμά του σχετικά με τα δεδομένα προσωπικού χαρακτήρα που το αφορούν, απευθυνόμενο στον υπεύθυνο προστασίας προσωπικών δεδομένων της Αναθέτουσας Αρχής.</w:t>
      </w:r>
    </w:p>
    <w:p w14:paraId="50E7BC2B" w14:textId="1FA38C57" w:rsidR="00DA737F" w:rsidRDefault="00DA737F" w:rsidP="005D5CC2">
      <w:pPr>
        <w:ind w:right="28"/>
        <w:rPr>
          <w:rFonts w:asciiTheme="minorHAnsi" w:hAnsiTheme="minorHAnsi" w:cs="Tahoma"/>
          <w:iCs/>
          <w:szCs w:val="22"/>
          <w:lang w:val="el-GR"/>
        </w:rPr>
      </w:pPr>
      <w:r w:rsidRPr="00DA737F">
        <w:rPr>
          <w:rFonts w:asciiTheme="minorHAnsi" w:hAnsiTheme="minorHAnsi" w:cs="Tahoma"/>
          <w:iCs/>
          <w:szCs w:val="22"/>
          <w:lang w:val="el-GR"/>
        </w:rPr>
        <w:t>VI. H Αναθέτουσα Αρχή έχει υποχρέωση να λαμβάνει κάθε εύλογο μέτρο για τη διασφάλιση του απόρρητου και της ασφάλειας της επεξεργασίας των δεδομένων και της προστασίας τους από τυχαία ή αθέμιτη καταστροφή, τυχαία απώλεια, αλλοίωση, απαγορευμένη διάδοση ή πρόσβαση από οποιονδήποτε και κάθε ά</w:t>
      </w:r>
      <w:r>
        <w:rPr>
          <w:rFonts w:asciiTheme="minorHAnsi" w:hAnsiTheme="minorHAnsi" w:cs="Tahoma"/>
          <w:iCs/>
          <w:szCs w:val="22"/>
          <w:lang w:val="el-GR"/>
        </w:rPr>
        <w:t>λλης μορφή αθέμιτη επεξεργασία.</w:t>
      </w:r>
    </w:p>
    <w:p w14:paraId="5422A7A8" w14:textId="75D4BFCD" w:rsidR="00421D6C" w:rsidRPr="00421D6C" w:rsidRDefault="00421D6C" w:rsidP="00421D6C">
      <w:pPr>
        <w:ind w:right="28"/>
        <w:rPr>
          <w:rFonts w:asciiTheme="minorHAnsi" w:hAnsiTheme="minorHAnsi" w:cs="Tahoma"/>
          <w:b/>
          <w:iCs/>
          <w:szCs w:val="22"/>
          <w:lang w:val="el-GR"/>
        </w:rPr>
      </w:pPr>
      <w:r w:rsidRPr="00421D6C">
        <w:rPr>
          <w:rFonts w:asciiTheme="minorHAnsi" w:hAnsiTheme="minorHAnsi" w:cs="Tahoma"/>
          <w:b/>
          <w:iCs/>
          <w:szCs w:val="22"/>
          <w:lang w:val="el-GR"/>
        </w:rPr>
        <w:t>Ο/Η υπογράφων/</w:t>
      </w:r>
      <w:proofErr w:type="spellStart"/>
      <w:r w:rsidRPr="00421D6C">
        <w:rPr>
          <w:rFonts w:asciiTheme="minorHAnsi" w:hAnsiTheme="minorHAnsi" w:cs="Tahoma"/>
          <w:b/>
          <w:iCs/>
          <w:szCs w:val="22"/>
          <w:lang w:val="el-GR"/>
        </w:rPr>
        <w:t>ουσα</w:t>
      </w:r>
      <w:proofErr w:type="spellEnd"/>
      <w:r w:rsidRPr="00421D6C">
        <w:rPr>
          <w:rFonts w:asciiTheme="minorHAnsi" w:hAnsiTheme="minorHAnsi" w:cs="Tahoma"/>
          <w:b/>
          <w:iCs/>
          <w:szCs w:val="22"/>
          <w:lang w:val="el-GR"/>
        </w:rPr>
        <w:t xml:space="preserve"> την προσφορά οφείλει να υποβάλει σχετική υπεύθυνη δήλωση, όπως εμφανίζεται στο Παράρτημα </w:t>
      </w:r>
      <w:r w:rsidRPr="00421D6C">
        <w:rPr>
          <w:rFonts w:asciiTheme="minorHAnsi" w:hAnsiTheme="minorHAnsi" w:cs="Tahoma"/>
          <w:b/>
          <w:iCs/>
          <w:szCs w:val="22"/>
          <w:lang w:val="en-US"/>
        </w:rPr>
        <w:t>VII</w:t>
      </w:r>
      <w:r>
        <w:rPr>
          <w:rFonts w:asciiTheme="minorHAnsi" w:hAnsiTheme="minorHAnsi" w:cs="Tahoma"/>
          <w:b/>
          <w:iCs/>
          <w:szCs w:val="22"/>
          <w:lang w:val="en-US"/>
        </w:rPr>
        <w:t>I</w:t>
      </w:r>
      <w:r w:rsidRPr="00421D6C">
        <w:rPr>
          <w:rFonts w:asciiTheme="minorHAnsi" w:hAnsiTheme="minorHAnsi" w:cs="Tahoma"/>
          <w:b/>
          <w:iCs/>
          <w:szCs w:val="22"/>
          <w:lang w:val="el-GR"/>
        </w:rPr>
        <w:t>.</w:t>
      </w:r>
    </w:p>
    <w:p w14:paraId="604BB3D4" w14:textId="77777777" w:rsidR="00421D6C" w:rsidRPr="00DA737F" w:rsidRDefault="00421D6C" w:rsidP="005D5CC2">
      <w:pPr>
        <w:ind w:right="28"/>
        <w:rPr>
          <w:rFonts w:asciiTheme="minorHAnsi" w:hAnsiTheme="minorHAnsi" w:cs="Tahoma"/>
          <w:iCs/>
          <w:szCs w:val="22"/>
          <w:lang w:val="el-GR"/>
        </w:rPr>
      </w:pPr>
    </w:p>
    <w:p w14:paraId="7C55967B" w14:textId="77777777" w:rsidR="003929DA" w:rsidRDefault="003929DA">
      <w:pPr>
        <w:pStyle w:val="2"/>
        <w:rPr>
          <w:lang w:val="el-GR"/>
        </w:rPr>
      </w:pPr>
      <w:bookmarkStart w:id="22" w:name="_Toc210300372"/>
      <w:r>
        <w:rPr>
          <w:lang w:val="el-GR"/>
        </w:rPr>
        <w:t>2.2</w:t>
      </w:r>
      <w:r>
        <w:rPr>
          <w:lang w:val="el-GR"/>
        </w:rPr>
        <w:tab/>
        <w:t>Δικαίωμα Συμμετοχής - Κριτήρια Ποιοτικής Επιλογής</w:t>
      </w:r>
      <w:bookmarkEnd w:id="22"/>
    </w:p>
    <w:p w14:paraId="7A7AE3BE" w14:textId="77777777" w:rsidR="003929DA" w:rsidRDefault="003929DA">
      <w:pPr>
        <w:pStyle w:val="3"/>
        <w:rPr>
          <w:lang w:val="el-GR"/>
        </w:rPr>
      </w:pPr>
      <w:bookmarkStart w:id="23" w:name="_Toc210300373"/>
      <w:r>
        <w:rPr>
          <w:lang w:val="el-GR"/>
        </w:rPr>
        <w:t>2.2.1</w:t>
      </w:r>
      <w:r>
        <w:rPr>
          <w:lang w:val="el-GR"/>
        </w:rPr>
        <w:tab/>
        <w:t>Δικαίωμα συμμετοχής</w:t>
      </w:r>
      <w:bookmarkEnd w:id="23"/>
      <w:r>
        <w:rPr>
          <w:lang w:val="el-GR"/>
        </w:rPr>
        <w:t xml:space="preserve"> </w:t>
      </w:r>
    </w:p>
    <w:p w14:paraId="40940ECA" w14:textId="77777777" w:rsidR="00942766" w:rsidRPr="00DF1A35" w:rsidRDefault="00942766" w:rsidP="00DF1A35">
      <w:pPr>
        <w:ind w:right="28"/>
        <w:contextualSpacing/>
        <w:rPr>
          <w:rFonts w:cs="Tahoma"/>
          <w:szCs w:val="22"/>
          <w:lang w:val="el-GR"/>
        </w:rPr>
      </w:pPr>
      <w:r w:rsidRPr="00DF1A35">
        <w:rPr>
          <w:rFonts w:cs="Tahoma"/>
          <w:b/>
          <w:bCs/>
          <w:szCs w:val="22"/>
          <w:lang w:val="el-GR"/>
        </w:rPr>
        <w:t>1.</w:t>
      </w:r>
      <w:r w:rsidRPr="00DF1A35">
        <w:rPr>
          <w:rFonts w:cs="Tahoma"/>
          <w:szCs w:val="22"/>
          <w:lang w:val="el-GR"/>
        </w:rPr>
        <w:t xml:space="preserve"> Δικαίωμα συμμετοχής στη διαδικασία σύναψης της παρούσας σύμβασης έχουν φυσικά ή νομικά πρόσωπα και, σε περίπτωση ενώσεων οικονομικών φορέων, τα μέλη αυτών, που είναι εγκατεστημένα σε:</w:t>
      </w:r>
    </w:p>
    <w:p w14:paraId="0B0842CA" w14:textId="77777777" w:rsidR="00942766" w:rsidRPr="00942766" w:rsidRDefault="00942766" w:rsidP="00DF1A35">
      <w:pPr>
        <w:ind w:right="28"/>
        <w:contextualSpacing/>
        <w:rPr>
          <w:rFonts w:asciiTheme="minorHAnsi" w:hAnsiTheme="minorHAnsi" w:cs="Tahoma"/>
          <w:szCs w:val="22"/>
          <w:lang w:val="el-GR"/>
        </w:rPr>
      </w:pPr>
      <w:r w:rsidRPr="00942766">
        <w:rPr>
          <w:rFonts w:asciiTheme="minorHAnsi" w:hAnsiTheme="minorHAnsi" w:cs="Tahoma"/>
          <w:szCs w:val="22"/>
          <w:lang w:val="el-GR"/>
        </w:rPr>
        <w:t>α) κράτος-μέλος της Ένωσης,</w:t>
      </w:r>
    </w:p>
    <w:p w14:paraId="56F6E5F8" w14:textId="77777777" w:rsidR="00942766" w:rsidRPr="00942766" w:rsidRDefault="00942766" w:rsidP="00DF1A35">
      <w:pPr>
        <w:ind w:right="28"/>
        <w:contextualSpacing/>
        <w:rPr>
          <w:rFonts w:asciiTheme="minorHAnsi" w:hAnsiTheme="minorHAnsi" w:cs="Tahoma"/>
          <w:szCs w:val="22"/>
          <w:lang w:val="el-GR"/>
        </w:rPr>
      </w:pPr>
      <w:r w:rsidRPr="00942766">
        <w:rPr>
          <w:rFonts w:asciiTheme="minorHAnsi" w:hAnsiTheme="minorHAnsi" w:cs="Tahoma"/>
          <w:szCs w:val="22"/>
          <w:lang w:val="el-GR"/>
        </w:rPr>
        <w:t>β) κράτος-μέλος του Ευρωπαϊκού Οικονομικού Χώρου (Ε.Ο.Χ.),</w:t>
      </w:r>
    </w:p>
    <w:p w14:paraId="58E149D6" w14:textId="77777777" w:rsidR="00942766" w:rsidRPr="00942766" w:rsidRDefault="00942766" w:rsidP="00DF1A35">
      <w:pPr>
        <w:ind w:right="28"/>
        <w:contextualSpacing/>
        <w:rPr>
          <w:rFonts w:asciiTheme="minorHAnsi" w:hAnsiTheme="minorHAnsi" w:cs="Tahoma"/>
          <w:szCs w:val="22"/>
          <w:lang w:val="el-GR"/>
        </w:rPr>
      </w:pPr>
      <w:r w:rsidRPr="00942766">
        <w:rPr>
          <w:rFonts w:asciiTheme="minorHAnsi" w:hAnsiTheme="minorHAnsi" w:cs="Tahoma"/>
          <w:szCs w:val="22"/>
          <w:lang w:val="el-GR"/>
        </w:rPr>
        <w:lastRenderedPageBreak/>
        <w:t xml:space="preserve">γ) τρίτες χώρες που έχουν υπογράψει και κυρώσει τη ΣΔΣ, στο βαθμό που η υπό ανάθεση δημόσια σύμβαση καλύπτεται από τα Παραρτήματα 1, 2, 4, 5, 6 και 7 και τις γενικές σημειώσεις του σχετικού με την Ένωση Προσαρτήματος </w:t>
      </w:r>
      <w:r w:rsidRPr="00942766">
        <w:rPr>
          <w:rFonts w:asciiTheme="minorHAnsi" w:hAnsiTheme="minorHAnsi" w:cs="Tahoma"/>
          <w:szCs w:val="22"/>
        </w:rPr>
        <w:t>I</w:t>
      </w:r>
      <w:r w:rsidRPr="00942766">
        <w:rPr>
          <w:rFonts w:asciiTheme="minorHAnsi" w:hAnsiTheme="minorHAnsi" w:cs="Tahoma"/>
          <w:szCs w:val="22"/>
          <w:lang w:val="el-GR"/>
        </w:rPr>
        <w:t xml:space="preserve"> της ως άνω Συμφωνίας, καθώς και </w:t>
      </w:r>
    </w:p>
    <w:p w14:paraId="55DA826A" w14:textId="77777777" w:rsidR="00942766" w:rsidRPr="00942766" w:rsidRDefault="00942766" w:rsidP="00DF1A35">
      <w:pPr>
        <w:ind w:right="28"/>
        <w:contextualSpacing/>
        <w:rPr>
          <w:rFonts w:asciiTheme="minorHAnsi" w:hAnsiTheme="minorHAnsi" w:cs="Tahoma"/>
          <w:b/>
          <w:bCs/>
          <w:szCs w:val="22"/>
          <w:lang w:val="el-GR"/>
        </w:rPr>
      </w:pPr>
      <w:r w:rsidRPr="00942766">
        <w:rPr>
          <w:rFonts w:asciiTheme="minorHAnsi" w:hAnsiTheme="minorHAnsi" w:cs="Tahoma"/>
          <w:szCs w:val="22"/>
          <w:lang w:val="el-GR"/>
        </w:rPr>
        <w:t>δ) σε τρίτες χώρες που δεν εμπίπτουν στην περίπτωση γ΄ της παρούσας παραγράφου και έχουν συνάψει διμερείς ή πολυμερείς συμφωνίες με την Ένωση σε θέματα διαδικασιών ανάθεσης δημοσίων συμβάσεων.</w:t>
      </w:r>
    </w:p>
    <w:p w14:paraId="3AC9F706" w14:textId="77777777" w:rsidR="00942766" w:rsidRPr="00942766" w:rsidRDefault="00942766" w:rsidP="00DF1A35">
      <w:pPr>
        <w:ind w:right="28"/>
        <w:contextualSpacing/>
        <w:rPr>
          <w:rFonts w:asciiTheme="minorHAnsi" w:hAnsiTheme="minorHAnsi" w:cs="Tahoma"/>
          <w:b/>
          <w:bCs/>
          <w:szCs w:val="22"/>
          <w:lang w:val="el-GR"/>
        </w:rPr>
      </w:pPr>
      <w:r w:rsidRPr="00942766">
        <w:rPr>
          <w:rFonts w:asciiTheme="minorHAnsi" w:hAnsiTheme="minorHAnsi" w:cs="Tahoma"/>
          <w:szCs w:val="22"/>
          <w:lang w:val="el-GR"/>
        </w:rPr>
        <w:t>Στο βαθμό που καλύπτονται από τα Παραρτήματα 1, 2, 4, 5 6 και 7 και τις γενικές σημειώσεις του σχετικού με την Ένωση Προσαρτήματος I της ΣΔΣ, καθώς και τις λοιπές διεθνείς συμφωνίες από τις οποίες δεσμεύεται η Ένωση, οι αναθέτουσες αρχές επιφυλάσσουν για τα έργα, τα αγαθά, τις υπηρεσίες και τους οικονομικούς φορείς των χωρών που έχουν υπογράψει τις εν λόγω συμφωνίες μεταχείριση εξίσου ευνοϊκή με αυτήν που επιφυλάσσουν για τα έργα, τα αγαθά, τις υπηρεσίες και τους οικονομικούς φορείς της Ένωσης.</w:t>
      </w:r>
    </w:p>
    <w:p w14:paraId="711664D6" w14:textId="77777777" w:rsidR="00942766" w:rsidRPr="00942766" w:rsidRDefault="00942766" w:rsidP="00DF1A35">
      <w:pPr>
        <w:ind w:right="28"/>
        <w:contextualSpacing/>
        <w:rPr>
          <w:rFonts w:asciiTheme="minorHAnsi" w:hAnsiTheme="minorHAnsi" w:cs="Tahoma"/>
          <w:szCs w:val="22"/>
          <w:lang w:val="el-GR"/>
        </w:rPr>
      </w:pPr>
      <w:r w:rsidRPr="00942766">
        <w:rPr>
          <w:rFonts w:asciiTheme="minorHAnsi" w:hAnsiTheme="minorHAnsi" w:cs="Tahoma"/>
          <w:b/>
          <w:bCs/>
          <w:szCs w:val="22"/>
          <w:lang w:val="el-GR"/>
        </w:rPr>
        <w:t>2.</w:t>
      </w:r>
      <w:r w:rsidRPr="00942766">
        <w:rPr>
          <w:rFonts w:asciiTheme="minorHAnsi" w:hAnsiTheme="minorHAnsi" w:cs="Tahoma"/>
          <w:szCs w:val="22"/>
          <w:lang w:val="el-GR"/>
        </w:rPr>
        <w:t xml:space="preserve"> Οικονομικός φορέας συμμετέχει είτε μεμονωμένα είτε ως μέλος ένωσης. Οι ενώσεις οικονομικών φορέων, συμπεριλαμβανομένων και των προσωρινών συμπράξεων, δεν απαιτείται να περιβληθούν συγκεκριμένη νομική μορφή για την υποβολή προσφοράς. Η αναθέτουσα αρχή  μπορεί να απαιτήσει από τις ενώσεις οικονομικών φορέων να περιβληθούν συγκεκριμένη νομική μορφή, εφόσον τους ανατεθεί η σύμβαση.</w:t>
      </w:r>
    </w:p>
    <w:p w14:paraId="032766C6" w14:textId="77777777" w:rsidR="00942766" w:rsidRPr="00942766" w:rsidRDefault="00942766" w:rsidP="00DF1A35">
      <w:pPr>
        <w:ind w:right="28"/>
        <w:contextualSpacing/>
        <w:rPr>
          <w:rFonts w:asciiTheme="minorHAnsi" w:hAnsiTheme="minorHAnsi" w:cs="Tahoma"/>
          <w:i/>
          <w:iCs/>
          <w:color w:val="5B9BD5"/>
          <w:szCs w:val="22"/>
          <w:lang w:val="el-GR"/>
        </w:rPr>
      </w:pPr>
      <w:r w:rsidRPr="00942766">
        <w:rPr>
          <w:rFonts w:asciiTheme="minorHAnsi" w:hAnsiTheme="minorHAnsi" w:cs="Tahoma"/>
          <w:szCs w:val="22"/>
          <w:lang w:val="el-GR"/>
        </w:rPr>
        <w:t xml:space="preserve">Στις περιπτώσεις υποβολής προσφοράς από ένωση οικονομικών φορέων, όλα τα μέλη της ευθύνονται έναντι της αναθέτουσας αρχής αλληλέγγυα και εις </w:t>
      </w:r>
      <w:proofErr w:type="spellStart"/>
      <w:r w:rsidRPr="00942766">
        <w:rPr>
          <w:rFonts w:asciiTheme="minorHAnsi" w:hAnsiTheme="minorHAnsi" w:cs="Tahoma"/>
          <w:szCs w:val="22"/>
          <w:lang w:val="el-GR"/>
        </w:rPr>
        <w:t>ολόκληρον</w:t>
      </w:r>
      <w:proofErr w:type="spellEnd"/>
      <w:r w:rsidRPr="00942766">
        <w:rPr>
          <w:rFonts w:asciiTheme="minorHAnsi" w:hAnsiTheme="minorHAnsi" w:cs="Tahoma"/>
          <w:szCs w:val="22"/>
          <w:lang w:val="el-GR"/>
        </w:rPr>
        <w:t>.</w:t>
      </w:r>
    </w:p>
    <w:p w14:paraId="77CD03A7" w14:textId="2CB15D35" w:rsidR="003929DA" w:rsidRDefault="003929DA">
      <w:pPr>
        <w:pStyle w:val="3"/>
        <w:rPr>
          <w:lang w:val="el-GR"/>
        </w:rPr>
      </w:pPr>
      <w:bookmarkStart w:id="24" w:name="_Toc210300374"/>
      <w:r>
        <w:rPr>
          <w:lang w:val="el-GR"/>
        </w:rPr>
        <w:t>2.2.2</w:t>
      </w:r>
      <w:r>
        <w:rPr>
          <w:lang w:val="el-GR"/>
        </w:rPr>
        <w:tab/>
        <w:t>Εγγύηση συμμετοχής</w:t>
      </w:r>
      <w:bookmarkEnd w:id="24"/>
    </w:p>
    <w:p w14:paraId="74D876E7" w14:textId="77777777" w:rsidR="00B56A90" w:rsidRPr="00B56A90" w:rsidRDefault="003929DA" w:rsidP="00B56A90">
      <w:pPr>
        <w:suppressAutoHyphens w:val="0"/>
        <w:autoSpaceDE w:val="0"/>
        <w:autoSpaceDN w:val="0"/>
        <w:adjustRightInd w:val="0"/>
        <w:spacing w:before="115" w:after="0" w:line="269" w:lineRule="exact"/>
        <w:rPr>
          <w:rFonts w:asciiTheme="minorHAnsi" w:hAnsiTheme="minorHAnsi" w:cs="Tahoma"/>
          <w:color w:val="000000"/>
          <w:szCs w:val="22"/>
          <w:lang w:val="el-GR" w:eastAsia="el-GR"/>
        </w:rPr>
      </w:pPr>
      <w:r>
        <w:rPr>
          <w:b/>
          <w:bCs/>
          <w:lang w:val="el-GR"/>
        </w:rPr>
        <w:t xml:space="preserve">2.2.2.1. </w:t>
      </w:r>
      <w:r w:rsidR="00B56A90" w:rsidRPr="00B56A90">
        <w:rPr>
          <w:rFonts w:asciiTheme="minorHAnsi" w:hAnsiTheme="minorHAnsi" w:cs="Tahoma"/>
          <w:color w:val="000000"/>
          <w:szCs w:val="22"/>
          <w:lang w:val="el-GR" w:eastAsia="el-GR"/>
        </w:rPr>
        <w:t>Για την έγκυρη συμμετοχή στη διαδικασία σύναψης της παρούσας σύμβασης, κατατίθεται από τους συμμετέχοντες οικονομικούς φορείς (προσφέροντες),</w:t>
      </w:r>
      <w:r w:rsidR="00B56A90" w:rsidRPr="00B56A90">
        <w:rPr>
          <w:rFonts w:asciiTheme="minorHAnsi" w:hAnsiTheme="minorHAnsi" w:cs="Tahoma"/>
          <w:b/>
          <w:color w:val="000000"/>
          <w:szCs w:val="22"/>
          <w:lang w:val="el-GR" w:eastAsia="el-GR"/>
        </w:rPr>
        <w:t xml:space="preserve"> εγγυητική επιστολή συμμετοχής, που αντιστοιχεί σε ποσοστό  2% επί  του προϋπολογισμού της προσφερόμενης προμήθειας στο ποσό  προ Φ.Π.Α</w:t>
      </w:r>
      <w:r w:rsidR="00B56A90" w:rsidRPr="00B56A90">
        <w:rPr>
          <w:rFonts w:asciiTheme="minorHAnsi" w:hAnsiTheme="minorHAnsi" w:cs="Tahoma"/>
          <w:color w:val="000000"/>
          <w:szCs w:val="22"/>
          <w:lang w:val="el-GR" w:eastAsia="el-GR"/>
        </w:rPr>
        <w:t>..</w:t>
      </w:r>
    </w:p>
    <w:p w14:paraId="2F56814B" w14:textId="77777777" w:rsidR="00B56A90" w:rsidRPr="00B56A90" w:rsidRDefault="00B56A90" w:rsidP="00B56A90">
      <w:pPr>
        <w:suppressAutoHyphens w:val="0"/>
        <w:autoSpaceDE w:val="0"/>
        <w:autoSpaceDN w:val="0"/>
        <w:adjustRightInd w:val="0"/>
        <w:spacing w:before="115" w:after="0" w:line="269" w:lineRule="exact"/>
        <w:rPr>
          <w:rFonts w:asciiTheme="minorHAnsi" w:hAnsiTheme="minorHAnsi" w:cs="Tahoma"/>
          <w:color w:val="000000"/>
          <w:szCs w:val="22"/>
          <w:u w:val="single"/>
          <w:lang w:val="el-GR" w:eastAsia="el-GR"/>
        </w:rPr>
      </w:pPr>
      <w:r w:rsidRPr="00B56A90">
        <w:rPr>
          <w:rFonts w:asciiTheme="minorHAnsi" w:hAnsiTheme="minorHAnsi" w:cs="Tahoma"/>
          <w:color w:val="000000"/>
          <w:szCs w:val="22"/>
          <w:lang w:val="el-GR" w:eastAsia="el-GR"/>
        </w:rPr>
        <w:t xml:space="preserve"> </w:t>
      </w:r>
      <w:r w:rsidRPr="00B56A90">
        <w:rPr>
          <w:rFonts w:asciiTheme="minorHAnsi" w:hAnsiTheme="minorHAnsi" w:cs="Tahoma"/>
          <w:color w:val="000000"/>
          <w:szCs w:val="22"/>
          <w:u w:val="single"/>
          <w:lang w:val="el-GR" w:eastAsia="el-GR"/>
        </w:rPr>
        <w:t xml:space="preserve">Σε περίπτωση υποβολής προσφοράς για ένα ή περισσότερα τμήματα της σύμβασης, το ύψος της εγγύησης συμμετοχής υπολογίζεται επί της εκτιμώμενης αξίας του/των </w:t>
      </w:r>
      <w:proofErr w:type="spellStart"/>
      <w:r w:rsidRPr="00B56A90">
        <w:rPr>
          <w:rFonts w:asciiTheme="minorHAnsi" w:hAnsiTheme="minorHAnsi" w:cs="Tahoma"/>
          <w:color w:val="000000"/>
          <w:szCs w:val="22"/>
          <w:u w:val="single"/>
          <w:lang w:val="el-GR" w:eastAsia="el-GR"/>
        </w:rPr>
        <w:t>προσφερομένου</w:t>
      </w:r>
      <w:proofErr w:type="spellEnd"/>
      <w:r w:rsidRPr="00B56A90">
        <w:rPr>
          <w:rFonts w:asciiTheme="minorHAnsi" w:hAnsiTheme="minorHAnsi" w:cs="Tahoma"/>
          <w:color w:val="000000"/>
          <w:szCs w:val="22"/>
          <w:u w:val="single"/>
          <w:lang w:val="el-GR" w:eastAsia="el-GR"/>
        </w:rPr>
        <w:t xml:space="preserve">/ων τμήματος/τμημάτων, ήτοι 2% επί της εκτιμώμενης αξίας άνευ ΦΠΑ του/των </w:t>
      </w:r>
      <w:proofErr w:type="spellStart"/>
      <w:r w:rsidRPr="00B56A90">
        <w:rPr>
          <w:rFonts w:asciiTheme="minorHAnsi" w:hAnsiTheme="minorHAnsi" w:cs="Tahoma"/>
          <w:color w:val="000000"/>
          <w:szCs w:val="22"/>
          <w:u w:val="single"/>
          <w:lang w:val="el-GR" w:eastAsia="el-GR"/>
        </w:rPr>
        <w:t>προσφερομένου</w:t>
      </w:r>
      <w:proofErr w:type="spellEnd"/>
      <w:r w:rsidRPr="00B56A90">
        <w:rPr>
          <w:rFonts w:asciiTheme="minorHAnsi" w:hAnsiTheme="minorHAnsi" w:cs="Tahoma"/>
          <w:color w:val="000000"/>
          <w:szCs w:val="22"/>
          <w:u w:val="single"/>
          <w:lang w:val="el-GR" w:eastAsia="el-GR"/>
        </w:rPr>
        <w:t xml:space="preserve">/ων τμήματος/τμημάτων της σύμβασης (β’ </w:t>
      </w:r>
      <w:proofErr w:type="spellStart"/>
      <w:r w:rsidRPr="00B56A90">
        <w:rPr>
          <w:rFonts w:asciiTheme="minorHAnsi" w:hAnsiTheme="minorHAnsi" w:cs="Tahoma"/>
          <w:color w:val="000000"/>
          <w:szCs w:val="22"/>
          <w:u w:val="single"/>
          <w:lang w:val="el-GR" w:eastAsia="el-GR"/>
        </w:rPr>
        <w:t>εδ</w:t>
      </w:r>
      <w:proofErr w:type="spellEnd"/>
      <w:r w:rsidRPr="00B56A90">
        <w:rPr>
          <w:rFonts w:asciiTheme="minorHAnsi" w:hAnsiTheme="minorHAnsi" w:cs="Tahoma"/>
          <w:color w:val="000000"/>
          <w:szCs w:val="22"/>
          <w:u w:val="single"/>
          <w:lang w:val="el-GR" w:eastAsia="el-GR"/>
        </w:rPr>
        <w:t>. παρ. 1 άρθρου 72 ν. 4412/2016).</w:t>
      </w:r>
    </w:p>
    <w:p w14:paraId="7335AA3F" w14:textId="77777777" w:rsidR="00B56A90" w:rsidRPr="00A471A8" w:rsidRDefault="00B56A90" w:rsidP="00B56A90">
      <w:pPr>
        <w:suppressAutoHyphens w:val="0"/>
        <w:autoSpaceDE w:val="0"/>
        <w:autoSpaceDN w:val="0"/>
        <w:adjustRightInd w:val="0"/>
        <w:spacing w:before="115" w:after="0" w:line="269" w:lineRule="exact"/>
        <w:rPr>
          <w:rFonts w:ascii="Tahoma" w:hAnsi="Tahoma" w:cs="Tahoma"/>
          <w:color w:val="000000"/>
          <w:sz w:val="20"/>
          <w:szCs w:val="20"/>
          <w:u w:val="single"/>
          <w:lang w:val="el-GR" w:eastAsia="el-GR"/>
        </w:rPr>
      </w:pPr>
    </w:p>
    <w:tbl>
      <w:tblPr>
        <w:tblW w:w="6799" w:type="dxa"/>
        <w:jc w:val="center"/>
        <w:tblLook w:val="04A0" w:firstRow="1" w:lastRow="0" w:firstColumn="1" w:lastColumn="0" w:noHBand="0" w:noVBand="1"/>
      </w:tblPr>
      <w:tblGrid>
        <w:gridCol w:w="2405"/>
        <w:gridCol w:w="1969"/>
        <w:gridCol w:w="2425"/>
      </w:tblGrid>
      <w:tr w:rsidR="00B56A90" w:rsidRPr="005351D1" w14:paraId="7F6E2844" w14:textId="77777777" w:rsidTr="00DF1A35">
        <w:trPr>
          <w:trHeight w:val="465"/>
          <w:jc w:val="center"/>
        </w:trPr>
        <w:tc>
          <w:tcPr>
            <w:tcW w:w="2405" w:type="dxa"/>
            <w:tcBorders>
              <w:top w:val="single" w:sz="4" w:space="0" w:color="auto"/>
              <w:left w:val="single" w:sz="4" w:space="0" w:color="auto"/>
              <w:bottom w:val="single" w:sz="4" w:space="0" w:color="auto"/>
              <w:right w:val="single" w:sz="4" w:space="0" w:color="auto"/>
            </w:tcBorders>
            <w:shd w:val="clear" w:color="000000" w:fill="DDD9C4"/>
            <w:vAlign w:val="center"/>
            <w:hideMark/>
          </w:tcPr>
          <w:p w14:paraId="6CD121EE" w14:textId="77777777" w:rsidR="00B56A90" w:rsidRPr="00B56A90" w:rsidRDefault="00B56A90" w:rsidP="00C01A8F">
            <w:pPr>
              <w:suppressAutoHyphens w:val="0"/>
              <w:spacing w:after="0"/>
              <w:jc w:val="center"/>
              <w:rPr>
                <w:rFonts w:asciiTheme="minorHAnsi" w:hAnsiTheme="minorHAnsi" w:cs="Times New Roman"/>
                <w:b/>
                <w:bCs/>
                <w:color w:val="000000"/>
                <w:sz w:val="18"/>
                <w:szCs w:val="18"/>
                <w:lang w:val="el-GR" w:eastAsia="el-GR"/>
              </w:rPr>
            </w:pPr>
            <w:r w:rsidRPr="00B56A90">
              <w:rPr>
                <w:rFonts w:asciiTheme="minorHAnsi" w:hAnsiTheme="minorHAnsi" w:cs="Times New Roman"/>
                <w:b/>
                <w:bCs/>
                <w:color w:val="000000"/>
                <w:sz w:val="18"/>
                <w:szCs w:val="18"/>
                <w:lang w:val="el-GR" w:eastAsia="el-GR"/>
              </w:rPr>
              <w:t xml:space="preserve">ΤΜΗΜΑΤΑ </w:t>
            </w:r>
          </w:p>
        </w:tc>
        <w:tc>
          <w:tcPr>
            <w:tcW w:w="1969" w:type="dxa"/>
            <w:tcBorders>
              <w:top w:val="single" w:sz="4" w:space="0" w:color="auto"/>
              <w:left w:val="nil"/>
              <w:bottom w:val="single" w:sz="4" w:space="0" w:color="auto"/>
              <w:right w:val="single" w:sz="4" w:space="0" w:color="auto"/>
            </w:tcBorders>
            <w:shd w:val="clear" w:color="000000" w:fill="DDD9C4"/>
            <w:vAlign w:val="center"/>
            <w:hideMark/>
          </w:tcPr>
          <w:p w14:paraId="2E0F88CB" w14:textId="77777777" w:rsidR="00B56A90" w:rsidRPr="00B56A90" w:rsidRDefault="00B56A90" w:rsidP="00C01A8F">
            <w:pPr>
              <w:suppressAutoHyphens w:val="0"/>
              <w:spacing w:after="0"/>
              <w:jc w:val="center"/>
              <w:rPr>
                <w:rFonts w:asciiTheme="minorHAnsi" w:hAnsiTheme="minorHAnsi" w:cs="Times New Roman"/>
                <w:b/>
                <w:bCs/>
                <w:color w:val="000000"/>
                <w:sz w:val="18"/>
                <w:szCs w:val="18"/>
                <w:lang w:val="el-GR" w:eastAsia="el-GR"/>
              </w:rPr>
            </w:pPr>
            <w:r w:rsidRPr="00B56A90">
              <w:rPr>
                <w:rFonts w:asciiTheme="minorHAnsi" w:hAnsiTheme="minorHAnsi" w:cs="Times New Roman"/>
                <w:b/>
                <w:bCs/>
                <w:color w:val="000000"/>
                <w:sz w:val="18"/>
                <w:szCs w:val="18"/>
                <w:lang w:val="el-GR" w:eastAsia="el-GR"/>
              </w:rPr>
              <w:t>ΠΡΟΫΠΟΛΟΓΙΣΜΟΣ ΧΩΡΙΣ Φ.Π.Α.</w:t>
            </w:r>
          </w:p>
        </w:tc>
        <w:tc>
          <w:tcPr>
            <w:tcW w:w="2425" w:type="dxa"/>
            <w:tcBorders>
              <w:top w:val="single" w:sz="4" w:space="0" w:color="auto"/>
              <w:left w:val="nil"/>
              <w:bottom w:val="single" w:sz="4" w:space="0" w:color="auto"/>
              <w:right w:val="single" w:sz="4" w:space="0" w:color="auto"/>
            </w:tcBorders>
            <w:shd w:val="clear" w:color="000000" w:fill="DDD9C4"/>
            <w:vAlign w:val="center"/>
            <w:hideMark/>
          </w:tcPr>
          <w:p w14:paraId="24FFABCA" w14:textId="77777777" w:rsidR="00B56A90" w:rsidRPr="00B56A90" w:rsidRDefault="00B56A90" w:rsidP="00C01A8F">
            <w:pPr>
              <w:suppressAutoHyphens w:val="0"/>
              <w:spacing w:after="0"/>
              <w:jc w:val="center"/>
              <w:rPr>
                <w:rFonts w:asciiTheme="minorHAnsi" w:hAnsiTheme="minorHAnsi" w:cs="Times New Roman"/>
                <w:b/>
                <w:bCs/>
                <w:color w:val="000000"/>
                <w:sz w:val="18"/>
                <w:szCs w:val="18"/>
                <w:lang w:val="el-GR" w:eastAsia="el-GR"/>
              </w:rPr>
            </w:pPr>
            <w:r w:rsidRPr="00B56A90">
              <w:rPr>
                <w:rFonts w:asciiTheme="minorHAnsi" w:hAnsiTheme="minorHAnsi" w:cs="Times New Roman"/>
                <w:b/>
                <w:bCs/>
                <w:color w:val="000000"/>
                <w:sz w:val="18"/>
                <w:szCs w:val="18"/>
                <w:lang w:val="el-GR" w:eastAsia="el-GR"/>
              </w:rPr>
              <w:t>ΑΠΑΙΤΟΥΜΕΝΟ ΠΟΣΟ ΕΓΓΥΗΤΙΚΗΣ ΣΥΜΜΕΤΟΧΗΣ ΑΝΑ ΤΜΗΜΑ σε Ευρώ</w:t>
            </w:r>
          </w:p>
        </w:tc>
      </w:tr>
      <w:tr w:rsidR="00B56A90" w:rsidRPr="00B56A90" w14:paraId="182DF503" w14:textId="77777777" w:rsidTr="00DF1A35">
        <w:trPr>
          <w:trHeight w:val="954"/>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400BA846" w14:textId="77777777" w:rsidR="00B56A90" w:rsidRPr="00B56A90" w:rsidRDefault="00B56A90" w:rsidP="00C01A8F">
            <w:pPr>
              <w:suppressAutoHyphens w:val="0"/>
              <w:spacing w:after="0"/>
              <w:jc w:val="left"/>
              <w:rPr>
                <w:rFonts w:asciiTheme="minorHAnsi" w:hAnsiTheme="minorHAnsi" w:cs="Times New Roman"/>
                <w:b/>
                <w:bCs/>
                <w:color w:val="000000"/>
                <w:sz w:val="18"/>
                <w:szCs w:val="18"/>
                <w:lang w:val="el-GR" w:eastAsia="el-GR"/>
              </w:rPr>
            </w:pPr>
            <w:r w:rsidRPr="00B56A90">
              <w:rPr>
                <w:rFonts w:asciiTheme="minorHAnsi" w:hAnsiTheme="minorHAnsi" w:cs="Times New Roman"/>
                <w:b/>
                <w:bCs/>
                <w:color w:val="000000"/>
                <w:sz w:val="18"/>
                <w:szCs w:val="18"/>
                <w:lang w:val="el-GR" w:eastAsia="el-GR"/>
              </w:rPr>
              <w:t>ΤΜΗΜΑ Α &amp; Β -Προμήθεια αδειών λογισμικού  Microsoft</w:t>
            </w:r>
          </w:p>
        </w:tc>
        <w:tc>
          <w:tcPr>
            <w:tcW w:w="1969" w:type="dxa"/>
            <w:tcBorders>
              <w:top w:val="nil"/>
              <w:left w:val="nil"/>
              <w:bottom w:val="single" w:sz="4" w:space="0" w:color="auto"/>
              <w:right w:val="single" w:sz="4" w:space="0" w:color="auto"/>
            </w:tcBorders>
            <w:shd w:val="clear" w:color="auto" w:fill="auto"/>
            <w:noWrap/>
            <w:vAlign w:val="center"/>
            <w:hideMark/>
          </w:tcPr>
          <w:p w14:paraId="1A434ABE" w14:textId="77777777" w:rsidR="00B56A90" w:rsidRPr="00B56A90" w:rsidRDefault="00B56A90" w:rsidP="00C01A8F">
            <w:pPr>
              <w:suppressAutoHyphens w:val="0"/>
              <w:spacing w:after="0"/>
              <w:jc w:val="right"/>
              <w:rPr>
                <w:rFonts w:asciiTheme="minorHAnsi" w:hAnsiTheme="minorHAnsi" w:cs="Times New Roman"/>
                <w:color w:val="000000"/>
                <w:sz w:val="18"/>
                <w:szCs w:val="18"/>
                <w:lang w:val="el-GR" w:eastAsia="el-GR"/>
              </w:rPr>
            </w:pPr>
            <w:r w:rsidRPr="00B56A90">
              <w:rPr>
                <w:rFonts w:asciiTheme="minorHAnsi" w:hAnsiTheme="minorHAnsi" w:cs="Times New Roman"/>
                <w:color w:val="000000"/>
                <w:sz w:val="18"/>
                <w:szCs w:val="18"/>
                <w:lang w:val="el-GR" w:eastAsia="el-GR"/>
              </w:rPr>
              <w:t xml:space="preserve">171.550,80  </w:t>
            </w:r>
          </w:p>
        </w:tc>
        <w:tc>
          <w:tcPr>
            <w:tcW w:w="2425" w:type="dxa"/>
            <w:tcBorders>
              <w:top w:val="nil"/>
              <w:left w:val="nil"/>
              <w:bottom w:val="single" w:sz="4" w:space="0" w:color="auto"/>
              <w:right w:val="single" w:sz="4" w:space="0" w:color="auto"/>
            </w:tcBorders>
            <w:shd w:val="clear" w:color="auto" w:fill="auto"/>
            <w:noWrap/>
            <w:vAlign w:val="center"/>
            <w:hideMark/>
          </w:tcPr>
          <w:p w14:paraId="22970F2D" w14:textId="77777777" w:rsidR="00B56A90" w:rsidRPr="00B56A90" w:rsidRDefault="00B56A90" w:rsidP="00C01A8F">
            <w:pPr>
              <w:suppressAutoHyphens w:val="0"/>
              <w:spacing w:after="0"/>
              <w:jc w:val="right"/>
              <w:rPr>
                <w:rFonts w:asciiTheme="minorHAnsi" w:hAnsiTheme="minorHAnsi" w:cs="Times New Roman"/>
                <w:color w:val="000000"/>
                <w:sz w:val="18"/>
                <w:szCs w:val="18"/>
                <w:lang w:val="el-GR" w:eastAsia="el-GR"/>
              </w:rPr>
            </w:pPr>
            <w:r w:rsidRPr="00B56A90">
              <w:rPr>
                <w:rFonts w:asciiTheme="minorHAnsi" w:hAnsiTheme="minorHAnsi" w:cs="Times New Roman"/>
                <w:color w:val="000000"/>
                <w:sz w:val="18"/>
                <w:szCs w:val="18"/>
                <w:lang w:val="el-GR" w:eastAsia="el-GR"/>
              </w:rPr>
              <w:t xml:space="preserve">3.431,02  </w:t>
            </w:r>
          </w:p>
        </w:tc>
      </w:tr>
      <w:tr w:rsidR="00B56A90" w:rsidRPr="00B56A90" w14:paraId="3872BBAA" w14:textId="77777777" w:rsidTr="00DF1A35">
        <w:trPr>
          <w:trHeight w:val="715"/>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361D2864" w14:textId="77777777" w:rsidR="00B56A90" w:rsidRPr="00BF241B" w:rsidRDefault="00B56A90" w:rsidP="00C01A8F">
            <w:pPr>
              <w:suppressAutoHyphens w:val="0"/>
              <w:spacing w:after="0"/>
              <w:jc w:val="left"/>
              <w:rPr>
                <w:rFonts w:asciiTheme="minorHAnsi" w:hAnsiTheme="minorHAnsi" w:cs="Times New Roman"/>
                <w:b/>
                <w:bCs/>
                <w:color w:val="000000"/>
                <w:sz w:val="18"/>
                <w:szCs w:val="18"/>
                <w:lang w:eastAsia="el-GR"/>
              </w:rPr>
            </w:pPr>
            <w:r w:rsidRPr="00B56A90">
              <w:rPr>
                <w:rFonts w:asciiTheme="minorHAnsi" w:hAnsiTheme="minorHAnsi" w:cs="Times New Roman"/>
                <w:b/>
                <w:bCs/>
                <w:color w:val="000000"/>
                <w:sz w:val="18"/>
                <w:szCs w:val="18"/>
                <w:lang w:val="el-GR" w:eastAsia="el-GR"/>
              </w:rPr>
              <w:t>ΤΜΗΜΑ</w:t>
            </w:r>
            <w:r w:rsidRPr="00BF241B">
              <w:rPr>
                <w:rFonts w:asciiTheme="minorHAnsi" w:hAnsiTheme="minorHAnsi" w:cs="Times New Roman"/>
                <w:b/>
                <w:bCs/>
                <w:color w:val="000000"/>
                <w:sz w:val="18"/>
                <w:szCs w:val="18"/>
                <w:lang w:eastAsia="el-GR"/>
              </w:rPr>
              <w:t xml:space="preserve"> </w:t>
            </w:r>
            <w:r w:rsidRPr="00B56A90">
              <w:rPr>
                <w:rFonts w:asciiTheme="minorHAnsi" w:hAnsiTheme="minorHAnsi" w:cs="Times New Roman"/>
                <w:b/>
                <w:bCs/>
                <w:color w:val="000000"/>
                <w:sz w:val="18"/>
                <w:szCs w:val="18"/>
                <w:lang w:val="el-GR" w:eastAsia="el-GR"/>
              </w:rPr>
              <w:t>Γ</w:t>
            </w:r>
            <w:r w:rsidRPr="00BF241B">
              <w:rPr>
                <w:rFonts w:asciiTheme="minorHAnsi" w:hAnsiTheme="minorHAnsi" w:cs="Times New Roman"/>
                <w:b/>
                <w:bCs/>
                <w:color w:val="000000"/>
                <w:sz w:val="18"/>
                <w:szCs w:val="18"/>
                <w:lang w:eastAsia="el-GR"/>
              </w:rPr>
              <w:t xml:space="preserve"> - </w:t>
            </w:r>
            <w:r w:rsidRPr="00B56A90">
              <w:rPr>
                <w:rFonts w:asciiTheme="minorHAnsi" w:hAnsiTheme="minorHAnsi" w:cs="Times New Roman"/>
                <w:b/>
                <w:bCs/>
                <w:color w:val="000000"/>
                <w:sz w:val="18"/>
                <w:szCs w:val="18"/>
                <w:lang w:val="el-GR" w:eastAsia="el-GR"/>
              </w:rPr>
              <w:t>Άδειες</w:t>
            </w:r>
            <w:r w:rsidRPr="00BF241B">
              <w:rPr>
                <w:rFonts w:asciiTheme="minorHAnsi" w:hAnsiTheme="minorHAnsi" w:cs="Times New Roman"/>
                <w:b/>
                <w:bCs/>
                <w:color w:val="000000"/>
                <w:sz w:val="18"/>
                <w:szCs w:val="18"/>
                <w:lang w:eastAsia="el-GR"/>
              </w:rPr>
              <w:t xml:space="preserve"> Antivirus  &amp;  </w:t>
            </w:r>
            <w:r w:rsidRPr="00B56A90">
              <w:rPr>
                <w:rFonts w:asciiTheme="minorHAnsi" w:hAnsiTheme="minorHAnsi" w:cs="Times New Roman"/>
                <w:b/>
                <w:bCs/>
                <w:color w:val="000000"/>
                <w:sz w:val="18"/>
                <w:szCs w:val="18"/>
                <w:lang w:val="el-GR" w:eastAsia="el-GR"/>
              </w:rPr>
              <w:t>Άδειες</w:t>
            </w:r>
            <w:r w:rsidRPr="00BF241B">
              <w:rPr>
                <w:rFonts w:asciiTheme="minorHAnsi" w:hAnsiTheme="minorHAnsi" w:cs="Times New Roman"/>
                <w:b/>
                <w:bCs/>
                <w:color w:val="000000"/>
                <w:sz w:val="18"/>
                <w:szCs w:val="18"/>
                <w:lang w:eastAsia="el-GR"/>
              </w:rPr>
              <w:t xml:space="preserve"> VDI</w:t>
            </w:r>
          </w:p>
        </w:tc>
        <w:tc>
          <w:tcPr>
            <w:tcW w:w="1969" w:type="dxa"/>
            <w:tcBorders>
              <w:top w:val="nil"/>
              <w:left w:val="nil"/>
              <w:bottom w:val="single" w:sz="4" w:space="0" w:color="auto"/>
              <w:right w:val="single" w:sz="4" w:space="0" w:color="auto"/>
            </w:tcBorders>
            <w:shd w:val="clear" w:color="auto" w:fill="auto"/>
            <w:noWrap/>
            <w:vAlign w:val="center"/>
            <w:hideMark/>
          </w:tcPr>
          <w:p w14:paraId="17A355EE" w14:textId="77777777" w:rsidR="00B56A90" w:rsidRPr="00B56A90" w:rsidRDefault="00B56A90" w:rsidP="00C01A8F">
            <w:pPr>
              <w:suppressAutoHyphens w:val="0"/>
              <w:spacing w:after="0"/>
              <w:jc w:val="right"/>
              <w:rPr>
                <w:rFonts w:asciiTheme="minorHAnsi" w:hAnsiTheme="minorHAnsi" w:cs="Times New Roman"/>
                <w:color w:val="000000"/>
                <w:sz w:val="18"/>
                <w:szCs w:val="18"/>
                <w:lang w:val="el-GR" w:eastAsia="el-GR"/>
              </w:rPr>
            </w:pPr>
            <w:r w:rsidRPr="00B56A90">
              <w:rPr>
                <w:rFonts w:asciiTheme="minorHAnsi" w:hAnsiTheme="minorHAnsi" w:cs="Times New Roman"/>
                <w:color w:val="000000"/>
                <w:sz w:val="18"/>
                <w:szCs w:val="18"/>
                <w:lang w:val="el-GR" w:eastAsia="el-GR"/>
              </w:rPr>
              <w:t xml:space="preserve">54.795,80  </w:t>
            </w:r>
          </w:p>
        </w:tc>
        <w:tc>
          <w:tcPr>
            <w:tcW w:w="2425" w:type="dxa"/>
            <w:tcBorders>
              <w:top w:val="nil"/>
              <w:left w:val="nil"/>
              <w:bottom w:val="single" w:sz="4" w:space="0" w:color="auto"/>
              <w:right w:val="single" w:sz="4" w:space="0" w:color="auto"/>
            </w:tcBorders>
            <w:shd w:val="clear" w:color="auto" w:fill="auto"/>
            <w:noWrap/>
            <w:vAlign w:val="center"/>
            <w:hideMark/>
          </w:tcPr>
          <w:p w14:paraId="70243784" w14:textId="77777777" w:rsidR="00B56A90" w:rsidRPr="00B56A90" w:rsidRDefault="00B56A90" w:rsidP="00C01A8F">
            <w:pPr>
              <w:suppressAutoHyphens w:val="0"/>
              <w:spacing w:after="0"/>
              <w:jc w:val="right"/>
              <w:rPr>
                <w:rFonts w:asciiTheme="minorHAnsi" w:hAnsiTheme="minorHAnsi" w:cs="Times New Roman"/>
                <w:color w:val="000000"/>
                <w:sz w:val="18"/>
                <w:szCs w:val="18"/>
                <w:lang w:val="el-GR" w:eastAsia="el-GR"/>
              </w:rPr>
            </w:pPr>
            <w:r w:rsidRPr="00B56A90">
              <w:rPr>
                <w:rFonts w:asciiTheme="minorHAnsi" w:hAnsiTheme="minorHAnsi" w:cs="Times New Roman"/>
                <w:color w:val="000000"/>
                <w:sz w:val="18"/>
                <w:szCs w:val="18"/>
                <w:lang w:val="el-GR" w:eastAsia="el-GR"/>
              </w:rPr>
              <w:t xml:space="preserve">1.095,92  </w:t>
            </w:r>
          </w:p>
        </w:tc>
      </w:tr>
      <w:tr w:rsidR="00B56A90" w:rsidRPr="00B56A90" w14:paraId="0802E9A9" w14:textId="77777777" w:rsidTr="00DF1A35">
        <w:trPr>
          <w:trHeight w:val="715"/>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24963436" w14:textId="77777777" w:rsidR="00B56A90" w:rsidRPr="00B56A90" w:rsidRDefault="00B56A90" w:rsidP="00C01A8F">
            <w:pPr>
              <w:suppressAutoHyphens w:val="0"/>
              <w:spacing w:after="0"/>
              <w:jc w:val="left"/>
              <w:rPr>
                <w:rFonts w:asciiTheme="minorHAnsi" w:hAnsiTheme="minorHAnsi" w:cs="Times New Roman"/>
                <w:b/>
                <w:bCs/>
                <w:color w:val="000000"/>
                <w:sz w:val="18"/>
                <w:szCs w:val="18"/>
                <w:lang w:val="el-GR" w:eastAsia="el-GR"/>
              </w:rPr>
            </w:pPr>
            <w:r w:rsidRPr="00B56A90">
              <w:rPr>
                <w:rFonts w:asciiTheme="minorHAnsi" w:hAnsiTheme="minorHAnsi" w:cs="Times New Roman"/>
                <w:b/>
                <w:bCs/>
                <w:color w:val="000000"/>
                <w:sz w:val="18"/>
                <w:szCs w:val="18"/>
                <w:lang w:val="el-GR" w:eastAsia="el-GR"/>
              </w:rPr>
              <w:t xml:space="preserve">ΤΜΗΜΑ Δ - ΑΔΕΙΑ ΛΟΓΙΣΜΙΚΟΥ ΣΧΕΔΙΑΣΗΣ CAD </w:t>
            </w:r>
          </w:p>
        </w:tc>
        <w:tc>
          <w:tcPr>
            <w:tcW w:w="1969" w:type="dxa"/>
            <w:tcBorders>
              <w:top w:val="nil"/>
              <w:left w:val="nil"/>
              <w:bottom w:val="single" w:sz="4" w:space="0" w:color="auto"/>
              <w:right w:val="single" w:sz="4" w:space="0" w:color="auto"/>
            </w:tcBorders>
            <w:shd w:val="clear" w:color="auto" w:fill="auto"/>
            <w:noWrap/>
            <w:vAlign w:val="center"/>
            <w:hideMark/>
          </w:tcPr>
          <w:p w14:paraId="315DD216" w14:textId="77777777" w:rsidR="00B56A90" w:rsidRPr="00B56A90" w:rsidRDefault="00B56A90" w:rsidP="00C01A8F">
            <w:pPr>
              <w:suppressAutoHyphens w:val="0"/>
              <w:spacing w:after="0"/>
              <w:jc w:val="right"/>
              <w:rPr>
                <w:rFonts w:asciiTheme="minorHAnsi" w:hAnsiTheme="minorHAnsi" w:cs="Times New Roman"/>
                <w:color w:val="000000"/>
                <w:sz w:val="18"/>
                <w:szCs w:val="18"/>
                <w:lang w:val="el-GR" w:eastAsia="el-GR"/>
              </w:rPr>
            </w:pPr>
            <w:r w:rsidRPr="00B56A90">
              <w:rPr>
                <w:rFonts w:asciiTheme="minorHAnsi" w:hAnsiTheme="minorHAnsi" w:cs="Times New Roman"/>
                <w:color w:val="000000"/>
                <w:sz w:val="18"/>
                <w:szCs w:val="18"/>
                <w:lang w:val="el-GR" w:eastAsia="el-GR"/>
              </w:rPr>
              <w:t xml:space="preserve">7.260,00  </w:t>
            </w:r>
          </w:p>
        </w:tc>
        <w:tc>
          <w:tcPr>
            <w:tcW w:w="2425" w:type="dxa"/>
            <w:tcBorders>
              <w:top w:val="nil"/>
              <w:left w:val="nil"/>
              <w:bottom w:val="single" w:sz="4" w:space="0" w:color="auto"/>
              <w:right w:val="single" w:sz="4" w:space="0" w:color="auto"/>
            </w:tcBorders>
            <w:shd w:val="clear" w:color="auto" w:fill="auto"/>
            <w:noWrap/>
            <w:vAlign w:val="center"/>
            <w:hideMark/>
          </w:tcPr>
          <w:p w14:paraId="775160FE" w14:textId="77777777" w:rsidR="00B56A90" w:rsidRPr="00B56A90" w:rsidRDefault="00B56A90" w:rsidP="00C01A8F">
            <w:pPr>
              <w:suppressAutoHyphens w:val="0"/>
              <w:spacing w:after="0"/>
              <w:jc w:val="right"/>
              <w:rPr>
                <w:rFonts w:asciiTheme="minorHAnsi" w:hAnsiTheme="minorHAnsi" w:cs="Times New Roman"/>
                <w:color w:val="000000"/>
                <w:sz w:val="18"/>
                <w:szCs w:val="18"/>
                <w:lang w:val="el-GR" w:eastAsia="el-GR"/>
              </w:rPr>
            </w:pPr>
            <w:r w:rsidRPr="00B56A90">
              <w:rPr>
                <w:rFonts w:asciiTheme="minorHAnsi" w:hAnsiTheme="minorHAnsi" w:cs="Times New Roman"/>
                <w:color w:val="000000"/>
                <w:sz w:val="18"/>
                <w:szCs w:val="18"/>
                <w:lang w:val="el-GR" w:eastAsia="el-GR"/>
              </w:rPr>
              <w:t xml:space="preserve">145,20  </w:t>
            </w:r>
          </w:p>
        </w:tc>
      </w:tr>
      <w:tr w:rsidR="00B56A90" w:rsidRPr="00B56A90" w14:paraId="3A94E976" w14:textId="77777777" w:rsidTr="00DF1A35">
        <w:trPr>
          <w:trHeight w:val="715"/>
          <w:jc w:val="center"/>
        </w:trPr>
        <w:tc>
          <w:tcPr>
            <w:tcW w:w="2405" w:type="dxa"/>
            <w:tcBorders>
              <w:top w:val="nil"/>
              <w:left w:val="single" w:sz="4" w:space="0" w:color="auto"/>
              <w:bottom w:val="single" w:sz="4" w:space="0" w:color="auto"/>
              <w:right w:val="single" w:sz="4" w:space="0" w:color="auto"/>
            </w:tcBorders>
            <w:shd w:val="clear" w:color="000000" w:fill="C4BD97"/>
            <w:vAlign w:val="center"/>
            <w:hideMark/>
          </w:tcPr>
          <w:p w14:paraId="72CAB5C2" w14:textId="77777777" w:rsidR="00B56A90" w:rsidRPr="00B56A90" w:rsidRDefault="00B56A90" w:rsidP="00C01A8F">
            <w:pPr>
              <w:suppressAutoHyphens w:val="0"/>
              <w:spacing w:after="0"/>
              <w:jc w:val="center"/>
              <w:rPr>
                <w:rFonts w:asciiTheme="minorHAnsi" w:hAnsiTheme="minorHAnsi" w:cs="Times New Roman"/>
                <w:b/>
                <w:bCs/>
                <w:color w:val="000000"/>
                <w:sz w:val="18"/>
                <w:szCs w:val="18"/>
                <w:lang w:val="el-GR" w:eastAsia="el-GR"/>
              </w:rPr>
            </w:pPr>
            <w:r w:rsidRPr="00B56A90">
              <w:rPr>
                <w:rFonts w:asciiTheme="minorHAnsi" w:hAnsiTheme="minorHAnsi" w:cs="Times New Roman"/>
                <w:b/>
                <w:bCs/>
                <w:color w:val="000000"/>
                <w:sz w:val="18"/>
                <w:szCs w:val="18"/>
                <w:lang w:val="el-GR" w:eastAsia="el-GR"/>
              </w:rPr>
              <w:t>ΣΥΝΟΛΟ ΤΜΗΜΑΤΩΝ  (Α+Β+Γ+Δ)</w:t>
            </w:r>
          </w:p>
        </w:tc>
        <w:tc>
          <w:tcPr>
            <w:tcW w:w="1969" w:type="dxa"/>
            <w:tcBorders>
              <w:top w:val="nil"/>
              <w:left w:val="nil"/>
              <w:bottom w:val="single" w:sz="4" w:space="0" w:color="auto"/>
              <w:right w:val="single" w:sz="4" w:space="0" w:color="auto"/>
            </w:tcBorders>
            <w:shd w:val="clear" w:color="000000" w:fill="C4BD97"/>
            <w:noWrap/>
            <w:vAlign w:val="center"/>
            <w:hideMark/>
          </w:tcPr>
          <w:p w14:paraId="65ABCA9C" w14:textId="77777777" w:rsidR="00B56A90" w:rsidRPr="00B56A90" w:rsidRDefault="00B56A90" w:rsidP="00C01A8F">
            <w:pPr>
              <w:suppressAutoHyphens w:val="0"/>
              <w:spacing w:after="0"/>
              <w:jc w:val="right"/>
              <w:rPr>
                <w:rFonts w:asciiTheme="minorHAnsi" w:hAnsiTheme="minorHAnsi" w:cs="Times New Roman"/>
                <w:color w:val="000000"/>
                <w:sz w:val="18"/>
                <w:szCs w:val="18"/>
                <w:lang w:val="el-GR" w:eastAsia="el-GR"/>
              </w:rPr>
            </w:pPr>
            <w:r w:rsidRPr="00B56A90">
              <w:rPr>
                <w:rFonts w:asciiTheme="minorHAnsi" w:hAnsiTheme="minorHAnsi" w:cs="Times New Roman"/>
                <w:color w:val="000000"/>
                <w:sz w:val="18"/>
                <w:szCs w:val="18"/>
                <w:lang w:val="el-GR" w:eastAsia="el-GR"/>
              </w:rPr>
              <w:t xml:space="preserve">233.606,60  </w:t>
            </w:r>
          </w:p>
        </w:tc>
        <w:tc>
          <w:tcPr>
            <w:tcW w:w="2425" w:type="dxa"/>
            <w:tcBorders>
              <w:top w:val="nil"/>
              <w:left w:val="nil"/>
              <w:bottom w:val="single" w:sz="4" w:space="0" w:color="auto"/>
              <w:right w:val="single" w:sz="4" w:space="0" w:color="auto"/>
            </w:tcBorders>
            <w:shd w:val="clear" w:color="000000" w:fill="C4BD97"/>
            <w:noWrap/>
            <w:vAlign w:val="center"/>
            <w:hideMark/>
          </w:tcPr>
          <w:p w14:paraId="0A88BBAF" w14:textId="77777777" w:rsidR="00B56A90" w:rsidRPr="00B56A90" w:rsidRDefault="00B56A90" w:rsidP="00C01A8F">
            <w:pPr>
              <w:suppressAutoHyphens w:val="0"/>
              <w:spacing w:after="0"/>
              <w:jc w:val="right"/>
              <w:rPr>
                <w:rFonts w:asciiTheme="minorHAnsi" w:hAnsiTheme="minorHAnsi" w:cs="Times New Roman"/>
                <w:color w:val="000000"/>
                <w:sz w:val="18"/>
                <w:szCs w:val="18"/>
                <w:lang w:val="el-GR" w:eastAsia="el-GR"/>
              </w:rPr>
            </w:pPr>
            <w:r w:rsidRPr="00B56A90">
              <w:rPr>
                <w:rFonts w:asciiTheme="minorHAnsi" w:hAnsiTheme="minorHAnsi" w:cs="Times New Roman"/>
                <w:color w:val="000000"/>
                <w:sz w:val="18"/>
                <w:szCs w:val="18"/>
                <w:lang w:val="el-GR" w:eastAsia="el-GR"/>
              </w:rPr>
              <w:t xml:space="preserve">4.672,13  </w:t>
            </w:r>
          </w:p>
        </w:tc>
      </w:tr>
    </w:tbl>
    <w:p w14:paraId="438CB725" w14:textId="388F846F" w:rsidR="003929DA" w:rsidRDefault="003929DA" w:rsidP="005D5CC2">
      <w:pPr>
        <w:rPr>
          <w:bCs/>
          <w:lang w:val="el-GR"/>
        </w:rPr>
      </w:pPr>
      <w:r>
        <w:rPr>
          <w:lang w:val="el-GR"/>
        </w:rPr>
        <w:t>Στην περίπτωση ένωσης οικονομικών φορέων, η εγγύηση συμμετοχής περιλαμβάνει και τον όρο ότι η εγγύηση καλύπτει τις υποχρεώσεις όλων των οικονομικών φορέων που συμμετέχουν στην ένωση.</w:t>
      </w:r>
    </w:p>
    <w:p w14:paraId="085ACCBA" w14:textId="57367369" w:rsidR="003929DA" w:rsidRDefault="003929DA" w:rsidP="005D5CC2">
      <w:pPr>
        <w:rPr>
          <w:bCs/>
          <w:lang w:val="el-GR"/>
        </w:rPr>
      </w:pPr>
      <w:r>
        <w:rPr>
          <w:bCs/>
          <w:lang w:val="el-GR"/>
        </w:rPr>
        <w:t xml:space="preserve">Η εγγύηση συμμετοχής πρέπει να ισχύει τουλάχιστον για τριάντα (30) ημέρες μετά τη λήξη του χρόνου ισχύος της προσφοράς του άρθρου 2.4.5 της παρούσας, </w:t>
      </w:r>
      <w:r w:rsidRPr="005D7D33">
        <w:rPr>
          <w:bCs/>
          <w:lang w:val="el-GR"/>
        </w:rPr>
        <w:t xml:space="preserve">ήτοι μέχρι </w:t>
      </w:r>
      <w:r w:rsidR="005D7D33">
        <w:rPr>
          <w:bCs/>
          <w:lang w:val="el-GR"/>
        </w:rPr>
        <w:t>19/12/2026</w:t>
      </w:r>
      <w:r>
        <w:rPr>
          <w:bCs/>
          <w:lang w:val="el-GR"/>
        </w:rPr>
        <w:t xml:space="preserve"> άλλως η προσφορά απορρίπτεται. Η αναθέτουσα αρχή μπορεί, πριν από τη λήξη της προσφοράς, να ζητά από το</w:t>
      </w:r>
      <w:r w:rsidR="00CB5BB8">
        <w:rPr>
          <w:bCs/>
          <w:lang w:val="el-GR"/>
        </w:rPr>
        <w:t>υς</w:t>
      </w:r>
      <w:r>
        <w:rPr>
          <w:bCs/>
          <w:lang w:val="el-GR"/>
        </w:rPr>
        <w:t xml:space="preserve"> προσφέροντ</w:t>
      </w:r>
      <w:r w:rsidR="00CB5BB8">
        <w:rPr>
          <w:bCs/>
          <w:lang w:val="el-GR"/>
        </w:rPr>
        <w:t>ες</w:t>
      </w:r>
      <w:r>
        <w:rPr>
          <w:bCs/>
          <w:lang w:val="el-GR"/>
        </w:rPr>
        <w:t xml:space="preserve"> να παρατείν</w:t>
      </w:r>
      <w:r w:rsidR="00CB5BB8">
        <w:rPr>
          <w:bCs/>
          <w:lang w:val="el-GR"/>
        </w:rPr>
        <w:t>ουν</w:t>
      </w:r>
      <w:r>
        <w:rPr>
          <w:bCs/>
          <w:lang w:val="el-GR"/>
        </w:rPr>
        <w:t>, πριν τη λήξη τους, τη διάρκεια ισχύος της προσφοράς και της εγγύησης συμμετοχής.</w:t>
      </w:r>
    </w:p>
    <w:p w14:paraId="1E6CBD96" w14:textId="77777777" w:rsidR="00216ECA" w:rsidRDefault="007303AB" w:rsidP="005D5CC2">
      <w:pPr>
        <w:rPr>
          <w:bCs/>
          <w:lang w:val="el-GR"/>
        </w:rPr>
      </w:pPr>
      <w:r>
        <w:rPr>
          <w:bCs/>
          <w:lang w:val="el-GR"/>
        </w:rPr>
        <w:t>Ο</w:t>
      </w:r>
      <w:r w:rsidR="003929DA">
        <w:rPr>
          <w:bCs/>
          <w:lang w:val="el-GR"/>
        </w:rPr>
        <w:t xml:space="preserve">ι πρωτότυπες εγγυήσεις συμμετοχής, πλην των εγγυήσεων που εκδίδονται ηλεκτρονικά, προσκομίζονται, </w:t>
      </w:r>
      <w:r w:rsidR="006B4E4A">
        <w:rPr>
          <w:bCs/>
          <w:lang w:val="el-GR"/>
        </w:rPr>
        <w:t xml:space="preserve">σε κλειστό φάκελο </w:t>
      </w:r>
      <w:r w:rsidR="003929DA">
        <w:rPr>
          <w:bCs/>
          <w:lang w:val="el-GR"/>
        </w:rPr>
        <w:t xml:space="preserve">με ευθύνη του οικονομικού φορέα, το αργότερο πριν την ημερομηνία και ώρα </w:t>
      </w:r>
      <w:r w:rsidR="003929DA">
        <w:rPr>
          <w:bCs/>
          <w:lang w:val="el-GR"/>
        </w:rPr>
        <w:lastRenderedPageBreak/>
        <w:t>αποσφράγισης των προσφορών που ορίζεται στ</w:t>
      </w:r>
      <w:r w:rsidR="00641E1B">
        <w:rPr>
          <w:bCs/>
          <w:lang w:val="el-GR"/>
        </w:rPr>
        <w:t xml:space="preserve">ην παρ. </w:t>
      </w:r>
      <w:r w:rsidR="00B126BF">
        <w:rPr>
          <w:bCs/>
          <w:lang w:val="el-GR"/>
        </w:rPr>
        <w:t xml:space="preserve">3.1 </w:t>
      </w:r>
      <w:r w:rsidR="003929DA" w:rsidRPr="00680FA7">
        <w:rPr>
          <w:bCs/>
          <w:lang w:val="el-GR"/>
        </w:rPr>
        <w:t>της</w:t>
      </w:r>
      <w:r w:rsidR="003929DA">
        <w:rPr>
          <w:bCs/>
          <w:lang w:val="el-GR"/>
        </w:rPr>
        <w:t xml:space="preserve"> </w:t>
      </w:r>
      <w:r w:rsidR="00641E1B">
        <w:rPr>
          <w:bCs/>
          <w:lang w:val="el-GR"/>
        </w:rPr>
        <w:t>παρούσας</w:t>
      </w:r>
      <w:r w:rsidR="003929DA">
        <w:rPr>
          <w:bCs/>
          <w:lang w:val="el-GR"/>
        </w:rPr>
        <w:t xml:space="preserve">, άλλως η προσφορά απορρίπτεται ως απαράδεκτη, μετά από γνώμη </w:t>
      </w:r>
      <w:r w:rsidR="00216ECA">
        <w:rPr>
          <w:bCs/>
          <w:lang w:val="el-GR"/>
        </w:rPr>
        <w:t>της Επιτροπής Διαγωνισμού.</w:t>
      </w:r>
      <w:r w:rsidR="003929DA">
        <w:rPr>
          <w:bCs/>
          <w:lang w:val="el-GR"/>
        </w:rPr>
        <w:t xml:space="preserve"> </w:t>
      </w:r>
    </w:p>
    <w:p w14:paraId="4CB1D7F1" w14:textId="77777777" w:rsidR="003929DA" w:rsidRDefault="003929DA" w:rsidP="005D5CC2">
      <w:pPr>
        <w:rPr>
          <w:bCs/>
          <w:lang w:val="el-GR"/>
        </w:rPr>
      </w:pPr>
      <w:r>
        <w:rPr>
          <w:b/>
          <w:bCs/>
          <w:lang w:val="el-GR"/>
        </w:rPr>
        <w:t>2.2.2.2.</w:t>
      </w:r>
      <w:r>
        <w:rPr>
          <w:b/>
          <w:lang w:val="el-GR"/>
        </w:rPr>
        <w:t xml:space="preserve"> </w:t>
      </w:r>
      <w:r>
        <w:rPr>
          <w:lang w:val="el-GR"/>
        </w:rPr>
        <w:t xml:space="preserve">Η εγγύηση συμμετοχής επιστρέφεται στον ανάδοχο με την προσκόμιση της εγγύησης καλής </w:t>
      </w:r>
      <w:r>
        <w:rPr>
          <w:bCs/>
          <w:lang w:val="el-GR"/>
        </w:rPr>
        <w:t xml:space="preserve">εκτέλεσης. </w:t>
      </w:r>
    </w:p>
    <w:p w14:paraId="5DB61815" w14:textId="4F16D9CD" w:rsidR="003929DA" w:rsidRDefault="003929DA" w:rsidP="005D5CC2">
      <w:pPr>
        <w:rPr>
          <w:b/>
          <w:lang w:val="el-GR"/>
        </w:rPr>
      </w:pPr>
      <w:r>
        <w:rPr>
          <w:bCs/>
          <w:lang w:val="el-GR"/>
        </w:rPr>
        <w:t>Η εγγύηση συμμετοχής επιστρέφεται στους λοιπούς προσφέροντες, σύμφωνα με τα ειδικότερα οριζόμενα στ</w:t>
      </w:r>
      <w:r w:rsidR="00C011D2">
        <w:rPr>
          <w:bCs/>
          <w:lang w:val="el-GR"/>
        </w:rPr>
        <w:t>ην παρ. 3 του</w:t>
      </w:r>
      <w:r>
        <w:rPr>
          <w:bCs/>
          <w:lang w:val="el-GR"/>
        </w:rPr>
        <w:t xml:space="preserve"> άρθρο</w:t>
      </w:r>
      <w:r w:rsidR="00C011D2">
        <w:rPr>
          <w:bCs/>
          <w:lang w:val="el-GR"/>
        </w:rPr>
        <w:t>υ</w:t>
      </w:r>
      <w:r>
        <w:rPr>
          <w:bCs/>
          <w:lang w:val="el-GR"/>
        </w:rPr>
        <w:t xml:space="preserve"> 72 του ν. 4412/2016.</w:t>
      </w:r>
    </w:p>
    <w:p w14:paraId="234E9AED" w14:textId="00AC0BDD" w:rsidR="00666490" w:rsidRPr="00445292" w:rsidRDefault="003929DA" w:rsidP="005D5CC2">
      <w:pPr>
        <w:widowControl w:val="0"/>
        <w:suppressAutoHyphens w:val="0"/>
        <w:autoSpaceDE w:val="0"/>
        <w:autoSpaceDN w:val="0"/>
        <w:adjustRightInd w:val="0"/>
        <w:spacing w:before="120" w:after="0"/>
        <w:rPr>
          <w:rFonts w:ascii="Tahoma" w:hAnsi="Tahoma" w:cs="Tahoma"/>
          <w:color w:val="000000"/>
          <w:sz w:val="20"/>
          <w:szCs w:val="20"/>
          <w:lang w:val="el-GR" w:eastAsia="el-GR"/>
        </w:rPr>
      </w:pPr>
      <w:r>
        <w:rPr>
          <w:b/>
          <w:lang w:val="el-GR"/>
        </w:rPr>
        <w:t>2.2.2.3.</w:t>
      </w:r>
      <w:r>
        <w:rPr>
          <w:lang w:val="el-GR"/>
        </w:rPr>
        <w:t xml:space="preserve"> </w:t>
      </w:r>
      <w:r w:rsidR="00666490" w:rsidRPr="00666490">
        <w:rPr>
          <w:rFonts w:asciiTheme="minorHAnsi" w:hAnsiTheme="minorHAnsi" w:cs="Tahoma"/>
          <w:color w:val="000000"/>
          <w:szCs w:val="22"/>
          <w:lang w:val="el-GR" w:eastAsia="el-GR"/>
        </w:rPr>
        <w:t xml:space="preserve">Η εγγύηση συμμετοχής καταπίπτει εάν ο προσφέρων: α) αποσύρει την προσφορά του κατά τη διάρκεια ισχύος αυτής, β) παρέχει, εν γνώσει του, ψευδή στοιχεία ή πληροφορίες που αναφέρονται στις παραγράφους 2.2.3 έως 2.2.8, γ) δεν προσκομίσει εγκαίρως τα προβλεπόμενα από την παρούσα δικαιολογητικά (παράγραφοι 2.2.9 και 3.2), δ) δεν προσέλθει εγκαίρως για υπογραφή του συμφωνητικού, ε) υποβάλει μη κατάλληλη προσφορά, με την έννοια της περ. 46 της παρ. 1 του άρθρου 2 του ν. 4412/2016, </w:t>
      </w:r>
      <w:proofErr w:type="spellStart"/>
      <w:r w:rsidR="00666490" w:rsidRPr="00666490">
        <w:rPr>
          <w:rFonts w:asciiTheme="minorHAnsi" w:hAnsiTheme="minorHAnsi" w:cs="Tahoma"/>
          <w:color w:val="000000"/>
          <w:szCs w:val="22"/>
          <w:lang w:val="el-GR" w:eastAsia="el-GR"/>
        </w:rPr>
        <w:t>στ</w:t>
      </w:r>
      <w:proofErr w:type="spellEnd"/>
      <w:r w:rsidR="00666490" w:rsidRPr="00666490">
        <w:rPr>
          <w:rFonts w:asciiTheme="minorHAnsi" w:hAnsiTheme="minorHAnsi" w:cs="Tahoma"/>
          <w:color w:val="000000"/>
          <w:szCs w:val="22"/>
          <w:lang w:val="el-GR" w:eastAsia="el-GR"/>
        </w:rPr>
        <w:t xml:space="preserve">) δεν ανταποκριθεί στη σχετική πρόσκληση της αναθέτουσας αρχής να εξηγήσει την τιμή ή το κόστος της προσφοράς του εντός της </w:t>
      </w:r>
      <w:proofErr w:type="spellStart"/>
      <w:r w:rsidR="00666490" w:rsidRPr="00666490">
        <w:rPr>
          <w:rFonts w:asciiTheme="minorHAnsi" w:hAnsiTheme="minorHAnsi" w:cs="Tahoma"/>
          <w:color w:val="000000"/>
          <w:szCs w:val="22"/>
          <w:lang w:val="el-GR" w:eastAsia="el-GR"/>
        </w:rPr>
        <w:t>τεθείσας</w:t>
      </w:r>
      <w:proofErr w:type="spellEnd"/>
      <w:r w:rsidR="00666490" w:rsidRPr="00666490">
        <w:rPr>
          <w:rFonts w:asciiTheme="minorHAnsi" w:hAnsiTheme="minorHAnsi" w:cs="Tahoma"/>
          <w:color w:val="000000"/>
          <w:szCs w:val="22"/>
          <w:lang w:val="el-GR" w:eastAsia="el-GR"/>
        </w:rPr>
        <w:t xml:space="preserve"> προθεσμίας και η προσφορά του απορριφθεί</w:t>
      </w:r>
      <w:r w:rsidR="00666490">
        <w:rPr>
          <w:rFonts w:asciiTheme="minorHAnsi" w:hAnsiTheme="minorHAnsi" w:cs="Tahoma"/>
          <w:color w:val="000000"/>
          <w:szCs w:val="22"/>
          <w:lang w:val="el-GR" w:eastAsia="el-GR"/>
        </w:rPr>
        <w:t>,</w:t>
      </w:r>
      <w:r w:rsidR="00666490" w:rsidRPr="00666490">
        <w:rPr>
          <w:rFonts w:asciiTheme="minorHAnsi" w:hAnsiTheme="minorHAnsi" w:cs="Tahoma"/>
          <w:color w:val="000000"/>
          <w:szCs w:val="22"/>
          <w:lang w:val="el-GR" w:eastAsia="el-GR"/>
        </w:rPr>
        <w:t xml:space="preserve"> ζ) στις περιπτώσεις των παρ. 3, 4 και 5 του άρθρου 103 του ν. 4412/2016, περί πρόσκλησης για υποβολή δικαιολογητικών από τον προσωρινό ανάδοχο, αν, κατά τον έλεγχο των παραπάνω δικαιολογητικών, σύμφωνα με τις παραγράφους 3.2 και 3.4 της παρούσας, διαπιστωθεί ότι τα στοιχεία που δηλώθηκαν στο ΕΕΕΣ είναι εκ προθέσεως απατηλά, ή ότι έχουν υποβληθεί πλαστά αποδεικτικά στοιχεία, ή αν, από τα παραπάνω δικαιολογητικά που προσκομίσθηκαν νομίμως και εμπροθέσμως, δεν αποδεικνύεται η μη συνδρομή των λόγων αποκλεισμού της παραγράφου 2.2.3 ή η πλήρωση μιας ή περισσότερων από τις απαιτήσεις των κριτηρίων ποιοτικής επιλογής.</w:t>
      </w:r>
    </w:p>
    <w:p w14:paraId="3EE04115" w14:textId="4FDE6ED4" w:rsidR="00CB5BB8" w:rsidRDefault="00CB5BB8">
      <w:pPr>
        <w:rPr>
          <w:lang w:val="el-GR"/>
        </w:rPr>
      </w:pPr>
    </w:p>
    <w:p w14:paraId="3C2D86F7" w14:textId="02E6E9E1" w:rsidR="003929DA" w:rsidRDefault="003929DA" w:rsidP="00B63FC9">
      <w:pPr>
        <w:pStyle w:val="3"/>
        <w:spacing w:before="120"/>
        <w:rPr>
          <w:lang w:val="el-GR"/>
        </w:rPr>
      </w:pPr>
      <w:bookmarkStart w:id="25" w:name="_Toc210300375"/>
      <w:r>
        <w:rPr>
          <w:lang w:val="el-GR"/>
        </w:rPr>
        <w:t>2.2.3</w:t>
      </w:r>
      <w:r>
        <w:rPr>
          <w:lang w:val="el-GR"/>
        </w:rPr>
        <w:tab/>
        <w:t>Λόγοι αποκλεισμού</w:t>
      </w:r>
      <w:bookmarkEnd w:id="25"/>
      <w:r>
        <w:rPr>
          <w:lang w:val="el-GR"/>
        </w:rPr>
        <w:t xml:space="preserve"> </w:t>
      </w:r>
    </w:p>
    <w:p w14:paraId="399F7E62" w14:textId="77777777" w:rsidR="003929DA" w:rsidRDefault="003929DA" w:rsidP="005D5CC2">
      <w:pPr>
        <w:spacing w:before="120"/>
        <w:rPr>
          <w:b/>
          <w:bCs/>
          <w:lang w:val="el-GR"/>
        </w:rPr>
      </w:pPr>
      <w:r>
        <w:rPr>
          <w:lang w:val="el-GR"/>
        </w:rPr>
        <w:t>Αποκλείεται από τη συμμετοχή στην παρούσα διαδικασία σύναψης σύμβασης (διαγωνισμό) οικονομικός φορέας, εφόσον συντρέχει στο πρόσωπό του (εάν πρόκειται για μεμονωμένο φυσικό ή νομικό πρόσωπο) ή σε ένα από τα μέλη του (εάν πρόκειται για ένωση οικονομικών φορέων) ένας ή περισσότεροι από τους ακόλουθους λόγους:</w:t>
      </w:r>
    </w:p>
    <w:p w14:paraId="36C04879" w14:textId="7BED12A9" w:rsidR="003929DA" w:rsidRDefault="003929DA" w:rsidP="005D5CC2">
      <w:pPr>
        <w:rPr>
          <w:lang w:val="el-GR"/>
        </w:rPr>
      </w:pPr>
      <w:r>
        <w:rPr>
          <w:b/>
          <w:bCs/>
          <w:lang w:val="el-GR"/>
        </w:rPr>
        <w:t xml:space="preserve">2.2.3.1. </w:t>
      </w:r>
      <w:r>
        <w:rPr>
          <w:lang w:val="el-GR"/>
        </w:rPr>
        <w:t xml:space="preserve"> Όταν υπάρχει σε βάρος του αμετάκλητη καταδικαστική απόφαση για ένα από τ</w:t>
      </w:r>
      <w:r w:rsidR="002E1623">
        <w:rPr>
          <w:lang w:val="el-GR"/>
        </w:rPr>
        <w:t>α</w:t>
      </w:r>
      <w:r>
        <w:rPr>
          <w:lang w:val="el-GR"/>
        </w:rPr>
        <w:t xml:space="preserve"> ακόλουθ</w:t>
      </w:r>
      <w:r w:rsidR="002E1623">
        <w:rPr>
          <w:lang w:val="el-GR"/>
        </w:rPr>
        <w:t>α</w:t>
      </w:r>
      <w:r>
        <w:rPr>
          <w:lang w:val="el-GR"/>
        </w:rPr>
        <w:t xml:space="preserve"> </w:t>
      </w:r>
      <w:r w:rsidR="002E1623">
        <w:rPr>
          <w:lang w:val="el-GR"/>
        </w:rPr>
        <w:t>εγκλήματα</w:t>
      </w:r>
      <w:r>
        <w:rPr>
          <w:lang w:val="el-GR"/>
        </w:rPr>
        <w:t xml:space="preserve">: </w:t>
      </w:r>
    </w:p>
    <w:p w14:paraId="09A91FC1" w14:textId="77777777" w:rsidR="003929DA" w:rsidRPr="002E1623" w:rsidRDefault="003929DA" w:rsidP="005D5CC2">
      <w:pPr>
        <w:rPr>
          <w:lang w:val="el-GR"/>
        </w:rPr>
      </w:pPr>
      <w:r>
        <w:rPr>
          <w:lang w:val="el-GR"/>
        </w:rPr>
        <w:t xml:space="preserve">α) συμμετοχή σε εγκληματική οργάνωση, όπως αυτή ορίζεται στο άρθρο 2 της απόφασης-πλαίσιο 2008/841/ΔΕΥ του Συμβουλίου της 24ης Οκτωβρίου 2008, για την καταπολέμηση του οργανωμένου εγκλήματος (ΕΕ </w:t>
      </w:r>
      <w:r>
        <w:t>L</w:t>
      </w:r>
      <w:r>
        <w:rPr>
          <w:lang w:val="el-GR"/>
        </w:rPr>
        <w:t xml:space="preserve"> 300 της 11.11.2008 σ.42), </w:t>
      </w:r>
      <w:r w:rsidR="002E1623" w:rsidRPr="002E1623">
        <w:rPr>
          <w:lang w:val="el-GR"/>
        </w:rPr>
        <w:t>και τα εγκλήματα του άρθρου 187 του Ποινικού Κώδικα (εγκληματική οργάνωση),</w:t>
      </w:r>
    </w:p>
    <w:p w14:paraId="3833E1C4" w14:textId="77777777" w:rsidR="003929DA" w:rsidRPr="002E1623" w:rsidRDefault="003929DA" w:rsidP="005D5CC2">
      <w:pPr>
        <w:rPr>
          <w:lang w:val="el-GR"/>
        </w:rPr>
      </w:pPr>
      <w:r>
        <w:rPr>
          <w:lang w:val="el-GR"/>
        </w:rPr>
        <w:t xml:space="preserve">β) </w:t>
      </w:r>
      <w:r w:rsidR="002E1623">
        <w:rPr>
          <w:lang w:val="el-GR"/>
        </w:rPr>
        <w:t xml:space="preserve">ενεργητική </w:t>
      </w:r>
      <w:r>
        <w:rPr>
          <w:lang w:val="el-GR"/>
        </w:rPr>
        <w:t xml:space="preserve">δωροδοκία, όπως ορίζεται στο άρθρο 3 της σύμβασης περί της καταπολέμησης της </w:t>
      </w:r>
      <w:r w:rsidR="002E1623">
        <w:rPr>
          <w:lang w:val="el-GR"/>
        </w:rPr>
        <w:t xml:space="preserve">δωροδοκίας </w:t>
      </w:r>
      <w:r>
        <w:rPr>
          <w:lang w:val="el-GR"/>
        </w:rPr>
        <w:t xml:space="preserve">στην οποία ενέχονται υπάλληλοι των Ευρωπαϊκών Κοινοτήτων ή των κρατών-μελών της Ένωσης (ΕΕ </w:t>
      </w:r>
      <w:r>
        <w:t>C</w:t>
      </w:r>
      <w:r>
        <w:rPr>
          <w:lang w:val="el-GR"/>
        </w:rPr>
        <w:t xml:space="preserve"> 195 της 25.6.1997, σ. 1) και στην παρ</w:t>
      </w:r>
      <w:r w:rsidR="002E1623">
        <w:rPr>
          <w:lang w:val="el-GR"/>
        </w:rPr>
        <w:t>.</w:t>
      </w:r>
      <w:r>
        <w:rPr>
          <w:lang w:val="el-GR"/>
        </w:rPr>
        <w:t xml:space="preserve"> 1 του άρθρου 2 της απόφασης-πλαίσιο 2003/568/ΔΕΥ του Συμβουλίου της 22ας Ιουλίου 2003, για την καταπολέμηση της δωροδοκίας στον ιδιωτικό τομέα (ΕΕ </w:t>
      </w:r>
      <w:r>
        <w:t>L</w:t>
      </w:r>
      <w:r>
        <w:rPr>
          <w:lang w:val="el-GR"/>
        </w:rPr>
        <w:t xml:space="preserve"> 192 της 31.7.2003, σ. 54), καθώς και όπως ορίζεται στο εθνικό δίκαιο του οικονομικού φορέα, </w:t>
      </w:r>
      <w:r w:rsidR="002E1623" w:rsidRPr="002E1623">
        <w:rPr>
          <w:lang w:val="el-GR"/>
        </w:rPr>
        <w:t>και τα εγκλήματα των άρθρων 159Α (δωροδοκία πολιτικών προσώπων), 236 (δωροδοκία υπαλλήλου), 237 παρ. 2-4 (δωροδοκία δικαστικών λειτουργών), 237Α παρ. 2 (εμπορία επιρροής – μεσάζοντες), 396 παρ. 2 (δωροδοκία στον ιδιωτικό τομέα) του Ποινικού Κώδικα,</w:t>
      </w:r>
    </w:p>
    <w:p w14:paraId="3968EDF3" w14:textId="77777777" w:rsidR="002E1623" w:rsidRPr="00D946B5" w:rsidRDefault="003929DA" w:rsidP="005D5CC2">
      <w:pPr>
        <w:suppressAutoHyphens w:val="0"/>
        <w:autoSpaceDE w:val="0"/>
        <w:autoSpaceDN w:val="0"/>
        <w:adjustRightInd w:val="0"/>
        <w:rPr>
          <w:szCs w:val="22"/>
          <w:lang w:val="el-GR"/>
        </w:rPr>
      </w:pPr>
      <w:r>
        <w:rPr>
          <w:lang w:val="el-GR"/>
        </w:rPr>
        <w:t>γ) απάτη</w:t>
      </w:r>
      <w:r w:rsidR="002E1623">
        <w:rPr>
          <w:lang w:val="el-GR"/>
        </w:rPr>
        <w:t xml:space="preserve"> </w:t>
      </w:r>
      <w:r w:rsidR="002E1623" w:rsidRPr="002E1623">
        <w:rPr>
          <w:lang w:val="el-GR"/>
        </w:rPr>
        <w:t>εις βάρος των οικονομικών συμφερόντων της Ένωσης</w:t>
      </w:r>
      <w:r>
        <w:rPr>
          <w:lang w:val="el-GR"/>
        </w:rPr>
        <w:t xml:space="preserve">, κατά την έννοια </w:t>
      </w:r>
      <w:r w:rsidR="002E1623">
        <w:rPr>
          <w:lang w:val="el-GR"/>
        </w:rPr>
        <w:t xml:space="preserve">των </w:t>
      </w:r>
      <w:r>
        <w:rPr>
          <w:lang w:val="el-GR"/>
        </w:rPr>
        <w:t>άρθρ</w:t>
      </w:r>
      <w:r w:rsidR="002E1623">
        <w:rPr>
          <w:lang w:val="el-GR"/>
        </w:rPr>
        <w:t>ων</w:t>
      </w:r>
      <w:r w:rsidR="008751C4">
        <w:rPr>
          <w:lang w:val="el-GR"/>
        </w:rPr>
        <w:t xml:space="preserve"> </w:t>
      </w:r>
      <w:r w:rsidR="002E1623">
        <w:rPr>
          <w:lang w:val="el-GR"/>
        </w:rPr>
        <w:t>3 και 4 της Οδηγίας (ΕΕ) 2017/1371 του Ευρωπαϊκού Κοινοβουλίου και του Συμβουλίου της 5</w:t>
      </w:r>
      <w:r w:rsidR="002E1623" w:rsidRPr="00D946B5">
        <w:rPr>
          <w:vertAlign w:val="superscript"/>
          <w:lang w:val="el-GR"/>
        </w:rPr>
        <w:t>ης</w:t>
      </w:r>
      <w:r w:rsidR="002E1623">
        <w:rPr>
          <w:lang w:val="el-GR"/>
        </w:rPr>
        <w:t xml:space="preserve"> Ιουλίου 2017 σχετικά με την καταπολέμηση, μέσω του ποινικού δικαίου, της απάτης εις βάρος των οικονομικών συμφερόντων της Ένωσης (</w:t>
      </w:r>
      <w:r w:rsidR="002E1623">
        <w:rPr>
          <w:lang w:val="en-US"/>
        </w:rPr>
        <w:t>L</w:t>
      </w:r>
      <w:r w:rsidR="002E1623" w:rsidRPr="00D946B5">
        <w:rPr>
          <w:lang w:val="el-GR"/>
        </w:rPr>
        <w:t xml:space="preserve"> 198/28.07.2017) </w:t>
      </w:r>
      <w:r w:rsidR="002E1623">
        <w:rPr>
          <w:lang w:val="el-GR"/>
        </w:rPr>
        <w:t xml:space="preserve">και τα εγκλήματα των άρθρων 159Α (δωροδοκία πολιτικών προσώπων), 216 (πλαστογραφία), 236 (δωροδοκία υπαλλήλου), 237 παρ. 2-4 (δωροδοκία δικαστικών λειτουργών), 242 (ψευδής βεβαίωση, νόθευση κ.λπ.) 374 (διακεκριμένη κλοπή), 375 (υπεξαίρεση), 386 (απάτη), 386Α (απάτη με υπολογιστή), </w:t>
      </w:r>
      <w:r w:rsidR="002E1623" w:rsidRPr="00D946B5">
        <w:rPr>
          <w:szCs w:val="22"/>
          <w:lang w:val="el-GR"/>
        </w:rPr>
        <w:t>386Β (</w:t>
      </w:r>
      <w:r w:rsidR="002E1623" w:rsidRPr="00D946B5">
        <w:rPr>
          <w:szCs w:val="22"/>
          <w:lang w:val="el-GR" w:eastAsia="el-GR"/>
        </w:rPr>
        <w:t>απάτη σχετική με τις επιχορηγήσεις), 390 (απιστία) του</w:t>
      </w:r>
      <w:r w:rsidR="002E1623">
        <w:rPr>
          <w:szCs w:val="22"/>
          <w:lang w:val="el-GR" w:eastAsia="el-GR"/>
        </w:rPr>
        <w:t xml:space="preserve"> </w:t>
      </w:r>
      <w:r w:rsidR="002E1623" w:rsidRPr="00D946B5">
        <w:rPr>
          <w:szCs w:val="22"/>
          <w:lang w:val="el-GR" w:eastAsia="el-GR"/>
        </w:rPr>
        <w:t xml:space="preserve">Ποινικού Κώδικα και των άρθρων 155 </w:t>
      </w:r>
      <w:proofErr w:type="spellStart"/>
      <w:r w:rsidR="002E1623" w:rsidRPr="00D946B5">
        <w:rPr>
          <w:szCs w:val="22"/>
          <w:lang w:val="el-GR" w:eastAsia="el-GR"/>
        </w:rPr>
        <w:t>επ</w:t>
      </w:r>
      <w:proofErr w:type="spellEnd"/>
      <w:r w:rsidR="002E1623" w:rsidRPr="00D946B5">
        <w:rPr>
          <w:szCs w:val="22"/>
          <w:lang w:val="el-GR" w:eastAsia="el-GR"/>
        </w:rPr>
        <w:t>. του Εθνικού</w:t>
      </w:r>
      <w:r w:rsidR="002E1623">
        <w:rPr>
          <w:szCs w:val="22"/>
          <w:lang w:val="el-GR" w:eastAsia="el-GR"/>
        </w:rPr>
        <w:t xml:space="preserve"> </w:t>
      </w:r>
      <w:r w:rsidR="002E1623" w:rsidRPr="00D946B5">
        <w:rPr>
          <w:szCs w:val="22"/>
          <w:lang w:val="el-GR" w:eastAsia="el-GR"/>
        </w:rPr>
        <w:t>Τελωνειακού Κώδικα (ν. 2960/2001, Α’ 265), όταν αυτά</w:t>
      </w:r>
      <w:r w:rsidR="002E1623">
        <w:rPr>
          <w:szCs w:val="22"/>
          <w:lang w:val="el-GR" w:eastAsia="el-GR"/>
        </w:rPr>
        <w:t xml:space="preserve"> </w:t>
      </w:r>
      <w:r w:rsidR="002E1623" w:rsidRPr="00D946B5">
        <w:rPr>
          <w:szCs w:val="22"/>
          <w:lang w:val="el-GR" w:eastAsia="el-GR"/>
        </w:rPr>
        <w:t xml:space="preserve">στρέφονται κατά των οικονομικών συμφερόντων </w:t>
      </w:r>
      <w:r w:rsidR="002E1623">
        <w:rPr>
          <w:szCs w:val="22"/>
          <w:lang w:val="el-GR" w:eastAsia="el-GR"/>
        </w:rPr>
        <w:t xml:space="preserve">της </w:t>
      </w:r>
      <w:r w:rsidR="002E1623" w:rsidRPr="00D946B5">
        <w:rPr>
          <w:szCs w:val="22"/>
          <w:lang w:val="el-GR" w:eastAsia="el-GR"/>
        </w:rPr>
        <w:t>Ευρωπαϊκής Ένωσης ή συνδέονται με την προσβολή</w:t>
      </w:r>
      <w:r w:rsidR="002E1623">
        <w:rPr>
          <w:szCs w:val="22"/>
          <w:lang w:val="el-GR" w:eastAsia="el-GR"/>
        </w:rPr>
        <w:t xml:space="preserve"> </w:t>
      </w:r>
      <w:r w:rsidR="002E1623" w:rsidRPr="00D946B5">
        <w:rPr>
          <w:szCs w:val="22"/>
          <w:lang w:val="el-GR" w:eastAsia="el-GR"/>
        </w:rPr>
        <w:t>αυτών των συμφερόντων, καθώς και τα εγκλήματα των</w:t>
      </w:r>
      <w:r w:rsidR="002E1623">
        <w:rPr>
          <w:szCs w:val="22"/>
          <w:lang w:val="el-GR" w:eastAsia="el-GR"/>
        </w:rPr>
        <w:t xml:space="preserve"> </w:t>
      </w:r>
      <w:r w:rsidR="002E1623" w:rsidRPr="00D946B5">
        <w:rPr>
          <w:szCs w:val="22"/>
          <w:lang w:val="el-GR" w:eastAsia="el-GR"/>
        </w:rPr>
        <w:t>άρθρων 23 (διασυνοριακή απάτη σχετικά με τον ΦΠΑ)</w:t>
      </w:r>
      <w:r w:rsidR="002E1623">
        <w:rPr>
          <w:szCs w:val="22"/>
          <w:lang w:val="el-GR" w:eastAsia="el-GR"/>
        </w:rPr>
        <w:t xml:space="preserve"> </w:t>
      </w:r>
      <w:r w:rsidR="002E1623" w:rsidRPr="00D946B5">
        <w:rPr>
          <w:szCs w:val="22"/>
          <w:lang w:val="el-GR" w:eastAsia="el-GR"/>
        </w:rPr>
        <w:t xml:space="preserve">και 24 </w:t>
      </w:r>
      <w:r w:rsidR="002E1623" w:rsidRPr="00D946B5">
        <w:rPr>
          <w:szCs w:val="22"/>
          <w:lang w:val="el-GR" w:eastAsia="el-GR"/>
        </w:rPr>
        <w:lastRenderedPageBreak/>
        <w:t>(επικουρικές διατάξεις για την ποινική προστασία</w:t>
      </w:r>
      <w:r w:rsidR="002E1623">
        <w:rPr>
          <w:szCs w:val="22"/>
          <w:lang w:val="el-GR" w:eastAsia="el-GR"/>
        </w:rPr>
        <w:t xml:space="preserve"> </w:t>
      </w:r>
      <w:r w:rsidR="002E1623" w:rsidRPr="00D946B5">
        <w:rPr>
          <w:szCs w:val="22"/>
          <w:lang w:val="el-GR" w:eastAsia="el-GR"/>
        </w:rPr>
        <w:t>των οικονομικών συμφερόντων της Ευρωπαϊκής Ένωσης) του ν. 4689/2020 (Α’ 103),</w:t>
      </w:r>
    </w:p>
    <w:p w14:paraId="097D63A4" w14:textId="77777777" w:rsidR="003929DA" w:rsidRDefault="003929DA" w:rsidP="005D5CC2">
      <w:pPr>
        <w:rPr>
          <w:lang w:val="el-GR"/>
        </w:rPr>
      </w:pPr>
      <w:r>
        <w:rPr>
          <w:lang w:val="el-GR"/>
        </w:rPr>
        <w:t xml:space="preserve">δ) τρομοκρατικά εγκλήματα ή εγκλήματα συνδεόμενα με τρομοκρατικές δραστηριότητες, όπως ορίζονται, αντιστοίχως, στα άρθρα </w:t>
      </w:r>
      <w:r w:rsidR="002E1623">
        <w:rPr>
          <w:lang w:val="el-GR"/>
        </w:rPr>
        <w:t>3-4 και 5-12 της Οδηγίας (ΕΕ) 2017/541 του Ευρωπαϊκού Κοινοβουλίου και του Συμβουλίου της 15</w:t>
      </w:r>
      <w:r w:rsidR="002E1623" w:rsidRPr="00355202">
        <w:rPr>
          <w:vertAlign w:val="superscript"/>
          <w:lang w:val="el-GR"/>
        </w:rPr>
        <w:t>ης</w:t>
      </w:r>
      <w:r w:rsidR="002E1623">
        <w:rPr>
          <w:lang w:val="el-GR"/>
        </w:rPr>
        <w:t xml:space="preserve"> Μαρτίου 2017 </w:t>
      </w:r>
      <w:r>
        <w:rPr>
          <w:lang w:val="el-GR"/>
        </w:rPr>
        <w:t xml:space="preserve">για την καταπολέμηση της τρομοκρατίας </w:t>
      </w:r>
      <w:r w:rsidR="002E1623">
        <w:rPr>
          <w:lang w:val="el-GR"/>
        </w:rPr>
        <w:t xml:space="preserve">και την αντικατάσταση της απόφασης-πλαισίου 2002/475/ΔΕΥ του Συμβουλίου και για την τροποποίηση της απόφασης 2005/671/ΔΕΥ του Συμβουλίου </w:t>
      </w:r>
      <w:r>
        <w:rPr>
          <w:lang w:val="el-GR"/>
        </w:rPr>
        <w:t xml:space="preserve">(ΕΕ </w:t>
      </w:r>
      <w:r>
        <w:t>L</w:t>
      </w:r>
      <w:r>
        <w:rPr>
          <w:lang w:val="el-GR"/>
        </w:rPr>
        <w:t xml:space="preserve"> </w:t>
      </w:r>
      <w:r w:rsidR="002E1623" w:rsidRPr="002E1623">
        <w:rPr>
          <w:lang w:val="el-GR"/>
        </w:rPr>
        <w:t xml:space="preserve">88/31.03.2017) </w:t>
      </w:r>
      <w:r>
        <w:rPr>
          <w:lang w:val="el-GR"/>
        </w:rPr>
        <w:t xml:space="preserve">ή ηθική αυτουργία ή συνέργεια ή απόπειρα διάπραξης εγκλήματος, όπως ορίζονται στο άρθρο </w:t>
      </w:r>
      <w:r w:rsidR="002E1623">
        <w:rPr>
          <w:lang w:val="el-GR"/>
        </w:rPr>
        <w:t>1</w:t>
      </w:r>
      <w:r>
        <w:rPr>
          <w:lang w:val="el-GR"/>
        </w:rPr>
        <w:t xml:space="preserve">4 αυτής, </w:t>
      </w:r>
      <w:r w:rsidR="002E1623">
        <w:rPr>
          <w:lang w:val="el-GR"/>
        </w:rPr>
        <w:t>και τα εγκλήματα των άρθρων 187Α και 187Β του Ποινικού Κώδικα, καθώς και τα εγκλήματα των άρθρων 32-35 του ν. 4689/2020 (Α’103),</w:t>
      </w:r>
    </w:p>
    <w:p w14:paraId="2A642E52" w14:textId="77777777" w:rsidR="0079162C" w:rsidRDefault="003929DA" w:rsidP="005D5CC2">
      <w:pPr>
        <w:rPr>
          <w:lang w:val="el-GR"/>
        </w:rPr>
      </w:pPr>
      <w:r>
        <w:rPr>
          <w:lang w:val="el-GR"/>
        </w:rPr>
        <w:t xml:space="preserve">ε) νομιμοποίηση εσόδων από παράνομες δραστηριότητες ή χρηματοδότηση της τρομοκρατίας, όπως αυτές ορίζονται στο άρθρο 1 της Οδηγίας </w:t>
      </w:r>
      <w:r w:rsidR="002E1623">
        <w:rPr>
          <w:lang w:val="el-GR"/>
        </w:rPr>
        <w:t xml:space="preserve">(ΕΕ) 2015/849 </w:t>
      </w:r>
      <w:r>
        <w:rPr>
          <w:lang w:val="el-GR"/>
        </w:rPr>
        <w:t>του Ευρωπαϊκού Κοινοβουλίου και του Συμβουλίου της 2</w:t>
      </w:r>
      <w:r w:rsidR="002E1623">
        <w:rPr>
          <w:lang w:val="el-GR"/>
        </w:rPr>
        <w:t>0</w:t>
      </w:r>
      <w:r>
        <w:rPr>
          <w:lang w:val="el-GR"/>
        </w:rPr>
        <w:t xml:space="preserve">ης </w:t>
      </w:r>
      <w:r w:rsidR="002E1623">
        <w:rPr>
          <w:lang w:val="el-GR"/>
        </w:rPr>
        <w:t>Μαΐου 2015</w:t>
      </w:r>
      <w:r>
        <w:rPr>
          <w:lang w:val="el-GR"/>
        </w:rPr>
        <w:t xml:space="preserve">, σχετικά με την πρόληψη της χρησιμοποίησης του χρηματοπιστωτικού συστήματος για τη νομιμοποίηση εσόδων από παράνομες δραστηριότητες </w:t>
      </w:r>
      <w:r w:rsidR="002E1623">
        <w:rPr>
          <w:lang w:val="el-GR"/>
        </w:rPr>
        <w:t xml:space="preserve">ή για </w:t>
      </w:r>
      <w:r>
        <w:rPr>
          <w:lang w:val="el-GR"/>
        </w:rPr>
        <w:t>τη χρηματοδότηση της τρομοκρατίας</w:t>
      </w:r>
      <w:r w:rsidR="002E1623">
        <w:rPr>
          <w:lang w:val="el-GR"/>
        </w:rPr>
        <w:t>,</w:t>
      </w:r>
      <w:r>
        <w:rPr>
          <w:lang w:val="el-GR"/>
        </w:rPr>
        <w:t xml:space="preserve"> </w:t>
      </w:r>
      <w:r w:rsidR="002E1623">
        <w:rPr>
          <w:lang w:val="el-GR"/>
        </w:rPr>
        <w:t xml:space="preserve">την τροποποίηση του κανονισμού (ΕΕ) </w:t>
      </w:r>
      <w:proofErr w:type="spellStart"/>
      <w:r w:rsidR="002E1623">
        <w:rPr>
          <w:lang w:val="el-GR"/>
        </w:rPr>
        <w:t>αριθμ</w:t>
      </w:r>
      <w:proofErr w:type="spellEnd"/>
      <w:r w:rsidR="002E1623">
        <w:rPr>
          <w:lang w:val="el-GR"/>
        </w:rPr>
        <w:t xml:space="preserve">. 648/2012 του Ευρωπαϊκού Κοινοβουλίου και του Συμβουλίου, και την κατάργηση της οδηγίας 2005/60/ΕΚ του Ευρωπαϊκού Κοινοβουλίου και του Συμβουλίου και της οδηγίας 2006/70/ΕΚ της Επιτροπής </w:t>
      </w:r>
      <w:r>
        <w:rPr>
          <w:lang w:val="el-GR"/>
        </w:rPr>
        <w:t xml:space="preserve">(ΕΕ </w:t>
      </w:r>
      <w:r w:rsidR="00405D54">
        <w:rPr>
          <w:lang w:val="en-US"/>
        </w:rPr>
        <w:t>L</w:t>
      </w:r>
      <w:r w:rsidR="00405D54" w:rsidRPr="008751C4">
        <w:rPr>
          <w:lang w:val="el-GR"/>
        </w:rPr>
        <w:t xml:space="preserve"> </w:t>
      </w:r>
      <w:r w:rsidR="00405D54">
        <w:rPr>
          <w:lang w:val="el-GR"/>
        </w:rPr>
        <w:t>14</w:t>
      </w:r>
      <w:r w:rsidR="00405D54" w:rsidRPr="00355202">
        <w:rPr>
          <w:lang w:val="el-GR"/>
        </w:rPr>
        <w:t>1</w:t>
      </w:r>
      <w:r w:rsidR="00405D54">
        <w:rPr>
          <w:lang w:val="el-GR"/>
        </w:rPr>
        <w:t>/05.06.2015) και τα εγκλήματα των άρθρων 2 και 39 του ν. 4557/2018 (Α’ 139),</w:t>
      </w:r>
      <w:r w:rsidR="008751C4">
        <w:rPr>
          <w:lang w:val="el-GR"/>
        </w:rPr>
        <w:t xml:space="preserve"> </w:t>
      </w:r>
    </w:p>
    <w:p w14:paraId="6051CBEA" w14:textId="77777777" w:rsidR="008751C4" w:rsidRDefault="003929DA" w:rsidP="005D5CC2">
      <w:pPr>
        <w:rPr>
          <w:lang w:val="el-GR"/>
        </w:rPr>
      </w:pPr>
      <w:proofErr w:type="spellStart"/>
      <w:r>
        <w:rPr>
          <w:lang w:val="el-GR"/>
        </w:rPr>
        <w:t>στ</w:t>
      </w:r>
      <w:proofErr w:type="spellEnd"/>
      <w:r>
        <w:rPr>
          <w:lang w:val="el-GR"/>
        </w:rPr>
        <w:t xml:space="preserve">) παιδική εργασία και άλλες μορφές εμπορίας ανθρώπων, όπως ορίζονται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 καθώς και για την αντικατάσταση της απόφασης-πλαίσιο 2002/629/ΔΕΥ του Συμβουλίου (ΕΕ </w:t>
      </w:r>
      <w:r>
        <w:t>L</w:t>
      </w:r>
      <w:r>
        <w:rPr>
          <w:lang w:val="el-GR"/>
        </w:rPr>
        <w:t xml:space="preserve"> 101 της 15.4.2011, σ. 1), </w:t>
      </w:r>
      <w:r w:rsidR="00405D54">
        <w:rPr>
          <w:lang w:val="el-GR"/>
        </w:rPr>
        <w:t xml:space="preserve">και τα εγκλήματα του άρθρου 323Α του Ποινικού Κώδικα (εμπορία ανθρώπων). </w:t>
      </w:r>
    </w:p>
    <w:p w14:paraId="3D08BED4" w14:textId="77777777" w:rsidR="00405D54" w:rsidRPr="00405D54" w:rsidRDefault="003929DA" w:rsidP="005D5CC2">
      <w:pPr>
        <w:rPr>
          <w:lang w:val="el-GR" w:eastAsia="zh-CN"/>
        </w:rPr>
      </w:pPr>
      <w:r>
        <w:rPr>
          <w:lang w:val="el-GR"/>
        </w:rPr>
        <w:t xml:space="preserve">Ο οικονομικός φορέας αποκλείεται, επίσης, όταν το πρόσωπο εις βάρος του οποίου εκδόθηκε αμετάκλητη καταδικαστική απόφαση είναι μέλος του διοικητικού, διευθυντικού ή εποπτικού οργάνου του ή έχει εξουσία εκπροσώπησης, λήψης αποφάσεων ή ελέγχου σε αυτό. </w:t>
      </w:r>
      <w:r w:rsidR="00405D54" w:rsidRPr="00405D54">
        <w:rPr>
          <w:lang w:val="el-GR" w:eastAsia="zh-CN"/>
        </w:rPr>
        <w:t xml:space="preserve">Η υποχρέωση του προηγούμενου εδαφίου αφορά: </w:t>
      </w:r>
    </w:p>
    <w:p w14:paraId="138D974C" w14:textId="77777777" w:rsidR="003929DA" w:rsidRDefault="00405D54" w:rsidP="005D5CC2">
      <w:pPr>
        <w:rPr>
          <w:lang w:val="el-GR"/>
        </w:rPr>
      </w:pPr>
      <w:r w:rsidRPr="008751C4">
        <w:rPr>
          <w:lang w:val="el-GR"/>
        </w:rPr>
        <w:t>-</w:t>
      </w:r>
      <w:r w:rsidR="00B63FC9">
        <w:rPr>
          <w:lang w:val="el-GR"/>
        </w:rPr>
        <w:t xml:space="preserve"> </w:t>
      </w:r>
      <w:r>
        <w:rPr>
          <w:lang w:val="el-GR"/>
        </w:rPr>
        <w:t>σ</w:t>
      </w:r>
      <w:r w:rsidR="003929DA">
        <w:rPr>
          <w:lang w:val="el-GR"/>
        </w:rPr>
        <w:t>τις περιπτώσεις εταιρειών περιορισμένης ευθύνης (Ε.Π.Ε.)</w:t>
      </w:r>
      <w:r>
        <w:rPr>
          <w:lang w:val="el-GR"/>
        </w:rPr>
        <w:t>,</w:t>
      </w:r>
      <w:r w:rsidRPr="00405D54">
        <w:rPr>
          <w:lang w:val="el-GR"/>
        </w:rPr>
        <w:t xml:space="preserve"> </w:t>
      </w:r>
      <w:r>
        <w:rPr>
          <w:lang w:val="el-GR"/>
        </w:rPr>
        <w:t xml:space="preserve">ιδιωτικών κεφαλαιουχικών εταιρειών (Ι.Κ.Ε.) </w:t>
      </w:r>
      <w:r w:rsidR="003929DA">
        <w:rPr>
          <w:lang w:val="el-GR"/>
        </w:rPr>
        <w:t>και προσωπικών εταιρειών (Ο.Ε. και Ε.Ε.) τους διαχειριστές.</w:t>
      </w:r>
    </w:p>
    <w:p w14:paraId="39F1EEA4" w14:textId="77777777" w:rsidR="00405D54" w:rsidRPr="000C4284" w:rsidRDefault="00405D54" w:rsidP="005D5CC2">
      <w:pPr>
        <w:suppressAutoHyphens w:val="0"/>
        <w:spacing w:after="160"/>
        <w:rPr>
          <w:lang w:val="el-GR"/>
        </w:rPr>
      </w:pPr>
      <w:r>
        <w:rPr>
          <w:lang w:val="el-GR"/>
        </w:rPr>
        <w:t>-</w:t>
      </w:r>
      <w:r w:rsidR="00B63FC9">
        <w:rPr>
          <w:lang w:val="el-GR"/>
        </w:rPr>
        <w:t xml:space="preserve"> </w:t>
      </w:r>
      <w:r>
        <w:rPr>
          <w:lang w:val="el-GR"/>
        </w:rPr>
        <w:t>σ</w:t>
      </w:r>
      <w:r w:rsidR="003929DA">
        <w:rPr>
          <w:lang w:val="el-GR"/>
        </w:rPr>
        <w:t xml:space="preserve">τις περιπτώσεις ανωνύμων εταιρειών (Α.Ε.), τον </w:t>
      </w:r>
      <w:r>
        <w:rPr>
          <w:lang w:val="el-GR"/>
        </w:rPr>
        <w:t>δ</w:t>
      </w:r>
      <w:r w:rsidR="003929DA">
        <w:rPr>
          <w:lang w:val="el-GR"/>
        </w:rPr>
        <w:t>ιευθύνοντα Σύμβουλο, τα μέλη του Διοικητικού Συμβουλίου</w:t>
      </w:r>
      <w:r>
        <w:rPr>
          <w:lang w:val="el-GR"/>
        </w:rPr>
        <w:t>,</w:t>
      </w:r>
      <w:r w:rsidRPr="00405D54">
        <w:rPr>
          <w:lang w:val="el-GR"/>
        </w:rPr>
        <w:t xml:space="preserve"> </w:t>
      </w:r>
      <w:r>
        <w:rPr>
          <w:lang w:val="el-GR"/>
        </w:rPr>
        <w:t>καθώς και τα πρόσωπα στα οποία με απόφαση του Διοικητικού Συμβουλίου έχει ανατεθεί το σύνολο της διαχείρισης και εκπροσώπησης της εταιρείας.</w:t>
      </w:r>
    </w:p>
    <w:p w14:paraId="115CCD9E" w14:textId="77777777" w:rsidR="003929DA" w:rsidRDefault="00405D54" w:rsidP="005D5CC2">
      <w:pPr>
        <w:suppressAutoHyphens w:val="0"/>
        <w:spacing w:after="160"/>
        <w:rPr>
          <w:lang w:val="el-GR"/>
        </w:rPr>
      </w:pPr>
      <w:r>
        <w:rPr>
          <w:lang w:val="el-GR"/>
        </w:rPr>
        <w:t>-</w:t>
      </w:r>
      <w:r w:rsidR="00B63FC9">
        <w:rPr>
          <w:lang w:val="el-GR"/>
        </w:rPr>
        <w:t xml:space="preserve"> </w:t>
      </w:r>
      <w:r>
        <w:rPr>
          <w:lang w:val="el-GR"/>
        </w:rPr>
        <w:t>σ</w:t>
      </w:r>
      <w:r w:rsidR="003929DA">
        <w:rPr>
          <w:lang w:val="el-GR"/>
        </w:rPr>
        <w:t>τις περιπτώσεις Συνεταιρισμών, τα μέλη του Διοικητικού Συμβουλίου.</w:t>
      </w:r>
    </w:p>
    <w:p w14:paraId="3048D72E" w14:textId="77777777" w:rsidR="003929DA" w:rsidRDefault="00405D54" w:rsidP="005D5CC2">
      <w:pPr>
        <w:suppressAutoHyphens w:val="0"/>
        <w:spacing w:after="160"/>
        <w:rPr>
          <w:b/>
          <w:lang w:val="el-GR"/>
        </w:rPr>
      </w:pPr>
      <w:r>
        <w:rPr>
          <w:lang w:val="el-GR"/>
        </w:rPr>
        <w:t>-</w:t>
      </w:r>
      <w:r w:rsidR="00B63FC9">
        <w:rPr>
          <w:lang w:val="el-GR"/>
        </w:rPr>
        <w:t xml:space="preserve"> </w:t>
      </w:r>
      <w:r>
        <w:rPr>
          <w:lang w:val="el-GR"/>
        </w:rPr>
        <w:t>σ</w:t>
      </w:r>
      <w:r w:rsidR="003929DA">
        <w:rPr>
          <w:lang w:val="el-GR"/>
        </w:rPr>
        <w:t>ε όλες τις υπόλοιπες περιπτώσεις νομικών προσώπων, το</w:t>
      </w:r>
      <w:r w:rsidR="0027167B">
        <w:rPr>
          <w:lang w:val="el-GR"/>
        </w:rPr>
        <w:t xml:space="preserve">ν κατά περίπτωση </w:t>
      </w:r>
      <w:r w:rsidR="003929DA">
        <w:rPr>
          <w:lang w:val="el-GR"/>
        </w:rPr>
        <w:t xml:space="preserve"> νόμιμο εκπρ</w:t>
      </w:r>
      <w:r w:rsidR="0027167B">
        <w:rPr>
          <w:lang w:val="el-GR"/>
        </w:rPr>
        <w:t>όσωπο</w:t>
      </w:r>
      <w:r w:rsidR="003929DA">
        <w:rPr>
          <w:lang w:val="el-GR"/>
        </w:rPr>
        <w:t>.</w:t>
      </w:r>
    </w:p>
    <w:p w14:paraId="7573BCB3" w14:textId="6286F1F0" w:rsidR="003929DA" w:rsidRDefault="003929DA" w:rsidP="005D5CC2">
      <w:pPr>
        <w:suppressAutoHyphens w:val="0"/>
        <w:spacing w:after="160"/>
        <w:rPr>
          <w:lang w:val="el-GR"/>
        </w:rPr>
      </w:pPr>
      <w:r>
        <w:rPr>
          <w:b/>
          <w:lang w:val="el-GR"/>
        </w:rPr>
        <w:t>Εάν στις ως άνω περιπτώσεις (α) έως (</w:t>
      </w:r>
      <w:proofErr w:type="spellStart"/>
      <w:r>
        <w:rPr>
          <w:b/>
          <w:lang w:val="el-GR"/>
        </w:rPr>
        <w:t>στ</w:t>
      </w:r>
      <w:proofErr w:type="spellEnd"/>
      <w:r>
        <w:rPr>
          <w:b/>
          <w:lang w:val="el-GR"/>
        </w:rPr>
        <w:t>) η κατά τα ανωτέρω, περίοδος αποκλεισμού δεν έχει καθοριστεί με αμετάκλητη απόφαση, αυτή ανέρχεται σε πέντε (5) έτη από την ημερομηνία της καταδίκης με αμετάκλητη απόφαση</w:t>
      </w:r>
      <w:r>
        <w:rPr>
          <w:lang w:val="el-GR"/>
        </w:rPr>
        <w:t xml:space="preserve">. </w:t>
      </w:r>
    </w:p>
    <w:p w14:paraId="247C2418" w14:textId="77777777" w:rsidR="002012D7" w:rsidRPr="002012D7" w:rsidRDefault="002012D7" w:rsidP="002012D7">
      <w:pPr>
        <w:suppressAutoHyphens w:val="0"/>
        <w:spacing w:after="160"/>
        <w:rPr>
          <w:b/>
          <w:bCs/>
          <w:lang w:val="el-GR"/>
        </w:rPr>
      </w:pPr>
      <w:r w:rsidRPr="002012D7">
        <w:rPr>
          <w:b/>
          <w:bCs/>
          <w:lang w:val="el-GR"/>
        </w:rPr>
        <w:t xml:space="preserve">(Μεταβατικά έως τη σύσταση και λειτουργία ποινικού μητρώου νομικών προσώπων/ οντοτήτων): </w:t>
      </w:r>
    </w:p>
    <w:p w14:paraId="49817E3E" w14:textId="77777777" w:rsidR="002012D7" w:rsidRPr="002012D7" w:rsidRDefault="002012D7" w:rsidP="002012D7">
      <w:pPr>
        <w:suppressAutoHyphens w:val="0"/>
        <w:spacing w:after="160"/>
        <w:rPr>
          <w:b/>
          <w:bCs/>
          <w:lang w:val="el-GR"/>
        </w:rPr>
      </w:pPr>
      <w:r w:rsidRPr="002012D7">
        <w:rPr>
          <w:b/>
          <w:bCs/>
          <w:lang w:val="el-GR"/>
        </w:rPr>
        <w:t>Για τα εγκατεστημένα στην Ελλάδα νομικά πρόσωπα και οντότητες, ως προς την ποινική ευθύνη του νομικού προσώπου/ οντότητας για τα αδικήματα δωροδοκίας, που περιλαμβάνονται στην παρ. 1 του άρθρου 73 του ν. 4412/2016,  κατ’ εφαρμογή των άρθρων 134 και 135 του ν. 5090/2024:</w:t>
      </w:r>
    </w:p>
    <w:p w14:paraId="07D4DBFB" w14:textId="77777777" w:rsidR="002012D7" w:rsidRPr="002012D7" w:rsidRDefault="002012D7" w:rsidP="002012D7">
      <w:pPr>
        <w:suppressAutoHyphens w:val="0"/>
        <w:spacing w:after="160"/>
        <w:rPr>
          <w:b/>
          <w:bCs/>
          <w:lang w:val="el-GR"/>
        </w:rPr>
      </w:pPr>
      <w:r w:rsidRPr="002012D7">
        <w:rPr>
          <w:b/>
          <w:bCs/>
          <w:lang w:val="el-GR"/>
        </w:rPr>
        <w:t xml:space="preserve">ένορκη βεβαίωση του, ανά περίπτωση, νόμιμου εκπροσώπου του νομικού προσώπου/ οντότητας, στην οποία δηλώνει ότι το νομικό πρόσωπο/ οντότητα, το οποίο εκπροσωπεί νόμιμα, δεν έχει καταδικαστεί αμετάκλητα για κανένα από τα αδικήματα δωροδοκίας του άρθρου 73 παρ. 1 του ν. 4412/2016, κατ’ εφαρμογή των διατάξεων των  άρθρων 134- 135 του ν. 5090/ 2024 </w:t>
      </w:r>
    </w:p>
    <w:p w14:paraId="6DFC7254" w14:textId="0C07DC4B" w:rsidR="002012D7" w:rsidRPr="002012D7" w:rsidRDefault="002012D7" w:rsidP="002012D7">
      <w:pPr>
        <w:suppressAutoHyphens w:val="0"/>
        <w:spacing w:after="160"/>
        <w:rPr>
          <w:b/>
          <w:bCs/>
          <w:lang w:val="el-GR"/>
        </w:rPr>
      </w:pPr>
      <w:r w:rsidRPr="002012D7">
        <w:rPr>
          <w:b/>
          <w:bCs/>
          <w:lang w:val="el-GR"/>
        </w:rPr>
        <w:t xml:space="preserve">(βλ. και υπ’ </w:t>
      </w:r>
      <w:proofErr w:type="spellStart"/>
      <w:r w:rsidRPr="002012D7">
        <w:rPr>
          <w:b/>
          <w:bCs/>
          <w:lang w:val="el-GR"/>
        </w:rPr>
        <w:t>αριθμ</w:t>
      </w:r>
      <w:proofErr w:type="spellEnd"/>
      <w:r w:rsidRPr="002012D7">
        <w:rPr>
          <w:b/>
          <w:bCs/>
          <w:lang w:val="el-GR"/>
        </w:rPr>
        <w:t>. 5868/2024 (ΑΔΑ: ΡΝΑ1ΟΞΤΒ-ΗΩ0) έγγραφο ΕΑΔΗΣΥ με θέμα «Αποκλεισμός νομικών προσώπων και οντοτήτων από δημόσιες συμβάσεις και συμβάσεις παραχώρησης»).</w:t>
      </w:r>
    </w:p>
    <w:p w14:paraId="741B19AF" w14:textId="77777777" w:rsidR="003929DA" w:rsidRDefault="003929DA" w:rsidP="005D5CC2">
      <w:pPr>
        <w:rPr>
          <w:lang w:val="el-GR"/>
        </w:rPr>
      </w:pPr>
      <w:r>
        <w:rPr>
          <w:b/>
          <w:bCs/>
          <w:lang w:val="el-GR"/>
        </w:rPr>
        <w:t>2.2.3.2.</w:t>
      </w:r>
      <w:r>
        <w:rPr>
          <w:lang w:val="el-GR"/>
        </w:rPr>
        <w:t xml:space="preserve"> Στις ακόλουθες περιπτώσεις:</w:t>
      </w:r>
    </w:p>
    <w:p w14:paraId="4EB535C0" w14:textId="77777777" w:rsidR="003929DA" w:rsidRDefault="003929DA" w:rsidP="005D5CC2">
      <w:pPr>
        <w:rPr>
          <w:lang w:val="el-GR"/>
        </w:rPr>
      </w:pPr>
      <w:r>
        <w:rPr>
          <w:lang w:val="el-GR"/>
        </w:rPr>
        <w:lastRenderedPageBreak/>
        <w:t xml:space="preserve">α) όταν ο  οικονομικός φορέας έχει αθετήσει τις υποχρεώσεις του όσον αφορά στην καταβολή φόρων ή εισφορών κοινωνικής ασφάλισης και αυτό έχει διαπιστωθεί από δικαστική ή διοικητική απόφαση με τελεσίδικη και δεσμευτική ισχύ, σύμφωνα με διατάξεις της χώρας όπου είναι εγκατεστημένος  ή την εθνική νομοθεσία ή </w:t>
      </w:r>
    </w:p>
    <w:p w14:paraId="18DBE53D" w14:textId="77777777" w:rsidR="003929DA" w:rsidRDefault="003929DA" w:rsidP="005D5CC2">
      <w:pPr>
        <w:rPr>
          <w:lang w:val="el-GR"/>
        </w:rPr>
      </w:pPr>
      <w:r>
        <w:rPr>
          <w:lang w:val="el-GR"/>
        </w:rPr>
        <w:t>β) όταν η αναθέτουσα αρχή μπορεί να αποδείξει με τα κατάλληλα μέσα ότι ο οικονομικός φορέας έχει αθετήσει τις υποχρεώσεις του όσον αφορά την καταβολή φόρων ή εισφορών κοινωνικής ασφάλισης.</w:t>
      </w:r>
    </w:p>
    <w:p w14:paraId="46F60A82" w14:textId="77777777" w:rsidR="0027167B" w:rsidRDefault="003929DA" w:rsidP="005D5CC2">
      <w:pPr>
        <w:suppressAutoHyphens w:val="0"/>
        <w:autoSpaceDE w:val="0"/>
        <w:autoSpaceDN w:val="0"/>
        <w:adjustRightInd w:val="0"/>
        <w:spacing w:after="0"/>
        <w:rPr>
          <w:szCs w:val="22"/>
          <w:lang w:val="el-GR" w:eastAsia="el-GR"/>
        </w:rPr>
      </w:pPr>
      <w:r>
        <w:rPr>
          <w:lang w:val="el-GR"/>
        </w:rPr>
        <w:t xml:space="preserve">Αν ο οικονομικός φορέας είναι Έλληνας πολίτης ή έχει την εγκατάστασή του στην Ελλάδα, οι υποχρεώσεις του που αφορούν </w:t>
      </w:r>
      <w:r w:rsidR="0027167B">
        <w:rPr>
          <w:lang w:val="el-GR"/>
        </w:rPr>
        <w:t>σ</w:t>
      </w:r>
      <w:r>
        <w:rPr>
          <w:lang w:val="el-GR"/>
        </w:rPr>
        <w:t>τις εισφορές κοινωνικής ασφάλισης καλύπτουν τόσο την κύρια όσο και την επικουρική ασφάλιση.</w:t>
      </w:r>
      <w:r w:rsidR="0027167B" w:rsidRPr="0027167B">
        <w:rPr>
          <w:szCs w:val="22"/>
          <w:lang w:val="el-GR" w:eastAsia="el-GR"/>
        </w:rPr>
        <w:t xml:space="preserve"> </w:t>
      </w:r>
    </w:p>
    <w:p w14:paraId="16DF0320" w14:textId="587570BA" w:rsidR="003929DA" w:rsidRPr="00B14FAC" w:rsidRDefault="0027167B" w:rsidP="005D5CC2">
      <w:pPr>
        <w:suppressAutoHyphens w:val="0"/>
        <w:autoSpaceDE w:val="0"/>
        <w:autoSpaceDN w:val="0"/>
        <w:adjustRightInd w:val="0"/>
        <w:spacing w:after="0"/>
        <w:rPr>
          <w:szCs w:val="22"/>
          <w:lang w:val="el-GR" w:eastAsia="el-GR"/>
        </w:rPr>
      </w:pPr>
      <w:r w:rsidRPr="007213D0">
        <w:rPr>
          <w:szCs w:val="22"/>
          <w:lang w:val="el-GR" w:eastAsia="el-GR"/>
        </w:rPr>
        <w:t>Οι υποχρεώσεις των περ. α’ και β’ της παρ. 2</w:t>
      </w:r>
      <w:r>
        <w:rPr>
          <w:szCs w:val="22"/>
          <w:lang w:val="el-GR" w:eastAsia="el-GR"/>
        </w:rPr>
        <w:t xml:space="preserve">.2.3.2 </w:t>
      </w:r>
      <w:r w:rsidRPr="007213D0">
        <w:rPr>
          <w:szCs w:val="22"/>
          <w:lang w:val="el-GR" w:eastAsia="el-GR"/>
        </w:rPr>
        <w:t xml:space="preserve"> θεωρείται</w:t>
      </w:r>
      <w:r>
        <w:rPr>
          <w:szCs w:val="22"/>
          <w:lang w:val="el-GR" w:eastAsia="el-GR"/>
        </w:rPr>
        <w:t xml:space="preserve"> </w:t>
      </w:r>
      <w:r w:rsidRPr="007213D0">
        <w:rPr>
          <w:szCs w:val="22"/>
          <w:lang w:val="el-GR" w:eastAsia="el-GR"/>
        </w:rPr>
        <w:t>ότι δεν έχουν αθετηθεί εφόσον δεν έχουν καταστεί ληξιπρόθεσμες ή εφόσον αυτές έχουν υπαχθεί σε δεσμευτικό διακανονισμό που τηρείται.</w:t>
      </w:r>
    </w:p>
    <w:p w14:paraId="048793DB" w14:textId="77777777" w:rsidR="003929DA" w:rsidRDefault="003929DA" w:rsidP="005D5CC2">
      <w:pPr>
        <w:rPr>
          <w:lang w:val="el-GR"/>
        </w:rPr>
      </w:pPr>
      <w:r>
        <w:rPr>
          <w:lang w:val="el-GR"/>
        </w:rPr>
        <w:t>Δεν αποκλείεται ο οικονομικός φορέας, όταν έχει εκπληρώσει τις υποχρεώσεις του είτε καταβάλλοντας τους φόρους ή τις εισφορές κοινωνικής ασφάλισης που οφείλει, συμπεριλαμβανομένων, κατά περίπτωση, των δεδουλευμένων τόκων ή των προστίμων είτε υπαγόμενος σε δεσμευτικό διακανονισμό για την καταβολή τους</w:t>
      </w:r>
      <w:r w:rsidR="0027167B" w:rsidRPr="0027167B">
        <w:rPr>
          <w:lang w:val="el-GR"/>
        </w:rPr>
        <w:t xml:space="preserve"> </w:t>
      </w:r>
      <w:r w:rsidR="0027167B">
        <w:rPr>
          <w:lang w:val="el-GR"/>
        </w:rPr>
        <w:t>στο μέτρο που τηρεί τους όρους του δεσμευτικού κανονισμού</w:t>
      </w:r>
      <w:r>
        <w:rPr>
          <w:lang w:val="el-GR"/>
        </w:rPr>
        <w:t>.</w:t>
      </w:r>
    </w:p>
    <w:p w14:paraId="11403092" w14:textId="34680B80" w:rsidR="003929DA" w:rsidRDefault="003929DA" w:rsidP="005D5CC2">
      <w:pPr>
        <w:pStyle w:val="foothanging"/>
        <w:ind w:left="0" w:firstLine="0"/>
        <w:rPr>
          <w:b/>
          <w:bCs/>
          <w:sz w:val="22"/>
          <w:szCs w:val="22"/>
          <w:lang w:val="el-GR"/>
        </w:rPr>
      </w:pPr>
      <w:r>
        <w:rPr>
          <w:b/>
          <w:bCs/>
          <w:sz w:val="22"/>
          <w:szCs w:val="22"/>
          <w:lang w:val="el-GR"/>
        </w:rPr>
        <w:t xml:space="preserve">2.2.3.3 </w:t>
      </w:r>
      <w:r w:rsidRPr="00B14FAC">
        <w:rPr>
          <w:b/>
          <w:sz w:val="22"/>
          <w:szCs w:val="22"/>
          <w:lang w:val="el-GR"/>
        </w:rPr>
        <w:t>α)</w:t>
      </w:r>
      <w:r>
        <w:rPr>
          <w:b/>
          <w:bCs/>
          <w:sz w:val="22"/>
          <w:szCs w:val="22"/>
          <w:lang w:val="el-GR"/>
        </w:rPr>
        <w:t xml:space="preserve"> </w:t>
      </w:r>
      <w:r>
        <w:rPr>
          <w:sz w:val="22"/>
          <w:szCs w:val="22"/>
          <w:lang w:val="el-GR"/>
        </w:rPr>
        <w:t xml:space="preserve">Κατ’ εξαίρεση, δεν αποκλείονται για τους λόγους των ανωτέρω παραγράφων, εφόσον συντρέχουν οι πιο κάτω επιτακτικοί λόγοι δημόσιου συμφέροντος </w:t>
      </w:r>
    </w:p>
    <w:p w14:paraId="66941406" w14:textId="2BCB7F2B" w:rsidR="003929DA" w:rsidRDefault="003929DA" w:rsidP="005D5CC2">
      <w:pPr>
        <w:pStyle w:val="foothanging"/>
        <w:spacing w:after="120"/>
        <w:ind w:left="0" w:firstLine="0"/>
        <w:rPr>
          <w:b/>
          <w:bCs/>
          <w:lang w:val="el-GR"/>
        </w:rPr>
      </w:pPr>
      <w:r>
        <w:rPr>
          <w:b/>
          <w:bCs/>
          <w:sz w:val="22"/>
          <w:szCs w:val="22"/>
          <w:lang w:val="el-GR"/>
        </w:rPr>
        <w:t>β)</w:t>
      </w:r>
      <w:r>
        <w:rPr>
          <w:sz w:val="22"/>
          <w:szCs w:val="22"/>
          <w:lang w:val="el-GR"/>
        </w:rPr>
        <w:t xml:space="preserve"> Κατ' εξαίρεση, επίσης, ο οικονομικός φορέας δεν αποκλείεται, όταν ο αποκλεισμός, σύμφωνα με την παράγραφο 2.2.3.2, θα ήταν σαφώς δυσανάλογος, ιδίως όταν μόνο μικρά ποσά των φόρων ή των εισφορών κοινωνικής ασφάλισης δεν έχουν καταβληθεί ή όταν ο οικονομικός φορέας ενημερώθηκε σχετικά με το ακριβές ποσό που οφείλεται λόγω αθέτησης των υποχρεώσεών του όσον αφορά στην καταβολή φόρων ή εισφορών κοινωνικής ασφάλισης σε χρόνο κατά τον οποίο δεν είχε τη δυνατότητα να λάβει μέτρα, σύμφωνα με το τελευταίο εδάφιο της παρ. 2 του άρθρου 73 ν. 4412/2016, πριν από την εκπνοή της προθεσμίας υποβολής προσφοράς. </w:t>
      </w:r>
    </w:p>
    <w:p w14:paraId="59D112DA" w14:textId="7B3B2674" w:rsidR="003929DA" w:rsidRDefault="003929DA" w:rsidP="005D5CC2">
      <w:pPr>
        <w:rPr>
          <w:lang w:val="el-GR"/>
        </w:rPr>
      </w:pPr>
      <w:r>
        <w:rPr>
          <w:b/>
          <w:bCs/>
          <w:lang w:val="el-GR"/>
        </w:rPr>
        <w:t>2.2.3.4.</w:t>
      </w:r>
      <w:r>
        <w:rPr>
          <w:lang w:val="el-GR"/>
        </w:rPr>
        <w:t xml:space="preserve"> Αποκλείεται από τη συμμετοχή στη διαδικασία σύναψης της παρούσας σύμβασης, οικονομικός φορέας σε οποιαδήποτε από τις ακόλουθες καταστάσεις: </w:t>
      </w:r>
    </w:p>
    <w:p w14:paraId="44CD2BE2" w14:textId="09C6BE7A" w:rsidR="003929DA" w:rsidRDefault="003929DA" w:rsidP="005D5CC2">
      <w:pPr>
        <w:rPr>
          <w:lang w:val="el-GR"/>
        </w:rPr>
      </w:pPr>
      <w:r>
        <w:rPr>
          <w:lang w:val="el-GR"/>
        </w:rPr>
        <w:t xml:space="preserve">(α) εάν έχει αθετήσει τις υποχρεώσεις που προβλέπονται στην παρ. 2 του άρθρου 18 του ν. 4412/2016, </w:t>
      </w:r>
      <w:r w:rsidR="0027167B">
        <w:rPr>
          <w:lang w:val="el-GR"/>
        </w:rPr>
        <w:t>περί αρχών που εφαρμόζονται στις διαδικασίες σύναψης δημοσίων συμβάσεων,</w:t>
      </w:r>
    </w:p>
    <w:p w14:paraId="0E194C27" w14:textId="37BFDFCE" w:rsidR="003929DA" w:rsidRPr="0083058A" w:rsidRDefault="003929DA" w:rsidP="005D5CC2">
      <w:pPr>
        <w:rPr>
          <w:i/>
          <w:color w:val="5B9BD5"/>
          <w:lang w:val="el-GR"/>
        </w:rPr>
      </w:pPr>
      <w:r>
        <w:rPr>
          <w:lang w:val="el-GR"/>
        </w:rPr>
        <w:t>(β) εάν τελεί υπό πτώχευση</w:t>
      </w:r>
      <w:r>
        <w:rPr>
          <w:b/>
          <w:lang w:val="el-GR"/>
        </w:rPr>
        <w:t xml:space="preserve"> </w:t>
      </w:r>
      <w:r>
        <w:rPr>
          <w:lang w:val="el-GR"/>
        </w:rPr>
        <w:t xml:space="preserve">ή έχει υπαχθεί σε διαδικασία ειδικής </w:t>
      </w:r>
      <w:r w:rsidRPr="00216ECA">
        <w:rPr>
          <w:lang w:val="el-GR"/>
        </w:rPr>
        <w:t>εκκαθάρισης</w:t>
      </w:r>
      <w:r>
        <w:rPr>
          <w:b/>
          <w:lang w:val="el-GR"/>
        </w:rPr>
        <w:t xml:space="preserve"> </w:t>
      </w:r>
      <w:r>
        <w:rPr>
          <w:lang w:val="el-GR"/>
        </w:rPr>
        <w:t>ή τελεί υπό αναγκαστική διαχείριση</w:t>
      </w:r>
      <w:r>
        <w:rPr>
          <w:b/>
          <w:lang w:val="el-GR"/>
        </w:rPr>
        <w:t xml:space="preserve"> </w:t>
      </w:r>
      <w:r>
        <w:rPr>
          <w:lang w:val="el-GR"/>
        </w:rPr>
        <w:t xml:space="preserve">από εκκαθαριστή ή από το δικαστήριο ή έχει υπαχθεί σε διαδικασία πτωχευτικού συμβιβασμού ή έχει αναστείλει τις επιχειρηματικές του δραστηριότητες </w:t>
      </w:r>
      <w:r w:rsidR="0027167B">
        <w:rPr>
          <w:lang w:val="el-GR"/>
        </w:rPr>
        <w:t xml:space="preserve">ή έχει υπαχθεί σε διαδικασία εξυγίανσης και δεν τηρεί τους όρους αυτής ή </w:t>
      </w:r>
      <w:r>
        <w:rPr>
          <w:lang w:val="el-GR"/>
        </w:rPr>
        <w:t xml:space="preserve">εάν βρίσκεται σε οποιαδήποτε ανάλογη κατάσταση </w:t>
      </w:r>
      <w:proofErr w:type="spellStart"/>
      <w:r>
        <w:rPr>
          <w:lang w:val="el-GR"/>
        </w:rPr>
        <w:t>προκύπτουσα</w:t>
      </w:r>
      <w:proofErr w:type="spellEnd"/>
      <w:r>
        <w:rPr>
          <w:lang w:val="el-GR"/>
        </w:rPr>
        <w:t xml:space="preserve"> από παρόμοια διαδικασία, προβλεπόμενη σε εθνικές διατάξεις νόμου. Η αναθέτουσα αρχή μπορεί να μην αποκλείει έναν οικονομικό φορέα ο οποίος βρίσκεται σε μία εκ των καταστάσεων που αναφέρονται στην περίπτωση αυτή, υπό την προϋπόθεση ότι αποδεικνύει ότι ο εν λόγω φορέας είναι σε θέση να εκτελέσει τη σύμβαση, λαμβάνοντας υπόψη τις ισχύουσες διατάξεις και τα μέτρα για τη συνέχιση της επιχειρηματικής του λειτουργίας</w:t>
      </w:r>
      <w:r w:rsidR="00B14FAC">
        <w:rPr>
          <w:lang w:val="el-GR"/>
        </w:rPr>
        <w:t xml:space="preserve">, </w:t>
      </w:r>
    </w:p>
    <w:p w14:paraId="7B8B3FD8" w14:textId="77777777" w:rsidR="003929DA" w:rsidRDefault="003929DA" w:rsidP="005D5CC2">
      <w:pPr>
        <w:rPr>
          <w:lang w:val="el-GR"/>
        </w:rPr>
      </w:pPr>
      <w:r>
        <w:rPr>
          <w:lang w:val="el-GR"/>
        </w:rPr>
        <w:t xml:space="preserve">(γ) </w:t>
      </w:r>
      <w:r w:rsidR="00790D05">
        <w:rPr>
          <w:lang w:val="el-GR"/>
        </w:rPr>
        <w:t xml:space="preserve">εάν, </w:t>
      </w:r>
      <w:r w:rsidR="00790D05" w:rsidRPr="00790D05">
        <w:rPr>
          <w:lang w:val="el-GR"/>
        </w:rPr>
        <w:t>με την επιφύλαξη της παραγράφου 3</w:t>
      </w:r>
      <w:r w:rsidR="005C355C">
        <w:rPr>
          <w:lang w:val="el-GR"/>
        </w:rPr>
        <w:t>Γ</w:t>
      </w:r>
      <w:r w:rsidR="00790D05" w:rsidRPr="00790D05">
        <w:rPr>
          <w:lang w:val="el-GR"/>
        </w:rPr>
        <w:t xml:space="preserve"> του άρθρου 44 του ν. 3959/2011</w:t>
      </w:r>
      <w:r w:rsidR="00E14C02" w:rsidRPr="00D61E70">
        <w:rPr>
          <w:lang w:val="el-GR"/>
        </w:rPr>
        <w:t xml:space="preserve"> </w:t>
      </w:r>
      <w:r w:rsidR="00E14C02" w:rsidRPr="00E14C02">
        <w:rPr>
          <w:lang w:val="el-GR"/>
        </w:rPr>
        <w:t>περί ποινικών κυρώσεων και</w:t>
      </w:r>
      <w:r w:rsidR="00E14C02">
        <w:rPr>
          <w:lang w:val="el-GR"/>
        </w:rPr>
        <w:t xml:space="preserve"> </w:t>
      </w:r>
      <w:r w:rsidR="00E14C02" w:rsidRPr="00E14C02">
        <w:rPr>
          <w:lang w:val="el-GR"/>
        </w:rPr>
        <w:t>άλλων διοικητικών συνεπειών</w:t>
      </w:r>
      <w:r w:rsidR="00790D05">
        <w:rPr>
          <w:lang w:val="el-GR"/>
        </w:rPr>
        <w:t xml:space="preserve">, </w:t>
      </w:r>
      <w:r>
        <w:rPr>
          <w:lang w:val="el-GR"/>
        </w:rPr>
        <w:t xml:space="preserve">υπάρχουν επαρκώς εύλογες ενδείξεις που οδηγούν στο συμπέρασμα ότι ο οικονομικός φορέας συνήψε συμφωνίες με άλλους οικονομικούς φορείς με στόχο τη στρέβλωση του ανταγωνισμού, </w:t>
      </w:r>
    </w:p>
    <w:p w14:paraId="281D2CD8" w14:textId="552DFE94" w:rsidR="003929DA" w:rsidRDefault="003929DA" w:rsidP="005D5CC2">
      <w:pPr>
        <w:rPr>
          <w:lang w:val="el-GR"/>
        </w:rPr>
      </w:pPr>
      <w:r>
        <w:rPr>
          <w:lang w:val="el-GR"/>
        </w:rPr>
        <w:t>δ) εάν μία κατάσταση σύγκρουσης συμφερόντων</w:t>
      </w:r>
      <w:r w:rsidR="00777399">
        <w:rPr>
          <w:lang w:val="el-GR"/>
        </w:rPr>
        <w:t xml:space="preserve"> </w:t>
      </w:r>
      <w:r>
        <w:rPr>
          <w:lang w:val="el-GR"/>
        </w:rPr>
        <w:t xml:space="preserve"> κατά την έννοια του άρθρου 24 του ν. 4412/2016</w:t>
      </w:r>
      <w:r w:rsidR="00777399">
        <w:rPr>
          <w:lang w:val="el-GR"/>
        </w:rPr>
        <w:t>,</w:t>
      </w:r>
      <w:r>
        <w:rPr>
          <w:lang w:val="el-GR"/>
        </w:rPr>
        <w:t xml:space="preserve"> δεν μπορεί να θεραπευθεί αποτελεσματικά με άλλα, λιγότερο παρεμβατικά, μέσα, </w:t>
      </w:r>
    </w:p>
    <w:p w14:paraId="024E1930" w14:textId="77777777" w:rsidR="003929DA" w:rsidRDefault="003929DA" w:rsidP="005D5CC2">
      <w:pPr>
        <w:rPr>
          <w:lang w:val="el-GR"/>
        </w:rPr>
      </w:pPr>
      <w:r>
        <w:rPr>
          <w:lang w:val="el-GR"/>
        </w:rPr>
        <w:t xml:space="preserve">(ε) εάν μία κατάσταση στρέβλωσης του ανταγωνισμού από την πρότερη συμμετοχή του οικονομικού φορέα κατά την προετοιμασία της διαδικασίας σύναψης σύμβασης, </w:t>
      </w:r>
      <w:r w:rsidR="0027167B">
        <w:rPr>
          <w:lang w:val="el-GR"/>
        </w:rPr>
        <w:t xml:space="preserve">σύμφωνα με όσα ορίζονται </w:t>
      </w:r>
      <w:r>
        <w:rPr>
          <w:lang w:val="el-GR"/>
        </w:rPr>
        <w:t xml:space="preserve">στο άρθρο 48 του ν. 4412/2016, δεν μπορεί να θεραπευθεί με άλλα, λιγότερο παρεμβατικά, μέσα, </w:t>
      </w:r>
    </w:p>
    <w:p w14:paraId="0928FB31" w14:textId="77777777" w:rsidR="003929DA" w:rsidRDefault="003929DA" w:rsidP="005D5CC2">
      <w:pPr>
        <w:rPr>
          <w:lang w:val="el-GR"/>
        </w:rPr>
      </w:pPr>
      <w:r>
        <w:rPr>
          <w:lang w:val="el-GR"/>
        </w:rPr>
        <w:t>(</w:t>
      </w:r>
      <w:proofErr w:type="spellStart"/>
      <w:r>
        <w:rPr>
          <w:lang w:val="el-GR"/>
        </w:rPr>
        <w:t>στ</w:t>
      </w:r>
      <w:proofErr w:type="spellEnd"/>
      <w:r>
        <w:rPr>
          <w:lang w:val="el-GR"/>
        </w:rPr>
        <w:t xml:space="preserve">) εάν έχει επιδείξει σοβαρή ή επαναλαμβανόμενη πλημμέλεια κατά την εκτέλεση ουσιώδους απαίτησης στο πλαίσιο προηγούμενης δημόσιας σύμβασης, προηγούμενης σύμβασης με αναθέτοντα φορέα ή </w:t>
      </w:r>
      <w:r>
        <w:rPr>
          <w:lang w:val="el-GR"/>
        </w:rPr>
        <w:lastRenderedPageBreak/>
        <w:t xml:space="preserve">προηγούμενης σύμβασης παραχώρησης που είχε ως αποτέλεσμα την πρόωρη καταγγελία της προηγούμενης σύμβασης, αποζημιώσεις ή άλλες παρόμοιες κυρώσεις, </w:t>
      </w:r>
    </w:p>
    <w:p w14:paraId="0439357D" w14:textId="77777777" w:rsidR="003929DA" w:rsidRDefault="003929DA" w:rsidP="005D5CC2">
      <w:pPr>
        <w:rPr>
          <w:lang w:val="el-GR"/>
        </w:rPr>
      </w:pPr>
      <w:r>
        <w:rPr>
          <w:lang w:val="el-GR"/>
        </w:rPr>
        <w:t xml:space="preserve">(ζ) εάν έχει κριθεί ένοχος </w:t>
      </w:r>
      <w:r w:rsidR="0027167B">
        <w:rPr>
          <w:lang w:val="el-GR"/>
        </w:rPr>
        <w:t xml:space="preserve">εκ προθέσεως </w:t>
      </w:r>
      <w:r>
        <w:rPr>
          <w:lang w:val="el-GR"/>
        </w:rPr>
        <w:t xml:space="preserve">σοβαρών </w:t>
      </w:r>
      <w:r w:rsidR="0027167B">
        <w:rPr>
          <w:lang w:val="el-GR"/>
        </w:rPr>
        <w:t>απατηλών</w:t>
      </w:r>
      <w:r>
        <w:rPr>
          <w:lang w:val="el-GR"/>
        </w:rPr>
        <w:t xml:space="preserve"> δηλώσεων κατά την παροχή των πληροφοριών που απαιτούνται για την εξακρίβωση της απουσίας των λόγων αποκλεισμού ή την πλήρωση των κριτηρίων επιλογής, έχει αποκρύψει τις πληροφορίες αυτές ή δεν είναι σε θέση να προσκομίσει τα δικαιολογητικά που απαιτούνται κατ’ εφαρμογή </w:t>
      </w:r>
      <w:r w:rsidR="006026F6">
        <w:rPr>
          <w:lang w:val="el-GR"/>
        </w:rPr>
        <w:t>της παραγράφου</w:t>
      </w:r>
      <w:r>
        <w:rPr>
          <w:lang w:val="el-GR"/>
        </w:rPr>
        <w:t xml:space="preserve"> 2.2.9.2 της παρούσας, </w:t>
      </w:r>
    </w:p>
    <w:p w14:paraId="21C5A6BD" w14:textId="77777777" w:rsidR="003929DA" w:rsidRDefault="003929DA" w:rsidP="005D5CC2">
      <w:pPr>
        <w:rPr>
          <w:lang w:val="el-GR"/>
        </w:rPr>
      </w:pPr>
      <w:r>
        <w:rPr>
          <w:lang w:val="el-GR"/>
        </w:rPr>
        <w:t xml:space="preserve">(η) εάν επιχείρησε να επηρεάσει με αθέμιτο τρόπο τη διαδικασία λήψης αποφάσεων της αναθέτουσας αρχής, να αποκτήσει εμπιστευτικές πληροφορίες που ενδέχεται να του αποφέρουν αθέμιτο πλεονέκτημα στη διαδικασία σύναψης σύμβασης ή να παράσχει </w:t>
      </w:r>
      <w:r w:rsidR="00BE7538">
        <w:rPr>
          <w:lang w:val="el-GR"/>
        </w:rPr>
        <w:t xml:space="preserve">με απατηλό τρόπο </w:t>
      </w:r>
      <w:r>
        <w:rPr>
          <w:lang w:val="el-GR"/>
        </w:rPr>
        <w:t xml:space="preserve">παραπλανητικές πληροφορίες που ενδέχεται να επηρεάσουν ουσιωδώς τις αποφάσεις που αφορούν τον αποκλεισμό, την επιλογή ή την ανάθεση, </w:t>
      </w:r>
    </w:p>
    <w:p w14:paraId="369A5CEE" w14:textId="77777777" w:rsidR="003929DA" w:rsidRDefault="003929DA" w:rsidP="005D5CC2">
      <w:pPr>
        <w:rPr>
          <w:b/>
          <w:lang w:val="el-GR"/>
        </w:rPr>
      </w:pPr>
      <w:r>
        <w:rPr>
          <w:lang w:val="el-GR"/>
        </w:rPr>
        <w:t xml:space="preserve">(θ) εάν η αναθέτουσα αρχή μπορεί να αποδείξει, με κατάλληλα μέσα ότι έχει διαπράξει σοβαρό επαγγελματικό παράπτωμα, το οποίο θέτει εν αμφιβόλω την ακεραιότητά του. </w:t>
      </w:r>
    </w:p>
    <w:p w14:paraId="5AEBF937" w14:textId="65885C49" w:rsidR="003929DA" w:rsidRDefault="003929DA" w:rsidP="005D5CC2">
      <w:pPr>
        <w:rPr>
          <w:lang w:val="el-GR"/>
        </w:rPr>
      </w:pPr>
      <w:r>
        <w:rPr>
          <w:b/>
          <w:lang w:val="el-GR"/>
        </w:rPr>
        <w:t xml:space="preserve">Εάν στις ως άνω περιπτώσεις (α) έως (θ)  η περίοδος αποκλεισμού δεν έχει καθοριστεί με αμετάκλητη απόφαση, αυτή ανέρχεται σε τρία (3) έτη από την ημερομηνία </w:t>
      </w:r>
      <w:r w:rsidR="00BE7538">
        <w:rPr>
          <w:b/>
          <w:lang w:val="el-GR"/>
        </w:rPr>
        <w:t>έκδοσης πράξης που βεβαιώνει</w:t>
      </w:r>
      <w:r w:rsidR="00BE7538" w:rsidRPr="007F519F">
        <w:rPr>
          <w:b/>
          <w:lang w:val="el-GR"/>
        </w:rPr>
        <w:t xml:space="preserve"> </w:t>
      </w:r>
      <w:r>
        <w:rPr>
          <w:b/>
          <w:lang w:val="el-GR"/>
        </w:rPr>
        <w:t>το σχετικ</w:t>
      </w:r>
      <w:r w:rsidR="00BE7538">
        <w:rPr>
          <w:b/>
          <w:lang w:val="el-GR"/>
        </w:rPr>
        <w:t>ό</w:t>
      </w:r>
      <w:r>
        <w:rPr>
          <w:b/>
          <w:lang w:val="el-GR"/>
        </w:rPr>
        <w:t xml:space="preserve"> γεγονό</w:t>
      </w:r>
      <w:r w:rsidR="00BE7538">
        <w:rPr>
          <w:b/>
          <w:lang w:val="el-GR"/>
        </w:rPr>
        <w:t>ς</w:t>
      </w:r>
      <w:r w:rsidR="00C93713">
        <w:rPr>
          <w:lang w:val="el-GR"/>
        </w:rPr>
        <w:t>.</w:t>
      </w:r>
    </w:p>
    <w:p w14:paraId="4586958C" w14:textId="13A0F8CE" w:rsidR="00FB1103" w:rsidRPr="00B14FAC" w:rsidRDefault="003929DA" w:rsidP="005D5CC2">
      <w:pPr>
        <w:suppressAutoHyphens w:val="0"/>
        <w:spacing w:after="160"/>
        <w:rPr>
          <w:lang w:val="el-GR"/>
        </w:rPr>
      </w:pPr>
      <w:r>
        <w:rPr>
          <w:b/>
          <w:bCs/>
          <w:lang w:val="el-GR"/>
        </w:rPr>
        <w:t>2.2.3.5.</w:t>
      </w:r>
      <w:r>
        <w:rPr>
          <w:lang w:val="el-GR"/>
        </w:rPr>
        <w:t xml:space="preserve"> </w:t>
      </w:r>
      <w:r w:rsidR="00FB1103" w:rsidRPr="00B14FAC">
        <w:rPr>
          <w:lang w:val="el-GR"/>
        </w:rPr>
        <w:t>Απαγορεύεται η ανάθεση της παρούσας σύμβασης, σε:</w:t>
      </w:r>
    </w:p>
    <w:p w14:paraId="5723F207" w14:textId="77777777" w:rsidR="00FB1103" w:rsidRPr="00A502B3" w:rsidRDefault="00FB1103" w:rsidP="005D5CC2">
      <w:pPr>
        <w:suppressAutoHyphens w:val="0"/>
        <w:spacing w:after="160"/>
        <w:rPr>
          <w:lang w:val="el-GR"/>
        </w:rPr>
      </w:pPr>
      <w:r w:rsidRPr="00A502B3">
        <w:rPr>
          <w:lang w:val="el-GR"/>
        </w:rPr>
        <w:t>α) Ρώσο υπήκοο ή φυσικό ή νομικό πρόσωπο, οντότητα ή φορέα που έχει την</w:t>
      </w:r>
      <w:r w:rsidR="000E0DD6">
        <w:rPr>
          <w:lang w:val="el-GR"/>
        </w:rPr>
        <w:t xml:space="preserve"> </w:t>
      </w:r>
      <w:r w:rsidRPr="00A502B3">
        <w:rPr>
          <w:lang w:val="el-GR"/>
        </w:rPr>
        <w:t xml:space="preserve">έδρα του στη Ρωσία  </w:t>
      </w:r>
    </w:p>
    <w:p w14:paraId="1908CC0A" w14:textId="77777777" w:rsidR="00FB1103" w:rsidRPr="00A502B3" w:rsidRDefault="00FB1103" w:rsidP="005D5CC2">
      <w:pPr>
        <w:suppressAutoHyphens w:val="0"/>
        <w:spacing w:after="160"/>
        <w:rPr>
          <w:lang w:val="el-GR"/>
        </w:rPr>
      </w:pPr>
      <w:r w:rsidRPr="00A502B3">
        <w:rPr>
          <w:lang w:val="el-GR"/>
        </w:rPr>
        <w:t xml:space="preserve">β) νομικό πρόσωπο, οντότητα ή φορέα του οποίου τα δικαιώματα ιδιοκτησίας κατέχει άμεσα ή έμμεσα σε ποσοστό άνω του 50 % οντότητα αναφερόμενη στο στοιχείο α) της παρούσας παραγράφου· ή </w:t>
      </w:r>
    </w:p>
    <w:p w14:paraId="018858C7" w14:textId="519D48A5" w:rsidR="00FB1103" w:rsidRPr="002615EB" w:rsidRDefault="00FB1103" w:rsidP="005D5CC2">
      <w:pPr>
        <w:suppressAutoHyphens w:val="0"/>
        <w:spacing w:after="160"/>
        <w:rPr>
          <w:b/>
          <w:bCs/>
          <w:lang w:val="el-GR"/>
        </w:rPr>
      </w:pPr>
      <w:r w:rsidRPr="00A502B3">
        <w:rPr>
          <w:lang w:val="el-GR"/>
        </w:rPr>
        <w:t xml:space="preserve">γ) φυσικό ή νομικό πρόσωπο, οντότητα ή φορέα που ενεργεί εξ ονόματος ή κατ’ εντολή οντότητας αναφερόμενης στο στοιχείο α) ή β) της παρούσας παραγράφου, συμπεριλαμβανομένων, όταν αντιστοιχούν σε περισσότερο από το 10 % της αξίας της σύμβασης, των υπεργολάβων, προμηθευτών ή οντοτήτων </w:t>
      </w:r>
      <w:r w:rsidR="001164F4">
        <w:rPr>
          <w:lang w:val="el-GR"/>
        </w:rPr>
        <w:t xml:space="preserve">(τρίτων) </w:t>
      </w:r>
      <w:r w:rsidRPr="00A502B3">
        <w:rPr>
          <w:lang w:val="el-GR"/>
        </w:rPr>
        <w:t>στις ικανότητες των οποίων στηρίζεται</w:t>
      </w:r>
      <w:r w:rsidR="00136C1B">
        <w:rPr>
          <w:lang w:val="el-GR"/>
        </w:rPr>
        <w:t>,</w:t>
      </w:r>
      <w:r w:rsidRPr="00A502B3">
        <w:rPr>
          <w:lang w:val="el-GR"/>
        </w:rPr>
        <w:t xml:space="preserve"> κατά την έννοια των οδηγιών για τις δημόσιες συμβάσεις.»</w:t>
      </w:r>
      <w:r w:rsidR="00B14FAC">
        <w:rPr>
          <w:lang w:val="el-GR"/>
        </w:rPr>
        <w:t>.</w:t>
      </w:r>
      <w:r w:rsidRPr="00A502B3">
        <w:rPr>
          <w:lang w:val="el-GR"/>
        </w:rPr>
        <w:t xml:space="preserve"> </w:t>
      </w:r>
    </w:p>
    <w:p w14:paraId="66C28629" w14:textId="77777777" w:rsidR="003929DA" w:rsidRDefault="003929DA" w:rsidP="005D5CC2">
      <w:pPr>
        <w:rPr>
          <w:b/>
          <w:bCs/>
          <w:lang w:val="el-GR"/>
        </w:rPr>
      </w:pPr>
      <w:r>
        <w:rPr>
          <w:b/>
          <w:bCs/>
          <w:lang w:val="el-GR"/>
        </w:rPr>
        <w:t xml:space="preserve">2.2.3.6. </w:t>
      </w:r>
      <w:r>
        <w:rPr>
          <w:lang w:val="el-GR"/>
        </w:rPr>
        <w:t>Ο οικονομικός φορέας αποκλείεται σε οποιοδήποτε χρονικό σημείο κατά τη διάρκεια της διαδικασίας σύναψης της παρούσας σύμβασης, όταν αποδεικνύεται ότι βρίσκεται, λόγω πράξεων ή παραλείψεών του, είτε πριν είτε κατά τη διαδικασία, σε</w:t>
      </w:r>
      <w:r w:rsidR="0079162C">
        <w:rPr>
          <w:lang w:val="el-GR"/>
        </w:rPr>
        <w:t xml:space="preserve"> μία από τις ως άνω περιπτώσεις.</w:t>
      </w:r>
    </w:p>
    <w:p w14:paraId="4FA1B1C1" w14:textId="30598A46" w:rsidR="003929DA" w:rsidRDefault="003929DA" w:rsidP="005D5CC2">
      <w:pPr>
        <w:rPr>
          <w:lang w:val="el-GR"/>
        </w:rPr>
      </w:pPr>
      <w:r>
        <w:rPr>
          <w:b/>
          <w:bCs/>
          <w:lang w:val="el-GR"/>
        </w:rPr>
        <w:t>2.2.3.7.</w:t>
      </w:r>
      <w:r>
        <w:rPr>
          <w:lang w:val="el-GR"/>
        </w:rPr>
        <w:t xml:space="preserve"> Οικονομικός φορέας που εμπίπτει σε μια από τις καταστάσεις που αναφέρονται στις παραγράφους 2.2.3.1 και 2.2.3.4</w:t>
      </w:r>
      <w:r w:rsidR="003D7490">
        <w:rPr>
          <w:lang w:val="el-GR"/>
        </w:rPr>
        <w:t xml:space="preserve">, </w:t>
      </w:r>
      <w:r w:rsidR="003D7490" w:rsidRPr="003D7490">
        <w:rPr>
          <w:lang w:val="el-GR"/>
        </w:rPr>
        <w:t xml:space="preserve">εκτός από την περ. β αυτής, </w:t>
      </w:r>
      <w:r>
        <w:rPr>
          <w:lang w:val="el-GR"/>
        </w:rPr>
        <w:t>μπορεί να προσκομίζει στοιχεία</w:t>
      </w:r>
      <w:r w:rsidR="00CF58B1">
        <w:rPr>
          <w:lang w:val="el-GR"/>
        </w:rPr>
        <w:t xml:space="preserve">, </w:t>
      </w:r>
      <w:r>
        <w:rPr>
          <w:lang w:val="el-GR"/>
        </w:rPr>
        <w:t>προκειμένου να αποδείξει ότι τα μέτρα που έλαβε επαρκούν για να αποδείξουν την αξιοπιστία του, παρότι συντρέχει ο σχετικός λόγος αποκλεισμού (</w:t>
      </w:r>
      <w:proofErr w:type="spellStart"/>
      <w:r>
        <w:rPr>
          <w:lang w:val="el-GR"/>
        </w:rPr>
        <w:t>αυτ</w:t>
      </w:r>
      <w:proofErr w:type="spellEnd"/>
      <w:r>
        <w:t>o</w:t>
      </w:r>
      <w:r>
        <w:rPr>
          <w:lang w:val="el-GR"/>
        </w:rPr>
        <w:t xml:space="preserve">κάθαρση). </w:t>
      </w:r>
      <w:r w:rsidR="000B1EE7" w:rsidRPr="000B1EE7">
        <w:rPr>
          <w:lang w:val="el-GR"/>
        </w:rPr>
        <w:t>Για τον σκοπό αυτ</w:t>
      </w:r>
      <w:r w:rsidR="000B1EE7">
        <w:rPr>
          <w:lang w:val="el-GR"/>
        </w:rPr>
        <w:t>όν, ο οικονομικός φορέας αποδεικν</w:t>
      </w:r>
      <w:r w:rsidR="000B1EE7" w:rsidRPr="000B1EE7">
        <w:rPr>
          <w:lang w:val="el-GR"/>
        </w:rPr>
        <w:t>ύει ότι έχει καταβάλει ή έχει δεσμευθεί να καταβάλει</w:t>
      </w:r>
      <w:r w:rsidR="000B1EE7">
        <w:rPr>
          <w:lang w:val="el-GR"/>
        </w:rPr>
        <w:t xml:space="preserve"> </w:t>
      </w:r>
      <w:r w:rsidR="000B1EE7" w:rsidRPr="000B1EE7">
        <w:rPr>
          <w:lang w:val="el-GR"/>
        </w:rPr>
        <w:t>αποζημίωση για ζημίες που προκλήθηκαν από το ποινικό αδίκημα ή το παράπτωμα, ότι έχει διευκρινίσει τα</w:t>
      </w:r>
      <w:r w:rsidR="000B1EE7">
        <w:rPr>
          <w:lang w:val="el-GR"/>
        </w:rPr>
        <w:t xml:space="preserve"> </w:t>
      </w:r>
      <w:r w:rsidR="000B1EE7" w:rsidRPr="000B1EE7">
        <w:rPr>
          <w:lang w:val="el-GR"/>
        </w:rPr>
        <w:t>γεγονότα και τις περιστάσεις με ολοκληρωμένο τρόπο,</w:t>
      </w:r>
      <w:r w:rsidR="000B1EE7">
        <w:rPr>
          <w:lang w:val="el-GR"/>
        </w:rPr>
        <w:t xml:space="preserve"> </w:t>
      </w:r>
      <w:r w:rsidR="000B1EE7" w:rsidRPr="000B1EE7">
        <w:rPr>
          <w:lang w:val="el-GR"/>
        </w:rPr>
        <w:t>μέσω ενεργού συνεργασίας με τις ερευνητικές αρχές, και</w:t>
      </w:r>
      <w:r w:rsidR="000B1EE7">
        <w:rPr>
          <w:lang w:val="el-GR"/>
        </w:rPr>
        <w:t xml:space="preserve"> </w:t>
      </w:r>
      <w:r w:rsidR="000B1EE7" w:rsidRPr="000B1EE7">
        <w:rPr>
          <w:lang w:val="el-GR"/>
        </w:rPr>
        <w:t>έχει λάβει συγκεκριμένα τεχνικά και οργανωτικά μέτρα,</w:t>
      </w:r>
      <w:r w:rsidR="000B1EE7">
        <w:rPr>
          <w:lang w:val="el-GR"/>
        </w:rPr>
        <w:t xml:space="preserve"> </w:t>
      </w:r>
      <w:r w:rsidR="000B1EE7" w:rsidRPr="000B1EE7">
        <w:rPr>
          <w:lang w:val="el-GR"/>
        </w:rPr>
        <w:t>καθώς και μέτρα σε επίπεδο προσωπικού κατάλληλα</w:t>
      </w:r>
      <w:r w:rsidR="000B1EE7">
        <w:rPr>
          <w:lang w:val="el-GR"/>
        </w:rPr>
        <w:t xml:space="preserve"> </w:t>
      </w:r>
      <w:r w:rsidR="000B1EE7" w:rsidRPr="000B1EE7">
        <w:rPr>
          <w:lang w:val="el-GR"/>
        </w:rPr>
        <w:t>για την αποφυγή περαιτέρω ποινικών αδικημάτων ή</w:t>
      </w:r>
      <w:r w:rsidR="000B1EE7">
        <w:rPr>
          <w:lang w:val="el-GR"/>
        </w:rPr>
        <w:t xml:space="preserve"> </w:t>
      </w:r>
      <w:r w:rsidR="000B1EE7" w:rsidRPr="000B1EE7">
        <w:rPr>
          <w:lang w:val="el-GR"/>
        </w:rPr>
        <w:t>παραπτωμάτων</w:t>
      </w:r>
      <w:r w:rsidR="000B1EE7">
        <w:rPr>
          <w:lang w:val="el-GR"/>
        </w:rPr>
        <w:t xml:space="preserve">. Τα μέτρα που λαμβάνονται από τους οικονομικούς φορείς αξιολογούνται σε συνάρτηση με τη σοβαρότητα και τις ιδιαίτερες περιστάσεις του ποινικού αδικήματος ή του παραπτώματος. </w:t>
      </w:r>
      <w:r>
        <w:rPr>
          <w:lang w:val="el-GR"/>
        </w:rPr>
        <w:t>Εάν τα στοιχεία κριθούν επαρκή, ο εν λόγω οικονομικός φορέας δεν αποκλείεται από τη διαδικασία σύναψης σύμβασης. Αν τα μέτρα κριθούν ανεπαρκή, γνωστοποιείται στον οικονομικό φορέα το σκεπτικό της απόφασης αυτής. Οικονομικός φορέας που έχει αποκλειστεί, σύμφωνα με τις κείμενες διατάξεις, με τελεσίδικη απόφαση, σε εθνικό επίπεδο, από τη συμμετοχή σε διαδικασίες σύναψης σύμβασης ή ανάθεσης παραχώρησης δεν μπορεί να κάνει χρήση της ανωτέρω δυνατότητας κατά την περίοδο του αποκλεισμού πο</w:t>
      </w:r>
      <w:r w:rsidR="00B14FAC">
        <w:rPr>
          <w:lang w:val="el-GR"/>
        </w:rPr>
        <w:t>υ ορίζεται στην εν λόγω απόφαση.</w:t>
      </w:r>
    </w:p>
    <w:p w14:paraId="22B57B5F" w14:textId="77777777" w:rsidR="00330491" w:rsidRPr="00F66CA0" w:rsidRDefault="00330491" w:rsidP="005D5CC2">
      <w:pPr>
        <w:rPr>
          <w:lang w:val="el-GR"/>
        </w:rPr>
      </w:pPr>
      <w:r w:rsidRPr="005B7461">
        <w:rPr>
          <w:lang w:val="el-GR"/>
        </w:rPr>
        <w:t>Η εξέταση των, κατά τα ανωτέρω, προσκομισθέντων από τον οικονομικό φορέα στοιχείων, για τη διαπίστωση της επάρκειας η μη των επανορθωτικών μέτρων που έλαβε και επικαλείται, θα πραγματοποιηθεί κατά το στάδιο της εξέτασης των δικαιολογητικών κατακύρωσης.</w:t>
      </w:r>
    </w:p>
    <w:p w14:paraId="1DB77F39" w14:textId="20968704" w:rsidR="00DF3B16" w:rsidRDefault="003929DA" w:rsidP="00DF3B16">
      <w:pPr>
        <w:suppressAutoHyphens w:val="0"/>
        <w:autoSpaceDE w:val="0"/>
        <w:autoSpaceDN w:val="0"/>
        <w:adjustRightInd w:val="0"/>
        <w:spacing w:after="0"/>
        <w:rPr>
          <w:lang w:val="el-GR"/>
        </w:rPr>
      </w:pPr>
      <w:r>
        <w:rPr>
          <w:b/>
          <w:bCs/>
          <w:lang w:val="el-GR"/>
        </w:rPr>
        <w:t>2.2.3.8.</w:t>
      </w:r>
      <w:r>
        <w:rPr>
          <w:lang w:val="el-GR"/>
        </w:rPr>
        <w:t xml:space="preserve"> </w:t>
      </w:r>
      <w:r w:rsidR="0025400A">
        <w:rPr>
          <w:lang w:val="el-GR"/>
        </w:rPr>
        <w:t xml:space="preserve">Η απόφαση για τη διαπίστωση της επάρκειας ή μη των επανορθωτικών μέτρων κατά την προηγούμενη παράγραφο, εκδίδεται σύμφωνα με τα οριζόμενα στις παρ. 8 και 9 του άρθρου 73 του ν. </w:t>
      </w:r>
      <w:r w:rsidR="0025400A">
        <w:rPr>
          <w:lang w:val="el-GR"/>
        </w:rPr>
        <w:lastRenderedPageBreak/>
        <w:t>4412/2016</w:t>
      </w:r>
      <w:r w:rsidR="0025400A" w:rsidRPr="0025400A">
        <w:footnoteReference w:id="3"/>
      </w:r>
      <w:r w:rsidR="0025400A">
        <w:rPr>
          <w:lang w:val="el-GR"/>
        </w:rPr>
        <w:t xml:space="preserve">, </w:t>
      </w:r>
      <w:r w:rsidR="0025400A" w:rsidRPr="0025400A">
        <w:rPr>
          <w:lang w:val="el-GR"/>
        </w:rPr>
        <w:t xml:space="preserve">καθώς και </w:t>
      </w:r>
      <w:r w:rsidR="0025400A">
        <w:rPr>
          <w:lang w:val="el-GR"/>
        </w:rPr>
        <w:t>σ</w:t>
      </w:r>
      <w:r w:rsidR="0025400A" w:rsidRPr="0025400A">
        <w:rPr>
          <w:lang w:val="el-GR"/>
        </w:rPr>
        <w:t xml:space="preserve">την υπ’ </w:t>
      </w:r>
      <w:proofErr w:type="spellStart"/>
      <w:r w:rsidR="0025400A" w:rsidRPr="0025400A">
        <w:rPr>
          <w:lang w:val="el-GR"/>
        </w:rPr>
        <w:t>αριθμ</w:t>
      </w:r>
      <w:proofErr w:type="spellEnd"/>
      <w:r w:rsidR="0025400A" w:rsidRPr="0025400A">
        <w:rPr>
          <w:lang w:val="el-GR"/>
        </w:rPr>
        <w:t>. 102080/24-10-2022 (Β΄5623/02.11.2022) απόφαση του Υπουργού Ανάπτυξης και Επενδύσεων με θέμα:</w:t>
      </w:r>
      <w:r w:rsidR="00E32CC8">
        <w:rPr>
          <w:lang w:val="el-GR"/>
        </w:rPr>
        <w:t xml:space="preserve"> </w:t>
      </w:r>
      <w:r w:rsidR="0025400A" w:rsidRPr="006B36B5">
        <w:rPr>
          <w:i/>
          <w:lang w:val="el-GR"/>
        </w:rPr>
        <w:t>«Ρύθμιση θεμάτων σχετικά με την εξέταση επανορθωτικών μέτρων από την Επιτροπή της παρ.  9 του άρθρου 73 του ν. 4412/2016»</w:t>
      </w:r>
      <w:r w:rsidR="00DF3B16">
        <w:rPr>
          <w:i/>
          <w:lang w:val="el-GR"/>
        </w:rPr>
        <w:t xml:space="preserve"> </w:t>
      </w:r>
      <w:r w:rsidR="00DF3B16" w:rsidRPr="00DF3B16">
        <w:rPr>
          <w:lang w:val="el-GR"/>
        </w:rPr>
        <w:t xml:space="preserve">και όπως τροποποιήθηκε με τον Ν.5218/2025 τέλος επισημαίνεται ότι σύμφωνα με το άρθρο 33 παρ. 2 του ν. 5218/2025, η γνωμοδοτική επιτροπή περί της επάρκειας των </w:t>
      </w:r>
      <w:proofErr w:type="spellStart"/>
      <w:r w:rsidR="00DF3B16" w:rsidRPr="00DF3B16">
        <w:rPr>
          <w:lang w:val="el-GR"/>
        </w:rPr>
        <w:t>ληφθέντων</w:t>
      </w:r>
      <w:proofErr w:type="spellEnd"/>
      <w:r w:rsidR="00DF3B16" w:rsidRPr="00DF3B16">
        <w:rPr>
          <w:lang w:val="el-GR"/>
        </w:rPr>
        <w:t xml:space="preserve">, από οικονομικούς φορείς, επανορθωτικών μέτρων προς απόδειξη της αξιοπιστίας τους, που συγκροτήθηκε με την υπ’ </w:t>
      </w:r>
      <w:proofErr w:type="spellStart"/>
      <w:r w:rsidR="00DF3B16" w:rsidRPr="00DF3B16">
        <w:rPr>
          <w:lang w:val="el-GR"/>
        </w:rPr>
        <w:t>αρ</w:t>
      </w:r>
      <w:proofErr w:type="spellEnd"/>
      <w:r w:rsidR="00DF3B16" w:rsidRPr="00DF3B16">
        <w:rPr>
          <w:lang w:val="el-GR"/>
        </w:rPr>
        <w:t>. 111257/18.11.2022 απόφαση του Υπουργού Ανάπτυξης και Επενδύσεων (ΑΔΑ: ΨΠΓΟ46ΜΤΛΡ-0Ε3), όπως τροποποιήθηκε και ισχύει, συνεχίζει να ασκεί τα καθήκοντά της μέχρι την έκδοση των ως άνω Υπουργικών Αποφάσεων της παρ. 9 του άρθρου 73 του ν. 4412/2016.</w:t>
      </w:r>
    </w:p>
    <w:p w14:paraId="7A0644ED" w14:textId="1D642D1D" w:rsidR="0025400A" w:rsidRPr="0032638D" w:rsidRDefault="0025400A" w:rsidP="00DF1A35">
      <w:pPr>
        <w:suppressAutoHyphens w:val="0"/>
        <w:autoSpaceDE w:val="0"/>
        <w:autoSpaceDN w:val="0"/>
        <w:adjustRightInd w:val="0"/>
        <w:spacing w:after="60"/>
        <w:rPr>
          <w:color w:val="FF0000"/>
          <w:lang w:val="el-GR"/>
        </w:rPr>
      </w:pPr>
    </w:p>
    <w:p w14:paraId="7508360C" w14:textId="6F91D8A8" w:rsidR="009478F8" w:rsidRDefault="00990B68" w:rsidP="00DF1A35">
      <w:pPr>
        <w:suppressAutoHyphens w:val="0"/>
        <w:autoSpaceDE w:val="0"/>
        <w:autoSpaceDN w:val="0"/>
        <w:adjustRightInd w:val="0"/>
        <w:spacing w:after="60"/>
        <w:rPr>
          <w:lang w:val="el-GR"/>
        </w:rPr>
      </w:pPr>
      <w:r>
        <w:rPr>
          <w:lang w:val="el-GR"/>
        </w:rPr>
        <w:t>Η</w:t>
      </w:r>
      <w:r w:rsidR="00E962B7" w:rsidRPr="0025400A">
        <w:rPr>
          <w:lang w:val="el-GR"/>
        </w:rPr>
        <w:t xml:space="preserve"> αναθέτουσα αρχή αποστέλλει στην Επιτροπή εξέτασης επανορθωτικών μέτρων της παρ. 9 του άρθρου 73 του ν. 4412/2016 το σχέδιο της απόφασής της περί της διαπίστωσης της επάρκειας ή μη των </w:t>
      </w:r>
      <w:proofErr w:type="spellStart"/>
      <w:r w:rsidR="00E962B7" w:rsidRPr="0025400A">
        <w:rPr>
          <w:lang w:val="el-GR"/>
        </w:rPr>
        <w:t>ληφθέντων</w:t>
      </w:r>
      <w:proofErr w:type="spellEnd"/>
      <w:r w:rsidR="00E962B7" w:rsidRPr="0025400A">
        <w:rPr>
          <w:lang w:val="el-GR"/>
        </w:rPr>
        <w:t xml:space="preserve"> από </w:t>
      </w:r>
      <w:r w:rsidR="00E962B7" w:rsidRPr="001317FF">
        <w:rPr>
          <w:lang w:val="el-GR"/>
        </w:rPr>
        <w:t>τον οικονομικό φορέα επανορθωτικών</w:t>
      </w:r>
      <w:r w:rsidR="00E962B7" w:rsidRPr="0025400A">
        <w:rPr>
          <w:lang w:val="el-GR"/>
        </w:rPr>
        <w:t xml:space="preserve"> μέτρων, συνοδευόμενο από πλήρη φάκελο που περιλαμβάνει όλα τα σχετικά με την υπόθεση στοιχεία. Το σχέδιο της απόφασης της αναθέτουσας αρχής, μαζί με όλα τα σχετικά με την υπόθεση στοιχεία αποστέλλονται, ηλεκτρονικά στη διεύθυνση ηλεκτρονικού ταχυδρομείου </w:t>
      </w:r>
      <w:hyperlink r:id="rId16" w:history="1">
        <w:r w:rsidR="00E962B7" w:rsidRPr="0025400A">
          <w:t>epanorthotika</w:t>
        </w:r>
        <w:r w:rsidR="00E962B7" w:rsidRPr="0025400A">
          <w:rPr>
            <w:lang w:val="el-GR"/>
          </w:rPr>
          <w:t>@</w:t>
        </w:r>
        <w:r w:rsidR="00E962B7" w:rsidRPr="0025400A">
          <w:t>eaadhsy</w:t>
        </w:r>
        <w:r w:rsidR="00E962B7" w:rsidRPr="0025400A">
          <w:rPr>
            <w:lang w:val="el-GR"/>
          </w:rPr>
          <w:t>.</w:t>
        </w:r>
        <w:r w:rsidR="00E962B7" w:rsidRPr="0025400A">
          <w:t>gr</w:t>
        </w:r>
      </w:hyperlink>
      <w:r w:rsidR="00085585">
        <w:rPr>
          <w:lang w:val="el-GR"/>
        </w:rPr>
        <w:t xml:space="preserve">  </w:t>
      </w:r>
    </w:p>
    <w:p w14:paraId="570E5821" w14:textId="11980240" w:rsidR="00990B68" w:rsidRDefault="00A75577" w:rsidP="00DF1A35">
      <w:pPr>
        <w:suppressAutoHyphens w:val="0"/>
        <w:autoSpaceDE w:val="0"/>
        <w:autoSpaceDN w:val="0"/>
        <w:adjustRightInd w:val="0"/>
        <w:spacing w:after="60"/>
        <w:rPr>
          <w:lang w:val="el-GR"/>
        </w:rPr>
      </w:pPr>
      <w:r>
        <w:rPr>
          <w:lang w:val="el-GR"/>
        </w:rPr>
        <w:t xml:space="preserve">Στην περίπτωση που ο οικονομικός φορέας δεν έχει προσκομίσει, με δική του πρωτοβουλία, τα στοιχεία, με τα οποία αποδεικνύονται τα επικαλούμενα μέτρα αυτοκάθαρσης </w:t>
      </w:r>
      <w:r w:rsidRPr="00AC3AFE">
        <w:rPr>
          <w:lang w:val="el-GR"/>
        </w:rPr>
        <w:t>(</w:t>
      </w:r>
      <w:proofErr w:type="spellStart"/>
      <w:r w:rsidRPr="00AC3AFE">
        <w:rPr>
          <w:lang w:val="el-GR"/>
        </w:rPr>
        <w:t>εκδοθείσες</w:t>
      </w:r>
      <w:proofErr w:type="spellEnd"/>
      <w:r w:rsidRPr="00AC3AFE">
        <w:rPr>
          <w:lang w:val="el-GR"/>
        </w:rPr>
        <w:t xml:space="preserve"> αποφάσεις διοίκησης, αποδεικτικά εξόφλησης προστίμων, αλληλογραφία με αρμόδιες ελεγκτικές αρχές κ.λπ.)</w:t>
      </w:r>
      <w:r>
        <w:rPr>
          <w:lang w:val="el-GR"/>
        </w:rPr>
        <w:t>,</w:t>
      </w:r>
      <w:r w:rsidR="00990B68" w:rsidRPr="00AC3AFE">
        <w:rPr>
          <w:lang w:val="el-GR"/>
        </w:rPr>
        <w:t xml:space="preserve"> </w:t>
      </w:r>
      <w:r w:rsidR="00990B68" w:rsidRPr="006B36B5">
        <w:rPr>
          <w:lang w:val="el-GR"/>
        </w:rPr>
        <w:t xml:space="preserve">η αναθέτουσα </w:t>
      </w:r>
      <w:r w:rsidR="00990B68" w:rsidRPr="005B7461">
        <w:rPr>
          <w:lang w:val="el-GR"/>
        </w:rPr>
        <w:t xml:space="preserve">αρχή, </w:t>
      </w:r>
      <w:r w:rsidR="007E56B8" w:rsidRPr="005B7461">
        <w:rPr>
          <w:lang w:val="el-GR"/>
        </w:rPr>
        <w:t>πριν από τη</w:t>
      </w:r>
      <w:r w:rsidR="002B65A6" w:rsidRPr="005B7461">
        <w:rPr>
          <w:lang w:val="el-GR"/>
        </w:rPr>
        <w:t xml:space="preserve"> σύνταξη και</w:t>
      </w:r>
      <w:r w:rsidR="007E56B8" w:rsidRPr="005B7461">
        <w:rPr>
          <w:lang w:val="el-GR"/>
        </w:rPr>
        <w:t xml:space="preserve"> αποστολή του σχεδίου απόφασης στην Επιτροπή, </w:t>
      </w:r>
      <w:r w:rsidR="00990B68" w:rsidRPr="005B7461">
        <w:rPr>
          <w:lang w:val="el-GR"/>
        </w:rPr>
        <w:t>υποχρεούται</w:t>
      </w:r>
      <w:r w:rsidR="00990B68" w:rsidRPr="006B36B5">
        <w:rPr>
          <w:lang w:val="el-GR"/>
        </w:rPr>
        <w:t xml:space="preserve"> να ζητήσει</w:t>
      </w:r>
      <w:r w:rsidR="009478F8">
        <w:rPr>
          <w:lang w:val="el-GR"/>
        </w:rPr>
        <w:t xml:space="preserve"> από τον οικονομικό φορέα</w:t>
      </w:r>
      <w:r w:rsidR="00990B68" w:rsidRPr="00AC3AFE">
        <w:rPr>
          <w:lang w:val="el-GR"/>
        </w:rPr>
        <w:t xml:space="preserve"> </w:t>
      </w:r>
      <w:r w:rsidR="007E56B8">
        <w:rPr>
          <w:lang w:val="el-GR"/>
        </w:rPr>
        <w:t>την προσκόμισή τους</w:t>
      </w:r>
      <w:r>
        <w:rPr>
          <w:lang w:val="el-GR"/>
        </w:rPr>
        <w:t xml:space="preserve">, </w:t>
      </w:r>
      <w:r w:rsidR="007E56B8" w:rsidRPr="009478F8">
        <w:rPr>
          <w:lang w:val="el-GR"/>
        </w:rPr>
        <w:t>εντ</w:t>
      </w:r>
      <w:r w:rsidR="007E56B8">
        <w:rPr>
          <w:lang w:val="el-GR"/>
        </w:rPr>
        <w:t xml:space="preserve">ός </w:t>
      </w:r>
      <w:r w:rsidR="007E56B8" w:rsidRPr="00AC3AFE">
        <w:rPr>
          <w:lang w:val="el-GR"/>
        </w:rPr>
        <w:t>προθεσμία</w:t>
      </w:r>
      <w:r w:rsidR="00085585">
        <w:rPr>
          <w:lang w:val="el-GR"/>
        </w:rPr>
        <w:t xml:space="preserve">ς </w:t>
      </w:r>
      <w:r w:rsidR="007E56B8" w:rsidRPr="007E56B8">
        <w:rPr>
          <w:lang w:val="el-GR"/>
        </w:rPr>
        <w:t xml:space="preserve">που δεν υπερβαίνει τις </w:t>
      </w:r>
      <w:r w:rsidR="007E56B8" w:rsidRPr="009478F8">
        <w:rPr>
          <w:lang w:val="el-GR"/>
        </w:rPr>
        <w:t xml:space="preserve">δέκα (10) </w:t>
      </w:r>
      <w:r w:rsidR="007E56B8" w:rsidRPr="007E56B8">
        <w:rPr>
          <w:lang w:val="el-GR"/>
        </w:rPr>
        <w:t>ημέρες</w:t>
      </w:r>
      <w:r w:rsidR="00990B68" w:rsidRPr="00AC3AFE">
        <w:rPr>
          <w:lang w:val="el-GR"/>
        </w:rPr>
        <w:t>. Με την παρέλευση της ανωτέρω προθεσμίας</w:t>
      </w:r>
      <w:r w:rsidR="007E56B8">
        <w:rPr>
          <w:lang w:val="el-GR"/>
        </w:rPr>
        <w:t>,</w:t>
      </w:r>
      <w:r w:rsidR="00990B68" w:rsidRPr="00AC3AFE">
        <w:rPr>
          <w:lang w:val="el-GR"/>
        </w:rPr>
        <w:t xml:space="preserve"> θεωρείται ότι τα αιτούμενα στοιχεία δεν προσκομίστηκαν. </w:t>
      </w:r>
      <w:r w:rsidR="009478F8">
        <w:rPr>
          <w:lang w:val="el-GR"/>
        </w:rPr>
        <w:t>Σ</w:t>
      </w:r>
      <w:r w:rsidR="00990B68" w:rsidRPr="00AC3AFE">
        <w:rPr>
          <w:lang w:val="el-GR"/>
        </w:rPr>
        <w:t>την περίπτωση που ο οικονομικός φορέας υποβάλει αίτημα για παράταση της ως άνω προθεσμίας, συνοδευόμενο από έγγραφα</w:t>
      </w:r>
      <w:r w:rsidR="007E56B8">
        <w:rPr>
          <w:lang w:val="el-GR"/>
        </w:rPr>
        <w:t>,</w:t>
      </w:r>
      <w:r w:rsidR="00990B68" w:rsidRPr="00AC3AFE">
        <w:rPr>
          <w:lang w:val="el-GR"/>
        </w:rPr>
        <w:t xml:space="preserve"> με τα οποία αποδεικνύεται ότι έχει αιτηθεί τη χορήγηση των στοιχείων, η αναθέτουσα αρχή παρατείνει την προθεσμία υποβολής</w:t>
      </w:r>
      <w:r w:rsidR="007E56B8">
        <w:rPr>
          <w:lang w:val="el-GR"/>
        </w:rPr>
        <w:t>,</w:t>
      </w:r>
      <w:r w:rsidR="00990B68" w:rsidRPr="00AC3AFE">
        <w:rPr>
          <w:lang w:val="el-GR"/>
        </w:rPr>
        <w:t xml:space="preserve"> για όσο χρόνο απαιτηθεί για τη χορήγησή τους από</w:t>
      </w:r>
      <w:r w:rsidR="00990B68" w:rsidRPr="00990B68">
        <w:rPr>
          <w:lang w:val="el-GR"/>
        </w:rPr>
        <w:t xml:space="preserve"> τις αρμόδιες δημόσιες αρχές.</w:t>
      </w:r>
    </w:p>
    <w:p w14:paraId="2E9BA6B5" w14:textId="4526E8BC" w:rsidR="009478F8" w:rsidRDefault="00990B68" w:rsidP="00DF1A35">
      <w:pPr>
        <w:suppressAutoHyphens w:val="0"/>
        <w:autoSpaceDE w:val="0"/>
        <w:autoSpaceDN w:val="0"/>
        <w:adjustRightInd w:val="0"/>
        <w:spacing w:after="60"/>
        <w:rPr>
          <w:lang w:val="el-GR"/>
        </w:rPr>
      </w:pPr>
      <w:r w:rsidRPr="00AC3AFE">
        <w:rPr>
          <w:lang w:val="el-GR"/>
        </w:rPr>
        <w:t>Αν</w:t>
      </w:r>
      <w:r w:rsidR="002656CE">
        <w:rPr>
          <w:lang w:val="el-GR"/>
        </w:rPr>
        <w:t xml:space="preserve"> η </w:t>
      </w:r>
      <w:r w:rsidR="00777399">
        <w:rPr>
          <w:lang w:val="el-GR"/>
        </w:rPr>
        <w:t>α</w:t>
      </w:r>
      <w:r w:rsidR="002656CE">
        <w:rPr>
          <w:lang w:val="el-GR"/>
        </w:rPr>
        <w:t xml:space="preserve">ναθέτουσα </w:t>
      </w:r>
      <w:r w:rsidR="00777399">
        <w:rPr>
          <w:lang w:val="el-GR"/>
        </w:rPr>
        <w:t>α</w:t>
      </w:r>
      <w:r w:rsidR="002656CE">
        <w:rPr>
          <w:lang w:val="el-GR"/>
        </w:rPr>
        <w:t>ρχή κρίνει ότι</w:t>
      </w:r>
      <w:r w:rsidRPr="00AC3AFE">
        <w:rPr>
          <w:lang w:val="el-GR"/>
        </w:rPr>
        <w:t xml:space="preserve"> τα στοιχεία που προσκόμισε ο οικονομικός φορέας δεν </w:t>
      </w:r>
      <w:r w:rsidR="002656CE">
        <w:rPr>
          <w:lang w:val="el-GR"/>
        </w:rPr>
        <w:t xml:space="preserve">είναι </w:t>
      </w:r>
      <w:r w:rsidRPr="00AC3AFE">
        <w:rPr>
          <w:lang w:val="el-GR"/>
        </w:rPr>
        <w:t xml:space="preserve">πλήρη ή </w:t>
      </w:r>
      <w:r w:rsidR="002656CE">
        <w:rPr>
          <w:lang w:val="el-GR"/>
        </w:rPr>
        <w:t xml:space="preserve">απαιτούνται </w:t>
      </w:r>
      <w:r w:rsidRPr="00AC3AFE">
        <w:rPr>
          <w:lang w:val="el-GR"/>
        </w:rPr>
        <w:t xml:space="preserve">διευκρινίσεις, πριν </w:t>
      </w:r>
      <w:r w:rsidR="002656CE">
        <w:rPr>
          <w:lang w:val="el-GR"/>
        </w:rPr>
        <w:t xml:space="preserve">από </w:t>
      </w:r>
      <w:r w:rsidRPr="00AC3AFE">
        <w:rPr>
          <w:lang w:val="el-GR"/>
        </w:rPr>
        <w:t>την αποστολή του σχεδίου της απόφασής της στην Επιτροπή, καλεί τον οικονομικό φορέα για τη συμπ</w:t>
      </w:r>
      <w:r w:rsidR="002656CE">
        <w:rPr>
          <w:lang w:val="el-GR"/>
        </w:rPr>
        <w:t>λήρωση των σχετικών στοιχείων ή/</w:t>
      </w:r>
      <w:r w:rsidRPr="00AC3AFE">
        <w:rPr>
          <w:lang w:val="el-GR"/>
        </w:rPr>
        <w:t>και την παροχή διευκρινίσεων</w:t>
      </w:r>
      <w:r w:rsidR="002656CE">
        <w:rPr>
          <w:lang w:val="el-GR"/>
        </w:rPr>
        <w:t>,</w:t>
      </w:r>
      <w:r w:rsidR="009478F8">
        <w:rPr>
          <w:lang w:val="el-GR"/>
        </w:rPr>
        <w:t xml:space="preserve"> </w:t>
      </w:r>
      <w:r w:rsidR="009478F8" w:rsidRPr="009478F8">
        <w:rPr>
          <w:lang w:val="el-GR"/>
        </w:rPr>
        <w:t>εντός προθεσμίας, που δεν υπερβαίνει τις δέκα (10) ημέρες</w:t>
      </w:r>
      <w:r w:rsidRPr="00AC3AFE">
        <w:rPr>
          <w:lang w:val="el-GR"/>
        </w:rPr>
        <w:t xml:space="preserve">. </w:t>
      </w:r>
    </w:p>
    <w:p w14:paraId="3EB699B1" w14:textId="77777777" w:rsidR="00990B68" w:rsidRDefault="00990B68" w:rsidP="00DF1A35">
      <w:pPr>
        <w:suppressAutoHyphens w:val="0"/>
        <w:autoSpaceDE w:val="0"/>
        <w:autoSpaceDN w:val="0"/>
        <w:adjustRightInd w:val="0"/>
        <w:spacing w:after="60"/>
        <w:rPr>
          <w:lang w:val="el-GR"/>
        </w:rPr>
      </w:pPr>
      <w:r w:rsidRPr="006B36B5">
        <w:rPr>
          <w:lang w:val="el-GR"/>
        </w:rPr>
        <w:t xml:space="preserve">Αν ο οικονομικός φορέας δεν ανταποκριθεί στην πρόσκληση της αναθέτουσας αρχής, </w:t>
      </w:r>
      <w:r w:rsidR="002656CE">
        <w:rPr>
          <w:lang w:val="el-GR"/>
        </w:rPr>
        <w:t xml:space="preserve">το γεγονός αυτό </w:t>
      </w:r>
      <w:r w:rsidRPr="006B36B5">
        <w:rPr>
          <w:lang w:val="el-GR"/>
        </w:rPr>
        <w:t xml:space="preserve">μνημονεύεται στο σχέδιο </w:t>
      </w:r>
      <w:r w:rsidR="009478F8">
        <w:rPr>
          <w:lang w:val="el-GR"/>
        </w:rPr>
        <w:t xml:space="preserve">της </w:t>
      </w:r>
      <w:r w:rsidRPr="006B36B5">
        <w:rPr>
          <w:lang w:val="el-GR"/>
        </w:rPr>
        <w:t xml:space="preserve">απόφασης. </w:t>
      </w:r>
    </w:p>
    <w:p w14:paraId="02160D39" w14:textId="77777777" w:rsidR="00990B68" w:rsidRDefault="00990B68" w:rsidP="00DF1A35">
      <w:pPr>
        <w:suppressAutoHyphens w:val="0"/>
        <w:autoSpaceDE w:val="0"/>
        <w:autoSpaceDN w:val="0"/>
        <w:adjustRightInd w:val="0"/>
        <w:spacing w:after="60"/>
        <w:rPr>
          <w:lang w:val="el-GR"/>
        </w:rPr>
      </w:pPr>
      <w:r w:rsidRPr="00C0581E">
        <w:rPr>
          <w:lang w:val="el-GR"/>
        </w:rPr>
        <w:t xml:space="preserve">Με την επιφύλαξη της </w:t>
      </w:r>
      <w:r>
        <w:rPr>
          <w:lang w:val="el-GR"/>
        </w:rPr>
        <w:t>επόμενης παραγράφου</w:t>
      </w:r>
      <w:r w:rsidRPr="00C0581E">
        <w:rPr>
          <w:lang w:val="el-GR"/>
        </w:rPr>
        <w:t>, δεν εξετάζονται από την Επιτροπή επανορθωτικά μέτρα που επικαλείται ένας οικονομικός φορέας</w:t>
      </w:r>
      <w:r w:rsidR="00763C9D">
        <w:rPr>
          <w:lang w:val="el-GR"/>
        </w:rPr>
        <w:t>,</w:t>
      </w:r>
      <w:r w:rsidRPr="00C0581E">
        <w:rPr>
          <w:lang w:val="el-GR"/>
        </w:rPr>
        <w:t xml:space="preserve"> προκειμένου να αποδείξει την αξιοπιστία του</w:t>
      </w:r>
      <w:r w:rsidR="00763C9D">
        <w:rPr>
          <w:lang w:val="el-GR"/>
        </w:rPr>
        <w:t>,</w:t>
      </w:r>
      <w:r w:rsidRPr="00C0581E">
        <w:rPr>
          <w:lang w:val="el-GR"/>
        </w:rPr>
        <w:t xml:space="preserve"> εφόσον αυτά έχουν ληφθεί </w:t>
      </w:r>
      <w:r w:rsidRPr="006B36B5">
        <w:rPr>
          <w:b/>
          <w:lang w:val="el-GR"/>
        </w:rPr>
        <w:t>μετά</w:t>
      </w:r>
      <w:r w:rsidRPr="00C0581E">
        <w:rPr>
          <w:lang w:val="el-GR"/>
        </w:rPr>
        <w:t xml:space="preserve"> την ημερομηνία λήξης υποβολής των προσφορών. Στην περίπτωση αυτή</w:t>
      </w:r>
      <w:r w:rsidR="002656CE">
        <w:rPr>
          <w:lang w:val="el-GR"/>
        </w:rPr>
        <w:t>,</w:t>
      </w:r>
      <w:r w:rsidRPr="00C0581E">
        <w:rPr>
          <w:lang w:val="el-GR"/>
        </w:rPr>
        <w:t xml:space="preserve"> η αναθέτουσα αρχή δεν τα λαμβάνει υπόψη και δεν τα μνημονεύει στο σχέδιο της απόφασής της που αποστέλλει στην Επιτροπή. </w:t>
      </w:r>
    </w:p>
    <w:p w14:paraId="35E023A6" w14:textId="77777777" w:rsidR="00990B68" w:rsidRPr="00990B68" w:rsidRDefault="00990B68" w:rsidP="00DF1A35">
      <w:pPr>
        <w:suppressAutoHyphens w:val="0"/>
        <w:autoSpaceDE w:val="0"/>
        <w:autoSpaceDN w:val="0"/>
        <w:adjustRightInd w:val="0"/>
        <w:spacing w:after="60"/>
        <w:rPr>
          <w:lang w:val="el-GR"/>
        </w:rPr>
      </w:pPr>
      <w:r w:rsidRPr="00C0581E">
        <w:rPr>
          <w:lang w:val="el-GR"/>
        </w:rPr>
        <w:t>Στην περίπτωση που</w:t>
      </w:r>
      <w:r w:rsidR="00AC3AFE" w:rsidRPr="006B36B5">
        <w:rPr>
          <w:lang w:val="el-GR"/>
        </w:rPr>
        <w:t>,</w:t>
      </w:r>
      <w:r w:rsidRPr="00C0581E">
        <w:rPr>
          <w:lang w:val="el-GR"/>
        </w:rPr>
        <w:t xml:space="preserve"> κατά την υποβολή</w:t>
      </w:r>
      <w:r w:rsidR="00AC3AFE" w:rsidRPr="00AC3AFE">
        <w:rPr>
          <w:lang w:val="el-GR"/>
        </w:rPr>
        <w:t xml:space="preserve"> </w:t>
      </w:r>
      <w:r w:rsidR="00AC3AFE">
        <w:rPr>
          <w:lang w:val="el-GR"/>
        </w:rPr>
        <w:t>του ΕΕΕΣ</w:t>
      </w:r>
      <w:r w:rsidRPr="00C0581E">
        <w:rPr>
          <w:lang w:val="el-GR"/>
        </w:rPr>
        <w:t>, από τον</w:t>
      </w:r>
      <w:r w:rsidR="00616EA9">
        <w:rPr>
          <w:lang w:val="el-GR"/>
        </w:rPr>
        <w:t xml:space="preserve"> οικονομικό φορέα, </w:t>
      </w:r>
      <w:r w:rsidRPr="00C0581E">
        <w:rPr>
          <w:lang w:val="el-GR"/>
        </w:rPr>
        <w:t>δε</w:t>
      </w:r>
      <w:r w:rsidR="00A76580">
        <w:rPr>
          <w:lang w:val="el-GR"/>
        </w:rPr>
        <w:t>ν</w:t>
      </w:r>
      <w:r w:rsidRPr="00C0581E">
        <w:rPr>
          <w:lang w:val="el-GR"/>
        </w:rPr>
        <w:t xml:space="preserve"> συνέτρεχε στο πρόσωπο του κάποιος από τους λόγους αποκλεισμού της παρ.</w:t>
      </w:r>
      <w:r w:rsidRPr="00990B68">
        <w:t> </w:t>
      </w:r>
      <w:r w:rsidRPr="00C0581E">
        <w:rPr>
          <w:lang w:val="el-GR"/>
        </w:rPr>
        <w:t>1 και της παρ.</w:t>
      </w:r>
      <w:r w:rsidRPr="00990B68">
        <w:t> </w:t>
      </w:r>
      <w:r w:rsidRPr="00C0581E">
        <w:rPr>
          <w:lang w:val="el-GR"/>
        </w:rPr>
        <w:t>4, εκτός από την περ.</w:t>
      </w:r>
      <w:r w:rsidRPr="00990B68">
        <w:t> </w:t>
      </w:r>
      <w:r w:rsidRPr="00C0581E">
        <w:rPr>
          <w:lang w:val="el-GR"/>
        </w:rPr>
        <w:t>β’ αυτής, του άρθρου</w:t>
      </w:r>
      <w:r w:rsidRPr="00990B68">
        <w:t> </w:t>
      </w:r>
      <w:r w:rsidRPr="00C0581E">
        <w:rPr>
          <w:lang w:val="el-GR"/>
        </w:rPr>
        <w:t>73 του ν.</w:t>
      </w:r>
      <w:r w:rsidRPr="00990B68">
        <w:t> </w:t>
      </w:r>
      <w:r w:rsidRPr="00C0581E">
        <w:rPr>
          <w:lang w:val="el-GR"/>
        </w:rPr>
        <w:t>4412/2016</w:t>
      </w:r>
      <w:r w:rsidR="002656CE">
        <w:rPr>
          <w:lang w:val="el-GR"/>
        </w:rPr>
        <w:t xml:space="preserve">, αλλά η συνδρομή του προέκυψε, </w:t>
      </w:r>
      <w:r w:rsidRPr="00C0581E">
        <w:rPr>
          <w:lang w:val="el-GR"/>
        </w:rPr>
        <w:t xml:space="preserve">κατά τη διάρκεια της </w:t>
      </w:r>
      <w:r w:rsidR="00616EA9">
        <w:rPr>
          <w:lang w:val="el-GR"/>
        </w:rPr>
        <w:t>παρούσας</w:t>
      </w:r>
      <w:r w:rsidRPr="00C0581E">
        <w:rPr>
          <w:lang w:val="el-GR"/>
        </w:rPr>
        <w:t xml:space="preserve"> διαδικασίας</w:t>
      </w:r>
      <w:r w:rsidR="002656CE">
        <w:rPr>
          <w:lang w:val="el-GR"/>
        </w:rPr>
        <w:t xml:space="preserve"> (</w:t>
      </w:r>
      <w:proofErr w:type="spellStart"/>
      <w:r w:rsidR="002656CE">
        <w:rPr>
          <w:lang w:val="el-GR"/>
        </w:rPr>
        <w:t>οψιγενής</w:t>
      </w:r>
      <w:proofErr w:type="spellEnd"/>
      <w:r w:rsidR="002656CE">
        <w:rPr>
          <w:lang w:val="el-GR"/>
        </w:rPr>
        <w:t xml:space="preserve"> μεταβολή),</w:t>
      </w:r>
      <w:r w:rsidRPr="00C0581E">
        <w:rPr>
          <w:lang w:val="el-GR"/>
        </w:rPr>
        <w:t xml:space="preserve"> τα μέτρα αυτοκάθαρσης </w:t>
      </w:r>
      <w:r w:rsidRPr="00F66CA0">
        <w:rPr>
          <w:lang w:val="el-GR"/>
        </w:rPr>
        <w:t xml:space="preserve">που </w:t>
      </w:r>
      <w:r w:rsidRPr="00C0581E">
        <w:rPr>
          <w:lang w:val="el-GR"/>
        </w:rPr>
        <w:t>επικαλείται, λαμβάνονται υπόψη από την αναθέτουσα αρχή</w:t>
      </w:r>
      <w:r w:rsidR="0068575D">
        <w:rPr>
          <w:lang w:val="el-GR"/>
        </w:rPr>
        <w:t>,</w:t>
      </w:r>
      <w:r w:rsidRPr="00C0581E">
        <w:rPr>
          <w:lang w:val="el-GR"/>
        </w:rPr>
        <w:t xml:space="preserve"> κατά τη σύνταξη του σχεδίου απόφασής της και εξετάζονται από την Επιτροπή.</w:t>
      </w:r>
    </w:p>
    <w:p w14:paraId="72C45CD6" w14:textId="50CFD01B" w:rsidR="0025400A" w:rsidRPr="000A1FED" w:rsidRDefault="0025400A" w:rsidP="005D5CC2">
      <w:pPr>
        <w:rPr>
          <w:lang w:val="el-GR"/>
        </w:rPr>
      </w:pPr>
      <w:r w:rsidRPr="0025400A">
        <w:rPr>
          <w:lang w:val="el-GR"/>
        </w:rPr>
        <w:t xml:space="preserve">Οι διαδικαστικές λεπτομέρειες εξέτασης και επανεξέτασης των επανορθωτικών μέτρων ρυθμίζονται </w:t>
      </w:r>
      <w:r w:rsidRPr="000A1FED">
        <w:rPr>
          <w:lang w:val="el-GR"/>
        </w:rPr>
        <w:t>αναλυτικά στην ως άνω υπουργική απόφαση.</w:t>
      </w:r>
    </w:p>
    <w:p w14:paraId="5BA57DAD" w14:textId="77777777" w:rsidR="000A1FED" w:rsidRPr="000A1FED" w:rsidRDefault="000A1FED" w:rsidP="000A1FED">
      <w:pPr>
        <w:suppressAutoHyphens w:val="0"/>
        <w:autoSpaceDE w:val="0"/>
        <w:autoSpaceDN w:val="0"/>
        <w:adjustRightInd w:val="0"/>
        <w:spacing w:after="0"/>
        <w:jc w:val="left"/>
        <w:rPr>
          <w:rFonts w:ascii="Calibri-Italic" w:hAnsi="Calibri-Italic" w:cs="Calibri-Italic"/>
          <w:i/>
          <w:iCs/>
          <w:szCs w:val="22"/>
          <w:lang w:val="el-GR" w:eastAsia="el-GR"/>
        </w:rPr>
      </w:pPr>
      <w:r w:rsidRPr="000A1FED">
        <w:rPr>
          <w:rFonts w:ascii="Calibri-Italic" w:hAnsi="Calibri-Italic" w:cs="Calibri-Italic"/>
          <w:i/>
          <w:iCs/>
          <w:szCs w:val="22"/>
          <w:lang w:val="el-GR" w:eastAsia="el-GR"/>
        </w:rPr>
        <w:t>«Κυρώσεις των άρθρων 206, 207, 208, 213, 218, 219 και 220, συνολικού ύψους που δεν ξεπερνά</w:t>
      </w:r>
    </w:p>
    <w:p w14:paraId="76D32DA9" w14:textId="77777777" w:rsidR="000A1FED" w:rsidRPr="000A1FED" w:rsidRDefault="000A1FED" w:rsidP="000A1FED">
      <w:pPr>
        <w:suppressAutoHyphens w:val="0"/>
        <w:autoSpaceDE w:val="0"/>
        <w:autoSpaceDN w:val="0"/>
        <w:adjustRightInd w:val="0"/>
        <w:spacing w:after="0"/>
        <w:jc w:val="left"/>
        <w:rPr>
          <w:rFonts w:ascii="Calibri-Italic" w:hAnsi="Calibri-Italic" w:cs="Calibri-Italic"/>
          <w:i/>
          <w:iCs/>
          <w:szCs w:val="22"/>
          <w:lang w:val="el-GR" w:eastAsia="el-GR"/>
        </w:rPr>
      </w:pPr>
      <w:r w:rsidRPr="000A1FED">
        <w:rPr>
          <w:rFonts w:ascii="Calibri-Italic" w:hAnsi="Calibri-Italic" w:cs="Calibri-Italic"/>
          <w:i/>
          <w:iCs/>
          <w:szCs w:val="22"/>
          <w:lang w:val="el-GR" w:eastAsia="el-GR"/>
        </w:rPr>
        <w:t xml:space="preserve">τις δύο εκατοστιαίες μονάδες (2%), επί της αξίας της σύμβασης στο πλαίσιο της οποίας </w:t>
      </w:r>
      <w:proofErr w:type="spellStart"/>
      <w:r w:rsidRPr="000A1FED">
        <w:rPr>
          <w:rFonts w:ascii="Calibri-Italic" w:hAnsi="Calibri-Italic" w:cs="Calibri-Italic"/>
          <w:i/>
          <w:iCs/>
          <w:szCs w:val="22"/>
          <w:lang w:val="el-GR" w:eastAsia="el-GR"/>
        </w:rPr>
        <w:t>επιβλήθη</w:t>
      </w:r>
      <w:proofErr w:type="spellEnd"/>
      <w:r w:rsidRPr="000A1FED">
        <w:rPr>
          <w:rFonts w:ascii="Calibri-Italic" w:hAnsi="Calibri-Italic" w:cs="Calibri-Italic"/>
          <w:i/>
          <w:iCs/>
          <w:szCs w:val="22"/>
          <w:lang w:val="el-GR" w:eastAsia="el-GR"/>
        </w:rPr>
        <w:t>-</w:t>
      </w:r>
    </w:p>
    <w:p w14:paraId="1E8BA81A" w14:textId="77777777" w:rsidR="000A1FED" w:rsidRPr="000A1FED" w:rsidRDefault="000A1FED" w:rsidP="000A1FED">
      <w:pPr>
        <w:suppressAutoHyphens w:val="0"/>
        <w:autoSpaceDE w:val="0"/>
        <w:autoSpaceDN w:val="0"/>
        <w:adjustRightInd w:val="0"/>
        <w:spacing w:after="0"/>
        <w:jc w:val="left"/>
        <w:rPr>
          <w:rFonts w:ascii="Calibri-Italic" w:hAnsi="Calibri-Italic" w:cs="Calibri-Italic"/>
          <w:i/>
          <w:iCs/>
          <w:szCs w:val="22"/>
          <w:lang w:val="el-GR" w:eastAsia="el-GR"/>
        </w:rPr>
      </w:pPr>
      <w:r w:rsidRPr="000A1FED">
        <w:rPr>
          <w:rFonts w:ascii="Calibri-Italic" w:hAnsi="Calibri-Italic" w:cs="Calibri-Italic"/>
          <w:i/>
          <w:iCs/>
          <w:szCs w:val="22"/>
          <w:lang w:val="el-GR" w:eastAsia="el-GR"/>
        </w:rPr>
        <w:t xml:space="preserve">καν για την πλημμελή εκτέλεση απαίτησης σε οικονομικό φορέα δεν θεωρούνται σοβαρή </w:t>
      </w:r>
      <w:proofErr w:type="spellStart"/>
      <w:r w:rsidRPr="000A1FED">
        <w:rPr>
          <w:rFonts w:ascii="Calibri-Italic" w:hAnsi="Calibri-Italic" w:cs="Calibri-Italic"/>
          <w:i/>
          <w:iCs/>
          <w:szCs w:val="22"/>
          <w:lang w:val="el-GR" w:eastAsia="el-GR"/>
        </w:rPr>
        <w:t>πλημμέ</w:t>
      </w:r>
      <w:proofErr w:type="spellEnd"/>
      <w:r w:rsidRPr="000A1FED">
        <w:rPr>
          <w:rFonts w:ascii="Calibri-Italic" w:hAnsi="Calibri-Italic" w:cs="Calibri-Italic"/>
          <w:i/>
          <w:iCs/>
          <w:szCs w:val="22"/>
          <w:lang w:val="el-GR" w:eastAsia="el-GR"/>
        </w:rPr>
        <w:t>-</w:t>
      </w:r>
    </w:p>
    <w:p w14:paraId="6EBCC316" w14:textId="77777777" w:rsidR="000A1FED" w:rsidRPr="000A1FED" w:rsidRDefault="000A1FED" w:rsidP="000A1FED">
      <w:pPr>
        <w:suppressAutoHyphens w:val="0"/>
        <w:autoSpaceDE w:val="0"/>
        <w:autoSpaceDN w:val="0"/>
        <w:adjustRightInd w:val="0"/>
        <w:spacing w:after="0"/>
        <w:jc w:val="left"/>
        <w:rPr>
          <w:rFonts w:ascii="Calibri-Italic" w:hAnsi="Calibri-Italic" w:cs="Calibri-Italic"/>
          <w:i/>
          <w:iCs/>
          <w:szCs w:val="22"/>
          <w:lang w:val="el-GR" w:eastAsia="el-GR"/>
        </w:rPr>
      </w:pPr>
      <w:proofErr w:type="spellStart"/>
      <w:r w:rsidRPr="000A1FED">
        <w:rPr>
          <w:rFonts w:ascii="Calibri-Italic" w:hAnsi="Calibri-Italic" w:cs="Calibri-Italic"/>
          <w:i/>
          <w:iCs/>
          <w:szCs w:val="22"/>
          <w:lang w:val="el-GR" w:eastAsia="el-GR"/>
        </w:rPr>
        <w:t>λεια</w:t>
      </w:r>
      <w:proofErr w:type="spellEnd"/>
      <w:r w:rsidRPr="000A1FED">
        <w:rPr>
          <w:rFonts w:ascii="Calibri-Italic" w:hAnsi="Calibri-Italic" w:cs="Calibri-Italic"/>
          <w:i/>
          <w:iCs/>
          <w:szCs w:val="22"/>
          <w:lang w:val="el-GR" w:eastAsia="el-GR"/>
        </w:rPr>
        <w:t xml:space="preserve"> για την εφαρμογή της περ. </w:t>
      </w:r>
      <w:proofErr w:type="spellStart"/>
      <w:r w:rsidRPr="000A1FED">
        <w:rPr>
          <w:rFonts w:ascii="Calibri-Italic" w:hAnsi="Calibri-Italic" w:cs="Calibri-Italic"/>
          <w:i/>
          <w:iCs/>
          <w:szCs w:val="22"/>
          <w:lang w:val="el-GR" w:eastAsia="el-GR"/>
        </w:rPr>
        <w:t>στ</w:t>
      </w:r>
      <w:proofErr w:type="spellEnd"/>
      <w:r w:rsidRPr="000A1FED">
        <w:rPr>
          <w:rFonts w:ascii="Calibri-Italic" w:hAnsi="Calibri-Italic" w:cs="Calibri-Italic"/>
          <w:i/>
          <w:iCs/>
          <w:szCs w:val="22"/>
          <w:lang w:val="el-GR" w:eastAsia="el-GR"/>
        </w:rPr>
        <w:t>) της παρ. 4 του άρθρου 73, εφόσον ο οικονομικός φορέας έχει</w:t>
      </w:r>
    </w:p>
    <w:p w14:paraId="5A95146F" w14:textId="77777777" w:rsidR="000A1FED" w:rsidRPr="000A1FED" w:rsidRDefault="000A1FED" w:rsidP="000A1FED">
      <w:pPr>
        <w:suppressAutoHyphens w:val="0"/>
        <w:autoSpaceDE w:val="0"/>
        <w:autoSpaceDN w:val="0"/>
        <w:adjustRightInd w:val="0"/>
        <w:spacing w:after="0"/>
        <w:jc w:val="left"/>
        <w:rPr>
          <w:rFonts w:ascii="Calibri-Italic" w:hAnsi="Calibri-Italic" w:cs="Calibri-Italic"/>
          <w:i/>
          <w:iCs/>
          <w:szCs w:val="22"/>
          <w:lang w:val="el-GR" w:eastAsia="el-GR"/>
        </w:rPr>
      </w:pPr>
      <w:r w:rsidRPr="000A1FED">
        <w:rPr>
          <w:rFonts w:ascii="Calibri-Italic" w:hAnsi="Calibri-Italic" w:cs="Calibri-Italic"/>
          <w:i/>
          <w:iCs/>
          <w:szCs w:val="22"/>
          <w:lang w:val="el-GR" w:eastAsia="el-GR"/>
        </w:rPr>
        <w:t>εξοφλήσει το σύνολο του ποσού στην αναθέτουσα αρχή, εκτός αν η αναθέτουσα αρχή κρίνει δια-</w:t>
      </w:r>
    </w:p>
    <w:p w14:paraId="243DC077" w14:textId="77777777" w:rsidR="000A1FED" w:rsidRPr="000A1FED" w:rsidRDefault="000A1FED" w:rsidP="000A1FED">
      <w:pPr>
        <w:suppressAutoHyphens w:val="0"/>
        <w:autoSpaceDE w:val="0"/>
        <w:autoSpaceDN w:val="0"/>
        <w:adjustRightInd w:val="0"/>
        <w:spacing w:after="0"/>
        <w:jc w:val="left"/>
        <w:rPr>
          <w:rFonts w:ascii="Calibri-Italic" w:hAnsi="Calibri-Italic" w:cs="Calibri-Italic"/>
          <w:i/>
          <w:iCs/>
          <w:szCs w:val="22"/>
          <w:lang w:val="el-GR" w:eastAsia="el-GR"/>
        </w:rPr>
      </w:pPr>
      <w:proofErr w:type="spellStart"/>
      <w:r w:rsidRPr="000A1FED">
        <w:rPr>
          <w:rFonts w:ascii="Calibri-Italic" w:hAnsi="Calibri-Italic" w:cs="Calibri-Italic"/>
          <w:i/>
          <w:iCs/>
          <w:szCs w:val="22"/>
          <w:lang w:val="el-GR" w:eastAsia="el-GR"/>
        </w:rPr>
        <w:t>φορετικά</w:t>
      </w:r>
      <w:proofErr w:type="spellEnd"/>
      <w:r w:rsidRPr="000A1FED">
        <w:rPr>
          <w:rFonts w:ascii="Calibri-Italic" w:hAnsi="Calibri-Italic" w:cs="Calibri-Italic"/>
          <w:i/>
          <w:iCs/>
          <w:szCs w:val="22"/>
          <w:lang w:val="el-GR" w:eastAsia="el-GR"/>
        </w:rPr>
        <w:t>.</w:t>
      </w:r>
    </w:p>
    <w:p w14:paraId="700D5C69" w14:textId="77777777" w:rsidR="000A1FED" w:rsidRPr="000A1FED" w:rsidRDefault="000A1FED" w:rsidP="000A1FED">
      <w:pPr>
        <w:suppressAutoHyphens w:val="0"/>
        <w:autoSpaceDE w:val="0"/>
        <w:autoSpaceDN w:val="0"/>
        <w:adjustRightInd w:val="0"/>
        <w:spacing w:after="0"/>
        <w:jc w:val="left"/>
        <w:rPr>
          <w:rFonts w:ascii="Calibri-Italic" w:hAnsi="Calibri-Italic" w:cs="Calibri-Italic"/>
          <w:i/>
          <w:iCs/>
          <w:szCs w:val="22"/>
          <w:lang w:val="el-GR" w:eastAsia="el-GR"/>
        </w:rPr>
      </w:pPr>
      <w:r w:rsidRPr="000A1FED">
        <w:rPr>
          <w:rFonts w:ascii="Calibri-Italic" w:hAnsi="Calibri-Italic" w:cs="Calibri-Italic"/>
          <w:i/>
          <w:iCs/>
          <w:szCs w:val="22"/>
          <w:lang w:val="el-GR" w:eastAsia="el-GR"/>
        </w:rPr>
        <w:t>Η παράλειψη της δήλωσης των παραπάνω κυρώσεων στο Ευρωπαϊκό Ενιαίο Έγγραφο Σύμβασης</w:t>
      </w:r>
    </w:p>
    <w:p w14:paraId="4B9F176A" w14:textId="77777777" w:rsidR="000A1FED" w:rsidRPr="000A1FED" w:rsidRDefault="000A1FED" w:rsidP="000A1FED">
      <w:pPr>
        <w:suppressAutoHyphens w:val="0"/>
        <w:autoSpaceDE w:val="0"/>
        <w:autoSpaceDN w:val="0"/>
        <w:adjustRightInd w:val="0"/>
        <w:spacing w:after="0"/>
        <w:jc w:val="left"/>
        <w:rPr>
          <w:rFonts w:ascii="Calibri-Italic" w:hAnsi="Calibri-Italic" w:cs="Calibri-Italic"/>
          <w:i/>
          <w:iCs/>
          <w:szCs w:val="22"/>
          <w:lang w:val="el-GR" w:eastAsia="el-GR"/>
        </w:rPr>
      </w:pPr>
      <w:r w:rsidRPr="000A1FED">
        <w:rPr>
          <w:rFonts w:ascii="Calibri-Italic" w:hAnsi="Calibri-Italic" w:cs="Calibri-Italic"/>
          <w:i/>
          <w:iCs/>
          <w:szCs w:val="22"/>
          <w:lang w:val="el-GR" w:eastAsia="el-GR"/>
        </w:rPr>
        <w:lastRenderedPageBreak/>
        <w:t xml:space="preserve">δεν λαμβάνεται υπόψη για την εφαρμογή της περ. ζ) του άρθρου 73, εκτός αν ζητηθεί η </w:t>
      </w:r>
      <w:proofErr w:type="spellStart"/>
      <w:r w:rsidRPr="000A1FED">
        <w:rPr>
          <w:rFonts w:ascii="Calibri-Italic" w:hAnsi="Calibri-Italic" w:cs="Calibri-Italic"/>
          <w:i/>
          <w:iCs/>
          <w:szCs w:val="22"/>
          <w:lang w:val="el-GR" w:eastAsia="el-GR"/>
        </w:rPr>
        <w:t>συμπερί</w:t>
      </w:r>
      <w:proofErr w:type="spellEnd"/>
      <w:r w:rsidRPr="000A1FED">
        <w:rPr>
          <w:rFonts w:ascii="Calibri-Italic" w:hAnsi="Calibri-Italic" w:cs="Calibri-Italic"/>
          <w:i/>
          <w:iCs/>
          <w:szCs w:val="22"/>
          <w:lang w:val="el-GR" w:eastAsia="el-GR"/>
        </w:rPr>
        <w:t>-</w:t>
      </w:r>
    </w:p>
    <w:p w14:paraId="31520D4F" w14:textId="77777777" w:rsidR="000A1FED" w:rsidRPr="000A1FED" w:rsidRDefault="000A1FED" w:rsidP="000A1FED">
      <w:pPr>
        <w:suppressAutoHyphens w:val="0"/>
        <w:autoSpaceDE w:val="0"/>
        <w:autoSpaceDN w:val="0"/>
        <w:adjustRightInd w:val="0"/>
        <w:spacing w:after="0"/>
        <w:jc w:val="left"/>
        <w:rPr>
          <w:rFonts w:ascii="Calibri-Italic" w:hAnsi="Calibri-Italic" w:cs="Calibri-Italic"/>
          <w:i/>
          <w:iCs/>
          <w:szCs w:val="22"/>
          <w:lang w:val="el-GR" w:eastAsia="el-GR"/>
        </w:rPr>
      </w:pPr>
      <w:proofErr w:type="spellStart"/>
      <w:r w:rsidRPr="000A1FED">
        <w:rPr>
          <w:rFonts w:ascii="Calibri-Italic" w:hAnsi="Calibri-Italic" w:cs="Calibri-Italic"/>
          <w:i/>
          <w:iCs/>
          <w:szCs w:val="22"/>
          <w:lang w:val="el-GR" w:eastAsia="el-GR"/>
        </w:rPr>
        <w:t>ληψή</w:t>
      </w:r>
      <w:proofErr w:type="spellEnd"/>
      <w:r w:rsidRPr="000A1FED">
        <w:rPr>
          <w:rFonts w:ascii="Calibri-Italic" w:hAnsi="Calibri-Italic" w:cs="Calibri-Italic"/>
          <w:i/>
          <w:iCs/>
          <w:szCs w:val="22"/>
          <w:lang w:val="el-GR" w:eastAsia="el-GR"/>
        </w:rPr>
        <w:t xml:space="preserve"> τους από την αναθέτουσα αρχή ή τον αναθέτοντα φορέα.</w:t>
      </w:r>
    </w:p>
    <w:p w14:paraId="33D55456" w14:textId="77777777" w:rsidR="000A1FED" w:rsidRPr="000A1FED" w:rsidRDefault="000A1FED" w:rsidP="000A1FED">
      <w:pPr>
        <w:suppressAutoHyphens w:val="0"/>
        <w:autoSpaceDE w:val="0"/>
        <w:autoSpaceDN w:val="0"/>
        <w:adjustRightInd w:val="0"/>
        <w:spacing w:after="0"/>
        <w:jc w:val="left"/>
        <w:rPr>
          <w:rFonts w:ascii="Calibri-Italic" w:hAnsi="Calibri-Italic" w:cs="Calibri-Italic"/>
          <w:i/>
          <w:iCs/>
          <w:szCs w:val="22"/>
          <w:lang w:val="el-GR" w:eastAsia="el-GR"/>
        </w:rPr>
      </w:pPr>
      <w:r w:rsidRPr="000A1FED">
        <w:rPr>
          <w:rFonts w:ascii="Calibri-Italic" w:hAnsi="Calibri-Italic" w:cs="Calibri-Italic"/>
          <w:i/>
          <w:iCs/>
          <w:szCs w:val="22"/>
          <w:lang w:val="el-GR" w:eastAsia="el-GR"/>
        </w:rPr>
        <w:t>Για τον υπολογισμό των δύο εκατοστιαίων μονάδων (2%) του πρώτου εδαφίου δεν υπολογίζονται</w:t>
      </w:r>
    </w:p>
    <w:p w14:paraId="1A112968" w14:textId="77777777" w:rsidR="000A1FED" w:rsidRPr="000A1FED" w:rsidRDefault="000A1FED" w:rsidP="000A1FED">
      <w:pPr>
        <w:suppressAutoHyphens w:val="0"/>
        <w:autoSpaceDE w:val="0"/>
        <w:autoSpaceDN w:val="0"/>
        <w:adjustRightInd w:val="0"/>
        <w:spacing w:after="0"/>
        <w:jc w:val="left"/>
        <w:rPr>
          <w:rFonts w:ascii="Calibri-Italic" w:hAnsi="Calibri-Italic" w:cs="Calibri-Italic"/>
          <w:i/>
          <w:iCs/>
          <w:szCs w:val="22"/>
          <w:lang w:val="el-GR" w:eastAsia="el-GR"/>
        </w:rPr>
      </w:pPr>
      <w:r w:rsidRPr="000A1FED">
        <w:rPr>
          <w:rFonts w:ascii="Calibri-Italic" w:hAnsi="Calibri-Italic" w:cs="Calibri-Italic"/>
          <w:i/>
          <w:iCs/>
          <w:szCs w:val="22"/>
          <w:lang w:val="el-GR" w:eastAsia="el-GR"/>
        </w:rPr>
        <w:t>οι κυρώσεις για τις οποίες τα επανορθωτικά μέτρα που έλαβαν οι οικονομικοί φορείς έχουν κριθεί</w:t>
      </w:r>
    </w:p>
    <w:p w14:paraId="1F6E3D2C" w14:textId="77777777" w:rsidR="000A1FED" w:rsidRPr="00C229F3" w:rsidRDefault="000A1FED" w:rsidP="000A1FED">
      <w:pPr>
        <w:rPr>
          <w:lang w:val="el-GR"/>
        </w:rPr>
      </w:pPr>
      <w:r w:rsidRPr="000A1FED">
        <w:rPr>
          <w:rFonts w:ascii="Calibri-Italic" w:hAnsi="Calibri-Italic" w:cs="Calibri-Italic"/>
          <w:i/>
          <w:iCs/>
          <w:szCs w:val="22"/>
          <w:lang w:val="el-GR" w:eastAsia="el-GR"/>
        </w:rPr>
        <w:t>επαρκή από την αρμόδια Επιτροπή της παρ. 9 του άρθρου 73.»</w:t>
      </w:r>
    </w:p>
    <w:p w14:paraId="4F6F6F47" w14:textId="77777777" w:rsidR="000A1FED" w:rsidRDefault="000A1FED" w:rsidP="005D5CC2">
      <w:pPr>
        <w:rPr>
          <w:lang w:val="el-GR"/>
        </w:rPr>
      </w:pPr>
    </w:p>
    <w:p w14:paraId="0C215252" w14:textId="1654C5FD" w:rsidR="003929DA" w:rsidRDefault="003929DA" w:rsidP="00B14FAC">
      <w:pPr>
        <w:rPr>
          <w:color w:val="000000"/>
          <w:lang w:val="el-GR"/>
        </w:rPr>
      </w:pPr>
      <w:r>
        <w:rPr>
          <w:b/>
          <w:bCs/>
          <w:color w:val="000000"/>
          <w:lang w:val="el-GR"/>
        </w:rPr>
        <w:t xml:space="preserve">2.2.3.9. </w:t>
      </w:r>
      <w:r w:rsidR="008D713A" w:rsidRPr="008D713A">
        <w:rPr>
          <w:color w:val="000000"/>
          <w:lang w:val="el-GR"/>
        </w:rPr>
        <w:t>Οικονομικός φορέας, σε βάρος του οποίου έχει επιβληθεί η κύρωση του οριζόντιου αποκλεισμού σύμφωνα με τις κείμενες διατάξεις</w:t>
      </w:r>
      <w:r w:rsidR="00E014DD">
        <w:rPr>
          <w:color w:val="000000"/>
          <w:lang w:val="el-GR"/>
        </w:rPr>
        <w:t xml:space="preserve"> και για το χρονικό διάστημα που αυτή ορίζει,</w:t>
      </w:r>
      <w:r w:rsidR="008D713A" w:rsidRPr="008D713A">
        <w:rPr>
          <w:color w:val="000000"/>
          <w:lang w:val="el-GR"/>
        </w:rPr>
        <w:t xml:space="preserve"> αποκλείεται από την παρούσα διαδικασία σύναψης της σύμβασης.  </w:t>
      </w:r>
    </w:p>
    <w:p w14:paraId="4D3C2B9E" w14:textId="77777777" w:rsidR="005D5CC2" w:rsidRDefault="005D5CC2" w:rsidP="00DF1A35">
      <w:pPr>
        <w:spacing w:after="0"/>
        <w:rPr>
          <w:b/>
          <w:bCs/>
          <w:sz w:val="26"/>
          <w:szCs w:val="26"/>
          <w:lang w:val="el-GR"/>
        </w:rPr>
      </w:pPr>
    </w:p>
    <w:p w14:paraId="755FDDAA" w14:textId="747827EE" w:rsidR="003929DA" w:rsidRDefault="003929DA">
      <w:pPr>
        <w:spacing w:line="360" w:lineRule="auto"/>
        <w:jc w:val="left"/>
        <w:rPr>
          <w:lang w:val="el-GR"/>
        </w:rPr>
      </w:pPr>
      <w:r>
        <w:rPr>
          <w:b/>
          <w:bCs/>
          <w:sz w:val="26"/>
          <w:szCs w:val="26"/>
          <w:lang w:val="el-GR"/>
        </w:rPr>
        <w:t>Κριτήρια Επιλογής</w:t>
      </w:r>
      <w:r>
        <w:rPr>
          <w:rStyle w:val="FootnoteReference2"/>
          <w:b/>
          <w:bCs/>
          <w:szCs w:val="22"/>
          <w:lang w:val="el-GR"/>
        </w:rPr>
        <w:t xml:space="preserve"> </w:t>
      </w:r>
    </w:p>
    <w:p w14:paraId="79C7C6B4" w14:textId="537E2F9E" w:rsidR="003929DA" w:rsidRDefault="003929DA">
      <w:pPr>
        <w:pStyle w:val="3"/>
        <w:rPr>
          <w:rFonts w:eastAsia="Calibri"/>
          <w:color w:val="000000"/>
          <w:lang w:val="el-GR"/>
        </w:rPr>
      </w:pPr>
      <w:bookmarkStart w:id="26" w:name="_Toc210300376"/>
      <w:r>
        <w:rPr>
          <w:lang w:val="el-GR"/>
        </w:rPr>
        <w:t>2.2.4</w:t>
      </w:r>
      <w:r>
        <w:rPr>
          <w:lang w:val="el-GR"/>
        </w:rPr>
        <w:tab/>
      </w:r>
      <w:proofErr w:type="spellStart"/>
      <w:r>
        <w:rPr>
          <w:lang w:val="el-GR"/>
        </w:rPr>
        <w:t>Καταλληλότητα</w:t>
      </w:r>
      <w:proofErr w:type="spellEnd"/>
      <w:r>
        <w:rPr>
          <w:lang w:val="el-GR"/>
        </w:rPr>
        <w:t xml:space="preserve"> άσκησης επαγγελματικής δραστηριότητας</w:t>
      </w:r>
      <w:bookmarkEnd w:id="26"/>
      <w:r>
        <w:rPr>
          <w:lang w:val="el-GR"/>
        </w:rPr>
        <w:t xml:space="preserve"> </w:t>
      </w:r>
    </w:p>
    <w:p w14:paraId="001EE2A7" w14:textId="77777777" w:rsidR="003929DA" w:rsidRDefault="003929DA">
      <w:pPr>
        <w:rPr>
          <w:rFonts w:eastAsia="Calibri"/>
          <w:bCs/>
          <w:color w:val="000000"/>
          <w:lang w:val="el-GR"/>
        </w:rPr>
      </w:pPr>
      <w:r>
        <w:rPr>
          <w:rFonts w:eastAsia="Calibri"/>
          <w:bCs/>
          <w:color w:val="000000"/>
          <w:lang w:val="el-GR"/>
        </w:rPr>
        <w:t xml:space="preserve">Οι οικονομικοί φορείς που συμμετέχουν στη διαδικασία σύναψης της παρούσας σύμβασης απαιτείται να ασκούν εμπορική ή βιομηχανική ή βιοτεχνική δραστηριότητα συναφή με το αντικείμενο της προμήθειας. </w:t>
      </w:r>
    </w:p>
    <w:p w14:paraId="3BE9CC80" w14:textId="77777777" w:rsidR="003929DA" w:rsidRDefault="003929DA">
      <w:pPr>
        <w:rPr>
          <w:rFonts w:eastAsia="Calibri"/>
          <w:bCs/>
          <w:color w:val="000000"/>
          <w:lang w:val="el-GR"/>
        </w:rPr>
      </w:pPr>
      <w:r>
        <w:rPr>
          <w:rFonts w:eastAsia="Calibri"/>
          <w:bCs/>
          <w:color w:val="000000"/>
          <w:lang w:val="el-GR"/>
        </w:rPr>
        <w:t xml:space="preserve">Οι οικονομικοί φορείς που είναι εγκατεστημένοι σε κράτος μέλος της Ευρωπαϊκής Ένωσης απαιτείται να είναι εγγεγραμμένοι σε ένα από τα επαγγελματικά ή εμπορικά μητρώα που τηρούνται στο κράτος εγκατάστασής τους ή να ικανοποιούν οποιαδήποτε άλλη απαίτηση ορίζεται στο Παράρτημα XI του Προσαρτήματος Α΄ του ν. 4412/2016. </w:t>
      </w:r>
    </w:p>
    <w:p w14:paraId="13572E4F" w14:textId="1DB82957" w:rsidR="003929DA" w:rsidRDefault="003929DA">
      <w:pPr>
        <w:rPr>
          <w:rFonts w:eastAsia="Calibri"/>
          <w:bCs/>
          <w:color w:val="000000"/>
          <w:lang w:val="el-GR"/>
        </w:rPr>
      </w:pPr>
      <w:r>
        <w:rPr>
          <w:rFonts w:eastAsia="Calibri"/>
          <w:bCs/>
          <w:color w:val="000000"/>
          <w:lang w:val="el-GR"/>
        </w:rPr>
        <w:t>Στην περίπτωση οικονομικών φορέων εγκατεστημένων σε κράτος μέλους του Ευρωπαϊκού Οικονομικού Χώρου (Ε.Ο.Χ) ή σε τρίτες χώρες που</w:t>
      </w:r>
      <w:r w:rsidR="00627FA4">
        <w:rPr>
          <w:rFonts w:eastAsia="Calibri"/>
          <w:bCs/>
          <w:color w:val="000000"/>
          <w:lang w:val="el-GR"/>
        </w:rPr>
        <w:t xml:space="preserve"> έχουν</w:t>
      </w:r>
      <w:r>
        <w:rPr>
          <w:rFonts w:eastAsia="Calibri"/>
          <w:bCs/>
          <w:color w:val="000000"/>
          <w:lang w:val="el-GR"/>
        </w:rPr>
        <w:t xml:space="preserve"> προσχωρήσει στη ΣΔΣ, ή σε τρίτες χώρες που δεν εμπίπτουν στην προηγούμενη περίπτωση και έχουν συνάψει διμερείς ή πολυμερείς συμφωνίες με την Ένωση σε θέματα διαδικασιών ανάθεσης δημοσίων συμβάσεων, απαιτείται να είναι εγγεγραμμένοι σε αντίστοιχα επαγγελματικά ή εμπορικά μητρώα. </w:t>
      </w:r>
    </w:p>
    <w:p w14:paraId="77BA3ACF" w14:textId="6A63BCD8" w:rsidR="00076C9E" w:rsidRPr="00DC408F" w:rsidRDefault="003929DA" w:rsidP="00B14FAC">
      <w:pPr>
        <w:rPr>
          <w:rFonts w:eastAsia="Calibri"/>
          <w:bCs/>
          <w:i/>
          <w:color w:val="5B9BD5"/>
          <w:vertAlign w:val="superscript"/>
          <w:lang w:val="el-GR" w:eastAsia="zh-CN"/>
        </w:rPr>
      </w:pPr>
      <w:r>
        <w:rPr>
          <w:rFonts w:eastAsia="Calibri"/>
          <w:bCs/>
          <w:color w:val="000000"/>
          <w:lang w:val="el-GR"/>
        </w:rPr>
        <w:t>Οι εγκατεστημένοι στην Ελλάδα οικονομικοί φορείς απαιτείται να είναι εγγεγραμμένοι στο Βιοτεχνικό ή Εμπορικό ή Βιομηχανικό Επιμελητήριο ή στο Μητρώο Κατασκευαστών Αμυντικού Υλικού</w:t>
      </w:r>
      <w:r w:rsidR="00B14FAC">
        <w:rPr>
          <w:rFonts w:eastAsia="Calibri"/>
          <w:bCs/>
          <w:i/>
          <w:color w:val="5B9BD5"/>
          <w:lang w:val="el-GR"/>
        </w:rPr>
        <w:t>.</w:t>
      </w:r>
    </w:p>
    <w:p w14:paraId="3E6EFF46" w14:textId="703FA11A" w:rsidR="003929DA" w:rsidRDefault="003929DA">
      <w:pPr>
        <w:pStyle w:val="3"/>
        <w:rPr>
          <w:szCs w:val="22"/>
          <w:lang w:val="el-GR"/>
        </w:rPr>
      </w:pPr>
      <w:bookmarkStart w:id="27" w:name="_Toc210300377"/>
      <w:r>
        <w:rPr>
          <w:lang w:val="el-GR"/>
        </w:rPr>
        <w:t>2.2.5</w:t>
      </w:r>
      <w:r>
        <w:rPr>
          <w:lang w:val="el-GR"/>
        </w:rPr>
        <w:tab/>
        <w:t>Οικονομική και χρηματοοικονομική επάρκεια</w:t>
      </w:r>
      <w:bookmarkEnd w:id="27"/>
      <w:r>
        <w:rPr>
          <w:lang w:val="el-GR"/>
        </w:rPr>
        <w:t xml:space="preserve"> </w:t>
      </w:r>
    </w:p>
    <w:p w14:paraId="4C9BD248" w14:textId="4E23EDB8" w:rsidR="00C01A8F" w:rsidRPr="00C01A8F" w:rsidRDefault="00C01A8F" w:rsidP="005D5CC2">
      <w:pPr>
        <w:autoSpaceDE w:val="0"/>
        <w:autoSpaceDN w:val="0"/>
        <w:adjustRightInd w:val="0"/>
        <w:ind w:right="28"/>
        <w:rPr>
          <w:rFonts w:cs="Tahoma"/>
          <w:szCs w:val="22"/>
          <w:lang w:val="el-GR" w:eastAsia="el-GR"/>
        </w:rPr>
      </w:pPr>
      <w:r w:rsidRPr="00C01A8F">
        <w:rPr>
          <w:rFonts w:cs="Tahoma"/>
          <w:szCs w:val="22"/>
          <w:lang w:val="el-GR"/>
        </w:rPr>
        <w:t xml:space="preserve">Όσον αφορά την οικονομική και χρηματοοικονομική επάρκεια για την παρούσα διαδικασία σύναψης σύμβασης, οι οικονομικοί φορείς απαιτείται να </w:t>
      </w:r>
      <w:r w:rsidRPr="00C01A8F">
        <w:rPr>
          <w:rStyle w:val="afd"/>
          <w:rFonts w:cs="Tahoma"/>
          <w:sz w:val="22"/>
          <w:szCs w:val="22"/>
          <w:lang w:val="el-GR"/>
        </w:rPr>
        <w:t xml:space="preserve">διαθέτουν, </w:t>
      </w:r>
      <w:r w:rsidRPr="00C01A8F">
        <w:rPr>
          <w:rStyle w:val="afd"/>
          <w:rFonts w:cs="Tahoma"/>
          <w:b/>
          <w:sz w:val="22"/>
          <w:szCs w:val="22"/>
          <w:lang w:val="el-GR"/>
        </w:rPr>
        <w:t>επί ποινή αποκλεισμού</w:t>
      </w:r>
      <w:r w:rsidRPr="00C01A8F">
        <w:rPr>
          <w:rStyle w:val="afd"/>
          <w:rFonts w:cs="Tahoma"/>
          <w:sz w:val="22"/>
          <w:szCs w:val="22"/>
          <w:lang w:val="el-GR"/>
        </w:rPr>
        <w:t>,</w:t>
      </w:r>
      <w:r w:rsidRPr="00C01A8F">
        <w:rPr>
          <w:rFonts w:cs="Tahoma"/>
          <w:szCs w:val="22"/>
          <w:lang w:val="el-GR"/>
        </w:rPr>
        <w:t xml:space="preserve"> </w:t>
      </w:r>
      <w:r w:rsidRPr="00C01A8F">
        <w:rPr>
          <w:rFonts w:cs="Tahoma"/>
          <w:b/>
          <w:szCs w:val="22"/>
          <w:lang w:val="el-GR"/>
        </w:rPr>
        <w:t xml:space="preserve">ειδικό </w:t>
      </w:r>
      <w:r w:rsidRPr="00C01A8F">
        <w:rPr>
          <w:rFonts w:cs="Tahoma"/>
          <w:b/>
          <w:bCs/>
          <w:szCs w:val="22"/>
          <w:lang w:val="el-GR" w:eastAsia="el-GR"/>
        </w:rPr>
        <w:t>ετήσιο κύκλο</w:t>
      </w:r>
      <w:r w:rsidRPr="00C01A8F">
        <w:rPr>
          <w:rFonts w:cs="Tahoma"/>
          <w:bCs/>
          <w:szCs w:val="22"/>
          <w:lang w:val="el-GR" w:eastAsia="el-GR"/>
        </w:rPr>
        <w:t xml:space="preserve"> εργασιών των τριών (3) τελευταίων διαχειριστικών χρήσεων</w:t>
      </w:r>
      <w:r w:rsidRPr="00C01A8F">
        <w:rPr>
          <w:rFonts w:cs="Tahoma"/>
          <w:szCs w:val="22"/>
          <w:lang w:val="el-GR" w:eastAsia="el-GR"/>
        </w:rPr>
        <w:t>, ήτοι για τα έτη 202</w:t>
      </w:r>
      <w:r w:rsidR="005E2D4E">
        <w:rPr>
          <w:rFonts w:cs="Tahoma"/>
          <w:szCs w:val="22"/>
          <w:lang w:val="el-GR" w:eastAsia="el-GR"/>
        </w:rPr>
        <w:t>4</w:t>
      </w:r>
      <w:r w:rsidRPr="00C01A8F">
        <w:rPr>
          <w:rFonts w:cs="Tahoma"/>
          <w:szCs w:val="22"/>
          <w:lang w:val="el-GR" w:eastAsia="el-GR"/>
        </w:rPr>
        <w:t>, 202</w:t>
      </w:r>
      <w:r w:rsidR="005E2D4E">
        <w:rPr>
          <w:rFonts w:cs="Tahoma"/>
          <w:szCs w:val="22"/>
          <w:lang w:val="el-GR" w:eastAsia="el-GR"/>
        </w:rPr>
        <w:t xml:space="preserve">3 </w:t>
      </w:r>
      <w:r w:rsidRPr="00C01A8F">
        <w:rPr>
          <w:rFonts w:cs="Tahoma"/>
          <w:szCs w:val="22"/>
          <w:lang w:val="el-GR" w:eastAsia="el-GR"/>
        </w:rPr>
        <w:t>και 202</w:t>
      </w:r>
      <w:r w:rsidR="005E2D4E">
        <w:rPr>
          <w:rFonts w:cs="Tahoma"/>
          <w:szCs w:val="22"/>
          <w:lang w:val="el-GR" w:eastAsia="el-GR"/>
        </w:rPr>
        <w:t>2</w:t>
      </w:r>
      <w:r w:rsidRPr="00C01A8F">
        <w:rPr>
          <w:rFonts w:cs="Tahoma"/>
          <w:szCs w:val="22"/>
          <w:lang w:val="el-GR" w:eastAsia="el-GR"/>
        </w:rPr>
        <w:t xml:space="preserve"> ή για όσο διάστημα ασκούν την επιχειρηματική τους δράση εφόσον αυτό είναι μικρότερο των τριών ετών, </w:t>
      </w:r>
      <w:proofErr w:type="spellStart"/>
      <w:r w:rsidRPr="00C01A8F">
        <w:rPr>
          <w:rFonts w:cs="Tahoma"/>
          <w:szCs w:val="22"/>
          <w:lang w:val="el-GR" w:eastAsia="el-GR"/>
        </w:rPr>
        <w:t>κατ</w:t>
      </w:r>
      <w:proofErr w:type="spellEnd"/>
      <w:r w:rsidRPr="00C01A8F">
        <w:rPr>
          <w:rFonts w:cs="Tahoma"/>
          <w:szCs w:val="22"/>
          <w:lang w:val="el-GR" w:eastAsia="el-GR"/>
        </w:rPr>
        <w:t xml:space="preserve">΄ ελάχιστον ίσο με το 50% της συνολικής εκτιμώμενης αξίας (χωρίς Φ.Π.Α.) της προμήθειας για την οποία υποβάλλει προσφορά. </w:t>
      </w:r>
    </w:p>
    <w:p w14:paraId="56C9D9DD" w14:textId="77777777" w:rsidR="00C01A8F" w:rsidRPr="00C01A8F" w:rsidRDefault="00C01A8F" w:rsidP="005D5CC2">
      <w:pPr>
        <w:autoSpaceDE w:val="0"/>
        <w:autoSpaceDN w:val="0"/>
        <w:adjustRightInd w:val="0"/>
        <w:ind w:right="28"/>
        <w:rPr>
          <w:rFonts w:cs="Tahoma"/>
          <w:szCs w:val="22"/>
          <w:lang w:val="el-GR" w:eastAsia="el-GR"/>
        </w:rPr>
      </w:pPr>
      <w:r w:rsidRPr="00C01A8F">
        <w:rPr>
          <w:rFonts w:cs="Tahoma"/>
          <w:szCs w:val="22"/>
          <w:lang w:val="el-GR" w:eastAsia="el-GR"/>
        </w:rPr>
        <w:t>Με τον όρο «</w:t>
      </w:r>
      <w:r w:rsidRPr="00C01A8F">
        <w:rPr>
          <w:rFonts w:cs="Tahoma"/>
          <w:b/>
          <w:szCs w:val="22"/>
          <w:lang w:val="el-GR" w:eastAsia="el-GR"/>
        </w:rPr>
        <w:t>ειδικό</w:t>
      </w:r>
      <w:r w:rsidRPr="00C01A8F">
        <w:rPr>
          <w:rFonts w:cs="Tahoma"/>
          <w:szCs w:val="22"/>
          <w:lang w:val="el-GR" w:eastAsia="el-GR"/>
        </w:rPr>
        <w:t xml:space="preserve">» κύκλο εργασιών εννοείται ο κύκλος εργασιών από συναφή δραστηριότητα με τον τομέα δραστηριοτήτων που καλύπτεται από τη σύμβαση και συγκεκριμένα η προμήθεια ειδών αδειών λογισμικού. </w:t>
      </w:r>
    </w:p>
    <w:p w14:paraId="5F8FA76C" w14:textId="77777777" w:rsidR="00C01A8F" w:rsidRPr="00C01A8F" w:rsidRDefault="00C01A8F" w:rsidP="00C01A8F">
      <w:pPr>
        <w:ind w:right="29"/>
        <w:contextualSpacing/>
        <w:rPr>
          <w:rFonts w:cs="Tahoma"/>
          <w:i/>
          <w:iCs/>
          <w:color w:val="729FCF"/>
          <w:szCs w:val="22"/>
          <w:lang w:val="el-GR"/>
        </w:rPr>
      </w:pPr>
      <w:r w:rsidRPr="00C01A8F">
        <w:rPr>
          <w:rFonts w:cs="Tahoma"/>
          <w:szCs w:val="22"/>
          <w:lang w:val="el-GR"/>
        </w:rPr>
        <w:t xml:space="preserve">Σε περίπτωση ένωσης οικονομικών φορέων, οι παραπάνω ελάχιστες απαιτήσεις καλύπτονται αθροιστικά από τα μέλη της ένωσης. </w:t>
      </w:r>
    </w:p>
    <w:p w14:paraId="51B52A43" w14:textId="1613CA0B" w:rsidR="003929DA" w:rsidRDefault="003929DA">
      <w:pPr>
        <w:pStyle w:val="3"/>
        <w:rPr>
          <w:lang w:val="el-GR"/>
        </w:rPr>
      </w:pPr>
      <w:bookmarkStart w:id="28" w:name="_Toc210300378"/>
      <w:r>
        <w:rPr>
          <w:lang w:val="el-GR"/>
        </w:rPr>
        <w:t>2.2.6</w:t>
      </w:r>
      <w:r>
        <w:rPr>
          <w:lang w:val="el-GR"/>
        </w:rPr>
        <w:tab/>
        <w:t>Τεχνική και επαγγελματική ικανότητα</w:t>
      </w:r>
      <w:bookmarkEnd w:id="28"/>
      <w:r>
        <w:rPr>
          <w:lang w:val="el-GR"/>
        </w:rPr>
        <w:t xml:space="preserve"> </w:t>
      </w:r>
    </w:p>
    <w:p w14:paraId="506D288A" w14:textId="77777777" w:rsidR="00793761" w:rsidRPr="00793761" w:rsidRDefault="00793761" w:rsidP="00DF1A35">
      <w:pPr>
        <w:suppressAutoHyphens w:val="0"/>
        <w:autoSpaceDE w:val="0"/>
        <w:autoSpaceDN w:val="0"/>
        <w:adjustRightInd w:val="0"/>
        <w:spacing w:before="58" w:after="0"/>
        <w:rPr>
          <w:rFonts w:asciiTheme="minorHAnsi" w:hAnsiTheme="minorHAnsi" w:cs="Tahoma"/>
          <w:color w:val="000000"/>
          <w:szCs w:val="22"/>
          <w:lang w:val="el-GR" w:eastAsia="el-GR"/>
        </w:rPr>
      </w:pPr>
      <w:bookmarkStart w:id="29" w:name="bookmark22"/>
      <w:r w:rsidRPr="00793761">
        <w:rPr>
          <w:rFonts w:asciiTheme="minorHAnsi" w:hAnsiTheme="minorHAnsi" w:cs="Tahoma"/>
          <w:color w:val="000000"/>
          <w:szCs w:val="22"/>
          <w:lang w:val="el-GR" w:eastAsia="el-GR"/>
        </w:rPr>
        <w:t>Ό</w:t>
      </w:r>
      <w:bookmarkEnd w:id="29"/>
      <w:r w:rsidRPr="00793761">
        <w:rPr>
          <w:rFonts w:asciiTheme="minorHAnsi" w:hAnsiTheme="minorHAnsi" w:cs="Tahoma"/>
          <w:color w:val="000000"/>
          <w:szCs w:val="22"/>
          <w:lang w:val="el-GR" w:eastAsia="el-GR"/>
        </w:rPr>
        <w:t xml:space="preserve">σον αφορά στην τεχνική και επαγγελματική ικανότητα για την παρούσα διαδικασία σύναψης σύμβασης, οι οικονομικοί φορείς απαιτείται να δηλώσουν </w:t>
      </w:r>
      <w:bookmarkStart w:id="30" w:name="bookmark23"/>
      <w:bookmarkEnd w:id="30"/>
      <w:r w:rsidRPr="00793761">
        <w:rPr>
          <w:rFonts w:asciiTheme="minorHAnsi" w:hAnsiTheme="minorHAnsi" w:cs="Tahoma"/>
          <w:color w:val="000000"/>
          <w:szCs w:val="22"/>
          <w:lang w:val="el-GR" w:eastAsia="el-GR"/>
        </w:rPr>
        <w:t>τις τρεις (3) κυριότερες σχετικές με τα αντικείμενα της παρούσας διακήρυξης παραδόσεις που πραγματοποιήσαν το προηγούμενο της διενέργειας του διαγωνισμού έτους ήτοι το έτος 2024, με μνεία, για κάθε παράδοση τον παραλήπτη, (είτε εμπίπτει στο δημόσιο είτε στον ιδιωτικό τομέα) την ημερομηνία παράδοσης και το αντίστοιχο ποσό.</w:t>
      </w:r>
    </w:p>
    <w:p w14:paraId="157E34C2" w14:textId="77777777" w:rsidR="00793761" w:rsidRDefault="003929DA">
      <w:pPr>
        <w:pStyle w:val="3"/>
        <w:rPr>
          <w:lang w:val="el-GR"/>
        </w:rPr>
      </w:pPr>
      <w:bookmarkStart w:id="31" w:name="_Toc210300379"/>
      <w:r>
        <w:rPr>
          <w:lang w:val="el-GR"/>
        </w:rPr>
        <w:lastRenderedPageBreak/>
        <w:t>2.2.7</w:t>
      </w:r>
      <w:r>
        <w:rPr>
          <w:lang w:val="el-GR"/>
        </w:rPr>
        <w:tab/>
        <w:t>Πρότυπα διασφάλισης ποιότητας και πρότυπα περιβαλλοντικής διαχείρισης</w:t>
      </w:r>
      <w:bookmarkEnd w:id="31"/>
    </w:p>
    <w:p w14:paraId="73D2133C" w14:textId="77777777" w:rsidR="00793761" w:rsidRPr="00793761" w:rsidRDefault="003929DA" w:rsidP="005D5CC2">
      <w:pPr>
        <w:ind w:right="28"/>
        <w:rPr>
          <w:rFonts w:asciiTheme="minorHAnsi" w:hAnsiTheme="minorHAnsi" w:cs="Tahoma"/>
          <w:szCs w:val="22"/>
          <w:lang w:val="el-GR"/>
        </w:rPr>
      </w:pPr>
      <w:r w:rsidRPr="00793761">
        <w:rPr>
          <w:rFonts w:asciiTheme="minorHAnsi" w:hAnsiTheme="minorHAnsi"/>
          <w:szCs w:val="22"/>
          <w:lang w:val="el-GR"/>
        </w:rPr>
        <w:t xml:space="preserve"> </w:t>
      </w:r>
      <w:r w:rsidR="00793761" w:rsidRPr="00793761">
        <w:rPr>
          <w:rFonts w:asciiTheme="minorHAnsi" w:hAnsiTheme="minorHAnsi" w:cs="Tahoma"/>
          <w:szCs w:val="22"/>
          <w:lang w:val="el-GR"/>
        </w:rPr>
        <w:t xml:space="preserve">Ο  συμμετέχων οικονομικός φορέας υποχρεούται να προσκομίσει πρότυπα διασφάλισης ποιότητας και πρότυπα περιβαλλοντικής διαχείρισης, Πιστοποιητικό Συστήματος Διαχείρισης Ποιότητας βάσει του Διεθνούς Προτύπου </w:t>
      </w:r>
      <w:r w:rsidR="00793761" w:rsidRPr="00793761">
        <w:rPr>
          <w:rFonts w:asciiTheme="minorHAnsi" w:hAnsiTheme="minorHAnsi" w:cs="Tahoma"/>
          <w:szCs w:val="22"/>
        </w:rPr>
        <w:t>ISO</w:t>
      </w:r>
      <w:r w:rsidR="00793761" w:rsidRPr="00793761">
        <w:rPr>
          <w:rFonts w:asciiTheme="minorHAnsi" w:hAnsiTheme="minorHAnsi" w:cs="Tahoma"/>
          <w:szCs w:val="22"/>
          <w:lang w:val="el-GR"/>
        </w:rPr>
        <w:t xml:space="preserve"> 9001:2015 ή ισοδύναμο.</w:t>
      </w:r>
    </w:p>
    <w:p w14:paraId="5D38D1BE" w14:textId="4120A19B" w:rsidR="00793761" w:rsidRPr="00793761" w:rsidRDefault="00793761" w:rsidP="005D5CC2">
      <w:pPr>
        <w:ind w:right="28"/>
        <w:rPr>
          <w:rFonts w:asciiTheme="minorHAnsi" w:hAnsiTheme="minorHAnsi" w:cs="Tahoma"/>
          <w:i/>
          <w:szCs w:val="22"/>
          <w:lang w:val="el-GR"/>
        </w:rPr>
      </w:pPr>
      <w:r w:rsidRPr="00793761">
        <w:rPr>
          <w:rFonts w:asciiTheme="minorHAnsi" w:hAnsiTheme="minorHAnsi" w:cs="Tahoma"/>
          <w:szCs w:val="22"/>
          <w:lang w:val="el-GR"/>
        </w:rPr>
        <w:t xml:space="preserve">Η αναθέτουσα αρχή αναγνωρίζει ισοδύναμα πιστοποιητικά που έχουν εκδοθεί από φορείς διαπιστευμένους από ισοδύναμους Οργανισμούς διαπίστευσης, </w:t>
      </w:r>
      <w:proofErr w:type="spellStart"/>
      <w:r w:rsidRPr="00793761">
        <w:rPr>
          <w:rFonts w:asciiTheme="minorHAnsi" w:hAnsiTheme="minorHAnsi" w:cs="Tahoma"/>
          <w:szCs w:val="22"/>
          <w:lang w:val="el-GR"/>
        </w:rPr>
        <w:t>εδρεύοντες</w:t>
      </w:r>
      <w:proofErr w:type="spellEnd"/>
      <w:r w:rsidRPr="00793761">
        <w:rPr>
          <w:rFonts w:asciiTheme="minorHAnsi" w:hAnsiTheme="minorHAnsi" w:cs="Tahoma"/>
          <w:szCs w:val="22"/>
          <w:lang w:val="el-GR"/>
        </w:rPr>
        <w:t xml:space="preserve"> και σε άλλα κράτη - μέλη σύμφωνα με τον Κανονισμό 765/2008.  Επίσης, κάνει δεκτά άλλα αποδεικτικά στοιχεία για ισοδύναμα μέτρα διασφάλισης ποιότητας, εφόσον ο ενδιαφερόμενος οικονομικός φορέας δεν είχε τη δυνατότητα να αποκτήσει τα εν λόγω πιστοποιητικά εντός των σχετικών προθεσμιών για λόγους για τους οποίους δεν ευθύνεται ο ίδιος, υπό την προϋπόθεση ότι ο οικονομικός φορέας αποδεικνύει ότι τα προτεινόμενα μέτρα διασφάλισης ποιότητας πληρούν τα απαιτούμενα πρότυπα διασφάλισης ποιότητας.</w:t>
      </w:r>
    </w:p>
    <w:p w14:paraId="51381C01" w14:textId="3F6A90F1" w:rsidR="003929DA" w:rsidRPr="00793761" w:rsidRDefault="00793761" w:rsidP="00793761">
      <w:pPr>
        <w:ind w:right="29"/>
        <w:contextualSpacing/>
        <w:rPr>
          <w:rFonts w:asciiTheme="minorHAnsi" w:hAnsiTheme="minorHAnsi" w:cs="Tahoma"/>
          <w:i/>
          <w:iCs/>
          <w:szCs w:val="22"/>
          <w:lang w:val="el-GR"/>
        </w:rPr>
      </w:pPr>
      <w:r w:rsidRPr="00793761">
        <w:rPr>
          <w:rFonts w:asciiTheme="minorHAnsi" w:hAnsiTheme="minorHAnsi" w:cs="Tahoma"/>
          <w:szCs w:val="22"/>
          <w:lang w:val="el-GR"/>
        </w:rPr>
        <w:t xml:space="preserve">Σε περίπτωση ένωσης οικονομικών φορέων, οι παραπάνω ελάχιστες απαιτήσεις θα πρέπει να καλύπτονται από όλα τα μέλη της ένωσης. </w:t>
      </w:r>
    </w:p>
    <w:p w14:paraId="3A693924" w14:textId="77777777" w:rsidR="003929DA" w:rsidRDefault="003929DA">
      <w:pPr>
        <w:pStyle w:val="3"/>
        <w:rPr>
          <w:lang w:val="el-GR"/>
        </w:rPr>
      </w:pPr>
      <w:bookmarkStart w:id="32" w:name="_Toc210300380"/>
      <w:r>
        <w:rPr>
          <w:lang w:val="el-GR"/>
        </w:rPr>
        <w:t>2.2.8</w:t>
      </w:r>
      <w:r>
        <w:rPr>
          <w:lang w:val="el-GR"/>
        </w:rPr>
        <w:tab/>
        <w:t xml:space="preserve">Στήριξη στην ικανότητα τρίτων </w:t>
      </w:r>
      <w:r w:rsidR="005D11ED">
        <w:rPr>
          <w:lang w:val="el-GR"/>
        </w:rPr>
        <w:t>– Υπεργολαβία</w:t>
      </w:r>
      <w:bookmarkEnd w:id="32"/>
    </w:p>
    <w:p w14:paraId="71C1E96D" w14:textId="5BF8E861" w:rsidR="008D7723" w:rsidRPr="00EE08A6" w:rsidRDefault="005D11ED" w:rsidP="007C2136">
      <w:pPr>
        <w:pStyle w:val="4"/>
        <w:rPr>
          <w:lang w:val="el-GR"/>
        </w:rPr>
      </w:pPr>
      <w:bookmarkStart w:id="33" w:name="_Toc210300381"/>
      <w:r w:rsidRPr="00EE08A6">
        <w:rPr>
          <w:lang w:val="el-GR"/>
        </w:rPr>
        <w:t xml:space="preserve">2.2.8.1. </w:t>
      </w:r>
      <w:r w:rsidR="008D7723" w:rsidRPr="00EE08A6">
        <w:rPr>
          <w:lang w:val="el-GR"/>
        </w:rPr>
        <w:t>Στήριξη στην ικανότητα τρίτων</w:t>
      </w:r>
      <w:bookmarkEnd w:id="33"/>
    </w:p>
    <w:p w14:paraId="1150619F" w14:textId="77777777" w:rsidR="00793761" w:rsidRPr="00793761" w:rsidRDefault="00793761" w:rsidP="00DF1A35">
      <w:pPr>
        <w:spacing w:after="60"/>
        <w:ind w:right="28"/>
        <w:rPr>
          <w:rFonts w:asciiTheme="minorHAnsi" w:hAnsiTheme="minorHAnsi" w:cs="Tahoma"/>
          <w:szCs w:val="22"/>
          <w:lang w:val="el-GR"/>
        </w:rPr>
      </w:pPr>
      <w:r w:rsidRPr="00793761">
        <w:rPr>
          <w:rFonts w:asciiTheme="minorHAnsi" w:hAnsiTheme="minorHAnsi" w:cs="Tahoma"/>
          <w:szCs w:val="22"/>
          <w:lang w:val="el-GR"/>
        </w:rPr>
        <w:t xml:space="preserve">Οι οικονομικοί φορείς μπορούν, όσον αφορά τα κριτήρια της οικονομικής και χρηματοοικονομικής επάρκειας (της παραγράφου 2.2.5) και τα σχετικά με την τεχνική και επαγγελματική ικανότητα (της παραγράφου 2.2.6), να στηρίζονται στις ικανότητες άλλων φορέων, ασχέτως της νομικής φύσης των δεσμών τους με αυτούς. Στην περίπτωση αυτή, αποδεικνύουν ότι θα έχουν στη διάθεσή τους τους αναγκαίους πόρους, με την προσκόμιση της σχετικής δέσμευσης των φορέων στην ικανότητα των οποίων στηρίζονται. </w:t>
      </w:r>
    </w:p>
    <w:p w14:paraId="53BDBC25" w14:textId="77777777" w:rsidR="00793761" w:rsidRPr="00793761" w:rsidRDefault="00793761" w:rsidP="00DF1A35">
      <w:pPr>
        <w:spacing w:after="60"/>
        <w:ind w:right="28"/>
        <w:rPr>
          <w:rFonts w:asciiTheme="minorHAnsi" w:hAnsiTheme="minorHAnsi" w:cs="Tahoma"/>
          <w:szCs w:val="22"/>
          <w:lang w:val="el-GR"/>
        </w:rPr>
      </w:pPr>
      <w:r w:rsidRPr="00793761">
        <w:rPr>
          <w:rFonts w:asciiTheme="minorHAnsi" w:hAnsiTheme="minorHAnsi" w:cs="Tahoma"/>
          <w:szCs w:val="22"/>
          <w:lang w:val="el-GR"/>
        </w:rPr>
        <w:t xml:space="preserve">Ειδικά, όσον αφορά στα κριτήρια επαγγελματικής ικανότητας που σχετίζονται με τους τίτλους σπουδών και τα επαγγελματικά προσόντα που ορίζονται στην περίπτωση </w:t>
      </w:r>
      <w:proofErr w:type="spellStart"/>
      <w:r w:rsidRPr="00793761">
        <w:rPr>
          <w:rFonts w:asciiTheme="minorHAnsi" w:hAnsiTheme="minorHAnsi" w:cs="Tahoma"/>
          <w:szCs w:val="22"/>
          <w:lang w:val="el-GR"/>
        </w:rPr>
        <w:t>στ</w:t>
      </w:r>
      <w:proofErr w:type="spellEnd"/>
      <w:r w:rsidRPr="00793761">
        <w:rPr>
          <w:rFonts w:asciiTheme="minorHAnsi" w:hAnsiTheme="minorHAnsi" w:cs="Tahoma"/>
          <w:szCs w:val="22"/>
          <w:lang w:val="el-GR"/>
        </w:rPr>
        <w:t>΄ του Μέρους ΙΙ του Παραρτήματος ΧΙΙ του Προσαρτήματος Α΄ του ν. 4412/2016 ή με την σχετική επαγγελματική εμπειρία, οι οικονομικοί φορείς, μπορούν να στηρίζονται στις ικανότητες άλλων φορέων, μόνο, εάν οι τελευταίοι θα εκτελέσουν τις εργασίες ή τις υπηρεσίες για τις οποίες απαιτούνται οι συγκεκριμένες ικανότητες</w:t>
      </w:r>
      <w:r w:rsidRPr="00793761">
        <w:rPr>
          <w:rFonts w:asciiTheme="minorHAnsi" w:hAnsiTheme="minorHAnsi" w:cs="Tahoma"/>
          <w:color w:val="002060"/>
          <w:szCs w:val="22"/>
          <w:lang w:val="el-GR"/>
        </w:rPr>
        <w:t>.</w:t>
      </w:r>
      <w:r w:rsidRPr="00793761">
        <w:rPr>
          <w:rFonts w:asciiTheme="minorHAnsi" w:hAnsiTheme="minorHAnsi"/>
          <w:color w:val="002060"/>
          <w:szCs w:val="22"/>
          <w:lang w:val="el-GR"/>
        </w:rPr>
        <w:t xml:space="preserve"> </w:t>
      </w:r>
      <w:proofErr w:type="spellStart"/>
      <w:r w:rsidRPr="00793761">
        <w:rPr>
          <w:rFonts w:asciiTheme="minorHAnsi" w:hAnsiTheme="minorHAnsi" w:cs="Tahoma"/>
          <w:szCs w:val="22"/>
          <w:lang w:val="el-GR"/>
        </w:rPr>
        <w:t>Tα</w:t>
      </w:r>
      <w:proofErr w:type="spellEnd"/>
      <w:r w:rsidRPr="00793761">
        <w:rPr>
          <w:rFonts w:asciiTheme="minorHAnsi" w:hAnsiTheme="minorHAnsi" w:cs="Tahoma"/>
          <w:szCs w:val="22"/>
          <w:lang w:val="el-GR"/>
        </w:rPr>
        <w:t xml:space="preserve">  φυσικά πρόσωπα που δηλώνονται από τον προσφέροντα στην Ομάδα Έργου και  δεν αποτελούν ίδιους πόρους του προσφέροντος, κατά την παρ. 2.2.6.[Ι].γ της παρούσας, αποτελούν τρίτους, στην ικανότητα των οποίων στηρίζεται ο οικονομικός φορέας και απαιτείται η υποβολή διακριτών ΕΕΕΣ και των σχετικών αποδεικτικών μέσων, κατά τα ειδικότερα οριζόμενα στην παρούσα.</w:t>
      </w:r>
    </w:p>
    <w:p w14:paraId="30E7B7CD" w14:textId="77777777" w:rsidR="00793761" w:rsidRPr="00793761" w:rsidRDefault="00793761" w:rsidP="00DF1A35">
      <w:pPr>
        <w:spacing w:after="60"/>
        <w:ind w:right="28"/>
        <w:rPr>
          <w:rFonts w:asciiTheme="minorHAnsi" w:hAnsiTheme="minorHAnsi" w:cs="Tahoma"/>
          <w:szCs w:val="22"/>
          <w:lang w:val="el-GR"/>
        </w:rPr>
      </w:pPr>
      <w:r w:rsidRPr="00793761">
        <w:rPr>
          <w:rFonts w:asciiTheme="minorHAnsi" w:hAnsiTheme="minorHAnsi" w:cs="Tahoma"/>
          <w:szCs w:val="22"/>
          <w:lang w:val="el-GR"/>
        </w:rPr>
        <w:t>Όταν οι οικονομικοί φορείς στηρίζονται στις ικανότητες άλλων φορέων όσον αφορά τα κριτήρια που σχετίζονται με την απαιτούμενη με τη διακήρυξη οικονομική και χρηματοοικονομική επάρκεια, οι  εν λόγω οικονομικοί φορείς και αυτοί στους οποίους στηρίζονται είναι από κοινού υπεύθυνοι για την εκτέλεση της σύμβασης.</w:t>
      </w:r>
    </w:p>
    <w:p w14:paraId="4482FD94" w14:textId="77777777" w:rsidR="00793761" w:rsidRPr="00793761" w:rsidRDefault="00793761" w:rsidP="00DF1A35">
      <w:pPr>
        <w:spacing w:after="60"/>
        <w:ind w:right="28"/>
        <w:rPr>
          <w:rFonts w:asciiTheme="minorHAnsi" w:hAnsiTheme="minorHAnsi" w:cs="Tahoma"/>
          <w:szCs w:val="22"/>
          <w:lang w:val="el-GR"/>
        </w:rPr>
      </w:pPr>
      <w:r w:rsidRPr="00793761">
        <w:rPr>
          <w:rFonts w:asciiTheme="minorHAnsi" w:hAnsiTheme="minorHAnsi" w:cs="Tahoma"/>
          <w:szCs w:val="22"/>
          <w:lang w:val="el-GR"/>
        </w:rPr>
        <w:t>Υπό τους ίδιους όρους οι ενώσεις οικονομικών φορέων μπορούν να στηρίζονται στις ικανότητες των συμμετεχόντων στην ένωση ή άλλων φορέων.</w:t>
      </w:r>
    </w:p>
    <w:p w14:paraId="7046E2E4" w14:textId="77777777" w:rsidR="00793761" w:rsidRPr="00793761" w:rsidRDefault="00793761" w:rsidP="00DF1A35">
      <w:pPr>
        <w:spacing w:after="60"/>
        <w:ind w:right="28"/>
        <w:rPr>
          <w:rFonts w:asciiTheme="minorHAnsi" w:hAnsiTheme="minorHAnsi" w:cs="Tahoma"/>
          <w:szCs w:val="22"/>
          <w:lang w:val="el-GR"/>
        </w:rPr>
      </w:pPr>
      <w:r w:rsidRPr="00793761">
        <w:rPr>
          <w:rFonts w:asciiTheme="minorHAnsi" w:hAnsiTheme="minorHAnsi" w:cs="Tahoma"/>
          <w:szCs w:val="22"/>
          <w:lang w:val="el-GR"/>
        </w:rPr>
        <w:t>Η εκτέλεση των υπηρεσιών της παρούσας σύμβασης</w:t>
      </w:r>
      <w:r w:rsidRPr="00793761">
        <w:rPr>
          <w:rFonts w:asciiTheme="minorHAnsi" w:hAnsiTheme="minorHAnsi" w:cs="Tahoma"/>
          <w:i/>
          <w:szCs w:val="22"/>
          <w:lang w:val="el-GR"/>
        </w:rPr>
        <w:t xml:space="preserve"> </w:t>
      </w:r>
      <w:r w:rsidRPr="00793761">
        <w:rPr>
          <w:rFonts w:asciiTheme="minorHAnsi" w:hAnsiTheme="minorHAnsi" w:cs="Tahoma"/>
          <w:szCs w:val="22"/>
          <w:lang w:val="el-GR"/>
        </w:rPr>
        <w:t xml:space="preserve">γίνεται υποχρεωτικά από τον προσφέροντα ή, αν η προσφορά υποβάλλεται από ένωση οικονομικών φορέων, από έναν από τους συμμετέχοντες στην ένωση αυτή. </w:t>
      </w:r>
    </w:p>
    <w:p w14:paraId="6A7B33A5" w14:textId="77777777" w:rsidR="00793761" w:rsidRPr="00793761" w:rsidRDefault="00793761" w:rsidP="00DF1A35">
      <w:pPr>
        <w:spacing w:after="60"/>
        <w:ind w:right="28"/>
        <w:rPr>
          <w:rFonts w:asciiTheme="minorHAnsi" w:hAnsiTheme="minorHAnsi" w:cs="Tahoma"/>
          <w:bCs/>
          <w:szCs w:val="22"/>
          <w:lang w:val="el-GR"/>
        </w:rPr>
      </w:pPr>
      <w:r w:rsidRPr="00793761">
        <w:rPr>
          <w:rFonts w:asciiTheme="minorHAnsi" w:hAnsiTheme="minorHAnsi" w:cs="Tahoma"/>
          <w:bCs/>
          <w:szCs w:val="22"/>
          <w:lang w:val="el-GR"/>
        </w:rPr>
        <w:t>Η αναθέτουσα αρχή ελέγχει αν οι φορείς, στις ικανότητες των οποίων προτίθεται να στηριχθεί ο οικονομικός φορέας, πληρούν κατά περίπτωση τα σχετικά κριτήρια επιλογής και εάν συντρέχουν λόγοι αποκλεισμού της παραγράφου 2.2.3.. Ο οικονομικός φορέας υποχρεούται να αντικαταστήσει έναν φορέα στην ικανότητα του οποίου στηρίζεται, εφόσον ο τελευταίος δεν πληροί το σχετικό κριτήριο επιλογής ή για τον οποίο συντρέχουν λόγοι αποκλεισμού, εντός προθεσμίας τριάντα (30) ημερών από την</w:t>
      </w:r>
      <w:r w:rsidRPr="00793761">
        <w:rPr>
          <w:rFonts w:asciiTheme="minorHAnsi" w:hAnsiTheme="minorHAnsi" w:cs="Tahoma"/>
          <w:bCs/>
          <w:color w:val="000000"/>
          <w:szCs w:val="22"/>
          <w:lang w:val="el-GR"/>
        </w:rPr>
        <w:t xml:space="preserve"> </w:t>
      </w:r>
      <w:r w:rsidRPr="00793761">
        <w:rPr>
          <w:rFonts w:asciiTheme="minorHAnsi" w:hAnsiTheme="minorHAnsi" w:cs="Tahoma"/>
          <w:bCs/>
          <w:szCs w:val="22"/>
          <w:lang w:val="el-GR"/>
        </w:rPr>
        <w:t>σχετική ηλεκτρονική πρόσκληση από την σχετική πρόσκληση της αναθέτουσας αρχής, η οποία απευθύνεται στον οικονομικό φορέα μέσω της λειτουργικότητας «Επικοινωνία» του ΕΣΗΔΗΣ. Ο φορέας που αντικαθιστά φορέα του προηγούμενου εδαφίου δεν επιτρέπεται να αντικατασταθεί εκ νέου.</w:t>
      </w:r>
    </w:p>
    <w:p w14:paraId="137933A9" w14:textId="1459F37D" w:rsidR="00793761" w:rsidRPr="00793761" w:rsidRDefault="00793761" w:rsidP="005D5CC2">
      <w:pPr>
        <w:ind w:right="28"/>
        <w:contextualSpacing/>
        <w:rPr>
          <w:rFonts w:asciiTheme="minorHAnsi" w:hAnsiTheme="minorHAnsi" w:cs="Tahoma"/>
          <w:bCs/>
          <w:szCs w:val="22"/>
          <w:lang w:val="el-GR"/>
        </w:rPr>
      </w:pPr>
      <w:r w:rsidRPr="00793761">
        <w:rPr>
          <w:rFonts w:asciiTheme="minorHAnsi" w:hAnsiTheme="minorHAnsi" w:cs="Tahoma"/>
          <w:bCs/>
          <w:szCs w:val="22"/>
          <w:lang w:val="el-GR"/>
        </w:rPr>
        <w:lastRenderedPageBreak/>
        <w:t>Στην περίπτωση που ο οικονομικός φορέας στηρίζεται στις ικανότητες τρίτων,</w:t>
      </w:r>
      <w:r w:rsidR="00DF1A35">
        <w:rPr>
          <w:rFonts w:asciiTheme="minorHAnsi" w:hAnsiTheme="minorHAnsi" w:cs="Tahoma"/>
          <w:bCs/>
          <w:szCs w:val="22"/>
          <w:lang w:val="el-GR"/>
        </w:rPr>
        <w:t xml:space="preserve"> </w:t>
      </w:r>
      <w:r w:rsidRPr="00793761">
        <w:rPr>
          <w:rFonts w:asciiTheme="minorHAnsi" w:hAnsiTheme="minorHAnsi" w:cs="Tahoma"/>
          <w:bCs/>
          <w:szCs w:val="22"/>
          <w:lang w:val="el-GR"/>
        </w:rPr>
        <w:t>υποβάλλεται από τον φορέα στήριξης το Ευρωπαϊκό Ενιαίο Έγγραφο Σύμβασης (ΕΕΕΣ) του άρθρου 79, του ν. 4412/2016 υπογεγραμμένο ψηφιακά και από τον νόμιμο εκπρόσωπο του εν λόγω φορέα.</w:t>
      </w:r>
    </w:p>
    <w:p w14:paraId="03E25356" w14:textId="77777777" w:rsidR="008D7723" w:rsidRPr="00EE08A6" w:rsidRDefault="00D8578D" w:rsidP="007C2136">
      <w:pPr>
        <w:pStyle w:val="4"/>
        <w:rPr>
          <w:lang w:val="el-GR"/>
        </w:rPr>
      </w:pPr>
      <w:bookmarkStart w:id="34" w:name="_Toc210300382"/>
      <w:r w:rsidRPr="00EE08A6">
        <w:rPr>
          <w:lang w:val="el-GR"/>
        </w:rPr>
        <w:t xml:space="preserve">2.2.8.2. </w:t>
      </w:r>
      <w:r w:rsidR="008D7723" w:rsidRPr="00EE08A6">
        <w:rPr>
          <w:lang w:val="el-GR"/>
        </w:rPr>
        <w:t>Υπεργολαβία</w:t>
      </w:r>
      <w:bookmarkEnd w:id="34"/>
    </w:p>
    <w:p w14:paraId="1CA3B9DD" w14:textId="307E21BE" w:rsidR="00D8578D" w:rsidRPr="00245B54" w:rsidRDefault="00D8578D" w:rsidP="00D8578D">
      <w:pPr>
        <w:rPr>
          <w:bCs/>
          <w:shd w:val="clear" w:color="auto" w:fill="FFFF00"/>
          <w:lang w:val="el-GR"/>
        </w:rPr>
      </w:pPr>
      <w:r>
        <w:rPr>
          <w:bCs/>
          <w:lang w:val="el-GR"/>
        </w:rPr>
        <w:t>Ο οικονομικός φορέας αναφέρει στην προσφορά του τ</w:t>
      </w:r>
      <w:r w:rsidRPr="000A223D">
        <w:rPr>
          <w:bCs/>
          <w:lang w:val="el-GR"/>
        </w:rPr>
        <w:t>ο τμήμα της σύμβασης που προτίθεται να αναθέσει υπό μορφή υπεργολαβίας σε τρίτους, καθώς και τους υπεργολάβους που προτείνει</w:t>
      </w:r>
      <w:r>
        <w:rPr>
          <w:bCs/>
          <w:lang w:val="el-GR"/>
        </w:rPr>
        <w:t xml:space="preserve">. </w:t>
      </w:r>
      <w:r w:rsidRPr="00342556">
        <w:rPr>
          <w:bCs/>
          <w:lang w:val="el-GR"/>
        </w:rPr>
        <w:t>Σ</w:t>
      </w:r>
      <w:r>
        <w:rPr>
          <w:bCs/>
          <w:lang w:val="el-GR"/>
        </w:rPr>
        <w:t xml:space="preserve">την περίπτωση που </w:t>
      </w:r>
      <w:r>
        <w:rPr>
          <w:bCs/>
          <w:lang w:val="en-US"/>
        </w:rPr>
        <w:t>o</w:t>
      </w:r>
      <w:r>
        <w:rPr>
          <w:bCs/>
          <w:lang w:val="el-GR"/>
        </w:rPr>
        <w:t xml:space="preserve"> προσφέρων αναφέρει στην προσφορά του ότι προτίθεται να αναθέσει τμήμα(τα) της σύμβασης υπό μορφή υπεργολαβίας σε τρίτους σε ποσοστό που υπερβαίνει το τριάντα τοις εκατό (30%) της συνολικής αξίας της σύμβασης, η αναθέτουσα αρχή ελέγχει ότι δεν συντρέχουν οι λόγοι αποκλεισμού της παραγράφου </w:t>
      </w:r>
      <w:r w:rsidRPr="000C2D2C">
        <w:rPr>
          <w:bCs/>
          <w:lang w:val="el-GR"/>
        </w:rPr>
        <w:t>2.2.3</w:t>
      </w:r>
      <w:r>
        <w:rPr>
          <w:bCs/>
          <w:lang w:val="el-GR"/>
        </w:rPr>
        <w:t xml:space="preserve"> της παρούσας</w:t>
      </w:r>
      <w:r w:rsidR="00793761">
        <w:rPr>
          <w:bCs/>
          <w:lang w:val="el-GR"/>
        </w:rPr>
        <w:t>.</w:t>
      </w:r>
      <w:r>
        <w:rPr>
          <w:bCs/>
          <w:lang w:val="el-GR"/>
        </w:rPr>
        <w:t xml:space="preserve"> Ο οικονομικός φορέας υποχρεούται να αντικαταστήσει έναν υπεργολάβο, εφόσον συντρέχουν στο πρόσωπό του λόγοι αποκλεισμού </w:t>
      </w:r>
      <w:r w:rsidR="0097317D">
        <w:rPr>
          <w:bCs/>
          <w:lang w:val="el-GR"/>
        </w:rPr>
        <w:t xml:space="preserve">της ως άνω παραγράφου 2.2.3. </w:t>
      </w:r>
    </w:p>
    <w:p w14:paraId="2A930CFA" w14:textId="77777777" w:rsidR="003929DA" w:rsidRDefault="003929DA" w:rsidP="005D5CC2">
      <w:pPr>
        <w:pStyle w:val="3"/>
        <w:rPr>
          <w:lang w:val="el-GR"/>
        </w:rPr>
      </w:pPr>
      <w:bookmarkStart w:id="35" w:name="_Toc210300383"/>
      <w:r>
        <w:rPr>
          <w:lang w:val="el-GR"/>
        </w:rPr>
        <w:t>2.2.9</w:t>
      </w:r>
      <w:r>
        <w:rPr>
          <w:lang w:val="el-GR"/>
        </w:rPr>
        <w:tab/>
        <w:t>Κανόνες απόδειξης ποιοτικής επιλογής</w:t>
      </w:r>
      <w:bookmarkEnd w:id="35"/>
    </w:p>
    <w:p w14:paraId="66658DB6" w14:textId="44D24F48" w:rsidR="00FC0B5C" w:rsidRDefault="007F65D6" w:rsidP="00DF1A35">
      <w:pPr>
        <w:spacing w:after="60"/>
        <w:rPr>
          <w:bCs/>
          <w:lang w:val="el-GR"/>
        </w:rPr>
      </w:pPr>
      <w:r>
        <w:rPr>
          <w:bCs/>
          <w:lang w:val="el-GR"/>
        </w:rPr>
        <w:t>Το δικαίωμα συμμετοχής των οικονομικών φορέων και οι όροι και προϋποθέσεις συμμετοχής τους, όπως ορίζονται στις παραγράφους 2.2.1 έως 2.2.8, κρίνονται</w:t>
      </w:r>
      <w:r w:rsidR="00AD769E">
        <w:rPr>
          <w:bCs/>
          <w:lang w:val="el-GR"/>
        </w:rPr>
        <w:t>,</w:t>
      </w:r>
      <w:r>
        <w:rPr>
          <w:bCs/>
          <w:lang w:val="el-GR"/>
        </w:rPr>
        <w:t xml:space="preserve"> κατά την υποβολή της προσφοράς </w:t>
      </w:r>
      <w:r w:rsidR="00AD769E">
        <w:rPr>
          <w:bCs/>
          <w:lang w:val="el-GR"/>
        </w:rPr>
        <w:t xml:space="preserve">με το </w:t>
      </w:r>
      <w:r>
        <w:rPr>
          <w:bCs/>
          <w:lang w:val="el-GR"/>
        </w:rPr>
        <w:t>ΕΕΕΣ</w:t>
      </w:r>
      <w:r w:rsidR="000606A0">
        <w:rPr>
          <w:bCs/>
          <w:lang w:val="el-GR"/>
        </w:rPr>
        <w:t>,</w:t>
      </w:r>
      <w:r w:rsidR="005148C2">
        <w:rPr>
          <w:bCs/>
          <w:lang w:val="el-GR"/>
        </w:rPr>
        <w:t xml:space="preserve"> </w:t>
      </w:r>
      <w:r w:rsidR="005148C2" w:rsidRPr="000606A0">
        <w:rPr>
          <w:bCs/>
          <w:lang w:val="el-GR"/>
        </w:rPr>
        <w:t>σύμφωνα με</w:t>
      </w:r>
      <w:r>
        <w:rPr>
          <w:bCs/>
          <w:lang w:val="el-GR"/>
        </w:rPr>
        <w:t xml:space="preserve"> τα οριζόμενα στην παράγραφο 2.2.9.1, κατά την υποβολή των δικαιολογητικών </w:t>
      </w:r>
      <w:r w:rsidR="008D7723">
        <w:rPr>
          <w:bCs/>
          <w:lang w:val="el-GR"/>
        </w:rPr>
        <w:t>της παραγράφου 2.2.9.2</w:t>
      </w:r>
      <w:r w:rsidR="007B335B">
        <w:rPr>
          <w:bCs/>
          <w:lang w:val="el-GR"/>
        </w:rPr>
        <w:t xml:space="preserve"> </w:t>
      </w:r>
      <w:r>
        <w:rPr>
          <w:bCs/>
          <w:lang w:val="el-GR"/>
        </w:rPr>
        <w:t>και κατά τη σύναψη της σύμβασης</w:t>
      </w:r>
      <w:r w:rsidR="00AD769E">
        <w:rPr>
          <w:bCs/>
          <w:lang w:val="el-GR"/>
        </w:rPr>
        <w:t>,</w:t>
      </w:r>
      <w:r>
        <w:rPr>
          <w:bCs/>
          <w:lang w:val="el-GR"/>
        </w:rPr>
        <w:t xml:space="preserve"> </w:t>
      </w:r>
      <w:r w:rsidR="00AD769E">
        <w:rPr>
          <w:bCs/>
          <w:lang w:val="el-GR"/>
        </w:rPr>
        <w:t xml:space="preserve">με </w:t>
      </w:r>
      <w:r>
        <w:rPr>
          <w:bCs/>
          <w:lang w:val="el-GR"/>
        </w:rPr>
        <w:t xml:space="preserve"> τη</w:t>
      </w:r>
      <w:r w:rsidR="00AD769E">
        <w:rPr>
          <w:bCs/>
          <w:lang w:val="el-GR"/>
        </w:rPr>
        <w:t>ν</w:t>
      </w:r>
      <w:r>
        <w:rPr>
          <w:bCs/>
          <w:lang w:val="el-GR"/>
        </w:rPr>
        <w:t xml:space="preserve"> υπεύθυνη δήλωση της περ. </w:t>
      </w:r>
      <w:r w:rsidR="008D7723">
        <w:rPr>
          <w:bCs/>
          <w:lang w:val="el-GR"/>
        </w:rPr>
        <w:t>δ</w:t>
      </w:r>
      <w:r>
        <w:rPr>
          <w:bCs/>
          <w:lang w:val="el-GR"/>
        </w:rPr>
        <w:t>΄ της παρ. 3 του άρθρου 105</w:t>
      </w:r>
      <w:r w:rsidR="002D2C87">
        <w:rPr>
          <w:bCs/>
          <w:lang w:val="el-GR"/>
        </w:rPr>
        <w:t xml:space="preserve"> του ν. 4412/2016</w:t>
      </w:r>
      <w:r>
        <w:rPr>
          <w:bCs/>
          <w:lang w:val="el-GR"/>
        </w:rPr>
        <w:t xml:space="preserve">. </w:t>
      </w:r>
    </w:p>
    <w:p w14:paraId="60FA767A" w14:textId="36184F05" w:rsidR="007F65D6" w:rsidRDefault="007F65D6" w:rsidP="00DF1A35">
      <w:pPr>
        <w:spacing w:after="60"/>
        <w:rPr>
          <w:bCs/>
          <w:lang w:val="el-GR"/>
        </w:rPr>
      </w:pPr>
      <w:r>
        <w:rPr>
          <w:bCs/>
          <w:lang w:val="el-GR"/>
        </w:rPr>
        <w:t xml:space="preserve">Στην περίπτωση που ο </w:t>
      </w:r>
      <w:r w:rsidR="008D7723">
        <w:rPr>
          <w:bCs/>
          <w:lang w:val="el-GR"/>
        </w:rPr>
        <w:t>οικονομικός φορέας</w:t>
      </w:r>
      <w:r>
        <w:rPr>
          <w:bCs/>
          <w:lang w:val="el-GR"/>
        </w:rPr>
        <w:t xml:space="preserve"> στηρίζεται στις ικανότητες άλλων φορέων, σύμφωνα με </w:t>
      </w:r>
      <w:r>
        <w:rPr>
          <w:lang w:val="el-GR"/>
        </w:rPr>
        <w:t>την παράγραφ</w:t>
      </w:r>
      <w:r w:rsidR="00AD769E">
        <w:rPr>
          <w:lang w:val="el-GR"/>
        </w:rPr>
        <w:t>ο</w:t>
      </w:r>
      <w:r>
        <w:rPr>
          <w:lang w:val="el-GR"/>
        </w:rPr>
        <w:t xml:space="preserve"> </w:t>
      </w:r>
      <w:r>
        <w:rPr>
          <w:bCs/>
          <w:lang w:val="el-GR"/>
        </w:rPr>
        <w:t xml:space="preserve">2.2.8. της παρούσας, οι φορείς στην ικανότητα των οποίων στηρίζεται υποχρεούνται να  αποδεικνύουν, κατά τα οριζόμενα </w:t>
      </w:r>
      <w:r w:rsidR="009B07C0">
        <w:rPr>
          <w:bCs/>
          <w:lang w:val="el-GR"/>
        </w:rPr>
        <w:t>στις παραγράφους</w:t>
      </w:r>
      <w:r>
        <w:rPr>
          <w:bCs/>
          <w:lang w:val="el-GR"/>
        </w:rPr>
        <w:t xml:space="preserve"> 2.2.9.1 και 2.2.9.2, ότι δεν συντρέχουν οι λόγοι αποκλεισμού </w:t>
      </w:r>
      <w:r>
        <w:rPr>
          <w:lang w:val="el-GR"/>
        </w:rPr>
        <w:t xml:space="preserve">της παραγράφου </w:t>
      </w:r>
      <w:r>
        <w:rPr>
          <w:bCs/>
          <w:lang w:val="el-GR"/>
        </w:rPr>
        <w:t>2.2.3 της παρούσας και ότι πληρούν τα σχετικά κ</w:t>
      </w:r>
      <w:r w:rsidR="00245B54">
        <w:rPr>
          <w:bCs/>
          <w:lang w:val="el-GR"/>
        </w:rPr>
        <w:t>ριτήρια επιλογής κατά περίπτωση</w:t>
      </w:r>
      <w:r w:rsidR="00DD6827">
        <w:rPr>
          <w:bCs/>
          <w:lang w:val="el-GR"/>
        </w:rPr>
        <w:t>.</w:t>
      </w:r>
    </w:p>
    <w:p w14:paraId="03A00DBA" w14:textId="36B52FC4" w:rsidR="007F65D6" w:rsidRDefault="007F65D6" w:rsidP="00DF1A35">
      <w:pPr>
        <w:spacing w:after="60"/>
        <w:rPr>
          <w:bCs/>
          <w:lang w:val="el-GR"/>
        </w:rPr>
      </w:pPr>
      <w:r>
        <w:rPr>
          <w:bCs/>
          <w:lang w:val="el-GR"/>
        </w:rPr>
        <w:t xml:space="preserve">Στην περίπτωση που </w:t>
      </w:r>
      <w:r>
        <w:rPr>
          <w:bCs/>
          <w:lang w:val="en-US"/>
        </w:rPr>
        <w:t>o</w:t>
      </w:r>
      <w:r>
        <w:rPr>
          <w:bCs/>
          <w:lang w:val="el-GR"/>
        </w:rPr>
        <w:t xml:space="preserve"> </w:t>
      </w:r>
      <w:r w:rsidR="008D7723">
        <w:rPr>
          <w:bCs/>
          <w:lang w:val="el-GR"/>
        </w:rPr>
        <w:t>οικονομικός φορέας</w:t>
      </w:r>
      <w:r>
        <w:rPr>
          <w:bCs/>
          <w:lang w:val="el-GR"/>
        </w:rPr>
        <w:t xml:space="preserve"> αναφέρει στην προσφορά του ότι προτίθεται να αναθέσει τμήμα(τα) της σύμβασης υπό μορφή υπεργολαβίας σε τρίτους σε ποσοστό που υπερβαίνει το τριάντα τοις εκατό (30%) της συνολικής αξίας της σύμβασης, οι υπεργολάβοι υποχρεούνται να αποδεικνύουν, κατά τα οριζόμενα </w:t>
      </w:r>
      <w:r w:rsidR="009B07C0">
        <w:rPr>
          <w:bCs/>
          <w:lang w:val="el-GR"/>
        </w:rPr>
        <w:t>στις παραγράφους</w:t>
      </w:r>
      <w:r>
        <w:rPr>
          <w:bCs/>
          <w:lang w:val="el-GR"/>
        </w:rPr>
        <w:t xml:space="preserve"> 2.2.9.1 και 2.2.9.2, ότι δεν συντρέχουν οι λόγοι αποκλεισμού της παραγράφου 2.2.3 της παρούσας</w:t>
      </w:r>
      <w:r w:rsidR="00DD6827">
        <w:rPr>
          <w:bCs/>
          <w:lang w:val="el-GR"/>
        </w:rPr>
        <w:t>.</w:t>
      </w:r>
      <w:r>
        <w:rPr>
          <w:bCs/>
          <w:lang w:val="el-GR"/>
        </w:rPr>
        <w:t xml:space="preserve"> </w:t>
      </w:r>
    </w:p>
    <w:p w14:paraId="2E3B3F29" w14:textId="6A938247" w:rsidR="00F0704B" w:rsidRPr="00E14C02" w:rsidRDefault="00F0704B" w:rsidP="00DF1A35">
      <w:pPr>
        <w:suppressAutoHyphens w:val="0"/>
        <w:spacing w:after="60"/>
        <w:rPr>
          <w:rFonts w:eastAsia="Calibri" w:cs="Times New Roman"/>
          <w:szCs w:val="22"/>
          <w:lang w:val="el-GR" w:eastAsia="en-US"/>
        </w:rPr>
      </w:pPr>
      <w:r w:rsidRPr="00E14C02">
        <w:rPr>
          <w:rFonts w:eastAsia="Calibri" w:cs="Times New Roman"/>
          <w:szCs w:val="22"/>
          <w:lang w:val="el-GR" w:eastAsia="en-US"/>
        </w:rPr>
        <w:t>Αν</w:t>
      </w:r>
      <w:r w:rsidR="00E26671">
        <w:rPr>
          <w:rFonts w:eastAsia="Calibri" w:cs="Times New Roman"/>
          <w:szCs w:val="22"/>
          <w:lang w:val="el-GR" w:eastAsia="en-US"/>
        </w:rPr>
        <w:t xml:space="preserve"> μετά τη συμπλήρωση του ΕΕΕΣ και μέχρι τη ημέρα της έγγραφης πρόσκλησης για τη σύναψη του συμφωνητικού </w:t>
      </w:r>
      <w:r w:rsidRPr="00E14C02">
        <w:rPr>
          <w:rFonts w:eastAsia="Calibri" w:cs="Times New Roman"/>
          <w:szCs w:val="22"/>
          <w:lang w:val="el-GR" w:eastAsia="en-US"/>
        </w:rPr>
        <w:t>επέλθουν μεταβολές στις προϋποθέσεις</w:t>
      </w:r>
      <w:r w:rsidR="001F0491">
        <w:rPr>
          <w:rFonts w:eastAsia="Calibri" w:cs="Times New Roman"/>
          <w:szCs w:val="22"/>
          <w:lang w:val="el-GR" w:eastAsia="en-US"/>
        </w:rPr>
        <w:t>,</w:t>
      </w:r>
      <w:r w:rsidRPr="00E14C02">
        <w:rPr>
          <w:rFonts w:eastAsia="Calibri" w:cs="Times New Roman"/>
          <w:szCs w:val="22"/>
          <w:lang w:val="el-GR" w:eastAsia="en-US"/>
        </w:rPr>
        <w:t xml:space="preserve"> τις οποίες οι προσφέροντες </w:t>
      </w:r>
      <w:r w:rsidR="00AD769E">
        <w:rPr>
          <w:rFonts w:eastAsia="Calibri" w:cs="Times New Roman"/>
          <w:szCs w:val="22"/>
          <w:lang w:val="el-GR" w:eastAsia="en-US"/>
        </w:rPr>
        <w:t xml:space="preserve">είχαν δηλώσει </w:t>
      </w:r>
      <w:r w:rsidR="00E26671">
        <w:rPr>
          <w:rFonts w:eastAsia="Calibri" w:cs="Times New Roman"/>
          <w:szCs w:val="22"/>
          <w:lang w:val="el-GR" w:eastAsia="en-US"/>
        </w:rPr>
        <w:t xml:space="preserve"> ότι πληρούν,  οι προσφέροντες</w:t>
      </w:r>
      <w:r w:rsidRPr="00E14C02">
        <w:rPr>
          <w:rFonts w:eastAsia="Calibri" w:cs="Times New Roman"/>
          <w:szCs w:val="22"/>
          <w:lang w:val="el-GR" w:eastAsia="en-US"/>
        </w:rPr>
        <w:t xml:space="preserve"> οφείλουν να ενημερώσουν αμελλητί την αναθέτουσα αρχή</w:t>
      </w:r>
      <w:r w:rsidR="00793761">
        <w:rPr>
          <w:rFonts w:eastAsia="Calibri" w:cs="Times New Roman"/>
          <w:szCs w:val="22"/>
          <w:lang w:val="el-GR" w:eastAsia="en-US"/>
        </w:rPr>
        <w:t>.</w:t>
      </w:r>
    </w:p>
    <w:p w14:paraId="31F2D047" w14:textId="77777777" w:rsidR="003929DA" w:rsidRDefault="003929DA">
      <w:pPr>
        <w:pStyle w:val="4"/>
        <w:ind w:left="567" w:hanging="567"/>
        <w:rPr>
          <w:i/>
          <w:color w:val="5B9BD5"/>
          <w:lang w:val="el-GR"/>
        </w:rPr>
      </w:pPr>
      <w:bookmarkStart w:id="36" w:name="_Toc210300384"/>
      <w:r>
        <w:rPr>
          <w:lang w:val="el-GR"/>
        </w:rPr>
        <w:t>2.2.9.1</w:t>
      </w:r>
      <w:r>
        <w:rPr>
          <w:lang w:val="el-GR"/>
        </w:rPr>
        <w:tab/>
        <w:t>Προκαταρκτική απόδειξη κατά την υποβολή προσφορών</w:t>
      </w:r>
      <w:bookmarkEnd w:id="36"/>
      <w:r>
        <w:rPr>
          <w:lang w:val="el-GR"/>
        </w:rPr>
        <w:t xml:space="preserve"> </w:t>
      </w:r>
    </w:p>
    <w:p w14:paraId="4B2CF91A" w14:textId="4EEB4F8C" w:rsidR="003929DA" w:rsidRDefault="003929DA" w:rsidP="00DF1A35">
      <w:pPr>
        <w:spacing w:after="60"/>
        <w:rPr>
          <w:i/>
          <w:color w:val="5B9BD5"/>
          <w:lang w:val="el-GR"/>
        </w:rPr>
      </w:pPr>
      <w:r>
        <w:rPr>
          <w:lang w:val="el-GR"/>
        </w:rPr>
        <w:t xml:space="preserve">Προς προκαταρκτική απόδειξη ότι οι προσφέροντες οικονομικοί φορείς: </w:t>
      </w:r>
      <w:r w:rsidRPr="000012EE">
        <w:rPr>
          <w:lang w:val="el-GR"/>
        </w:rPr>
        <w:t>α) δεν βρίσκονται σε μία από τις καταστάσεις της παραγράφου 2.2.3</w:t>
      </w:r>
      <w:r w:rsidRPr="000130D0">
        <w:rPr>
          <w:lang w:val="el-GR"/>
        </w:rPr>
        <w:t xml:space="preserve"> και β) πληρο</w:t>
      </w:r>
      <w:r>
        <w:rPr>
          <w:lang w:val="el-GR"/>
        </w:rPr>
        <w:t xml:space="preserve">ύν τα σχετικά κριτήρια επιλογής των παραγράφων 2.2.4, 2.2.5, 2.2.6 και 2.2.7 της </w:t>
      </w:r>
      <w:r w:rsidR="000A44F1">
        <w:rPr>
          <w:lang w:val="el-GR"/>
        </w:rPr>
        <w:t>παρούσας</w:t>
      </w:r>
      <w:r>
        <w:rPr>
          <w:lang w:val="el-GR"/>
        </w:rPr>
        <w:t>,</w:t>
      </w:r>
      <w:r>
        <w:rPr>
          <w:rFonts w:eastAsia="SimSun"/>
          <w:sz w:val="20"/>
          <w:szCs w:val="20"/>
          <w:lang w:val="el-GR"/>
        </w:rPr>
        <w:t xml:space="preserve"> </w:t>
      </w:r>
      <w:r>
        <w:rPr>
          <w:lang w:val="el-GR"/>
        </w:rPr>
        <w:t xml:space="preserve">προσκομίζουν κατά την υποβολή της προσφοράς </w:t>
      </w:r>
      <w:r w:rsidR="0083058A">
        <w:rPr>
          <w:lang w:val="el-GR"/>
        </w:rPr>
        <w:t>τους,</w:t>
      </w:r>
      <w:r>
        <w:rPr>
          <w:lang w:val="el-GR"/>
        </w:rPr>
        <w:t xml:space="preserve"> </w:t>
      </w:r>
      <w:r>
        <w:rPr>
          <w:u w:val="single"/>
          <w:lang w:val="el-GR"/>
        </w:rPr>
        <w:t>ως δικαιολογητικό συμμετοχής,</w:t>
      </w:r>
      <w:r>
        <w:rPr>
          <w:lang w:val="el-GR"/>
        </w:rPr>
        <w:t xml:space="preserve"> το προβλεπόμενο από το άρθρο 79 παρ. 1 και 3 του ν. 4412/2016 Ευρωπαϊκό Ενιαίο Έγγραφο Σύμβασης (ΕΕΕΣ), σύμφωνα με το επισυναπτόμενο στην παρούσα </w:t>
      </w:r>
      <w:r w:rsidRPr="00621B74">
        <w:rPr>
          <w:lang w:val="el-GR"/>
        </w:rPr>
        <w:t>Παράρτημα</w:t>
      </w:r>
      <w:r w:rsidR="00621B74" w:rsidRPr="00621B74">
        <w:rPr>
          <w:lang w:val="el-GR"/>
        </w:rPr>
        <w:t xml:space="preserve"> ΙΙI</w:t>
      </w:r>
      <w:r w:rsidRPr="00621B74">
        <w:rPr>
          <w:lang w:val="el-GR"/>
        </w:rPr>
        <w:t xml:space="preserve"> το</w:t>
      </w:r>
      <w:r>
        <w:rPr>
          <w:lang w:val="el-GR"/>
        </w:rPr>
        <w:t xml:space="preserve"> οποίο </w:t>
      </w:r>
      <w:r w:rsidR="00682A3D">
        <w:rPr>
          <w:lang w:val="el-GR"/>
        </w:rPr>
        <w:t xml:space="preserve">ισοδυναμεί με </w:t>
      </w:r>
      <w:r>
        <w:rPr>
          <w:lang w:val="el-GR"/>
        </w:rPr>
        <w:t>ενημερωμένη υπεύθυνη δήλωση, με τις συνέπειες του ν. 1599/1986</w:t>
      </w:r>
      <w:r w:rsidRPr="00BF5B44">
        <w:rPr>
          <w:lang w:val="el-GR"/>
        </w:rPr>
        <w:t xml:space="preserve">. </w:t>
      </w:r>
      <w:r w:rsidRPr="00103DDF">
        <w:rPr>
          <w:lang w:val="el-GR"/>
        </w:rPr>
        <w:t>Το ΕΕΕΣ καταρτίζεται β</w:t>
      </w:r>
      <w:r w:rsidR="001A7159" w:rsidRPr="00103DDF">
        <w:rPr>
          <w:lang w:val="el-GR"/>
        </w:rPr>
        <w:t xml:space="preserve">άσει του τυποποιημένου εντύπου </w:t>
      </w:r>
      <w:r w:rsidRPr="00103DDF">
        <w:rPr>
          <w:lang w:val="el-GR"/>
        </w:rPr>
        <w:t>του Παραρτήματος 2 του Κανονισμού (ΕΕ) 2016/7 και συμπληρώνεται</w:t>
      </w:r>
      <w:r w:rsidRPr="00BF5B44">
        <w:rPr>
          <w:lang w:val="el-GR"/>
        </w:rPr>
        <w:t xml:space="preserve"> από τους προσφέροντες</w:t>
      </w:r>
      <w:r>
        <w:rPr>
          <w:lang w:val="el-GR"/>
        </w:rPr>
        <w:t xml:space="preserve"> οικονομικούς φορείς σύμφωνα με τις οδηγίες  του Παραρτήματος 1. </w:t>
      </w:r>
    </w:p>
    <w:p w14:paraId="6DC58506" w14:textId="40AD3189" w:rsidR="003929DA" w:rsidRDefault="003929DA" w:rsidP="00DF1A35">
      <w:pPr>
        <w:spacing w:after="60"/>
        <w:rPr>
          <w:lang w:val="el-GR"/>
        </w:rPr>
      </w:pPr>
      <w:r>
        <w:rPr>
          <w:lang w:val="el-GR"/>
        </w:rPr>
        <w:t xml:space="preserve">Το ΕΕΕΣ φέρει υπογραφή με ημερομηνία εντός του χρονικού διαστήματος κατά το οποίο μπορούν να </w:t>
      </w:r>
      <w:r w:rsidR="003D62F0">
        <w:rPr>
          <w:lang w:val="el-GR"/>
        </w:rPr>
        <w:t>υποβάλλονται</w:t>
      </w:r>
      <w:r>
        <w:rPr>
          <w:lang w:val="el-GR"/>
        </w:rPr>
        <w:t xml:space="preserve"> προσφορές. Αν στο διάστημα που μεσολαβεί μεταξύ της ημερομηνίας υπογραφής του ΕΕΕΣ και της καταληκτικής ημερομηνίας υποβολής προσφορών έχουν επέλθει μεταβολές στα δηλωθέντα στοιχεία, εκ μέρους του, στο ΕΕΕΣ, ο οικονομικός φορέας αποσύρει την προσφορά του, χωρίς να απαιτείται απόφαση της αναθέτουσας αρχής. Στη συνέχεια μπορεί να την υποβάλει εκ νέου με επίκαιρο ΕΕΕΣ.</w:t>
      </w:r>
    </w:p>
    <w:p w14:paraId="4D8D3835" w14:textId="19F8F522" w:rsidR="00C53CD7" w:rsidRDefault="00C53CD7" w:rsidP="00DF1A35">
      <w:pPr>
        <w:spacing w:after="60"/>
        <w:rPr>
          <w:bCs/>
          <w:iCs/>
          <w:lang w:val="el-GR"/>
        </w:rPr>
      </w:pPr>
      <w:r w:rsidRPr="007B335B">
        <w:rPr>
          <w:bCs/>
          <w:iCs/>
          <w:lang w:val="el-GR"/>
        </w:rPr>
        <w:t xml:space="preserve">Ο οικονομικός φορέας </w:t>
      </w:r>
      <w:r w:rsidRPr="000012EE">
        <w:rPr>
          <w:bCs/>
          <w:iCs/>
          <w:lang w:val="el-GR"/>
        </w:rPr>
        <w:t xml:space="preserve">δύναται να διευκρινίζει τις δηλώσεις και πληροφορίες που παρέχει στο ΕΕΕΣ με συνοδευτική υπεύθυνη δήλωση, την οποία υποβάλλει μαζί με </w:t>
      </w:r>
      <w:r w:rsidR="007C0468" w:rsidRPr="000012EE">
        <w:rPr>
          <w:bCs/>
          <w:iCs/>
          <w:lang w:val="el-GR"/>
        </w:rPr>
        <w:t>αυτό.</w:t>
      </w:r>
    </w:p>
    <w:p w14:paraId="3DB21B00" w14:textId="77777777" w:rsidR="003D62F0" w:rsidRPr="003D62F0" w:rsidRDefault="003D62F0" w:rsidP="00DF1A35">
      <w:pPr>
        <w:spacing w:after="60"/>
        <w:rPr>
          <w:lang w:val="el-GR"/>
        </w:rPr>
      </w:pPr>
      <w:r w:rsidRPr="003D62F0">
        <w:rPr>
          <w:lang w:val="el-GR"/>
        </w:rPr>
        <w:t xml:space="preserve">Κατά την υποβολή του ΕΕΕΣ, καθώς και της συνοδευτικής υπεύθυνης δήλωσης, είναι δυνατή, με μόνη την υπογραφή του κατά περίπτωση εκπροσώπου του οικονομικού φορέα, η προκαταρκτική απόδειξη των λόγων αποκλεισμού που αναφέρονται </w:t>
      </w:r>
      <w:r w:rsidR="007D6C77">
        <w:rPr>
          <w:lang w:val="el-GR"/>
        </w:rPr>
        <w:t>στην παράγραφο</w:t>
      </w:r>
      <w:r w:rsidRPr="003D62F0">
        <w:rPr>
          <w:lang w:val="el-GR"/>
        </w:rPr>
        <w:t xml:space="preserve"> </w:t>
      </w:r>
      <w:r>
        <w:rPr>
          <w:lang w:val="el-GR"/>
        </w:rPr>
        <w:t>2.2.3</w:t>
      </w:r>
      <w:r w:rsidRPr="003D62F0">
        <w:rPr>
          <w:lang w:val="el-GR"/>
        </w:rPr>
        <w:t xml:space="preserve"> της παρούσας, για το σύνολο των φυσικών </w:t>
      </w:r>
      <w:r w:rsidRPr="003D62F0">
        <w:rPr>
          <w:lang w:val="el-GR"/>
        </w:rPr>
        <w:lastRenderedPageBreak/>
        <w:t xml:space="preserve">προσώπων που είναι μέλη του διοικητικού, διευθυντικού ή εποπτικού οργάνου του ή έχουν εξουσία εκπροσώπησης, λήψης αποφάσεων ή ελέγχου σε αυτόν. </w:t>
      </w:r>
    </w:p>
    <w:p w14:paraId="74C2AF5B" w14:textId="332813AA" w:rsidR="003929DA" w:rsidRDefault="003929DA" w:rsidP="00DF1A35">
      <w:pPr>
        <w:spacing w:after="60"/>
        <w:rPr>
          <w:lang w:val="el-GR"/>
        </w:rPr>
      </w:pPr>
      <w:r>
        <w:rPr>
          <w:lang w:val="el-GR"/>
        </w:rPr>
        <w:t>Ως εκπρόσωπος του οικονομικού φορέα νοείται ο νόμιμος εκπρόσωπος αυτού, όπως προκύπτει από το ισχύον καταστατικό ή το πρακτικό εκπροσώπησής του κατά το</w:t>
      </w:r>
      <w:r w:rsidR="001F0491">
        <w:rPr>
          <w:lang w:val="el-GR"/>
        </w:rPr>
        <w:t>ν</w:t>
      </w:r>
      <w:r>
        <w:rPr>
          <w:lang w:val="el-GR"/>
        </w:rPr>
        <w:t xml:space="preserve"> χρόνο υποβολής της προσφοράς ή το αρμοδίως εξουσιοδοτημένο φυσικό πρόσωπο να εκπροσωπεί τον οικονομικό φορέα για διαδικασίες σύναψης συμβάσεων ή για συγκεκριμένη διαδικασία σύναψης σύμβασης.</w:t>
      </w:r>
    </w:p>
    <w:p w14:paraId="6BCE2686" w14:textId="5F4708F7" w:rsidR="003929DA" w:rsidRDefault="003929DA" w:rsidP="00DF1A35">
      <w:pPr>
        <w:spacing w:after="60"/>
        <w:rPr>
          <w:lang w:val="el-GR"/>
        </w:rPr>
      </w:pPr>
      <w:r>
        <w:rPr>
          <w:lang w:val="el-GR"/>
        </w:rPr>
        <w:t xml:space="preserve">Στην περίπτωση υποβολής προσφοράς από ένωση οικονομικών φορέων το </w:t>
      </w:r>
      <w:r w:rsidR="00032BAF">
        <w:rPr>
          <w:lang w:val="el-GR"/>
        </w:rPr>
        <w:t>ΕΕΕΣ</w:t>
      </w:r>
      <w:r>
        <w:rPr>
          <w:lang w:val="el-GR"/>
        </w:rPr>
        <w:t xml:space="preserve"> υποβάλλεται χωριστά από κάθε μέλος της ένωσης. </w:t>
      </w:r>
    </w:p>
    <w:p w14:paraId="5EA8D53E" w14:textId="1C02174D" w:rsidR="00E14C02" w:rsidRDefault="00E14C02" w:rsidP="00DF1A35">
      <w:pPr>
        <w:suppressAutoHyphens w:val="0"/>
        <w:spacing w:after="60"/>
        <w:rPr>
          <w:rFonts w:eastAsia="Calibri" w:cs="Times New Roman"/>
          <w:szCs w:val="22"/>
          <w:lang w:val="el-GR" w:eastAsia="en-US"/>
        </w:rPr>
      </w:pPr>
      <w:r w:rsidRPr="00032BAF">
        <w:rPr>
          <w:rFonts w:eastAsia="Calibri" w:cs="Times New Roman"/>
          <w:szCs w:val="22"/>
          <w:lang w:val="el-GR" w:eastAsia="en-US"/>
        </w:rPr>
        <w:t xml:space="preserve">Ο οικονομικός φορέας φέρει την ειδική υποχρέωση να δηλώσει, μέσω του ΕΕΕΣ, την κατάστασή του σε σχέση με τους λόγους που προβλέπονται στο άρθρο 73 του ν. 4412/2016 και </w:t>
      </w:r>
      <w:r w:rsidR="007C0468">
        <w:rPr>
          <w:rFonts w:eastAsia="Calibri" w:cs="Times New Roman"/>
          <w:szCs w:val="22"/>
          <w:lang w:val="el-GR" w:eastAsia="en-US"/>
        </w:rPr>
        <w:t xml:space="preserve">την </w:t>
      </w:r>
      <w:r w:rsidRPr="00032BAF">
        <w:rPr>
          <w:rFonts w:eastAsia="Calibri" w:cs="Times New Roman"/>
          <w:szCs w:val="22"/>
          <w:lang w:val="el-GR" w:eastAsia="en-US"/>
        </w:rPr>
        <w:t>παρ</w:t>
      </w:r>
      <w:r w:rsidR="007C0468">
        <w:rPr>
          <w:rFonts w:eastAsia="Calibri" w:cs="Times New Roman"/>
          <w:szCs w:val="22"/>
          <w:lang w:val="el-GR" w:eastAsia="en-US"/>
        </w:rPr>
        <w:t>άγραφο</w:t>
      </w:r>
      <w:r w:rsidRPr="00032BAF">
        <w:rPr>
          <w:rFonts w:eastAsia="Calibri" w:cs="Times New Roman"/>
          <w:szCs w:val="22"/>
          <w:lang w:val="el-GR" w:eastAsia="en-US"/>
        </w:rPr>
        <w:t xml:space="preserve"> 2.2.3 της </w:t>
      </w:r>
      <w:r w:rsidR="000A44F1">
        <w:rPr>
          <w:rFonts w:eastAsia="Calibri" w:cs="Times New Roman"/>
          <w:szCs w:val="22"/>
          <w:lang w:val="el-GR" w:eastAsia="en-US"/>
        </w:rPr>
        <w:t>παρούσας</w:t>
      </w:r>
      <w:r w:rsidR="006A7BFC">
        <w:rPr>
          <w:rFonts w:eastAsia="Calibri" w:cs="Times New Roman"/>
          <w:szCs w:val="22"/>
          <w:lang w:val="el-GR" w:eastAsia="en-US"/>
        </w:rPr>
        <w:t xml:space="preserve"> </w:t>
      </w:r>
      <w:r w:rsidR="00C5163A" w:rsidRPr="00032BAF">
        <w:rPr>
          <w:rFonts w:eastAsia="Calibri" w:cs="Times New Roman"/>
          <w:szCs w:val="22"/>
          <w:lang w:val="el-GR" w:eastAsia="en-US"/>
        </w:rPr>
        <w:t xml:space="preserve">και </w:t>
      </w:r>
      <w:r w:rsidRPr="00032BAF">
        <w:rPr>
          <w:rFonts w:eastAsia="Calibri" w:cs="Times New Roman"/>
          <w:szCs w:val="22"/>
          <w:lang w:val="el-GR" w:eastAsia="en-US"/>
        </w:rPr>
        <w:t>ταυτόχρονα</w:t>
      </w:r>
      <w:r w:rsidR="00C5163A" w:rsidRPr="00032BAF">
        <w:rPr>
          <w:rFonts w:eastAsia="Calibri" w:cs="Times New Roman"/>
          <w:szCs w:val="22"/>
          <w:lang w:val="el-GR" w:eastAsia="en-US"/>
        </w:rPr>
        <w:t xml:space="preserve"> να</w:t>
      </w:r>
      <w:r w:rsidRPr="00032BAF">
        <w:rPr>
          <w:rFonts w:eastAsia="Calibri" w:cs="Times New Roman"/>
          <w:szCs w:val="22"/>
          <w:lang w:val="el-GR" w:eastAsia="en-US"/>
        </w:rPr>
        <w:t xml:space="preserve"> επικαλεσθεί και τυχόν </w:t>
      </w:r>
      <w:proofErr w:type="spellStart"/>
      <w:r w:rsidRPr="00032BAF">
        <w:rPr>
          <w:rFonts w:eastAsia="Calibri" w:cs="Times New Roman"/>
          <w:szCs w:val="22"/>
          <w:lang w:val="el-GR" w:eastAsia="en-US"/>
        </w:rPr>
        <w:t>ληφθέντα</w:t>
      </w:r>
      <w:proofErr w:type="spellEnd"/>
      <w:r w:rsidRPr="00032BAF">
        <w:rPr>
          <w:rFonts w:eastAsia="Calibri" w:cs="Times New Roman"/>
          <w:szCs w:val="22"/>
          <w:lang w:val="el-GR" w:eastAsia="en-US"/>
        </w:rPr>
        <w:t xml:space="preserve"> μέτρα προς αποκατάσταση της αξιοπιστίας του.</w:t>
      </w:r>
    </w:p>
    <w:p w14:paraId="0E09A164" w14:textId="53A23EAA" w:rsidR="00E14C02" w:rsidRPr="00E14C02" w:rsidRDefault="00E14C02" w:rsidP="00DF1A35">
      <w:pPr>
        <w:suppressAutoHyphens w:val="0"/>
        <w:spacing w:after="60"/>
        <w:rPr>
          <w:rFonts w:eastAsia="Calibri" w:cs="Times New Roman"/>
          <w:szCs w:val="22"/>
          <w:lang w:val="el-GR" w:eastAsia="en-US"/>
        </w:rPr>
      </w:pPr>
      <w:r w:rsidRPr="00E14C02">
        <w:rPr>
          <w:rFonts w:eastAsia="Calibri" w:cs="Times New Roman"/>
          <w:szCs w:val="22"/>
          <w:lang w:val="el-GR" w:eastAsia="en-US"/>
        </w:rPr>
        <w:t xml:space="preserve">Ιδίως επισημαίνεται ότι κατά την απάντηση οικονομικού φορέα στο </w:t>
      </w:r>
      <w:r w:rsidR="00032BAF">
        <w:rPr>
          <w:rFonts w:eastAsia="Calibri" w:cs="Times New Roman"/>
          <w:szCs w:val="22"/>
          <w:lang w:val="el-GR" w:eastAsia="en-US"/>
        </w:rPr>
        <w:t xml:space="preserve">σχετικό </w:t>
      </w:r>
      <w:r w:rsidRPr="00E14C02">
        <w:rPr>
          <w:rFonts w:eastAsia="Calibri" w:cs="Times New Roman"/>
          <w:szCs w:val="22"/>
          <w:lang w:val="el-GR" w:eastAsia="en-US"/>
        </w:rPr>
        <w:t xml:space="preserve">πεδίο του ΕΕΕΣ για τυχόν σύναψη συμφωνιών με άλλους οικονομικούς φορείς με στόχο τη στρέβλωση του ανταγωνισμού, η συνδρομή περιστάσεων, όπως η πάροδος της τριετούς περιόδου της ισχύος του λόγου αποκλεισμού (παραγράφου 10 του άρθρου 73) ή η εφαρμογή της διάταξης της παραγράφου 3β του άρθρου 44 του ν. 3959/2011, </w:t>
      </w:r>
      <w:r w:rsidR="00D61E70">
        <w:rPr>
          <w:rFonts w:eastAsia="Calibri" w:cs="Times New Roman"/>
          <w:szCs w:val="22"/>
          <w:lang w:val="el-GR" w:eastAsia="en-US"/>
        </w:rPr>
        <w:t xml:space="preserve">σύμφωνα με την περ. γ της παραγράφου 2.2.3.4 της </w:t>
      </w:r>
      <w:r w:rsidR="000A44F1">
        <w:rPr>
          <w:rFonts w:eastAsia="Calibri" w:cs="Times New Roman"/>
          <w:szCs w:val="22"/>
          <w:lang w:val="el-GR" w:eastAsia="en-US"/>
        </w:rPr>
        <w:t>παρούσας</w:t>
      </w:r>
      <w:r w:rsidR="00D61E70">
        <w:rPr>
          <w:rFonts w:eastAsia="Calibri" w:cs="Times New Roman"/>
          <w:szCs w:val="22"/>
          <w:lang w:val="el-GR" w:eastAsia="en-US"/>
        </w:rPr>
        <w:t xml:space="preserve">, </w:t>
      </w:r>
      <w:r w:rsidRPr="00E14C02">
        <w:rPr>
          <w:rFonts w:eastAsia="Calibri" w:cs="Times New Roman"/>
          <w:szCs w:val="22"/>
          <w:lang w:val="el-GR" w:eastAsia="en-US"/>
        </w:rPr>
        <w:t>αναλύεται στο σχετικό πεδίο που προβάλλει κατόπιν θετικής απάντησης.</w:t>
      </w:r>
    </w:p>
    <w:p w14:paraId="22812217" w14:textId="01C54294" w:rsidR="00E14C02" w:rsidRDefault="00E14C02" w:rsidP="00DF1A35">
      <w:pPr>
        <w:suppressAutoHyphens w:val="0"/>
        <w:spacing w:after="60"/>
        <w:rPr>
          <w:rFonts w:eastAsia="Calibri" w:cs="Times New Roman"/>
          <w:szCs w:val="22"/>
          <w:lang w:val="el-GR" w:eastAsia="en-US"/>
        </w:rPr>
      </w:pPr>
      <w:r w:rsidRPr="00E14C02">
        <w:rPr>
          <w:rFonts w:eastAsia="Calibri" w:cs="Times New Roman"/>
          <w:szCs w:val="22"/>
          <w:lang w:val="el-GR" w:eastAsia="en-US"/>
        </w:rPr>
        <w:t xml:space="preserve">Όσον αφορά </w:t>
      </w:r>
      <w:r w:rsidR="003D10BA">
        <w:rPr>
          <w:rFonts w:eastAsia="Calibri" w:cs="Times New Roman"/>
          <w:szCs w:val="22"/>
          <w:lang w:val="el-GR" w:eastAsia="en-US"/>
        </w:rPr>
        <w:t>σ</w:t>
      </w:r>
      <w:r w:rsidRPr="00E14C02">
        <w:rPr>
          <w:rFonts w:eastAsia="Calibri" w:cs="Times New Roman"/>
          <w:szCs w:val="22"/>
          <w:lang w:val="el-GR" w:eastAsia="en-US"/>
        </w:rPr>
        <w:t>τις υποχρεώσεις του</w:t>
      </w:r>
      <w:r w:rsidR="008E072F">
        <w:rPr>
          <w:rFonts w:eastAsia="Calibri" w:cs="Times New Roman"/>
          <w:szCs w:val="22"/>
          <w:lang w:val="el-GR" w:eastAsia="en-US"/>
        </w:rPr>
        <w:t>,</w:t>
      </w:r>
      <w:r w:rsidRPr="00E14C02">
        <w:rPr>
          <w:rFonts w:eastAsia="Calibri" w:cs="Times New Roman"/>
          <w:szCs w:val="22"/>
          <w:lang w:val="el-GR" w:eastAsia="en-US"/>
        </w:rPr>
        <w:t xml:space="preserve"> </w:t>
      </w:r>
      <w:r w:rsidR="007C0468">
        <w:rPr>
          <w:rFonts w:eastAsia="Calibri" w:cs="Times New Roman"/>
          <w:szCs w:val="22"/>
          <w:lang w:val="el-GR" w:eastAsia="en-US"/>
        </w:rPr>
        <w:t xml:space="preserve">ως προς </w:t>
      </w:r>
      <w:r w:rsidRPr="00E14C02">
        <w:rPr>
          <w:rFonts w:eastAsia="Calibri" w:cs="Times New Roman"/>
          <w:szCs w:val="22"/>
          <w:lang w:val="el-GR" w:eastAsia="en-US"/>
        </w:rPr>
        <w:t>την καταβολή φόρων ή εισφορών κοινωνικής ασφάλισης (περ. α’ και β’ της παρ. 2 του άρθρου 73 του ν. 4412/2016)</w:t>
      </w:r>
      <w:r w:rsidR="008E072F">
        <w:rPr>
          <w:rFonts w:eastAsia="Calibri" w:cs="Times New Roman"/>
          <w:szCs w:val="22"/>
          <w:lang w:val="el-GR" w:eastAsia="en-US"/>
        </w:rPr>
        <w:t>,</w:t>
      </w:r>
      <w:r w:rsidRPr="00E14C02">
        <w:rPr>
          <w:rFonts w:eastAsia="Calibri" w:cs="Times New Roman"/>
          <w:szCs w:val="22"/>
          <w:lang w:val="el-GR" w:eastAsia="en-US"/>
        </w:rPr>
        <w:t xml:space="preserve"> αυτές θεωρείται ότι δεν έχουν </w:t>
      </w:r>
      <w:r w:rsidR="007C5E41" w:rsidRPr="00E14C02">
        <w:rPr>
          <w:rFonts w:eastAsia="Calibri" w:cs="Times New Roman"/>
          <w:szCs w:val="22"/>
          <w:lang w:val="el-GR" w:eastAsia="en-US"/>
        </w:rPr>
        <w:t>αθετηθεί</w:t>
      </w:r>
      <w:r w:rsidR="007C5E41">
        <w:rPr>
          <w:rFonts w:eastAsia="Calibri" w:cs="Times New Roman"/>
          <w:szCs w:val="22"/>
          <w:lang w:val="el-GR" w:eastAsia="en-US"/>
        </w:rPr>
        <w:t>,</w:t>
      </w:r>
      <w:r w:rsidR="007C5E41" w:rsidRPr="00E14C02">
        <w:rPr>
          <w:rFonts w:eastAsia="Calibri" w:cs="Times New Roman"/>
          <w:szCs w:val="22"/>
          <w:lang w:val="el-GR" w:eastAsia="en-US"/>
        </w:rPr>
        <w:t xml:space="preserve"> εφόσον</w:t>
      </w:r>
      <w:r w:rsidRPr="00E14C02">
        <w:rPr>
          <w:rFonts w:eastAsia="Calibri" w:cs="Times New Roman"/>
          <w:szCs w:val="22"/>
          <w:lang w:val="el-GR" w:eastAsia="en-US"/>
        </w:rPr>
        <w:t xml:space="preserve"> δεν έχουν καταστεί ληξιπρόθεσμες ή εφόσον έχουν υπαχθεί σε δεσμευτικό διακανονισμό που τηρείται. Στην περίπτωση αυτή, ο οικονομικός φορέας δεν υποχρεούται να απαντήσει καταφατικά στο σχετικό πεδίο του ΕΕΕΣ με το οποίο ερωτάται εάν ο οικονομικός φορέας έχει ανεκπλήρωτες υποχρεώσεις όσον αφορά στην καταβολή φόρων ή εισφορών κοινωνικής ασφάλισης ή, κατά περίπτωση, εάν έχει αθετήσει τις παραπάνω υποχρεώσεις του.</w:t>
      </w:r>
    </w:p>
    <w:p w14:paraId="4F059F00" w14:textId="50B34719" w:rsidR="00F62DBC" w:rsidRPr="00F62DBC" w:rsidRDefault="00F62DBC" w:rsidP="00DF1A35">
      <w:pPr>
        <w:suppressAutoHyphens w:val="0"/>
        <w:spacing w:after="60"/>
        <w:rPr>
          <w:rFonts w:eastAsia="Calibri" w:cs="Times New Roman"/>
          <w:szCs w:val="22"/>
          <w:lang w:val="el-GR" w:eastAsia="en-US"/>
        </w:rPr>
      </w:pPr>
      <w:r w:rsidRPr="00F62DBC">
        <w:rPr>
          <w:rFonts w:eastAsia="Calibri" w:cs="Times New Roman"/>
          <w:szCs w:val="22"/>
          <w:lang w:val="el-GR" w:eastAsia="en-US"/>
        </w:rPr>
        <w:t xml:space="preserve">Στην περίπτωση που ένας οικονομικός φορέας, </w:t>
      </w:r>
      <w:r w:rsidR="00FF49CF">
        <w:rPr>
          <w:rFonts w:eastAsia="Calibri" w:cs="Times New Roman"/>
          <w:szCs w:val="22"/>
          <w:lang w:val="el-GR" w:eastAsia="en-US"/>
        </w:rPr>
        <w:t xml:space="preserve">δηλώνει </w:t>
      </w:r>
      <w:r w:rsidRPr="00F62DBC">
        <w:rPr>
          <w:rFonts w:eastAsia="Calibri" w:cs="Times New Roman"/>
          <w:szCs w:val="22"/>
          <w:lang w:val="el-GR" w:eastAsia="en-US"/>
        </w:rPr>
        <w:t xml:space="preserve">ότι εμπίπτει σε μία από τις καταστάσεις της </w:t>
      </w:r>
      <w:r w:rsidRPr="00CD148D">
        <w:rPr>
          <w:rFonts w:eastAsia="Calibri" w:cs="Times New Roman"/>
          <w:szCs w:val="22"/>
          <w:lang w:val="el-GR" w:eastAsia="en-US"/>
        </w:rPr>
        <w:t xml:space="preserve">παρ. </w:t>
      </w:r>
      <w:r w:rsidR="00CD148D" w:rsidRPr="001C57FC">
        <w:rPr>
          <w:rFonts w:eastAsia="Calibri" w:cs="Times New Roman"/>
          <w:szCs w:val="22"/>
          <w:lang w:val="el-GR" w:eastAsia="en-US"/>
        </w:rPr>
        <w:t>2.2.3.</w:t>
      </w:r>
      <w:r w:rsidRPr="00CD148D">
        <w:rPr>
          <w:rFonts w:eastAsia="Calibri" w:cs="Times New Roman"/>
          <w:szCs w:val="22"/>
          <w:lang w:val="el-GR" w:eastAsia="en-US"/>
        </w:rPr>
        <w:t xml:space="preserve">1 και </w:t>
      </w:r>
      <w:r w:rsidR="00CD148D" w:rsidRPr="001C57FC">
        <w:rPr>
          <w:rFonts w:eastAsia="Calibri" w:cs="Times New Roman"/>
          <w:szCs w:val="22"/>
          <w:lang w:val="el-GR" w:eastAsia="en-US"/>
        </w:rPr>
        <w:t>2.2.3.4</w:t>
      </w:r>
      <w:r w:rsidR="00AF26CB">
        <w:rPr>
          <w:rFonts w:eastAsia="Calibri" w:cs="Times New Roman"/>
          <w:szCs w:val="22"/>
          <w:lang w:val="el-GR" w:eastAsia="en-US"/>
        </w:rPr>
        <w:t>,</w:t>
      </w:r>
      <w:r w:rsidRPr="00CD148D">
        <w:rPr>
          <w:rFonts w:eastAsia="Calibri" w:cs="Times New Roman"/>
          <w:szCs w:val="22"/>
          <w:lang w:val="el-GR" w:eastAsia="en-US"/>
        </w:rPr>
        <w:t xml:space="preserve"> εκτός από την περ. β’ αυτής</w:t>
      </w:r>
      <w:r w:rsidR="00FF49CF">
        <w:rPr>
          <w:rFonts w:eastAsia="Calibri" w:cs="Times New Roman"/>
          <w:szCs w:val="22"/>
          <w:lang w:val="el-GR" w:eastAsia="en-US"/>
        </w:rPr>
        <w:t>,</w:t>
      </w:r>
      <w:r w:rsidRPr="00F62DBC">
        <w:rPr>
          <w:rFonts w:eastAsia="Calibri" w:cs="Times New Roman"/>
          <w:szCs w:val="22"/>
          <w:lang w:val="el-GR" w:eastAsia="en-US"/>
        </w:rPr>
        <w:t xml:space="preserve"> για τις οποίες συντρέχει ο σχετικός λόγος αποκλεισμού, υποχρεούται, εφόσον επικαλεστεί μέτρα αυτοκάθαρσης για να αποδείξει την αξιοπιστία του, στο σχετικό πεδίο του ΕΕΕΣ, που εμφανίζεται κατόπιν της θετικής απάντησης που έδωσε περί συνδρομής κάποιου από τους ανωτέρω λόγους αποκλεισμού, να δηλώσει:</w:t>
      </w:r>
    </w:p>
    <w:p w14:paraId="2BDD3EA1" w14:textId="77777777" w:rsidR="00F62DBC" w:rsidRDefault="00F62DBC" w:rsidP="00DF1A35">
      <w:pPr>
        <w:suppressAutoHyphens w:val="0"/>
        <w:spacing w:after="60"/>
        <w:rPr>
          <w:rFonts w:eastAsia="Calibri" w:cs="Times New Roman"/>
          <w:szCs w:val="22"/>
          <w:lang w:val="el-GR" w:eastAsia="en-US"/>
        </w:rPr>
      </w:pPr>
      <w:r w:rsidRPr="00F62DBC">
        <w:rPr>
          <w:rFonts w:eastAsia="Calibri" w:cs="Times New Roman"/>
          <w:szCs w:val="22"/>
          <w:lang w:val="el-GR" w:eastAsia="en-US"/>
        </w:rPr>
        <w:t xml:space="preserve">α. εάν τα μέτρα αυτοκάθαρσης, </w:t>
      </w:r>
      <w:r w:rsidR="00763C9D">
        <w:rPr>
          <w:rFonts w:eastAsia="Calibri" w:cs="Times New Roman"/>
          <w:szCs w:val="22"/>
          <w:lang w:val="el-GR" w:eastAsia="en-US"/>
        </w:rPr>
        <w:t>τα οποία</w:t>
      </w:r>
      <w:r w:rsidRPr="00F62DBC">
        <w:rPr>
          <w:rFonts w:eastAsia="Calibri" w:cs="Times New Roman"/>
          <w:szCs w:val="22"/>
          <w:lang w:val="el-GR" w:eastAsia="en-US"/>
        </w:rPr>
        <w:t xml:space="preserve"> έλαβε για τον συγκεκριμένο λόγο αποκλεισμού που έχει δηλώσει στο</w:t>
      </w:r>
      <w:r w:rsidR="00763C9D">
        <w:rPr>
          <w:rFonts w:eastAsia="Calibri" w:cs="Times New Roman"/>
          <w:szCs w:val="22"/>
          <w:lang w:val="el-GR" w:eastAsia="en-US"/>
        </w:rPr>
        <w:t xml:space="preserve"> </w:t>
      </w:r>
      <w:r w:rsidRPr="00F62DBC">
        <w:rPr>
          <w:rFonts w:eastAsia="Calibri" w:cs="Times New Roman"/>
          <w:szCs w:val="22"/>
          <w:lang w:val="el-GR" w:eastAsia="en-US"/>
        </w:rPr>
        <w:t>ΕΕΕΣ, έχουν ήδη κριθεί σε προγενέστερη διαδικασία στην οποία συμμετείχε, βάσει απόφασης που εκδόθηκε από την ίδια ή άλλη αναθέτουσα αρχή</w:t>
      </w:r>
      <w:r w:rsidR="00763C9D">
        <w:rPr>
          <w:rFonts w:eastAsia="Calibri" w:cs="Times New Roman"/>
          <w:szCs w:val="22"/>
          <w:lang w:val="el-GR" w:eastAsia="en-US"/>
        </w:rPr>
        <w:t>,</w:t>
      </w:r>
      <w:r w:rsidRPr="00F62DBC">
        <w:rPr>
          <w:rFonts w:eastAsia="Calibri" w:cs="Times New Roman"/>
          <w:szCs w:val="22"/>
          <w:lang w:val="el-GR" w:eastAsia="en-US"/>
        </w:rPr>
        <w:t xml:space="preserve"> κατόπιν γνωμοδότησης της Επιτροπής</w:t>
      </w:r>
      <w:r w:rsidR="00DD61BD">
        <w:rPr>
          <w:rFonts w:eastAsia="Calibri" w:cs="Times New Roman"/>
          <w:szCs w:val="22"/>
          <w:lang w:val="el-GR" w:eastAsia="en-US"/>
        </w:rPr>
        <w:t xml:space="preserve"> εξέτασης επανορθωτικών </w:t>
      </w:r>
      <w:r w:rsidR="00DD61BD" w:rsidRPr="00EA0B5E">
        <w:rPr>
          <w:rFonts w:eastAsia="Calibri" w:cs="Times New Roman"/>
          <w:szCs w:val="22"/>
          <w:lang w:val="el-GR" w:eastAsia="en-US"/>
        </w:rPr>
        <w:t>μέτρων</w:t>
      </w:r>
      <w:r w:rsidR="00800F6C" w:rsidRPr="00EA0B5E">
        <w:rPr>
          <w:rFonts w:eastAsia="Calibri" w:cs="Times New Roman"/>
          <w:szCs w:val="22"/>
          <w:lang w:val="el-GR" w:eastAsia="en-US"/>
        </w:rPr>
        <w:t xml:space="preserve">. </w:t>
      </w:r>
    </w:p>
    <w:p w14:paraId="7CBE5817" w14:textId="6E506BA3" w:rsidR="00F62DBC" w:rsidRPr="00F62DBC" w:rsidRDefault="00F62DBC" w:rsidP="00DF1A35">
      <w:pPr>
        <w:suppressAutoHyphens w:val="0"/>
        <w:spacing w:after="60"/>
        <w:rPr>
          <w:rFonts w:eastAsia="Calibri" w:cs="Times New Roman"/>
          <w:szCs w:val="22"/>
          <w:lang w:val="el-GR" w:eastAsia="en-US"/>
        </w:rPr>
      </w:pPr>
      <w:r w:rsidRPr="00F62DBC">
        <w:rPr>
          <w:rFonts w:eastAsia="Calibri" w:cs="Times New Roman"/>
          <w:szCs w:val="22"/>
          <w:lang w:val="el-GR" w:eastAsia="en-US"/>
        </w:rPr>
        <w:t>β. εάν τα μέτρα κρίθηκαν ως επαρκή ή μη επαρκή</w:t>
      </w:r>
      <w:r w:rsidR="00AF26CB">
        <w:rPr>
          <w:rFonts w:eastAsia="Calibri" w:cs="Times New Roman"/>
          <w:szCs w:val="22"/>
          <w:lang w:val="el-GR" w:eastAsia="en-US"/>
        </w:rPr>
        <w:t>,</w:t>
      </w:r>
      <w:r w:rsidRPr="00F62DBC">
        <w:rPr>
          <w:rFonts w:eastAsia="Calibri" w:cs="Times New Roman"/>
          <w:szCs w:val="22"/>
          <w:lang w:val="el-GR" w:eastAsia="en-US"/>
        </w:rPr>
        <w:t xml:space="preserve"> επισυνάπτοντας την απόφαση της περ. α με βάση την</w:t>
      </w:r>
    </w:p>
    <w:p w14:paraId="2D467247" w14:textId="791C6041" w:rsidR="0096690C" w:rsidRDefault="00F62DBC" w:rsidP="00DF1A35">
      <w:pPr>
        <w:suppressAutoHyphens w:val="0"/>
        <w:spacing w:after="60"/>
        <w:rPr>
          <w:rFonts w:eastAsia="Calibri" w:cs="Times New Roman"/>
          <w:szCs w:val="22"/>
          <w:lang w:val="el-GR" w:eastAsia="en-US"/>
        </w:rPr>
      </w:pPr>
      <w:r w:rsidRPr="00F62DBC">
        <w:rPr>
          <w:rFonts w:eastAsia="Calibri" w:cs="Times New Roman"/>
          <w:szCs w:val="22"/>
          <w:lang w:val="el-GR" w:eastAsia="en-US"/>
        </w:rPr>
        <w:t>οποία έχουν κριθεί τα συγκεκριμένα μέτρα αυτοκάθαρσης</w:t>
      </w:r>
      <w:r w:rsidR="0096690C">
        <w:rPr>
          <w:rFonts w:eastAsia="Calibri" w:cs="Times New Roman"/>
          <w:szCs w:val="22"/>
          <w:lang w:val="el-GR" w:eastAsia="en-US"/>
        </w:rPr>
        <w:t>.</w:t>
      </w:r>
      <w:r w:rsidR="00DF36C6" w:rsidRPr="00DF36C6">
        <w:rPr>
          <w:rFonts w:eastAsia="Calibri" w:cs="Times New Roman"/>
          <w:szCs w:val="22"/>
          <w:lang w:val="el-GR" w:eastAsia="en-US"/>
        </w:rPr>
        <w:t xml:space="preserve"> </w:t>
      </w:r>
      <w:r w:rsidR="0096690C" w:rsidRPr="0096690C">
        <w:rPr>
          <w:rFonts w:eastAsia="Calibri" w:cs="Times New Roman"/>
          <w:szCs w:val="22"/>
          <w:lang w:val="el-GR" w:eastAsia="en-US"/>
        </w:rPr>
        <w:t>Περαιτέρω</w:t>
      </w:r>
      <w:r w:rsidR="00AF26CB">
        <w:rPr>
          <w:rFonts w:eastAsia="Calibri" w:cs="Times New Roman"/>
          <w:szCs w:val="22"/>
          <w:lang w:val="el-GR" w:eastAsia="en-US"/>
        </w:rPr>
        <w:t>,</w:t>
      </w:r>
      <w:r w:rsidR="0096690C" w:rsidRPr="0096690C">
        <w:rPr>
          <w:rFonts w:eastAsia="Calibri" w:cs="Times New Roman"/>
          <w:szCs w:val="22"/>
          <w:lang w:val="el-GR" w:eastAsia="en-US"/>
        </w:rPr>
        <w:t xml:space="preserve"> δηλώνεται εάν η ως άνω απόφαση έχει καταστεί «δεσμευτική», με την έννοια ότι, είτε δεν έχουν ασκηθεί τα προβλεπόμενα μέσα έννομης προστασίας είτε ασκήθηκαν και έχει εκδοθεί σχετική απόφαση</w:t>
      </w:r>
      <w:r w:rsidR="0096690C">
        <w:rPr>
          <w:rFonts w:eastAsia="Calibri" w:cs="Times New Roman"/>
          <w:szCs w:val="22"/>
          <w:lang w:val="el-GR" w:eastAsia="en-US"/>
        </w:rPr>
        <w:t xml:space="preserve">. </w:t>
      </w:r>
    </w:p>
    <w:p w14:paraId="08D524A2" w14:textId="77777777" w:rsidR="00F62DBC" w:rsidRDefault="00F62DBC" w:rsidP="005D5CC2">
      <w:pPr>
        <w:suppressAutoHyphens w:val="0"/>
        <w:spacing w:after="0"/>
        <w:rPr>
          <w:rFonts w:eastAsia="Calibri" w:cs="Times New Roman"/>
          <w:szCs w:val="22"/>
          <w:lang w:val="el-GR" w:eastAsia="en-US"/>
        </w:rPr>
      </w:pPr>
      <w:r w:rsidRPr="00F62DBC">
        <w:rPr>
          <w:rFonts w:eastAsia="Calibri" w:cs="Times New Roman"/>
          <w:szCs w:val="22"/>
          <w:lang w:val="el-GR" w:eastAsia="en-US"/>
        </w:rPr>
        <w:t xml:space="preserve">γ. στην περίπτωση που τα μέτρα έχουν κριθεί ως μη επαρκή, </w:t>
      </w:r>
      <w:r w:rsidR="008910EA" w:rsidRPr="00F62DBC">
        <w:rPr>
          <w:rFonts w:eastAsia="Calibri" w:cs="Times New Roman"/>
          <w:szCs w:val="22"/>
          <w:lang w:val="el-GR" w:eastAsia="en-US"/>
        </w:rPr>
        <w:t>εάν</w:t>
      </w:r>
      <w:r w:rsidRPr="00F62DBC">
        <w:rPr>
          <w:rFonts w:eastAsia="Calibri" w:cs="Times New Roman"/>
          <w:szCs w:val="22"/>
          <w:lang w:val="el-GR" w:eastAsia="en-US"/>
        </w:rPr>
        <w:t xml:space="preserve"> έχει</w:t>
      </w:r>
      <w:r>
        <w:rPr>
          <w:rFonts w:eastAsia="Calibri" w:cs="Times New Roman"/>
          <w:szCs w:val="22"/>
          <w:lang w:val="el-GR" w:eastAsia="en-US"/>
        </w:rPr>
        <w:t xml:space="preserve"> λάβει πρόσθετα μέτρα αυτοκάθαρ</w:t>
      </w:r>
      <w:r w:rsidRPr="00F62DBC">
        <w:rPr>
          <w:rFonts w:eastAsia="Calibri" w:cs="Times New Roman"/>
          <w:szCs w:val="22"/>
          <w:lang w:val="el-GR" w:eastAsia="en-US"/>
        </w:rPr>
        <w:t>σης μετά την ημερομηνία που εκδόθηκε η απόφαση της περ. α και σε περίπτωση που ισχύει το ανωτέρω να προβεί σε ανάλυσή τους</w:t>
      </w:r>
      <w:r w:rsidR="00843DD1">
        <w:rPr>
          <w:rFonts w:eastAsia="Calibri" w:cs="Times New Roman"/>
          <w:szCs w:val="22"/>
          <w:lang w:val="el-GR" w:eastAsia="en-US"/>
        </w:rPr>
        <w:t>,</w:t>
      </w:r>
      <w:r w:rsidRPr="00F62DBC">
        <w:rPr>
          <w:rFonts w:eastAsia="Calibri" w:cs="Times New Roman"/>
          <w:szCs w:val="22"/>
          <w:lang w:val="el-GR" w:eastAsia="en-US"/>
        </w:rPr>
        <w:t xml:space="preserve"> αναγράφοντας υποχρεωτικά και την ημερομηνία κατά την οποία αυτά ελήφθησαν.</w:t>
      </w:r>
    </w:p>
    <w:p w14:paraId="73EB210F" w14:textId="77777777" w:rsidR="0041076B" w:rsidRDefault="0041076B" w:rsidP="005D5CC2">
      <w:pPr>
        <w:suppressAutoHyphens w:val="0"/>
        <w:spacing w:after="0"/>
        <w:rPr>
          <w:rFonts w:eastAsia="Calibri" w:cs="Times New Roman"/>
          <w:szCs w:val="22"/>
          <w:lang w:val="el-GR" w:eastAsia="en-US"/>
        </w:rPr>
      </w:pPr>
    </w:p>
    <w:p w14:paraId="6BD855DA" w14:textId="7F2A8F5E" w:rsidR="001C57FC" w:rsidRDefault="0041076B" w:rsidP="005D5CC2">
      <w:pPr>
        <w:suppressAutoHyphens w:val="0"/>
        <w:spacing w:after="0"/>
        <w:rPr>
          <w:lang w:val="el-GR"/>
        </w:rPr>
      </w:pPr>
      <w:r w:rsidRPr="000649DF">
        <w:rPr>
          <w:rFonts w:eastAsia="Calibri" w:cs="Times New Roman"/>
          <w:szCs w:val="22"/>
          <w:lang w:val="el-GR" w:eastAsia="en-US"/>
        </w:rPr>
        <w:t>Ειδικά στην περίπτωση που έχουν συμπεριληφθεί στα έγγραφα της σύμβασης</w:t>
      </w:r>
      <w:r w:rsidR="00DF2AD4" w:rsidRPr="000649DF">
        <w:rPr>
          <w:rFonts w:eastAsia="Calibri" w:cs="Times New Roman"/>
          <w:szCs w:val="22"/>
          <w:lang w:val="el-GR" w:eastAsia="en-US"/>
        </w:rPr>
        <w:t xml:space="preserve"> </w:t>
      </w:r>
      <w:r w:rsidRPr="000649DF">
        <w:rPr>
          <w:rFonts w:eastAsia="Calibri" w:cs="Times New Roman"/>
          <w:szCs w:val="22"/>
          <w:lang w:val="el-GR" w:eastAsia="en-US"/>
        </w:rPr>
        <w:t>δυνητικοί λόγοι αποκλεισμού</w:t>
      </w:r>
      <w:r w:rsidR="00DF2AD4" w:rsidRPr="00E207BE">
        <w:rPr>
          <w:rFonts w:eastAsia="Calibri" w:cs="Times New Roman"/>
          <w:szCs w:val="22"/>
          <w:lang w:val="el-GR" w:eastAsia="en-US"/>
        </w:rPr>
        <w:t>, για τους οποίους δεν έχουν προβλεφθεί πεδία δήλωσης πληροφοριών</w:t>
      </w:r>
      <w:r w:rsidR="00DF2AD4" w:rsidRPr="000649DF">
        <w:rPr>
          <w:rFonts w:eastAsia="Calibri" w:cs="Times New Roman"/>
          <w:szCs w:val="22"/>
          <w:lang w:val="el-GR" w:eastAsia="en-US"/>
        </w:rPr>
        <w:t xml:space="preserve"> στο Ευρωπαϊκό Ενιαίο Έγγραφο Σύμβασης (ΕΕΕΣ), σχετικά με </w:t>
      </w:r>
      <w:r w:rsidR="00F45EB1" w:rsidRPr="000649DF">
        <w:rPr>
          <w:rFonts w:eastAsia="Calibri" w:cs="Times New Roman"/>
          <w:szCs w:val="22"/>
          <w:lang w:val="el-GR" w:eastAsia="en-US"/>
        </w:rPr>
        <w:t xml:space="preserve">την λήψη, εκ μέρους των οικονομικών φορέων, </w:t>
      </w:r>
      <w:r w:rsidR="00EA0B5E" w:rsidRPr="000649DF">
        <w:rPr>
          <w:rFonts w:eastAsia="Calibri" w:cs="Times New Roman"/>
          <w:szCs w:val="22"/>
          <w:lang w:val="el-GR" w:eastAsia="en-US"/>
        </w:rPr>
        <w:t>επανορθωτικών</w:t>
      </w:r>
      <w:r w:rsidR="00F45EB1" w:rsidRPr="000649DF">
        <w:rPr>
          <w:rFonts w:eastAsia="Calibri" w:cs="Times New Roman"/>
          <w:szCs w:val="22"/>
          <w:lang w:val="el-GR" w:eastAsia="en-US"/>
        </w:rPr>
        <w:t xml:space="preserve"> μέτρων</w:t>
      </w:r>
      <w:r w:rsidR="00DF2AD4" w:rsidRPr="000649DF">
        <w:rPr>
          <w:rFonts w:eastAsia="Calibri" w:cs="Times New Roman"/>
          <w:szCs w:val="22"/>
          <w:lang w:val="el-GR" w:eastAsia="en-US"/>
        </w:rPr>
        <w:t xml:space="preserve">, αυτά θα </w:t>
      </w:r>
      <w:r w:rsidR="00600975" w:rsidRPr="000649DF">
        <w:rPr>
          <w:rFonts w:eastAsia="Calibri" w:cs="Times New Roman"/>
          <w:szCs w:val="22"/>
          <w:lang w:val="el-GR" w:eastAsia="en-US"/>
        </w:rPr>
        <w:t>δηλώνονται (αναφέρονται) στην συμπληρωματική υπεύθυνη δήλωση</w:t>
      </w:r>
      <w:r w:rsidR="00F45EB1" w:rsidRPr="000649DF">
        <w:rPr>
          <w:rFonts w:eastAsia="Calibri" w:cs="Times New Roman"/>
          <w:szCs w:val="22"/>
          <w:lang w:val="el-GR" w:eastAsia="en-US"/>
        </w:rPr>
        <w:t xml:space="preserve"> της </w:t>
      </w:r>
      <w:r w:rsidR="00F45EB1" w:rsidRPr="000649DF">
        <w:rPr>
          <w:lang w:val="el-GR"/>
        </w:rPr>
        <w:t>παρ. 9,</w:t>
      </w:r>
      <w:r w:rsidR="00F45EB1" w:rsidRPr="000649DF">
        <w:rPr>
          <w:rFonts w:eastAsia="Calibri" w:cs="Times New Roman"/>
          <w:szCs w:val="22"/>
          <w:lang w:val="el-GR" w:eastAsia="en-US"/>
        </w:rPr>
        <w:t xml:space="preserve"> του ά</w:t>
      </w:r>
      <w:r w:rsidR="00F45EB1" w:rsidRPr="000649DF">
        <w:rPr>
          <w:lang w:val="el-GR"/>
        </w:rPr>
        <w:t>ρθρου 79 του ν. 4412/2016.</w:t>
      </w:r>
    </w:p>
    <w:p w14:paraId="1ECB060E" w14:textId="77777777" w:rsidR="000A1FED" w:rsidRDefault="000A1FED" w:rsidP="005D5CC2">
      <w:pPr>
        <w:suppressAutoHyphens w:val="0"/>
        <w:spacing w:after="0"/>
        <w:rPr>
          <w:rFonts w:eastAsia="Calibri" w:cs="Times New Roman"/>
          <w:szCs w:val="22"/>
          <w:lang w:val="el-GR" w:eastAsia="en-US"/>
        </w:rPr>
      </w:pPr>
    </w:p>
    <w:p w14:paraId="4648BB6A" w14:textId="77777777" w:rsidR="000A1FED" w:rsidRPr="000A1FED" w:rsidRDefault="000A1FED" w:rsidP="000A1FED">
      <w:pPr>
        <w:suppressAutoHyphens w:val="0"/>
        <w:spacing w:after="0"/>
        <w:rPr>
          <w:rFonts w:eastAsia="Calibri" w:cs="Times New Roman"/>
          <w:b/>
          <w:iCs/>
          <w:szCs w:val="22"/>
          <w:lang w:val="el-GR" w:eastAsia="en-US"/>
        </w:rPr>
      </w:pPr>
    </w:p>
    <w:p w14:paraId="6562710C" w14:textId="568D712F" w:rsidR="00887471" w:rsidRPr="004E4E36" w:rsidRDefault="00887471" w:rsidP="005D5CC2">
      <w:pPr>
        <w:suppressAutoHyphens w:val="0"/>
        <w:spacing w:after="0"/>
        <w:rPr>
          <w:rFonts w:eastAsia="Calibri" w:cs="Times New Roman"/>
          <w:b/>
          <w:szCs w:val="22"/>
          <w:lang w:val="el-GR" w:eastAsia="en-US"/>
        </w:rPr>
      </w:pPr>
      <w:r w:rsidRPr="00993569">
        <w:rPr>
          <w:rFonts w:eastAsia="Calibri" w:cs="Times New Roman"/>
          <w:b/>
          <w:szCs w:val="22"/>
          <w:lang w:val="el-GR" w:eastAsia="en-US"/>
        </w:rPr>
        <w:t>Επισημαίνεται</w:t>
      </w:r>
      <w:r w:rsidR="00F62DBC" w:rsidRPr="00993569">
        <w:rPr>
          <w:rFonts w:eastAsia="Calibri" w:cs="Times New Roman"/>
          <w:b/>
          <w:szCs w:val="22"/>
          <w:lang w:val="el-GR" w:eastAsia="en-US"/>
        </w:rPr>
        <w:t>, τέλος,</w:t>
      </w:r>
      <w:r w:rsidRPr="00993569">
        <w:rPr>
          <w:rFonts w:eastAsia="Calibri" w:cs="Times New Roman"/>
          <w:b/>
          <w:szCs w:val="22"/>
          <w:lang w:val="el-GR" w:eastAsia="en-US"/>
        </w:rPr>
        <w:t xml:space="preserve"> ότι η δήλωση του οικονομικού φορέα περί μη ρωσικής εμπλοκής, περιλαμβάνεται </w:t>
      </w:r>
      <w:r w:rsidR="009133EA" w:rsidRPr="00993569">
        <w:rPr>
          <w:rFonts w:eastAsia="Calibri" w:cs="Times New Roman"/>
          <w:b/>
          <w:szCs w:val="22"/>
          <w:lang w:val="el-GR" w:eastAsia="en-US"/>
        </w:rPr>
        <w:t>σε διακριτή υπεύθυνη δήλωση ή</w:t>
      </w:r>
      <w:r w:rsidR="008910EA" w:rsidRPr="00993569">
        <w:rPr>
          <w:rFonts w:eastAsia="Calibri" w:cs="Times New Roman"/>
          <w:b/>
          <w:szCs w:val="22"/>
          <w:lang w:val="el-GR" w:eastAsia="en-US"/>
        </w:rPr>
        <w:t>,</w:t>
      </w:r>
      <w:r w:rsidR="009133EA" w:rsidRPr="00993569">
        <w:rPr>
          <w:rFonts w:eastAsia="Calibri" w:cs="Times New Roman"/>
          <w:b/>
          <w:szCs w:val="22"/>
          <w:lang w:val="el-GR" w:eastAsia="en-US"/>
        </w:rPr>
        <w:t xml:space="preserve"> εναλλακτικά</w:t>
      </w:r>
      <w:r w:rsidR="008910EA" w:rsidRPr="00993569">
        <w:rPr>
          <w:rFonts w:eastAsia="Calibri" w:cs="Times New Roman"/>
          <w:b/>
          <w:szCs w:val="22"/>
          <w:lang w:val="el-GR" w:eastAsia="en-US"/>
        </w:rPr>
        <w:t>,</w:t>
      </w:r>
      <w:r w:rsidR="009133EA" w:rsidRPr="00993569">
        <w:rPr>
          <w:rFonts w:eastAsia="Calibri" w:cs="Times New Roman"/>
          <w:b/>
          <w:szCs w:val="22"/>
          <w:lang w:val="el-GR" w:eastAsia="en-US"/>
        </w:rPr>
        <w:t xml:space="preserve"> </w:t>
      </w:r>
      <w:r w:rsidRPr="00993569">
        <w:rPr>
          <w:rFonts w:eastAsia="Calibri" w:cs="Times New Roman"/>
          <w:b/>
          <w:szCs w:val="22"/>
          <w:lang w:val="el-GR" w:eastAsia="en-US"/>
        </w:rPr>
        <w:t xml:space="preserve">στη </w:t>
      </w:r>
      <w:r w:rsidR="009133EA" w:rsidRPr="00993569">
        <w:rPr>
          <w:rFonts w:eastAsia="Calibri" w:cs="Times New Roman"/>
          <w:b/>
          <w:szCs w:val="22"/>
          <w:lang w:val="el-GR" w:eastAsia="en-US"/>
        </w:rPr>
        <w:t>συνοδευ</w:t>
      </w:r>
      <w:r w:rsidRPr="00993569">
        <w:rPr>
          <w:rFonts w:eastAsia="Calibri" w:cs="Times New Roman"/>
          <w:b/>
          <w:szCs w:val="22"/>
          <w:lang w:val="el-GR" w:eastAsia="en-US"/>
        </w:rPr>
        <w:t xml:space="preserve">τική υπεύθυνη δήλωση που δύναται να </w:t>
      </w:r>
      <w:r w:rsidRPr="00993569">
        <w:rPr>
          <w:rFonts w:eastAsia="Calibri" w:cs="Times New Roman"/>
          <w:b/>
          <w:szCs w:val="22"/>
          <w:lang w:val="el-GR" w:eastAsia="en-US"/>
        </w:rPr>
        <w:lastRenderedPageBreak/>
        <w:t>υποβάλλεται μαζί με το ΕΕΕΣ</w:t>
      </w:r>
      <w:r w:rsidR="009133EA" w:rsidRPr="00993569">
        <w:rPr>
          <w:rFonts w:eastAsia="Calibri" w:cs="Times New Roman"/>
          <w:b/>
          <w:szCs w:val="22"/>
          <w:lang w:val="el-GR" w:eastAsia="en-US"/>
        </w:rPr>
        <w:t>. Το περιεχόμενο της  δήλωσης</w:t>
      </w:r>
      <w:r w:rsidRPr="00993569">
        <w:rPr>
          <w:rFonts w:eastAsia="Calibri" w:cs="Times New Roman"/>
          <w:b/>
          <w:szCs w:val="22"/>
          <w:lang w:val="el-GR" w:eastAsia="en-US"/>
        </w:rPr>
        <w:t xml:space="preserve"> προβλέπεται στο Παράρτημα </w:t>
      </w:r>
      <w:r w:rsidR="00580123" w:rsidRPr="00580123">
        <w:rPr>
          <w:rFonts w:eastAsia="Calibri" w:cs="Times New Roman"/>
          <w:b/>
          <w:szCs w:val="22"/>
          <w:lang w:val="el-GR" w:eastAsia="en-US"/>
        </w:rPr>
        <w:t>ΙV</w:t>
      </w:r>
      <w:r w:rsidRPr="00580123">
        <w:rPr>
          <w:rFonts w:eastAsia="Calibri" w:cs="Times New Roman"/>
          <w:b/>
          <w:szCs w:val="22"/>
          <w:lang w:val="el-GR" w:eastAsia="en-US"/>
        </w:rPr>
        <w:t xml:space="preserve"> </w:t>
      </w:r>
      <w:r w:rsidRPr="00993569">
        <w:rPr>
          <w:rFonts w:eastAsia="Calibri" w:cs="Times New Roman"/>
          <w:b/>
          <w:szCs w:val="22"/>
          <w:lang w:val="el-GR" w:eastAsia="en-US"/>
        </w:rPr>
        <w:t>της παρούσας.</w:t>
      </w:r>
    </w:p>
    <w:p w14:paraId="0C97C615" w14:textId="24A2212C" w:rsidR="003929DA" w:rsidRPr="00C513BF" w:rsidRDefault="003929DA" w:rsidP="00C513BF">
      <w:pPr>
        <w:pStyle w:val="4"/>
        <w:ind w:left="567" w:hanging="567"/>
        <w:rPr>
          <w:lang w:val="el-GR"/>
        </w:rPr>
      </w:pPr>
      <w:bookmarkStart w:id="37" w:name="_Toc210300385"/>
      <w:r w:rsidRPr="00C513BF">
        <w:rPr>
          <w:lang w:val="el-GR"/>
        </w:rPr>
        <w:t>2.2.9.2</w:t>
      </w:r>
      <w:r w:rsidRPr="00C513BF">
        <w:rPr>
          <w:lang w:val="el-GR"/>
        </w:rPr>
        <w:tab/>
        <w:t>Αποδεικτικά μέσα</w:t>
      </w:r>
      <w:bookmarkEnd w:id="37"/>
      <w:r>
        <w:rPr>
          <w:lang w:val="el-GR"/>
        </w:rPr>
        <w:t xml:space="preserve"> </w:t>
      </w:r>
    </w:p>
    <w:p w14:paraId="3596DC9C" w14:textId="7E5CAAD2" w:rsidR="003929DA" w:rsidRDefault="003929DA" w:rsidP="00931C1D">
      <w:pPr>
        <w:spacing w:after="60"/>
        <w:rPr>
          <w:bCs/>
          <w:lang w:val="el-GR"/>
        </w:rPr>
      </w:pPr>
      <w:r>
        <w:rPr>
          <w:b/>
          <w:bCs/>
          <w:lang w:val="el-GR"/>
        </w:rPr>
        <w:t>Α.</w:t>
      </w:r>
      <w:r>
        <w:rPr>
          <w:bCs/>
          <w:lang w:val="el-GR"/>
        </w:rPr>
        <w:t xml:space="preserve"> </w:t>
      </w:r>
      <w:r w:rsidR="007F65D6" w:rsidRPr="007F65D6">
        <w:rPr>
          <w:bCs/>
          <w:lang w:val="el-GR"/>
        </w:rPr>
        <w:t xml:space="preserve">Για την απόδειξη της μη συνδρομής λόγων αποκλεισμού κατ’ άρθρο </w:t>
      </w:r>
      <w:r w:rsidR="007F65D6" w:rsidRPr="008910EA">
        <w:rPr>
          <w:bCs/>
          <w:lang w:val="el-GR"/>
        </w:rPr>
        <w:t>2.2.3 και</w:t>
      </w:r>
      <w:r w:rsidR="007F65D6" w:rsidRPr="007F65D6">
        <w:rPr>
          <w:bCs/>
          <w:lang w:val="el-GR"/>
        </w:rPr>
        <w:t xml:space="preserve"> της πλήρωσης των κριτηρίων ποιοτικής επιλογής κατά </w:t>
      </w:r>
      <w:r w:rsidR="007D6C77">
        <w:rPr>
          <w:bCs/>
          <w:lang w:val="el-GR"/>
        </w:rPr>
        <w:t>τις παραγράφους</w:t>
      </w:r>
      <w:r w:rsidR="007F65D6" w:rsidRPr="007F65D6">
        <w:rPr>
          <w:bCs/>
          <w:lang w:val="el-GR"/>
        </w:rPr>
        <w:t xml:space="preserve"> 2.2.4, 2.2.5, 2.2.6 και 2.2.7, οι οικονομικοί φορείς προσκομίζουν τα δικαιολογητικά του παρόντος. Η προσκόμιση των </w:t>
      </w:r>
      <w:r w:rsidR="002D492F">
        <w:rPr>
          <w:bCs/>
          <w:lang w:val="el-GR"/>
        </w:rPr>
        <w:t xml:space="preserve">εν λόγω </w:t>
      </w:r>
      <w:r w:rsidR="007F65D6" w:rsidRPr="007F65D6">
        <w:rPr>
          <w:bCs/>
          <w:lang w:val="el-GR"/>
        </w:rPr>
        <w:t>δικαιολογητικών γίνεται κατά τα οριζόμενα στο άρθρο 3.2 από τον προσωρινό ανάδοχο.</w:t>
      </w:r>
      <w:r w:rsidR="00493234" w:rsidRPr="00C53CD7">
        <w:rPr>
          <w:lang w:val="el-GR"/>
        </w:rPr>
        <w:t xml:space="preserve"> </w:t>
      </w:r>
      <w:r w:rsidR="00493234" w:rsidRPr="00493234">
        <w:rPr>
          <w:bCs/>
          <w:lang w:val="el-GR"/>
        </w:rPr>
        <w:t>Η αναθέτουσα αρχή μπορεί να ζητεί από προσφέροντες, σε οποιοδήποτε χρονικό σημείο κατά τη διάρκεια της διαδικασίας, να υποβάλουν όλα ή ορισμένα δικαιολογητικά, όταν αυτό απαιτείται για την ορθή διεξαγωγή της διαδικασίας.</w:t>
      </w:r>
    </w:p>
    <w:p w14:paraId="779A235C" w14:textId="77777777" w:rsidR="003929DA" w:rsidRDefault="003929DA" w:rsidP="00931C1D">
      <w:pPr>
        <w:spacing w:after="60"/>
        <w:rPr>
          <w:bCs/>
          <w:lang w:val="el-GR"/>
        </w:rPr>
      </w:pPr>
      <w:r>
        <w:rPr>
          <w:bCs/>
          <w:lang w:val="el-GR"/>
        </w:rPr>
        <w:t xml:space="preserve">Οι οικονομικοί φορείς δεν υποχρεούνται να υποβάλλουν δικαιολογητικά ή άλλα αποδεικτικά στοιχεία, αν και στο μέτρο που η αναθέτουσα αρχή έχει τη δυνατότητα να λαμβάνει τα πιστοποιητικά ή τις συναφείς πληροφορίες απευθείας μέσω πρόσβασης σε εθνική βάση δεδομένων σε οποιοδήποτε κράτος - μέλος της Ένωσης, η οποία διατίθεται δωρεάν, όπως εθνικό μητρώο συμβάσεων, εικονικό φάκελο επιχείρησης, ηλεκτρονικό σύστημα αποθήκευσης εγγράφων ή σύστημα προεπιλογής. Η δήλωση για την πρόσβαση σε εθνική βάση δεδομένων εμπεριέχεται </w:t>
      </w:r>
      <w:r w:rsidR="00C53CD7">
        <w:rPr>
          <w:bCs/>
          <w:lang w:val="el-GR"/>
        </w:rPr>
        <w:t xml:space="preserve"> </w:t>
      </w:r>
      <w:r>
        <w:rPr>
          <w:bCs/>
          <w:lang w:val="el-GR"/>
        </w:rPr>
        <w:t>στο Ευρωπαϊκό Ενιαίο Έγγραφο Σύμβασης (ΕΕΕΣ</w:t>
      </w:r>
      <w:r w:rsidRPr="003A7D22">
        <w:rPr>
          <w:bCs/>
          <w:lang w:val="el-GR"/>
        </w:rPr>
        <w:t xml:space="preserve">), </w:t>
      </w:r>
      <w:r w:rsidRPr="006430D7">
        <w:rPr>
          <w:bCs/>
          <w:lang w:val="el-GR"/>
        </w:rPr>
        <w:t>στο οποίο περιέχονται επίσης οι πληροφορίες που απαιτούνται για τον συγκεκριμένο σκοπό, όπως η ηλεκτρονική διεύθυνση της βάσης δεδομένων, τυχόν δεδομένα αναγνώρισης και, κατά περίπτωση, η απαραίτητη δήλωση συναίνεσης.</w:t>
      </w:r>
      <w:r>
        <w:rPr>
          <w:bCs/>
          <w:lang w:val="el-GR"/>
        </w:rPr>
        <w:t xml:space="preserve"> </w:t>
      </w:r>
    </w:p>
    <w:p w14:paraId="6F4B86B1" w14:textId="6793C943" w:rsidR="003929DA" w:rsidRDefault="003929DA" w:rsidP="00931C1D">
      <w:pPr>
        <w:spacing w:after="60"/>
        <w:rPr>
          <w:bCs/>
          <w:lang w:val="el-GR"/>
        </w:rPr>
      </w:pPr>
      <w:r>
        <w:rPr>
          <w:bCs/>
          <w:lang w:val="el-GR"/>
        </w:rPr>
        <w:t>Οι οικονομικοί φορείς δεν υποχρεούνται να υποβάλουν δικαιολογητικά, όταν η αναθέτουσα αρχή που έχει αναθέσει τη σύμβαση διαθέτει ήδη τα ως άνω δικαιολογητικά και αυτά εξακολουθούν να ισχύουν.</w:t>
      </w:r>
    </w:p>
    <w:p w14:paraId="3F7B2152" w14:textId="77777777" w:rsidR="00611572" w:rsidRDefault="003929DA" w:rsidP="00931C1D">
      <w:pPr>
        <w:spacing w:after="60"/>
        <w:rPr>
          <w:bCs/>
          <w:lang w:val="el-GR"/>
        </w:rPr>
      </w:pPr>
      <w:r>
        <w:rPr>
          <w:bCs/>
          <w:lang w:val="el-GR"/>
        </w:rPr>
        <w:t xml:space="preserve">Τα δικαιολογητικά του παρόντος υποβάλλονται </w:t>
      </w:r>
      <w:r w:rsidR="000040FD">
        <w:rPr>
          <w:bCs/>
          <w:lang w:val="el-GR"/>
        </w:rPr>
        <w:t xml:space="preserve">και γίνονται αποδεκτά </w:t>
      </w:r>
      <w:r>
        <w:rPr>
          <w:bCs/>
          <w:lang w:val="el-GR"/>
        </w:rPr>
        <w:t xml:space="preserve">σύμφωνα </w:t>
      </w:r>
      <w:r w:rsidR="000040FD">
        <w:rPr>
          <w:bCs/>
          <w:lang w:val="el-GR"/>
        </w:rPr>
        <w:t>με την παρ</w:t>
      </w:r>
      <w:r w:rsidR="00611572">
        <w:rPr>
          <w:bCs/>
          <w:lang w:val="el-GR"/>
        </w:rPr>
        <w:t>άγραφο</w:t>
      </w:r>
      <w:r w:rsidR="000040FD">
        <w:rPr>
          <w:bCs/>
          <w:lang w:val="el-GR"/>
        </w:rPr>
        <w:t xml:space="preserve"> 2.4.2.5. </w:t>
      </w:r>
      <w:r w:rsidR="00CB74CD">
        <w:rPr>
          <w:bCs/>
          <w:lang w:val="el-GR"/>
        </w:rPr>
        <w:t>και 3.2 της παρούσας.</w:t>
      </w:r>
    </w:p>
    <w:p w14:paraId="71BA2BB7" w14:textId="77777777" w:rsidR="00032BAF" w:rsidRDefault="003929DA" w:rsidP="00931C1D">
      <w:pPr>
        <w:spacing w:after="60"/>
        <w:rPr>
          <w:lang w:val="el-GR"/>
        </w:rPr>
      </w:pPr>
      <w:r>
        <w:rPr>
          <w:lang w:val="el-GR"/>
        </w:rPr>
        <w:t>Τα αποδεικτικά έγγραφα συντάσσονται στην ελληνική γλώσσα ή συνοδεύονται από επίσημη μετάφρασή τους στην ελληνική γλώσσα</w:t>
      </w:r>
      <w:r w:rsidR="001365BB">
        <w:rPr>
          <w:lang w:val="el-GR"/>
        </w:rPr>
        <w:t xml:space="preserve"> σύμφωνα με την παράγραφο 2.1.4</w:t>
      </w:r>
      <w:r>
        <w:rPr>
          <w:lang w:val="el-GR"/>
        </w:rPr>
        <w:t xml:space="preserve">. </w:t>
      </w:r>
    </w:p>
    <w:p w14:paraId="0E2BFF06" w14:textId="691C192A" w:rsidR="003929DA" w:rsidRDefault="003929DA" w:rsidP="00931C1D">
      <w:pPr>
        <w:spacing w:after="60"/>
        <w:rPr>
          <w:color w:val="000000"/>
          <w:lang w:val="el-GR"/>
        </w:rPr>
      </w:pPr>
      <w:r>
        <w:rPr>
          <w:b/>
          <w:bCs/>
          <w:lang w:val="el-GR"/>
        </w:rPr>
        <w:t>Β.</w:t>
      </w:r>
      <w:r>
        <w:rPr>
          <w:lang w:val="el-GR"/>
        </w:rPr>
        <w:t xml:space="preserve"> </w:t>
      </w:r>
      <w:r>
        <w:rPr>
          <w:b/>
          <w:lang w:val="el-GR"/>
        </w:rPr>
        <w:t>1.</w:t>
      </w:r>
      <w:r>
        <w:rPr>
          <w:lang w:val="el-GR"/>
        </w:rPr>
        <w:t xml:space="preserve"> Για την απόδειξη της μη συνδρομής των λόγων αποκλεισμού της παραγράφου 2.2.3 οι προσφέροντες οικονομικοί φορείς προσκομίζουν αντίστοιχα τα  δικαιολογητικά που αναφέρονται  παρακάτω</w:t>
      </w:r>
      <w:r w:rsidRPr="000649DF">
        <w:rPr>
          <w:lang w:val="el-GR"/>
        </w:rPr>
        <w:t>.</w:t>
      </w:r>
      <w:r w:rsidR="00AD4457">
        <w:rPr>
          <w:lang w:val="el-GR"/>
        </w:rPr>
        <w:t xml:space="preserve"> Ο</w:t>
      </w:r>
      <w:r w:rsidR="00AD4457" w:rsidRPr="00AD4457">
        <w:rPr>
          <w:lang w:val="el-GR"/>
        </w:rPr>
        <w:t>ι οικονομικοί φορείς μεριμνούν να διαθέτουν πιστοποιητικά, τα οποία να καλύπτουν και τον χρόνο υποβολής της προσφοράς, προκειμένου να τα υποβάλουν, εφόσον αναδειχθούν προσωρινοί ανάδοχοι. Τα εν λόγω πιστοποιητικά υποβάλλονται μαζί με τα υπόλοιπα αποδεικτικά μέσα</w:t>
      </w:r>
      <w:r w:rsidR="00087B4D">
        <w:rPr>
          <w:lang w:val="el-GR"/>
        </w:rPr>
        <w:t xml:space="preserve"> της παραγράφου 3.2 της παρούσας,</w:t>
      </w:r>
      <w:r w:rsidR="00AD4457" w:rsidRPr="00AD4457">
        <w:rPr>
          <w:lang w:val="el-GR"/>
        </w:rPr>
        <w:t xml:space="preserve"> από τον προσωρινό ανάδοχο, μέσω του υποσυστήματος, στον φάκελο «δικαιολογητικά προσωρινού αναδόχου</w:t>
      </w:r>
      <w:r w:rsidR="008E22B1">
        <w:rPr>
          <w:lang w:val="el-GR"/>
        </w:rPr>
        <w:t>.</w:t>
      </w:r>
    </w:p>
    <w:p w14:paraId="48E34040" w14:textId="77777777" w:rsidR="003929DA" w:rsidRDefault="003929DA" w:rsidP="00931C1D">
      <w:pPr>
        <w:spacing w:after="60"/>
        <w:rPr>
          <w:color w:val="000000"/>
          <w:lang w:val="el-GR"/>
        </w:rPr>
      </w:pPr>
      <w:r>
        <w:rPr>
          <w:color w:val="000000"/>
          <w:lang w:val="el-GR"/>
        </w:rPr>
        <w:t xml:space="preserve">Αν το αρμόδιο για την έκδοση των ανωτέρω κράτος-μέλος ή χώρα δεν εκδίδει τέτοιου είδους έγγραφα ή πιστοποιητικά ή όπου το έγγραφα ή τα πιστοποιητικά αυτά δεν καλύπτουν όλες τις περιπτώσεις που αναφέρονται στις παραγράφους 2.2.3.1 και 2.2.3.2 περ. α’ και β’, καθώς και στην περ. β΄ της παραγράφου 2.2.3.4, τα έγγραφα ή τα πιστοποιητικά μπορεί να αντικαθίστανται από ένορκη βεβαίωση ή, στα κράτη - μέλη ή στις χώρες όπου δεν προβλέπεται ένορκη βεβαίωση, από υπεύθυνη δήλωση του ενδιαφερομένου ενώπιον αρμόδιας δικαστικής ή διοικητικής αρχής, συμβολαιογράφου ή αρμόδιου επαγγελματικού ή εμπορικού οργανισμού του κράτους - μέλους ή της χώρας καταγωγής ή της χώρας όπου είναι εγκατεστημένος ο οικονομικός φορέας. Οι αρμόδιες δημόσιες αρχές παρέχουν, όπου κρίνεται αναγκαίο, επίσημη δήλωση στην οποία αναφέρεται ότι δεν εκδίδονται τα έγγραφα ή τα πιστοποιητικά της παρούσας παραγράφου ή ότι τα έγγραφα αυτά δεν καλύπτουν όλες τις περιπτώσεις που αναφέρονται στις παραγράφους 2.2.3.1 και 2.2.3.2 περ. α’ και β’, καθώς και στην περ. β΄ της παραγράφου 2.2.3.4. Οι επίσημες δηλώσεις καθίστανται διαθέσιμες μέσω του </w:t>
      </w:r>
      <w:proofErr w:type="spellStart"/>
      <w:r>
        <w:rPr>
          <w:color w:val="000000"/>
          <w:lang w:val="el-GR"/>
        </w:rPr>
        <w:t>επιγραμμικού</w:t>
      </w:r>
      <w:proofErr w:type="spellEnd"/>
      <w:r>
        <w:rPr>
          <w:color w:val="000000"/>
          <w:lang w:val="el-GR"/>
        </w:rPr>
        <w:t xml:space="preserve"> αποθετηρίου πιστοποιητικών (</w:t>
      </w:r>
      <w:r>
        <w:rPr>
          <w:color w:val="000000"/>
          <w:lang w:val="en-US"/>
        </w:rPr>
        <w:t>e</w:t>
      </w:r>
      <w:r>
        <w:rPr>
          <w:color w:val="000000"/>
          <w:lang w:val="el-GR"/>
        </w:rPr>
        <w:t>-</w:t>
      </w:r>
      <w:proofErr w:type="spellStart"/>
      <w:r>
        <w:rPr>
          <w:color w:val="000000"/>
          <w:lang w:val="en-US"/>
        </w:rPr>
        <w:t>Certis</w:t>
      </w:r>
      <w:proofErr w:type="spellEnd"/>
      <w:r>
        <w:rPr>
          <w:color w:val="000000"/>
          <w:lang w:val="el-GR"/>
        </w:rPr>
        <w:t>) του άρθρου 81 του ν. 4412/2016.</w:t>
      </w:r>
    </w:p>
    <w:p w14:paraId="5124C47F" w14:textId="77777777" w:rsidR="003929DA" w:rsidRPr="00BD65F6" w:rsidRDefault="003929DA" w:rsidP="00931C1D">
      <w:pPr>
        <w:spacing w:after="60"/>
        <w:rPr>
          <w:lang w:val="el-GR"/>
        </w:rPr>
      </w:pPr>
      <w:r>
        <w:rPr>
          <w:color w:val="000000"/>
          <w:lang w:val="el-GR"/>
        </w:rPr>
        <w:t>Ειδικότερα οι οικονομικοί φορείς προσκομίζουν:</w:t>
      </w:r>
    </w:p>
    <w:p w14:paraId="0A930F89" w14:textId="24E97E7B" w:rsidR="003929DA" w:rsidRDefault="003929DA" w:rsidP="00931C1D">
      <w:pPr>
        <w:spacing w:after="60"/>
        <w:rPr>
          <w:lang w:val="el-GR"/>
        </w:rPr>
      </w:pPr>
      <w:r>
        <w:rPr>
          <w:b/>
          <w:bCs/>
          <w:lang w:val="el-GR"/>
        </w:rPr>
        <w:t>α)</w:t>
      </w:r>
      <w:r>
        <w:rPr>
          <w:lang w:val="el-GR"/>
        </w:rPr>
        <w:t xml:space="preserve"> </w:t>
      </w:r>
      <w:r w:rsidRPr="00C9516C">
        <w:rPr>
          <w:b/>
          <w:lang w:val="el-GR"/>
        </w:rPr>
        <w:t xml:space="preserve">για την παράγραφο 2.2.3.1 απόσπασμα του σχετικού μητρώου, όπως του ποινικού μητρώου </w:t>
      </w:r>
      <w:r w:rsidRPr="00C9516C">
        <w:rPr>
          <w:lang w:val="el-GR"/>
        </w:rPr>
        <w:t>ή, ελλείψει αυτού, ισοδύναμο έγγραφο που εκδίδεται από αρμόδια δικαστική ή διοικητική αρχή του κράτους-</w:t>
      </w:r>
      <w:r>
        <w:rPr>
          <w:lang w:val="el-GR"/>
        </w:rPr>
        <w:t>μέλους ή της χώρας καταγωγής ή της χώρας όπου είναι εγκατεστημένος ο οικονομικός φορέας, από το οποίο προκύπτει ότι πληρούνται αυτές οι προϋποθέσεις, που έχει εκδοθεί έως τρεις (3) μήνες πριν από την υποβ</w:t>
      </w:r>
      <w:r w:rsidR="001E006D">
        <w:rPr>
          <w:lang w:val="el-GR"/>
        </w:rPr>
        <w:t>ο</w:t>
      </w:r>
      <w:r>
        <w:rPr>
          <w:lang w:val="el-GR"/>
        </w:rPr>
        <w:t>λή του.</w:t>
      </w:r>
    </w:p>
    <w:p w14:paraId="46C7B49D" w14:textId="77777777" w:rsidR="003929DA" w:rsidRPr="0014329B" w:rsidRDefault="003929DA" w:rsidP="00931C1D">
      <w:pPr>
        <w:spacing w:after="60"/>
        <w:rPr>
          <w:b/>
          <w:bCs/>
          <w:lang w:val="el-GR"/>
        </w:rPr>
      </w:pPr>
      <w:r w:rsidRPr="0014329B">
        <w:rPr>
          <w:b/>
          <w:lang w:val="el-GR"/>
        </w:rPr>
        <w:lastRenderedPageBreak/>
        <w:t>Η υποχρέωση προσκόμισης του ως άνω αποσπάσματος αφορά και στα μέλη του διοικητικού, διευθυντικού ή εποπτικού οργάνου του εν λόγω οικονομικού φορέα ή στα πρόσωπα που έχουν εξουσία εκπροσώπησης, λήψης αποφάσεων ή ελέγχου σε αυτό κατά τα ειδικότερα αναφερόμενα στην ως άνω παράγραφο 2.2.3.1,</w:t>
      </w:r>
    </w:p>
    <w:p w14:paraId="7668CD90" w14:textId="4C69A15E" w:rsidR="003929DA" w:rsidRPr="00B55565" w:rsidRDefault="003929DA" w:rsidP="00931C1D">
      <w:pPr>
        <w:spacing w:after="60"/>
        <w:rPr>
          <w:lang w:val="el-GR"/>
        </w:rPr>
      </w:pPr>
      <w:r>
        <w:rPr>
          <w:b/>
          <w:bCs/>
          <w:lang w:val="el-GR"/>
        </w:rPr>
        <w:t>β)</w:t>
      </w:r>
      <w:r>
        <w:rPr>
          <w:lang w:val="el-GR"/>
        </w:rPr>
        <w:t xml:space="preserve"> για την παράγραφο  2.2.3.2 πιστοποιητικό που εκδίδεται από την αρμόδια αρχή του οικείου κράτους - μέλους ή χώρας, που  είναι εν ισχύ κατά το</w:t>
      </w:r>
      <w:r w:rsidR="00007CCA">
        <w:rPr>
          <w:lang w:val="el-GR"/>
        </w:rPr>
        <w:t>ν</w:t>
      </w:r>
      <w:r>
        <w:rPr>
          <w:lang w:val="el-GR"/>
        </w:rPr>
        <w:t xml:space="preserve"> χρόνο υποβολής του, άλλως, στην περίπτωση που δεν αναφέρεται σε αυτό χρόνος ισχύος, που  έχει εκδοθεί έως τρεις (3) μήνες πριν από την υποβολή του</w:t>
      </w:r>
      <w:r>
        <w:rPr>
          <w:rStyle w:val="WW-0"/>
          <w:lang w:val="el-GR"/>
        </w:rPr>
        <w:t>.</w:t>
      </w:r>
    </w:p>
    <w:p w14:paraId="2DA3080C" w14:textId="77777777" w:rsidR="003929DA" w:rsidRDefault="003929DA" w:rsidP="00931C1D">
      <w:pPr>
        <w:spacing w:after="60"/>
        <w:rPr>
          <w:b/>
          <w:bCs/>
          <w:color w:val="000000"/>
          <w:lang w:val="el-GR"/>
        </w:rPr>
      </w:pPr>
      <w:r>
        <w:rPr>
          <w:color w:val="000000"/>
          <w:lang w:val="el-GR"/>
        </w:rPr>
        <w:t>Ιδίως οι οικονομικοί φορείς που είναι εγκατεστημένοι στην Ελλάδα προσκομίζουν:</w:t>
      </w:r>
    </w:p>
    <w:p w14:paraId="62787C37" w14:textId="77777777" w:rsidR="004165DD" w:rsidRDefault="00C41D3C" w:rsidP="00931C1D">
      <w:pPr>
        <w:spacing w:after="60"/>
        <w:rPr>
          <w:color w:val="000000"/>
          <w:lang w:val="el-GR"/>
        </w:rPr>
      </w:pPr>
      <w:proofErr w:type="spellStart"/>
      <w:r>
        <w:rPr>
          <w:b/>
          <w:bCs/>
          <w:color w:val="000000"/>
          <w:lang w:val="en-US"/>
        </w:rPr>
        <w:t>i</w:t>
      </w:r>
      <w:proofErr w:type="spellEnd"/>
      <w:r w:rsidR="003929DA">
        <w:rPr>
          <w:b/>
          <w:bCs/>
          <w:color w:val="000000"/>
          <w:lang w:val="el-GR"/>
        </w:rPr>
        <w:t xml:space="preserve">) </w:t>
      </w:r>
      <w:r w:rsidR="003929DA" w:rsidRPr="0014329B">
        <w:rPr>
          <w:b/>
          <w:color w:val="000000"/>
          <w:lang w:val="el-GR"/>
        </w:rPr>
        <w:t xml:space="preserve">Για την απόδειξη της εκπλήρωσης των φορολογικών υποχρεώσεων της παραγράφου 2.2.3.2 περίπτωση </w:t>
      </w:r>
      <w:r w:rsidR="007C0468" w:rsidRPr="0014329B">
        <w:rPr>
          <w:b/>
          <w:color w:val="000000"/>
          <w:lang w:val="el-GR"/>
        </w:rPr>
        <w:t>(</w:t>
      </w:r>
      <w:r w:rsidR="003929DA" w:rsidRPr="0014329B">
        <w:rPr>
          <w:b/>
          <w:color w:val="000000"/>
          <w:lang w:val="el-GR"/>
        </w:rPr>
        <w:t>α</w:t>
      </w:r>
      <w:r w:rsidR="007C0468" w:rsidRPr="0014329B">
        <w:rPr>
          <w:b/>
          <w:color w:val="000000"/>
          <w:lang w:val="el-GR"/>
        </w:rPr>
        <w:t>)</w:t>
      </w:r>
      <w:r w:rsidR="003929DA" w:rsidRPr="0014329B">
        <w:rPr>
          <w:b/>
          <w:color w:val="000000"/>
          <w:lang w:val="el-GR"/>
        </w:rPr>
        <w:t xml:space="preserve"> </w:t>
      </w:r>
      <w:r w:rsidR="004165DD" w:rsidRPr="0014329B">
        <w:rPr>
          <w:b/>
          <w:color w:val="000000"/>
          <w:lang w:val="el-GR"/>
        </w:rPr>
        <w:t xml:space="preserve">αποδεικτικό ενημερότητας </w:t>
      </w:r>
      <w:r w:rsidR="003929DA" w:rsidRPr="0014329B">
        <w:rPr>
          <w:b/>
          <w:color w:val="000000"/>
          <w:lang w:val="el-GR"/>
        </w:rPr>
        <w:t>εκδιδόμενο από την Α.Α.Δ.Ε..</w:t>
      </w:r>
      <w:r w:rsidR="004165DD" w:rsidRPr="00BD65F6">
        <w:rPr>
          <w:color w:val="000000"/>
          <w:lang w:val="el-GR"/>
        </w:rPr>
        <w:t xml:space="preserve"> </w:t>
      </w:r>
    </w:p>
    <w:p w14:paraId="721DA9EE" w14:textId="77777777" w:rsidR="003929DA" w:rsidRDefault="00032BAF" w:rsidP="00931C1D">
      <w:pPr>
        <w:spacing w:after="60"/>
        <w:rPr>
          <w:bCs/>
          <w:i/>
          <w:color w:val="5B9BD5"/>
          <w:lang w:val="el-GR"/>
        </w:rPr>
      </w:pPr>
      <w:r>
        <w:rPr>
          <w:b/>
          <w:bCs/>
          <w:color w:val="000000"/>
          <w:lang w:val="en-US"/>
        </w:rPr>
        <w:t>ii</w:t>
      </w:r>
      <w:r w:rsidR="003929DA">
        <w:rPr>
          <w:b/>
          <w:bCs/>
          <w:color w:val="000000"/>
          <w:lang w:val="el-GR"/>
        </w:rPr>
        <w:t xml:space="preserve">) </w:t>
      </w:r>
      <w:r w:rsidR="003929DA" w:rsidRPr="0014329B">
        <w:rPr>
          <w:b/>
          <w:color w:val="000000"/>
          <w:lang w:val="el-GR"/>
        </w:rPr>
        <w:t xml:space="preserve">Για την απόδειξη της εκπλήρωσης των υποχρεώσεων προς τους οργανισμούς κοινωνικής ασφάλισης της παραγράφου 2.2.3.2 περίπτωση α’ πιστοποιητικό εκδιδόμενο από τον </w:t>
      </w:r>
      <w:r w:rsidR="003929DA" w:rsidRPr="0014329B">
        <w:rPr>
          <w:b/>
          <w:color w:val="000000"/>
          <w:lang w:val="en-US"/>
        </w:rPr>
        <w:t>e</w:t>
      </w:r>
      <w:r w:rsidR="003929DA" w:rsidRPr="0014329B">
        <w:rPr>
          <w:b/>
          <w:color w:val="000000"/>
          <w:lang w:val="el-GR"/>
        </w:rPr>
        <w:t>-ΕΦΚΑ.</w:t>
      </w:r>
      <w:r w:rsidR="003929DA">
        <w:rPr>
          <w:color w:val="000000"/>
          <w:lang w:val="el-GR"/>
        </w:rPr>
        <w:t xml:space="preserve"> </w:t>
      </w:r>
    </w:p>
    <w:p w14:paraId="75CCC0CE" w14:textId="77777777" w:rsidR="003929DA" w:rsidRDefault="00032BAF" w:rsidP="00931C1D">
      <w:pPr>
        <w:spacing w:after="60"/>
        <w:rPr>
          <w:b/>
          <w:bCs/>
          <w:color w:val="000000"/>
          <w:lang w:val="el-GR"/>
        </w:rPr>
      </w:pPr>
      <w:r>
        <w:rPr>
          <w:b/>
          <w:bCs/>
          <w:color w:val="000000"/>
          <w:lang w:val="en-US"/>
        </w:rPr>
        <w:t>iii</w:t>
      </w:r>
      <w:r w:rsidR="003929DA">
        <w:rPr>
          <w:b/>
          <w:bCs/>
          <w:color w:val="000000"/>
          <w:lang w:val="el-GR"/>
        </w:rPr>
        <w:t xml:space="preserve">) </w:t>
      </w:r>
      <w:r w:rsidR="003929DA" w:rsidRPr="00390D33">
        <w:rPr>
          <w:color w:val="000000"/>
          <w:lang w:val="el-GR"/>
        </w:rPr>
        <w:t xml:space="preserve">Για </w:t>
      </w:r>
      <w:r w:rsidR="006B63B2" w:rsidRPr="00390D33">
        <w:rPr>
          <w:color w:val="000000"/>
          <w:lang w:val="el-GR"/>
        </w:rPr>
        <w:t>την παράγραφο</w:t>
      </w:r>
      <w:r w:rsidR="003929DA" w:rsidRPr="00390D33">
        <w:rPr>
          <w:color w:val="000000"/>
          <w:lang w:val="el-GR"/>
        </w:rPr>
        <w:t xml:space="preserve"> 2.2.3.2 περίπτωση α’,</w:t>
      </w:r>
      <w:r w:rsidR="003929DA">
        <w:rPr>
          <w:color w:val="000000"/>
          <w:lang w:val="el-GR"/>
        </w:rPr>
        <w:t xml:space="preserve"> πλέον των ως άνω πιστοποιητικών, </w:t>
      </w:r>
      <w:r w:rsidR="003929DA" w:rsidRPr="0014329B">
        <w:rPr>
          <w:b/>
          <w:color w:val="000000"/>
          <w:lang w:val="el-GR"/>
        </w:rPr>
        <w:t>υπεύθυνη δήλωση ότι δεν έχει εκδοθεί δικαστική ή διοικητική απόφαση με τελεσίδικη και δεσμευτική ισχύ για την αθέτηση των υποχρεώσεών τους όσον αφορά στην καταβολή φόρων ή εισφορών κοινωνικής ασφάλισης.</w:t>
      </w:r>
    </w:p>
    <w:p w14:paraId="4B0D851D" w14:textId="2DB4CA96" w:rsidR="003929DA" w:rsidRDefault="003929DA" w:rsidP="00931C1D">
      <w:pPr>
        <w:spacing w:after="60"/>
        <w:rPr>
          <w:color w:val="000000"/>
          <w:lang w:val="el-GR"/>
        </w:rPr>
      </w:pPr>
      <w:r>
        <w:rPr>
          <w:b/>
          <w:bCs/>
          <w:color w:val="000000"/>
          <w:lang w:val="el-GR"/>
        </w:rPr>
        <w:t>γ)</w:t>
      </w:r>
      <w:r>
        <w:rPr>
          <w:color w:val="000000"/>
          <w:lang w:val="el-GR"/>
        </w:rPr>
        <w:t xml:space="preserve"> για την παράγραφο 2.2.3.4 περίπτωση β΄ </w:t>
      </w:r>
      <w:r w:rsidRPr="0014329B">
        <w:rPr>
          <w:b/>
          <w:color w:val="000000"/>
          <w:lang w:val="el-GR"/>
        </w:rPr>
        <w:t>πιστοποιητικό</w:t>
      </w:r>
      <w:r>
        <w:rPr>
          <w:color w:val="000000"/>
          <w:lang w:val="el-GR"/>
        </w:rPr>
        <w:t xml:space="preserve"> που εκδίδεται από την αρμόδια αρχή του οικείου κράτους - μέλους ή χώρας, </w:t>
      </w:r>
      <w:r w:rsidR="00007CCA">
        <w:rPr>
          <w:color w:val="000000"/>
          <w:lang w:val="el-GR"/>
        </w:rPr>
        <w:t xml:space="preserve">το οποίο  </w:t>
      </w:r>
      <w:r>
        <w:rPr>
          <w:color w:val="000000"/>
          <w:lang w:val="el-GR"/>
        </w:rPr>
        <w:t xml:space="preserve"> έχει εκδοθεί έως τρεις (3) μήνες πριν από την υποβολή του. </w:t>
      </w:r>
    </w:p>
    <w:p w14:paraId="60B88120" w14:textId="77777777" w:rsidR="003929DA" w:rsidRDefault="003929DA" w:rsidP="00931C1D">
      <w:pPr>
        <w:spacing w:after="60"/>
        <w:rPr>
          <w:b/>
          <w:bCs/>
          <w:color w:val="000000"/>
          <w:lang w:val="el-GR"/>
        </w:rPr>
      </w:pPr>
      <w:r>
        <w:rPr>
          <w:color w:val="000000"/>
          <w:lang w:val="el-GR"/>
        </w:rPr>
        <w:t>Ιδίως οι οικονομικοί φορείς που είναι εγκατεστημένοι στην Ελλάδα προσκομίζουν:</w:t>
      </w:r>
    </w:p>
    <w:p w14:paraId="213E8F6E" w14:textId="77777777" w:rsidR="003929DA" w:rsidRPr="0014329B" w:rsidRDefault="00F0704B" w:rsidP="00931C1D">
      <w:pPr>
        <w:spacing w:after="60"/>
        <w:rPr>
          <w:b/>
          <w:lang w:val="el-GR"/>
        </w:rPr>
      </w:pPr>
      <w:bookmarkStart w:id="38" w:name="_Hlk69240569"/>
      <w:proofErr w:type="spellStart"/>
      <w:r>
        <w:rPr>
          <w:b/>
          <w:bCs/>
          <w:lang w:val="en-US"/>
        </w:rPr>
        <w:t>i</w:t>
      </w:r>
      <w:proofErr w:type="spellEnd"/>
      <w:r w:rsidR="003929DA" w:rsidRPr="0014329B">
        <w:rPr>
          <w:b/>
          <w:bCs/>
          <w:lang w:val="el-GR"/>
        </w:rPr>
        <w:t>)</w:t>
      </w:r>
      <w:r w:rsidR="00493234" w:rsidRPr="0014329B">
        <w:rPr>
          <w:b/>
          <w:bCs/>
          <w:lang w:val="el-GR"/>
        </w:rPr>
        <w:t xml:space="preserve"> </w:t>
      </w:r>
      <w:r w:rsidR="003929DA" w:rsidRPr="0014329B">
        <w:rPr>
          <w:b/>
          <w:bCs/>
          <w:lang w:val="el-GR"/>
        </w:rPr>
        <w:t>Ενιαίο Πιστοποιητικό Δικαστικής Φερεγγυότητας</w:t>
      </w:r>
      <w:bookmarkEnd w:id="38"/>
      <w:r w:rsidR="003929DA" w:rsidRPr="0014329B">
        <w:rPr>
          <w:b/>
          <w:bCs/>
          <w:lang w:val="el-GR"/>
        </w:rPr>
        <w:t xml:space="preserve"> από το αρμόδιο Πρωτοδικείο</w:t>
      </w:r>
      <w:r w:rsidR="003929DA">
        <w:rPr>
          <w:bCs/>
          <w:lang w:val="el-GR"/>
        </w:rPr>
        <w:t xml:space="preserve">, από το οποίο προκύπτει ότι δεν τελούν υπό πτώχευση, πτωχευτικό συμβιβασμό ή υπό αναγκαστική διαχείριση ή δικαστική εκκαθάριση ή ότι δεν έχουν υπαχθεί σε διαδικασία εξυγίανσης.  </w:t>
      </w:r>
      <w:r w:rsidR="00252BDC" w:rsidRPr="000649DF">
        <w:rPr>
          <w:bCs/>
          <w:lang w:val="el-GR"/>
        </w:rPr>
        <w:t>Ειδικά για τη διαδικασία εξυγίανσης προσκομίζεται επιπλέον υπεύθυνη δήλωση του νόμιμου εκπροσώπου του οικονομικού φορέα ότι τηρούνται οι όροι της συμφωνίας εξυγ</w:t>
      </w:r>
      <w:r w:rsidR="0021260A" w:rsidRPr="000649DF">
        <w:rPr>
          <w:bCs/>
          <w:lang w:val="el-GR"/>
        </w:rPr>
        <w:t>ίανσης</w:t>
      </w:r>
      <w:r w:rsidR="00252BDC" w:rsidRPr="000649DF">
        <w:rPr>
          <w:bCs/>
          <w:lang w:val="el-GR"/>
        </w:rPr>
        <w:t>.</w:t>
      </w:r>
      <w:r w:rsidR="0021260A" w:rsidRPr="000649DF">
        <w:rPr>
          <w:bCs/>
          <w:lang w:val="el-GR"/>
        </w:rPr>
        <w:t xml:space="preserve"> </w:t>
      </w:r>
      <w:r w:rsidR="003929DA" w:rsidRPr="0014329B">
        <w:rPr>
          <w:b/>
          <w:bCs/>
          <w:lang w:val="el-GR"/>
        </w:rPr>
        <w:t>Για τις ΙΚΕ προσκομίζεται επιπλέον και πιστοποιητικό του Γ.Ε.Μ.Η. περί μη έκδοσης απόφασης λύσης ή κατάθεσης αίτησης λύσης του νομικού προσώπου, ενώ για τις ΕΠΕ προσκομίζεται επιπλέον πιστοποιητικό μεταβολών.</w:t>
      </w:r>
      <w:r w:rsidR="00230C0B" w:rsidRPr="0014329B">
        <w:rPr>
          <w:b/>
          <w:bCs/>
          <w:lang w:val="el-GR"/>
        </w:rPr>
        <w:t xml:space="preserve"> </w:t>
      </w:r>
    </w:p>
    <w:p w14:paraId="78112A87" w14:textId="77777777" w:rsidR="003929DA" w:rsidRPr="0014329B" w:rsidRDefault="00032BAF" w:rsidP="00931C1D">
      <w:pPr>
        <w:spacing w:after="60"/>
        <w:rPr>
          <w:b/>
          <w:bCs/>
          <w:color w:val="000000"/>
          <w:lang w:val="el-GR"/>
        </w:rPr>
      </w:pPr>
      <w:r w:rsidRPr="0014329B">
        <w:rPr>
          <w:b/>
          <w:lang w:val="en-US"/>
        </w:rPr>
        <w:t>ii</w:t>
      </w:r>
      <w:r w:rsidR="003929DA" w:rsidRPr="0014329B">
        <w:rPr>
          <w:b/>
          <w:lang w:val="el-GR"/>
        </w:rPr>
        <w:t xml:space="preserve">) </w:t>
      </w:r>
      <w:r w:rsidR="003929DA" w:rsidRPr="0014329B">
        <w:rPr>
          <w:b/>
          <w:bCs/>
          <w:lang w:val="el-GR"/>
        </w:rPr>
        <w:t>Π</w:t>
      </w:r>
      <w:r w:rsidR="003929DA" w:rsidRPr="0014329B">
        <w:rPr>
          <w:b/>
          <w:lang w:val="el-GR"/>
        </w:rPr>
        <w:t xml:space="preserve">ιστοποιητικό του Γ.Ε.Μ.Η. από το οποίο προκύπτει ότι το νομικό πρόσωπο δεν έχει λυθεί και τεθεί υπό εκκαθάριση με απόφαση των εταίρων. </w:t>
      </w:r>
    </w:p>
    <w:p w14:paraId="45996664" w14:textId="77777777" w:rsidR="003929DA" w:rsidRDefault="00032BAF" w:rsidP="00931C1D">
      <w:pPr>
        <w:spacing w:after="60"/>
        <w:rPr>
          <w:bCs/>
          <w:color w:val="000000"/>
          <w:lang w:val="el-GR"/>
        </w:rPr>
      </w:pPr>
      <w:r>
        <w:rPr>
          <w:b/>
          <w:bCs/>
          <w:color w:val="000000"/>
          <w:lang w:val="en-US"/>
        </w:rPr>
        <w:t>i</w:t>
      </w:r>
      <w:r w:rsidR="00F0704B">
        <w:rPr>
          <w:b/>
          <w:bCs/>
          <w:color w:val="000000"/>
          <w:lang w:val="en-US"/>
        </w:rPr>
        <w:t>ii</w:t>
      </w:r>
      <w:r w:rsidR="003929DA">
        <w:rPr>
          <w:b/>
          <w:bCs/>
          <w:color w:val="000000"/>
          <w:lang w:val="el-GR"/>
        </w:rPr>
        <w:t xml:space="preserve">) </w:t>
      </w:r>
      <w:r w:rsidR="003929DA" w:rsidRPr="0014329B">
        <w:rPr>
          <w:b/>
          <w:color w:val="000000"/>
          <w:lang w:val="el-GR"/>
        </w:rPr>
        <w:t xml:space="preserve">Εκτύπωση της καρτέλας “Στοιχεία Μητρώου/ Επιχείρησης” </w:t>
      </w:r>
      <w:r w:rsidR="003929DA" w:rsidRPr="0014329B">
        <w:rPr>
          <w:b/>
          <w:bCs/>
          <w:lang w:val="el-GR"/>
        </w:rPr>
        <w:t>από την ηλεκτρονική πλατφόρμα της Ανεξάρτητης Αρχής Δημοσίων Εσόδων</w:t>
      </w:r>
      <w:r w:rsidR="003929DA" w:rsidRPr="0014329B">
        <w:rPr>
          <w:b/>
          <w:color w:val="000000"/>
          <w:lang w:val="el-GR"/>
        </w:rPr>
        <w:t xml:space="preserve">, όπως αυτά εμφανίζονται στο </w:t>
      </w:r>
      <w:proofErr w:type="spellStart"/>
      <w:r w:rsidR="003929DA" w:rsidRPr="0014329B">
        <w:rPr>
          <w:b/>
          <w:color w:val="000000"/>
          <w:lang w:val="el-GR"/>
        </w:rPr>
        <w:t>taxisnet</w:t>
      </w:r>
      <w:proofErr w:type="spellEnd"/>
      <w:r w:rsidR="003929DA" w:rsidRPr="0014329B">
        <w:rPr>
          <w:b/>
          <w:color w:val="000000"/>
          <w:lang w:val="el-GR"/>
        </w:rPr>
        <w:t xml:space="preserve">, από την οποία να προκύπτει η </w:t>
      </w:r>
      <w:r w:rsidR="003929DA" w:rsidRPr="0014329B">
        <w:rPr>
          <w:b/>
          <w:bCs/>
          <w:color w:val="000000"/>
          <w:lang w:val="el-GR"/>
        </w:rPr>
        <w:t>μη αναστολή της επιχειρηματικής δραστηριότητάς τους.</w:t>
      </w:r>
    </w:p>
    <w:p w14:paraId="28F9F328" w14:textId="77777777" w:rsidR="003929DA" w:rsidRDefault="003929DA" w:rsidP="00931C1D">
      <w:pPr>
        <w:spacing w:after="60"/>
        <w:rPr>
          <w:b/>
          <w:color w:val="000000"/>
          <w:lang w:val="el-GR"/>
        </w:rPr>
      </w:pPr>
      <w:r>
        <w:rPr>
          <w:bCs/>
          <w:color w:val="000000"/>
          <w:lang w:val="el-GR"/>
        </w:rPr>
        <w:t>Προκειμένου για τα σωματεία και τους συνεταιρισμούς, το Ενιαίο Πιστοποιητικό Δικαστικής Φερεγγυότητας εκδίδεται για τα σωματεία από το αρμόδιο Πρωτοδικείο, και για τους συνεταιρισμούς για το χρονικό διάστημα έως τις 31.12.2019 από το Ειρηνοδικείο και μετά την παραπάνω ημερομηνία από το Γ.Ε.Μ.Η.</w:t>
      </w:r>
    </w:p>
    <w:p w14:paraId="17F1FD6E" w14:textId="55163DBA" w:rsidR="003929DA" w:rsidRPr="008144E5" w:rsidRDefault="00032BAF" w:rsidP="00931C1D">
      <w:pPr>
        <w:spacing w:after="60"/>
        <w:rPr>
          <w:b/>
          <w:bCs/>
          <w:lang w:val="el-GR"/>
        </w:rPr>
      </w:pPr>
      <w:r>
        <w:rPr>
          <w:b/>
          <w:color w:val="000000"/>
          <w:lang w:val="el-GR"/>
        </w:rPr>
        <w:t>δ</w:t>
      </w:r>
      <w:r w:rsidR="003929DA">
        <w:rPr>
          <w:b/>
          <w:color w:val="000000"/>
          <w:lang w:val="el-GR"/>
        </w:rPr>
        <w:t>)</w:t>
      </w:r>
      <w:r w:rsidR="003929DA">
        <w:rPr>
          <w:color w:val="000000"/>
          <w:lang w:val="el-GR"/>
        </w:rPr>
        <w:t xml:space="preserve"> </w:t>
      </w:r>
      <w:r w:rsidR="00BD07AC">
        <w:rPr>
          <w:color w:val="000000"/>
          <w:lang w:val="el-GR"/>
        </w:rPr>
        <w:t>γ</w:t>
      </w:r>
      <w:r w:rsidR="003929DA">
        <w:rPr>
          <w:color w:val="000000"/>
          <w:lang w:val="el-GR"/>
        </w:rPr>
        <w:t xml:space="preserve">ια τις λοιπές περιπτώσεις της παραγράφου 2.2.3.4, </w:t>
      </w:r>
      <w:r w:rsidR="003929DA" w:rsidRPr="008144E5">
        <w:rPr>
          <w:b/>
          <w:color w:val="000000"/>
          <w:lang w:val="el-GR"/>
        </w:rPr>
        <w:t>υπεύθυνη δήλωση του προσφέροντος οικονομικού φορέα ότι δεν συντρέχουν στο πρόσωπό του οι οριζόμενοι στην παράγραφο λόγοι αποκλεισμού.</w:t>
      </w:r>
    </w:p>
    <w:p w14:paraId="39942BC5" w14:textId="77777777" w:rsidR="003929DA" w:rsidRDefault="00032BAF" w:rsidP="00931C1D">
      <w:pPr>
        <w:spacing w:after="60"/>
        <w:rPr>
          <w:b/>
          <w:bCs/>
          <w:color w:val="000000"/>
          <w:lang w:val="el-GR"/>
        </w:rPr>
      </w:pPr>
      <w:r>
        <w:rPr>
          <w:b/>
          <w:bCs/>
          <w:lang w:val="el-GR"/>
        </w:rPr>
        <w:t>ε</w:t>
      </w:r>
      <w:r w:rsidR="003929DA">
        <w:rPr>
          <w:b/>
          <w:bCs/>
          <w:lang w:val="el-GR"/>
        </w:rPr>
        <w:t xml:space="preserve">) </w:t>
      </w:r>
      <w:r w:rsidR="003929DA">
        <w:rPr>
          <w:lang w:val="el-GR"/>
        </w:rPr>
        <w:t xml:space="preserve">για την παράγραφο 2.2.3.9. </w:t>
      </w:r>
      <w:r w:rsidR="003929DA" w:rsidRPr="008144E5">
        <w:rPr>
          <w:b/>
          <w:lang w:val="el-GR"/>
        </w:rPr>
        <w:t>υπεύθυνη δήλωση του προσφέροντος οικονομικού φορέα</w:t>
      </w:r>
      <w:r w:rsidR="007B335B" w:rsidRPr="008144E5">
        <w:rPr>
          <w:b/>
          <w:lang w:val="el-GR"/>
        </w:rPr>
        <w:t xml:space="preserve"> </w:t>
      </w:r>
      <w:r w:rsidR="00591B46" w:rsidRPr="008144E5">
        <w:rPr>
          <w:b/>
          <w:lang w:val="el-GR"/>
        </w:rPr>
        <w:t>περί μη επιβολής σε βάρος του της κύρωσης του οριζόντιου αποκλεισμού</w:t>
      </w:r>
      <w:r w:rsidR="00591B46" w:rsidRPr="00591B46">
        <w:rPr>
          <w:lang w:val="el-GR"/>
        </w:rPr>
        <w:t xml:space="preserve">, σύμφωνα τις διατάξεις </w:t>
      </w:r>
      <w:r w:rsidR="00591B46">
        <w:rPr>
          <w:lang w:val="el-GR"/>
        </w:rPr>
        <w:t xml:space="preserve">της </w:t>
      </w:r>
      <w:r w:rsidR="00591B46" w:rsidRPr="00591B46">
        <w:rPr>
          <w:lang w:val="el-GR"/>
        </w:rPr>
        <w:t>κείμενης νομοθεσίας</w:t>
      </w:r>
      <w:r w:rsidR="003929DA">
        <w:rPr>
          <w:lang w:val="el-GR"/>
        </w:rPr>
        <w:t>.</w:t>
      </w:r>
    </w:p>
    <w:p w14:paraId="442A58C3" w14:textId="5892A175" w:rsidR="00683DDE" w:rsidRPr="00683DDE" w:rsidRDefault="00032BAF" w:rsidP="00931C1D">
      <w:pPr>
        <w:spacing w:after="60"/>
        <w:rPr>
          <w:b/>
          <w:bCs/>
          <w:szCs w:val="22"/>
          <w:lang w:val="el-GR"/>
        </w:rPr>
      </w:pPr>
      <w:proofErr w:type="spellStart"/>
      <w:r>
        <w:rPr>
          <w:b/>
          <w:bCs/>
          <w:color w:val="000000"/>
          <w:lang w:val="el-GR"/>
        </w:rPr>
        <w:t>στ</w:t>
      </w:r>
      <w:proofErr w:type="spellEnd"/>
      <w:r w:rsidR="00493234" w:rsidRPr="005609B2">
        <w:rPr>
          <w:b/>
          <w:bCs/>
          <w:color w:val="000000"/>
          <w:lang w:val="el-GR"/>
        </w:rPr>
        <w:t>)</w:t>
      </w:r>
      <w:r w:rsidR="00493234" w:rsidRPr="005609B2">
        <w:rPr>
          <w:color w:val="000000"/>
          <w:lang w:val="el-GR"/>
        </w:rPr>
        <w:t xml:space="preserve"> για την παράγραφο 2.2.3.</w:t>
      </w:r>
      <w:r w:rsidR="00493234" w:rsidRPr="00683DDE">
        <w:rPr>
          <w:color w:val="000000"/>
          <w:szCs w:val="22"/>
          <w:lang w:val="el-GR"/>
        </w:rPr>
        <w:t xml:space="preserve">5 </w:t>
      </w:r>
      <w:r w:rsidR="00683DDE" w:rsidRPr="00683DDE">
        <w:rPr>
          <w:rFonts w:cs="Tahoma"/>
          <w:color w:val="000000"/>
          <w:szCs w:val="22"/>
          <w:lang w:val="el-GR"/>
        </w:rPr>
        <w:t xml:space="preserve">υποβάλλεται από τον προσωρινό ανάδοχο, μαζί με τα υπόλοιπα δικαιολογητικά κατακύρωσης, </w:t>
      </w:r>
      <w:r w:rsidR="00683DDE" w:rsidRPr="008144E5">
        <w:rPr>
          <w:rFonts w:cs="Tahoma"/>
          <w:b/>
          <w:color w:val="000000"/>
          <w:szCs w:val="22"/>
          <w:lang w:val="el-GR"/>
        </w:rPr>
        <w:t>υπεύθυνη δήλωση</w:t>
      </w:r>
      <w:r w:rsidR="00683DDE" w:rsidRPr="00683DDE">
        <w:rPr>
          <w:rFonts w:cs="Tahoma"/>
          <w:color w:val="000000"/>
          <w:szCs w:val="22"/>
          <w:lang w:val="el-GR"/>
        </w:rPr>
        <w:t xml:space="preserve">, στην οποία δηλώνεται ότι δεν συντρέχουν οι καταστάσεις ρωσικής εμπλοκής που περιγράφονται στην εν λόγω παράγραφο (υπόδειγμα του περιεχομένου της υπεύθυνης δήλωσης περιλαμβάνεται στο Παράρτημα </w:t>
      </w:r>
      <w:r w:rsidR="002A4072" w:rsidRPr="002A4072">
        <w:rPr>
          <w:rFonts w:cs="Tahoma"/>
          <w:color w:val="000000"/>
          <w:szCs w:val="22"/>
          <w:lang w:val="el-GR"/>
        </w:rPr>
        <w:t>V</w:t>
      </w:r>
      <w:r w:rsidR="00683DDE" w:rsidRPr="002A4072">
        <w:rPr>
          <w:rFonts w:cs="Tahoma"/>
          <w:color w:val="000000"/>
          <w:szCs w:val="22"/>
          <w:lang w:val="el-GR"/>
        </w:rPr>
        <w:t xml:space="preserve"> </w:t>
      </w:r>
      <w:r w:rsidR="00683DDE" w:rsidRPr="00683DDE">
        <w:rPr>
          <w:rFonts w:cs="Tahoma"/>
          <w:color w:val="000000"/>
          <w:szCs w:val="22"/>
          <w:lang w:val="el-GR"/>
        </w:rPr>
        <w:t>της παρούσας Διακήρυξης). Η υπεύθυνη δήλωση υπογράφεται από τον νόμιμο εκπρόσωπο του οικονομικού φορέα, σύμφωνα με τα προβλεπόμενα στο άρθρο 79Α του ν. 4412/2016.</w:t>
      </w:r>
    </w:p>
    <w:p w14:paraId="279BF6F9" w14:textId="1DCB8BB0" w:rsidR="00683DDE" w:rsidRPr="00683DDE" w:rsidRDefault="00683DDE" w:rsidP="00931C1D">
      <w:pPr>
        <w:spacing w:after="60"/>
        <w:ind w:right="29"/>
        <w:rPr>
          <w:rFonts w:cs="Tahoma"/>
          <w:color w:val="000000"/>
          <w:szCs w:val="22"/>
          <w:lang w:val="el-GR"/>
        </w:rPr>
      </w:pPr>
      <w:r w:rsidRPr="00683DDE">
        <w:rPr>
          <w:rFonts w:cs="Tahoma"/>
          <w:color w:val="000000"/>
          <w:szCs w:val="22"/>
          <w:lang w:val="el-GR"/>
        </w:rPr>
        <w:t xml:space="preserve">Στο </w:t>
      </w:r>
      <w:r w:rsidRPr="00683DDE">
        <w:rPr>
          <w:rFonts w:cs="Tahoma"/>
          <w:szCs w:val="22"/>
          <w:lang w:val="el-GR"/>
        </w:rPr>
        <w:t>Παράρτημα (</w:t>
      </w:r>
      <w:r w:rsidR="00F5495F" w:rsidRPr="009B5023">
        <w:rPr>
          <w:rFonts w:cs="Tahoma"/>
          <w:szCs w:val="22"/>
          <w:lang w:val="el-GR"/>
        </w:rPr>
        <w:t>Ι</w:t>
      </w:r>
      <w:r w:rsidR="00F5495F" w:rsidRPr="00F5495F">
        <w:rPr>
          <w:rFonts w:cs="Tahoma"/>
          <w:szCs w:val="22"/>
        </w:rPr>
        <w:t>V</w:t>
      </w:r>
      <w:r w:rsidRPr="00683DDE">
        <w:rPr>
          <w:rFonts w:cs="Tahoma"/>
          <w:szCs w:val="22"/>
          <w:lang w:val="el-GR"/>
        </w:rPr>
        <w:t>) της παρούσας</w:t>
      </w:r>
      <w:r w:rsidRPr="00683DDE">
        <w:rPr>
          <w:rFonts w:cs="Tahoma"/>
          <w:color w:val="000000"/>
          <w:szCs w:val="22"/>
          <w:lang w:val="el-GR"/>
        </w:rPr>
        <w:t xml:space="preserve"> παρατίθενται υπόδειγμα υπεύθυν</w:t>
      </w:r>
      <w:r w:rsidR="008144E5">
        <w:rPr>
          <w:rFonts w:cs="Tahoma"/>
          <w:color w:val="000000"/>
          <w:szCs w:val="22"/>
          <w:lang w:val="el-GR"/>
        </w:rPr>
        <w:t>ης</w:t>
      </w:r>
      <w:r w:rsidRPr="00683DDE">
        <w:rPr>
          <w:rFonts w:cs="Tahoma"/>
          <w:color w:val="000000"/>
          <w:szCs w:val="22"/>
          <w:lang w:val="el-GR"/>
        </w:rPr>
        <w:t xml:space="preserve"> </w:t>
      </w:r>
      <w:r w:rsidR="008144E5">
        <w:rPr>
          <w:rFonts w:cs="Tahoma"/>
          <w:color w:val="000000"/>
          <w:szCs w:val="22"/>
          <w:lang w:val="el-GR"/>
        </w:rPr>
        <w:t>δήλωσης</w:t>
      </w:r>
      <w:r w:rsidRPr="00683DDE">
        <w:rPr>
          <w:rFonts w:cs="Tahoma"/>
          <w:color w:val="000000"/>
          <w:szCs w:val="22"/>
          <w:lang w:val="el-GR"/>
        </w:rPr>
        <w:t xml:space="preserve"> για τους λόγους αποκλεισμούς.</w:t>
      </w:r>
    </w:p>
    <w:p w14:paraId="284C0D42" w14:textId="254289C7" w:rsidR="003929DA" w:rsidRDefault="003929DA" w:rsidP="00931C1D">
      <w:pPr>
        <w:spacing w:after="60"/>
        <w:rPr>
          <w:rFonts w:eastAsia="Calibri"/>
          <w:lang w:val="el-GR"/>
        </w:rPr>
      </w:pPr>
      <w:r>
        <w:rPr>
          <w:b/>
          <w:bCs/>
          <w:lang w:val="en-US"/>
        </w:rPr>
        <w:t>B</w:t>
      </w:r>
      <w:r>
        <w:rPr>
          <w:b/>
          <w:bCs/>
          <w:lang w:val="el-GR"/>
        </w:rPr>
        <w:t>. 2.</w:t>
      </w:r>
      <w:r>
        <w:rPr>
          <w:lang w:val="el-GR"/>
        </w:rPr>
        <w:t xml:space="preserve"> </w:t>
      </w:r>
      <w:r w:rsidRPr="008144E5">
        <w:rPr>
          <w:rFonts w:eastAsia="Calibri"/>
          <w:b/>
          <w:lang w:val="el-GR"/>
        </w:rPr>
        <w:t xml:space="preserve">Για την απόδειξη της απαίτησης του άρθρου 2.2.4. (απόδειξη </w:t>
      </w:r>
      <w:proofErr w:type="spellStart"/>
      <w:r w:rsidRPr="008144E5">
        <w:rPr>
          <w:rFonts w:eastAsia="Calibri"/>
          <w:b/>
          <w:lang w:val="el-GR"/>
        </w:rPr>
        <w:t>καταλληλότητας</w:t>
      </w:r>
      <w:proofErr w:type="spellEnd"/>
      <w:r w:rsidRPr="008144E5">
        <w:rPr>
          <w:rFonts w:eastAsia="Calibri"/>
          <w:b/>
          <w:lang w:val="el-GR"/>
        </w:rPr>
        <w:t xml:space="preserve"> για την άσκηση επαγγελματικής δραστηριότητας) προσκομίζουν πιστοποιητικό/βεβαίωση του οικείου επαγγελματικού ή εμπορικού μητρώου του κράτους εγκατάστασης</w:t>
      </w:r>
      <w:r>
        <w:rPr>
          <w:rFonts w:eastAsia="Calibri"/>
          <w:lang w:val="el-GR"/>
        </w:rPr>
        <w:t xml:space="preserve">. Οι οικονομικοί φορείς που είναι εγκατεστημένοι σε κράτος μέλος της Ευρωπαϊκής Ένωσης προσκομίζουν πιστοποιητικό/βεβαίωση του αντίστοιχου επαγγελματικού ή εμπορικού μητρώου του Παραρτήματος XI του Προσαρτήματος Α΄ του ν. 4412/2016, με </w:t>
      </w:r>
      <w:r>
        <w:rPr>
          <w:rFonts w:eastAsia="Calibri"/>
          <w:lang w:val="el-GR"/>
        </w:rPr>
        <w:lastRenderedPageBreak/>
        <w:t>το οποίο πιστοποιείται αφενός η εγγραφή τους σε αυτό και αφετέρου το ειδικό επάγγελμά τους. Στην περίπτωση που χώρα δεν τηρεί τέτοιο μητρώο, το έγγραφο ή το πιστοποιητικό μπορεί να αντικαθίσταται από ένορκη βεβαίωση ή, στα κράτη - μέλη ή στις χώρες όπου δεν προβλέπεται ένορκη βεβαίωση, από υπεύθυνη δήλωση του ενδιαφερομένου ενώπιον αρμόδιας δικαστικής ή διοικητικής αρχής, συμβολαιογράφου ή αρμόδιου επαγγελματικού ή εμπορικού οργανισμού της χώρας καταγωγής ή της χώρας όπου είναι εγκατεστημένος ο οικονομικός φορέας ότι δεν τηρείται τέτοιο μητρώο και ότι ασκεί τη δραστηριότητα που απαιτείται για την εκτέλεση του αντικειμένου της υπό ανάθεση σύμβασης.</w:t>
      </w:r>
    </w:p>
    <w:p w14:paraId="08A5551A" w14:textId="77777777" w:rsidR="003929DA" w:rsidRDefault="003929DA" w:rsidP="00931C1D">
      <w:pPr>
        <w:spacing w:after="60"/>
        <w:rPr>
          <w:rFonts w:eastAsia="Calibri"/>
          <w:b/>
          <w:lang w:val="el-GR"/>
        </w:rPr>
      </w:pPr>
      <w:r>
        <w:rPr>
          <w:rFonts w:eastAsia="Calibri"/>
          <w:lang w:val="el-GR"/>
        </w:rPr>
        <w:t>Οι  εγκατεστημένοι στην Ελλάδα οικονομικοί φορείς προσκομίζουν βεβαίωση εγγραφής στο Βιοτεχνικό ή Εμπορικό ή Βιομηχανικό Επιμελητήριο ή στο Μητρώο Κατασκευαστών Αμυντικού Υλικού</w:t>
      </w:r>
      <w:r w:rsidR="002544F0">
        <w:rPr>
          <w:rFonts w:eastAsia="Calibri"/>
          <w:lang w:val="el-GR"/>
        </w:rPr>
        <w:t xml:space="preserve"> ή πιστοποιητικό </w:t>
      </w:r>
      <w:r>
        <w:rPr>
          <w:rFonts w:eastAsia="Calibri"/>
          <w:lang w:val="el-GR"/>
        </w:rPr>
        <w:t xml:space="preserve">που εκδίδεται από </w:t>
      </w:r>
      <w:r w:rsidR="002544F0">
        <w:rPr>
          <w:rFonts w:eastAsia="Calibri"/>
          <w:lang w:val="el-GR"/>
        </w:rPr>
        <w:t xml:space="preserve">την οικεία υπηρεσία </w:t>
      </w:r>
      <w:r>
        <w:rPr>
          <w:rFonts w:eastAsia="Calibri"/>
          <w:lang w:val="el-GR"/>
        </w:rPr>
        <w:t>το</w:t>
      </w:r>
      <w:r w:rsidR="002544F0">
        <w:rPr>
          <w:rFonts w:eastAsia="Calibri"/>
          <w:lang w:val="el-GR"/>
        </w:rPr>
        <w:t>υ</w:t>
      </w:r>
      <w:r>
        <w:rPr>
          <w:rFonts w:eastAsia="Calibri"/>
          <w:lang w:val="el-GR"/>
        </w:rPr>
        <w:t xml:space="preserve"> Γ.Ε.Μ.Η.</w:t>
      </w:r>
      <w:r w:rsidR="002544F0">
        <w:rPr>
          <w:rFonts w:eastAsia="Calibri"/>
          <w:lang w:val="el-GR"/>
        </w:rPr>
        <w:t xml:space="preserve"> των ως άνω Επιμελητηρίων</w:t>
      </w:r>
      <w:r w:rsidR="00696AC4">
        <w:rPr>
          <w:rFonts w:eastAsia="Calibri"/>
          <w:lang w:val="el-GR"/>
        </w:rPr>
        <w:t>.</w:t>
      </w:r>
      <w:r>
        <w:rPr>
          <w:rFonts w:eastAsia="Calibri"/>
          <w:lang w:val="el-GR"/>
        </w:rPr>
        <w:t xml:space="preserve"> </w:t>
      </w:r>
      <w:r>
        <w:rPr>
          <w:lang w:val="el-GR"/>
        </w:rPr>
        <w:t>Για την απόδειξη άσκησης γεωργικού ή κτηνοτροφικού επαγγέλματος, οι αναθέτουσες αρχές απαιτούν σχετική βεβαίωση άσκησης επαγγέλματος, από αρμόδια διοικητική αρχή ή αρχή Οργανισμού Τοπικής Αυτοδιοίκησης.</w:t>
      </w:r>
    </w:p>
    <w:p w14:paraId="49BE7BCB" w14:textId="77777777" w:rsidR="003929DA" w:rsidRPr="007C0468" w:rsidRDefault="003929DA" w:rsidP="00931C1D">
      <w:pPr>
        <w:spacing w:after="60"/>
        <w:rPr>
          <w:bCs/>
          <w:lang w:val="el-GR"/>
        </w:rPr>
      </w:pPr>
      <w:r w:rsidRPr="007C0468">
        <w:rPr>
          <w:rFonts w:eastAsia="Calibri"/>
          <w:lang w:val="el-GR"/>
        </w:rPr>
        <w:t xml:space="preserve">Επισημαίνεται ότι, τα δικαιολογητικά που αφορούν στην απόδειξη της απαίτησης του άρθρου 2.2.4 (απόδειξη </w:t>
      </w:r>
      <w:proofErr w:type="spellStart"/>
      <w:r w:rsidRPr="007C0468">
        <w:rPr>
          <w:rFonts w:eastAsia="Calibri"/>
          <w:lang w:val="el-GR"/>
        </w:rPr>
        <w:t>καταλληλότητας</w:t>
      </w:r>
      <w:proofErr w:type="spellEnd"/>
      <w:r w:rsidRPr="007C0468">
        <w:rPr>
          <w:rFonts w:eastAsia="Calibri"/>
          <w:lang w:val="el-GR"/>
        </w:rPr>
        <w:t xml:space="preserve"> για την άσκηση επαγγελματικής δραστηριότητας) γίνονται αποδεκτά, εφόσον έχουν εκδοθεί έως τριάντα (30) εργάσιμες ημέρες πριν από την υποβολή τους,</w:t>
      </w:r>
      <w:r w:rsidRPr="007C0468">
        <w:rPr>
          <w:rFonts w:ascii="Cambria" w:hAnsi="Cambria" w:cs="Cambria"/>
          <w:szCs w:val="22"/>
          <w:lang w:val="el-GR"/>
        </w:rPr>
        <w:t xml:space="preserve"> </w:t>
      </w:r>
      <w:r w:rsidRPr="007C0468">
        <w:rPr>
          <w:rFonts w:eastAsia="Calibri"/>
          <w:lang w:val="el-GR"/>
        </w:rPr>
        <w:t xml:space="preserve">εκτός </w:t>
      </w:r>
      <w:r w:rsidR="007C0468" w:rsidRPr="007C0468">
        <w:rPr>
          <w:rFonts w:eastAsia="Calibri"/>
          <w:lang w:val="el-GR"/>
        </w:rPr>
        <w:t>εάν</w:t>
      </w:r>
      <w:r w:rsidRPr="007C0468">
        <w:rPr>
          <w:rFonts w:eastAsia="Calibri"/>
          <w:lang w:val="el-GR"/>
        </w:rPr>
        <w:t>, σύμφωνα με τις ειδικότερες διατάξεις αυτών, φέρουν συγκεκριμένο χρόνο ισχύος.</w:t>
      </w:r>
    </w:p>
    <w:p w14:paraId="50ED85F9" w14:textId="77777777" w:rsidR="005E4D0C" w:rsidRPr="005E4D0C" w:rsidRDefault="003929DA" w:rsidP="00931C1D">
      <w:pPr>
        <w:autoSpaceDE w:val="0"/>
        <w:autoSpaceDN w:val="0"/>
        <w:adjustRightInd w:val="0"/>
        <w:spacing w:after="60"/>
        <w:ind w:right="29"/>
        <w:rPr>
          <w:rFonts w:asciiTheme="minorHAnsi" w:hAnsiTheme="minorHAnsi" w:cs="Tahoma"/>
          <w:szCs w:val="22"/>
          <w:lang w:val="el-GR"/>
        </w:rPr>
      </w:pPr>
      <w:r w:rsidRPr="00FD3A4C">
        <w:rPr>
          <w:b/>
          <w:bCs/>
          <w:lang w:val="el-GR"/>
        </w:rPr>
        <w:t>Β.3.</w:t>
      </w:r>
      <w:r w:rsidRPr="00FD3A4C">
        <w:rPr>
          <w:lang w:val="el-GR"/>
        </w:rPr>
        <w:t xml:space="preserve"> </w:t>
      </w:r>
      <w:r w:rsidR="005E4D0C" w:rsidRPr="005E4D0C">
        <w:rPr>
          <w:rFonts w:asciiTheme="minorHAnsi" w:hAnsiTheme="minorHAnsi" w:cs="Tahoma"/>
          <w:szCs w:val="22"/>
          <w:lang w:val="el-GR"/>
        </w:rPr>
        <w:t xml:space="preserve">Για την απόδειξη της οικονομικής και χρηματοοικονομικής επάρκειας της παραγράφου 2.2.5 οι οικονομικοί φορείς προσκομίζουν:  </w:t>
      </w:r>
    </w:p>
    <w:p w14:paraId="433988B5" w14:textId="77777777" w:rsidR="005E4D0C" w:rsidRPr="005E4D0C" w:rsidRDefault="005E4D0C" w:rsidP="00931C1D">
      <w:pPr>
        <w:autoSpaceDE w:val="0"/>
        <w:autoSpaceDN w:val="0"/>
        <w:adjustRightInd w:val="0"/>
        <w:spacing w:after="60"/>
        <w:ind w:right="29"/>
        <w:rPr>
          <w:rFonts w:asciiTheme="minorHAnsi" w:hAnsiTheme="minorHAnsi" w:cs="Tahoma"/>
          <w:bCs/>
          <w:szCs w:val="22"/>
          <w:lang w:val="el-GR" w:eastAsia="el-GR"/>
        </w:rPr>
      </w:pPr>
      <w:r w:rsidRPr="005E4D0C">
        <w:rPr>
          <w:rFonts w:asciiTheme="minorHAnsi" w:hAnsiTheme="minorHAnsi" w:cs="Tahoma"/>
          <w:bCs/>
          <w:szCs w:val="22"/>
          <w:lang w:val="el-GR" w:eastAsia="el-GR"/>
        </w:rPr>
        <w:t>α) α</w:t>
      </w:r>
      <w:r w:rsidRPr="005E4D0C">
        <w:rPr>
          <w:rFonts w:asciiTheme="minorHAnsi" w:hAnsiTheme="minorHAnsi" w:cs="Tahoma"/>
          <w:szCs w:val="22"/>
          <w:lang w:val="el-GR" w:eastAsia="el-GR"/>
        </w:rPr>
        <w:t>ντίγραφα, των φορολογικών δηλώσεων των εκκαθαριστικών σημειωμάτων των εντύπων Ε3 και Ε5 (Έντυπο Ν) εκτυπωμένο από την ιστοσελίδα της Γενικής Γραμματείας Πληροφοριακών Συστημάτων (</w:t>
      </w:r>
      <w:proofErr w:type="spellStart"/>
      <w:r w:rsidRPr="005E4D0C">
        <w:rPr>
          <w:rFonts w:asciiTheme="minorHAnsi" w:hAnsiTheme="minorHAnsi" w:cs="Tahoma"/>
          <w:szCs w:val="22"/>
          <w:lang w:val="en-US" w:eastAsia="el-GR"/>
        </w:rPr>
        <w:t>taxisnet</w:t>
      </w:r>
      <w:proofErr w:type="spellEnd"/>
      <w:r w:rsidRPr="005E4D0C">
        <w:rPr>
          <w:rFonts w:asciiTheme="minorHAnsi" w:hAnsiTheme="minorHAnsi" w:cs="Tahoma"/>
          <w:szCs w:val="22"/>
          <w:lang w:val="el-GR" w:eastAsia="el-GR"/>
        </w:rPr>
        <w:t>) για το χρονικό διάστημα που αντιστοιχεί στις τρεις (3) τελευταίες διαχειριστικές χρήσεις  ή για όσο διάστημα ασκεί την επιχειρηματική του δράση εφόσον αυτό είναι μικρότερο.</w:t>
      </w:r>
      <w:r w:rsidRPr="005E4D0C">
        <w:rPr>
          <w:rFonts w:asciiTheme="minorHAnsi" w:hAnsiTheme="minorHAnsi" w:cs="Tahoma"/>
          <w:szCs w:val="22"/>
          <w:lang w:val="el-GR" w:eastAsia="en-US"/>
        </w:rPr>
        <w:t xml:space="preserve"> </w:t>
      </w:r>
    </w:p>
    <w:p w14:paraId="113E6D23" w14:textId="09422393" w:rsidR="005E4D0C" w:rsidRPr="005E4D0C" w:rsidRDefault="005E4D0C" w:rsidP="00931C1D">
      <w:pPr>
        <w:suppressAutoHyphens w:val="0"/>
        <w:autoSpaceDE w:val="0"/>
        <w:autoSpaceDN w:val="0"/>
        <w:adjustRightInd w:val="0"/>
        <w:spacing w:after="60"/>
        <w:ind w:right="29"/>
        <w:rPr>
          <w:rFonts w:asciiTheme="minorHAnsi" w:hAnsiTheme="minorHAnsi" w:cs="Tahoma"/>
          <w:szCs w:val="22"/>
          <w:lang w:val="el-GR" w:eastAsia="el-GR"/>
        </w:rPr>
      </w:pPr>
      <w:r w:rsidRPr="005E4D0C">
        <w:rPr>
          <w:rFonts w:asciiTheme="minorHAnsi" w:hAnsiTheme="minorHAnsi" w:cs="Tahoma"/>
          <w:szCs w:val="22"/>
          <w:lang w:val="el-GR" w:eastAsia="en-US"/>
        </w:rPr>
        <w:t>β)</w:t>
      </w:r>
      <w:r w:rsidR="00931C1D">
        <w:rPr>
          <w:rFonts w:asciiTheme="minorHAnsi" w:hAnsiTheme="minorHAnsi" w:cs="Tahoma"/>
          <w:szCs w:val="22"/>
          <w:lang w:val="el-GR" w:eastAsia="en-US"/>
        </w:rPr>
        <w:t xml:space="preserve"> </w:t>
      </w:r>
      <w:r w:rsidRPr="005E4D0C">
        <w:rPr>
          <w:rFonts w:asciiTheme="minorHAnsi" w:hAnsiTheme="minorHAnsi" w:cs="Tahoma"/>
          <w:szCs w:val="22"/>
          <w:lang w:val="el-GR" w:eastAsia="el-GR"/>
        </w:rPr>
        <w:t>Στην περίπτωση που δεν εμφανίζεται ο κύκλος εργασιών στη δραστηριότητα που ασκεί, τότε θα προσκομιστεί υπεύθυνη δήλωση, ψηφιακά υπογεγραμμένη από τον νόμιμο εκπρόσωπο, όπου θα δηλώνεται ότι, ο ειδικός ετήσιος κύκλος εργασιών του προσφέροντος που αφορά στην εκτέλεση συναφών δραστηριοτήτων προς το αντικείμενο της παρούσας διακήρυξης κατά τις οικονομικές χρήσεις 202</w:t>
      </w:r>
      <w:r w:rsidR="009B5023">
        <w:rPr>
          <w:rFonts w:asciiTheme="minorHAnsi" w:hAnsiTheme="minorHAnsi" w:cs="Tahoma"/>
          <w:szCs w:val="22"/>
          <w:lang w:val="el-GR" w:eastAsia="el-GR"/>
        </w:rPr>
        <w:t>4</w:t>
      </w:r>
      <w:r w:rsidRPr="005E4D0C">
        <w:rPr>
          <w:rFonts w:asciiTheme="minorHAnsi" w:hAnsiTheme="minorHAnsi" w:cs="Tahoma"/>
          <w:szCs w:val="22"/>
          <w:lang w:val="el-GR" w:eastAsia="el-GR"/>
        </w:rPr>
        <w:t>, 202</w:t>
      </w:r>
      <w:r w:rsidR="009B5023">
        <w:rPr>
          <w:rFonts w:asciiTheme="minorHAnsi" w:hAnsiTheme="minorHAnsi" w:cs="Tahoma"/>
          <w:szCs w:val="22"/>
          <w:lang w:val="el-GR" w:eastAsia="el-GR"/>
        </w:rPr>
        <w:t>3</w:t>
      </w:r>
      <w:r w:rsidRPr="005E4D0C">
        <w:rPr>
          <w:rFonts w:asciiTheme="minorHAnsi" w:hAnsiTheme="minorHAnsi" w:cs="Tahoma"/>
          <w:szCs w:val="22"/>
          <w:lang w:val="el-GR" w:eastAsia="el-GR"/>
        </w:rPr>
        <w:t xml:space="preserve"> &amp; 202</w:t>
      </w:r>
      <w:r w:rsidR="009B5023">
        <w:rPr>
          <w:rFonts w:asciiTheme="minorHAnsi" w:hAnsiTheme="minorHAnsi" w:cs="Tahoma"/>
          <w:szCs w:val="22"/>
          <w:lang w:val="el-GR" w:eastAsia="el-GR"/>
        </w:rPr>
        <w:t>2</w:t>
      </w:r>
      <w:r w:rsidRPr="005E4D0C">
        <w:rPr>
          <w:rFonts w:asciiTheme="minorHAnsi" w:hAnsiTheme="minorHAnsi" w:cs="Tahoma"/>
          <w:szCs w:val="22"/>
          <w:lang w:val="el-GR" w:eastAsia="el-GR"/>
        </w:rPr>
        <w:t xml:space="preserve">, ή για όσο διάστημα ασκούν την επιχειρηματική τους δράση εφόσον αυτό είναι μικρότερο των τριών ετών, </w:t>
      </w:r>
      <w:proofErr w:type="spellStart"/>
      <w:r w:rsidRPr="005E4D0C">
        <w:rPr>
          <w:rFonts w:asciiTheme="minorHAnsi" w:hAnsiTheme="minorHAnsi" w:cs="Tahoma"/>
          <w:szCs w:val="22"/>
          <w:lang w:val="el-GR" w:eastAsia="el-GR"/>
        </w:rPr>
        <w:t>κατ</w:t>
      </w:r>
      <w:proofErr w:type="spellEnd"/>
      <w:r w:rsidRPr="005E4D0C">
        <w:rPr>
          <w:rFonts w:asciiTheme="minorHAnsi" w:hAnsiTheme="minorHAnsi" w:cs="Tahoma"/>
          <w:szCs w:val="22"/>
          <w:lang w:val="el-GR" w:eastAsia="el-GR"/>
        </w:rPr>
        <w:t xml:space="preserve">΄ ελάχιστον ίσο με το 50% της εκτιμώμενης αξίας (χωρίς Φ.Π.Α.) των Τμημάτων (για τα οποία υποβάλλει προσφορά ο οικονομικός φορέας) της σύμβασης. </w:t>
      </w:r>
    </w:p>
    <w:p w14:paraId="22ED81FA" w14:textId="77777777" w:rsidR="005E4D0C" w:rsidRPr="005E4D0C" w:rsidRDefault="005E4D0C" w:rsidP="00931C1D">
      <w:pPr>
        <w:suppressAutoHyphens w:val="0"/>
        <w:autoSpaceDE w:val="0"/>
        <w:autoSpaceDN w:val="0"/>
        <w:adjustRightInd w:val="0"/>
        <w:spacing w:after="60"/>
        <w:ind w:right="29"/>
        <w:rPr>
          <w:rFonts w:asciiTheme="minorHAnsi" w:hAnsiTheme="minorHAnsi" w:cs="Tahoma"/>
          <w:szCs w:val="22"/>
          <w:lang w:val="el-GR" w:eastAsia="el-GR"/>
        </w:rPr>
      </w:pPr>
      <w:r w:rsidRPr="005E4D0C">
        <w:rPr>
          <w:rFonts w:asciiTheme="minorHAnsi" w:hAnsiTheme="minorHAnsi" w:cs="Tahoma"/>
          <w:bCs/>
          <w:szCs w:val="22"/>
          <w:lang w:val="el-GR" w:eastAsia="el-GR"/>
        </w:rPr>
        <w:t xml:space="preserve">γ) </w:t>
      </w:r>
      <w:r w:rsidRPr="005E4D0C">
        <w:rPr>
          <w:rFonts w:asciiTheme="minorHAnsi" w:hAnsiTheme="minorHAnsi" w:cs="Tahoma"/>
          <w:szCs w:val="22"/>
          <w:lang w:val="el-GR" w:eastAsia="el-GR"/>
        </w:rPr>
        <w:t xml:space="preserve">Εάν ο οικονομικός φορέας, για βάσιμο λόγο, δεν είναι σε θέση να προσκομίσει τα ανωτέρω δικαιολογητικά, μπορεί να αποδεικνύει την οικονομική και χρηματοοικονομική του επάρκεια με οποιοδήποτε άλλο κατάλληλο έγγραφο κρίνει η Αναθέτουσα Αρχή, βάσει του άρθρου 80 παρ. 4 </w:t>
      </w:r>
      <w:proofErr w:type="spellStart"/>
      <w:r w:rsidRPr="005E4D0C">
        <w:rPr>
          <w:rFonts w:asciiTheme="minorHAnsi" w:hAnsiTheme="minorHAnsi" w:cs="Tahoma"/>
          <w:szCs w:val="22"/>
          <w:lang w:val="el-GR" w:eastAsia="el-GR"/>
        </w:rPr>
        <w:t>εδ</w:t>
      </w:r>
      <w:proofErr w:type="spellEnd"/>
      <w:r w:rsidRPr="005E4D0C">
        <w:rPr>
          <w:rFonts w:asciiTheme="minorHAnsi" w:hAnsiTheme="minorHAnsi" w:cs="Tahoma"/>
          <w:szCs w:val="22"/>
          <w:lang w:val="el-GR" w:eastAsia="el-GR"/>
        </w:rPr>
        <w:t>. β ν. 4412/2016.</w:t>
      </w:r>
    </w:p>
    <w:p w14:paraId="791D6E91" w14:textId="77777777" w:rsidR="005E4D0C" w:rsidRPr="005E4D0C" w:rsidRDefault="001C3E1B" w:rsidP="005D5CC2">
      <w:pPr>
        <w:ind w:right="29"/>
        <w:contextualSpacing/>
        <w:rPr>
          <w:rFonts w:asciiTheme="minorHAnsi" w:hAnsiTheme="minorHAnsi" w:cs="Tahoma"/>
          <w:szCs w:val="22"/>
          <w:lang w:val="el-GR" w:eastAsia="en-US"/>
        </w:rPr>
      </w:pPr>
      <w:r w:rsidRPr="00420634">
        <w:rPr>
          <w:color w:val="4472C4"/>
          <w:lang w:val="el-GR"/>
        </w:rPr>
        <w:t xml:space="preserve"> </w:t>
      </w:r>
      <w:r w:rsidR="003929DA">
        <w:rPr>
          <w:b/>
          <w:bCs/>
          <w:lang w:val="el-GR"/>
        </w:rPr>
        <w:t xml:space="preserve">Β.4. </w:t>
      </w:r>
      <w:r w:rsidR="005E4D0C" w:rsidRPr="005E4D0C">
        <w:rPr>
          <w:rFonts w:asciiTheme="minorHAnsi" w:hAnsiTheme="minorHAnsi" w:cs="Tahoma"/>
          <w:szCs w:val="22"/>
          <w:lang w:val="el-GR"/>
        </w:rPr>
        <w:t xml:space="preserve">Για την απόδειξη της τεχνικής ικανότητας της παραγράφου 2.2.6 οι οικονομικοί φορείς προσκομίζουν:  </w:t>
      </w:r>
      <w:r w:rsidR="005E4D0C" w:rsidRPr="005E4D0C">
        <w:rPr>
          <w:rFonts w:asciiTheme="minorHAnsi" w:hAnsiTheme="minorHAnsi" w:cs="Tahoma"/>
          <w:szCs w:val="22"/>
          <w:lang w:val="el-GR" w:eastAsia="en-US"/>
        </w:rPr>
        <w:t xml:space="preserve">Πίνακα (όπως ακολουθεί) των τρείς (3) κυριότερων παραδόσεων προμήθειας σχετικών αδειών λογισμικού </w:t>
      </w:r>
      <w:r w:rsidR="005E4D0C" w:rsidRPr="005E4D0C">
        <w:rPr>
          <w:rFonts w:asciiTheme="minorHAnsi" w:hAnsiTheme="minorHAnsi" w:cs="Tahoma"/>
          <w:szCs w:val="22"/>
          <w:lang w:val="el-GR" w:eastAsia="el-GR"/>
        </w:rPr>
        <w:t xml:space="preserve">σε νομικά πρόσωπα δημοσίου ή ιδιωτικού δικαίου ή σε ιδιώτες, </w:t>
      </w:r>
      <w:r w:rsidR="005E4D0C" w:rsidRPr="005E4D0C">
        <w:rPr>
          <w:rFonts w:asciiTheme="minorHAnsi" w:hAnsiTheme="minorHAnsi" w:cs="Tahoma"/>
          <w:szCs w:val="22"/>
          <w:lang w:val="el-GR" w:eastAsia="en-US"/>
        </w:rPr>
        <w:t xml:space="preserve">που πραγματοποιήθηκαν το προηγούμενο έτος ήτοι 2024  ή για όσο διάστημα ασκούν την επιχειρηματική τους δράση εφόσον αυτό είναι μικρότερο των τριών ετών με αναφορά του αντίστοιχου ποσού, της ημερομηνίας και του δημόσιου ή ιδιωτικού παραλήπτη. Οι παραδόσεις αποδεικνύονται εάν ο αποδέκτης είναι δημόσια αρχή με πιστοποιητικά (βεβαιώσεις καλής εκτέλεσης) τα οποία έχουν εκδοθεί ή θεωρηθεί από την αρμόδια αρχή. Εάν ο αποδέκτης είναι ιδιωτικός φορέας με τα αντίστοιχα παραστατικά ή εφόσον δεν προβλέπεται η έκδοσή τους ή τέτοια δεν υπάρχουν, υποβάλλεται υπεύθυνη δήλωση του φορέα και, εάν τούτο δεν είναι δυνατό, υπεύθυνη δήλωση του </w:t>
      </w:r>
      <w:proofErr w:type="spellStart"/>
      <w:r w:rsidR="005E4D0C" w:rsidRPr="005E4D0C">
        <w:rPr>
          <w:rFonts w:asciiTheme="minorHAnsi" w:hAnsiTheme="minorHAnsi" w:cs="Tahoma"/>
          <w:szCs w:val="22"/>
          <w:lang w:val="el-GR" w:eastAsia="en-US"/>
        </w:rPr>
        <w:t>παρόχου</w:t>
      </w:r>
      <w:proofErr w:type="spellEnd"/>
      <w:r w:rsidR="005E4D0C" w:rsidRPr="005E4D0C">
        <w:rPr>
          <w:rFonts w:asciiTheme="minorHAnsi" w:hAnsiTheme="minorHAnsi" w:cs="Tahoma"/>
          <w:szCs w:val="22"/>
          <w:lang w:val="el-GR" w:eastAsia="en-US"/>
        </w:rPr>
        <w:t>.</w:t>
      </w:r>
    </w:p>
    <w:p w14:paraId="79279967" w14:textId="77777777" w:rsidR="005E4D0C" w:rsidRPr="005E4D0C" w:rsidRDefault="005E4D0C" w:rsidP="005D5CC2">
      <w:pPr>
        <w:suppressAutoHyphens w:val="0"/>
        <w:ind w:right="29"/>
        <w:contextualSpacing/>
        <w:rPr>
          <w:rFonts w:asciiTheme="minorHAnsi" w:hAnsiTheme="minorHAnsi" w:cs="Tahoma"/>
          <w:szCs w:val="22"/>
          <w:lang w:val="el-GR" w:eastAsia="en-US"/>
        </w:rPr>
      </w:pPr>
    </w:p>
    <w:p w14:paraId="7F350A03" w14:textId="77777777" w:rsidR="005E4D0C" w:rsidRPr="005E4D0C" w:rsidRDefault="005E4D0C" w:rsidP="005E4D0C">
      <w:pPr>
        <w:suppressAutoHyphens w:val="0"/>
        <w:spacing w:line="276" w:lineRule="auto"/>
        <w:ind w:right="29"/>
        <w:contextualSpacing/>
        <w:rPr>
          <w:rFonts w:asciiTheme="minorHAnsi" w:hAnsiTheme="minorHAnsi" w:cs="Tahoma"/>
          <w:szCs w:val="22"/>
          <w:lang w:val="el-GR" w:eastAsia="en-US"/>
        </w:rPr>
      </w:pPr>
      <w:r w:rsidRPr="005E4D0C">
        <w:rPr>
          <w:rFonts w:asciiTheme="minorHAnsi" w:hAnsiTheme="minorHAnsi" w:cs="Tahoma"/>
          <w:szCs w:val="22"/>
          <w:lang w:val="el-GR" w:eastAsia="en-US"/>
        </w:rPr>
        <w:t>Ο Πίνακας πρέπει να έχει την κάτωθι μορφή:</w:t>
      </w:r>
    </w:p>
    <w:p w14:paraId="30CE1033" w14:textId="77777777" w:rsidR="005E4D0C" w:rsidRPr="005E4D0C" w:rsidRDefault="005E4D0C" w:rsidP="005E4D0C">
      <w:pPr>
        <w:suppressAutoHyphens w:val="0"/>
        <w:ind w:right="-681"/>
        <w:contextualSpacing/>
        <w:rPr>
          <w:rFonts w:asciiTheme="minorHAnsi" w:hAnsiTheme="minorHAnsi" w:cs="Tahoma"/>
          <w:szCs w:val="22"/>
          <w:lang w:val="el-GR" w:eastAsia="en-US"/>
        </w:rPr>
      </w:pPr>
    </w:p>
    <w:tbl>
      <w:tblPr>
        <w:tblW w:w="49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8"/>
        <w:gridCol w:w="1214"/>
        <w:gridCol w:w="1325"/>
        <w:gridCol w:w="1355"/>
        <w:gridCol w:w="1143"/>
      </w:tblGrid>
      <w:tr w:rsidR="005E4D0C" w:rsidRPr="005E4D0C" w14:paraId="52B2E574" w14:textId="77777777" w:rsidTr="00A83D9D">
        <w:trPr>
          <w:trHeight w:val="748"/>
          <w:jc w:val="center"/>
        </w:trPr>
        <w:tc>
          <w:tcPr>
            <w:tcW w:w="520" w:type="dxa"/>
            <w:shd w:val="clear" w:color="auto" w:fill="auto"/>
            <w:vAlign w:val="center"/>
            <w:hideMark/>
          </w:tcPr>
          <w:p w14:paraId="6C5038C9" w14:textId="77777777" w:rsidR="005E4D0C" w:rsidRPr="005E4D0C" w:rsidRDefault="005E4D0C" w:rsidP="00A83D9D">
            <w:pPr>
              <w:suppressAutoHyphens w:val="0"/>
              <w:spacing w:after="0"/>
              <w:jc w:val="center"/>
              <w:rPr>
                <w:rFonts w:asciiTheme="minorHAnsi" w:hAnsiTheme="minorHAnsi" w:cs="Tahoma"/>
                <w:b/>
                <w:bCs/>
                <w:color w:val="000000"/>
                <w:szCs w:val="22"/>
                <w:lang w:val="el-GR" w:eastAsia="el-GR"/>
              </w:rPr>
            </w:pPr>
            <w:r w:rsidRPr="005E4D0C">
              <w:rPr>
                <w:rFonts w:asciiTheme="minorHAnsi" w:hAnsiTheme="minorHAnsi" w:cs="Tahoma"/>
                <w:b/>
                <w:bCs/>
                <w:color w:val="000000"/>
                <w:szCs w:val="22"/>
                <w:lang w:val="el-GR" w:eastAsia="en-US"/>
              </w:rPr>
              <w:t>Α/Α</w:t>
            </w:r>
          </w:p>
        </w:tc>
        <w:tc>
          <w:tcPr>
            <w:tcW w:w="960" w:type="dxa"/>
            <w:shd w:val="clear" w:color="auto" w:fill="auto"/>
            <w:vAlign w:val="center"/>
            <w:hideMark/>
          </w:tcPr>
          <w:p w14:paraId="5C9F6311" w14:textId="77777777" w:rsidR="005E4D0C" w:rsidRPr="005E4D0C" w:rsidRDefault="005E4D0C" w:rsidP="00A83D9D">
            <w:pPr>
              <w:suppressAutoHyphens w:val="0"/>
              <w:spacing w:after="0"/>
              <w:jc w:val="center"/>
              <w:rPr>
                <w:rFonts w:asciiTheme="minorHAnsi" w:hAnsiTheme="minorHAnsi" w:cs="Tahoma"/>
                <w:b/>
                <w:bCs/>
                <w:color w:val="000000"/>
                <w:szCs w:val="22"/>
                <w:lang w:val="el-GR" w:eastAsia="el-GR"/>
              </w:rPr>
            </w:pPr>
            <w:r w:rsidRPr="005E4D0C">
              <w:rPr>
                <w:rFonts w:asciiTheme="minorHAnsi" w:hAnsiTheme="minorHAnsi" w:cs="Tahoma"/>
                <w:b/>
                <w:bCs/>
                <w:color w:val="000000"/>
                <w:szCs w:val="22"/>
                <w:lang w:val="el-GR" w:eastAsia="en-US"/>
              </w:rPr>
              <w:t>Αποδέκτης (Δημόσιος ή Ιδιωτικός φορέας)</w:t>
            </w:r>
          </w:p>
        </w:tc>
        <w:tc>
          <w:tcPr>
            <w:tcW w:w="1360" w:type="dxa"/>
            <w:shd w:val="clear" w:color="auto" w:fill="auto"/>
            <w:vAlign w:val="center"/>
            <w:hideMark/>
          </w:tcPr>
          <w:p w14:paraId="69A85A51" w14:textId="77777777" w:rsidR="005E4D0C" w:rsidRPr="005E4D0C" w:rsidRDefault="005E4D0C" w:rsidP="00A83D9D">
            <w:pPr>
              <w:suppressAutoHyphens w:val="0"/>
              <w:spacing w:after="0"/>
              <w:jc w:val="center"/>
              <w:rPr>
                <w:rFonts w:asciiTheme="minorHAnsi" w:hAnsiTheme="minorHAnsi" w:cs="Tahoma"/>
                <w:b/>
                <w:bCs/>
                <w:color w:val="000000"/>
                <w:szCs w:val="22"/>
                <w:lang w:val="el-GR" w:eastAsia="el-GR"/>
              </w:rPr>
            </w:pPr>
            <w:r w:rsidRPr="005E4D0C">
              <w:rPr>
                <w:rFonts w:asciiTheme="minorHAnsi" w:hAnsiTheme="minorHAnsi" w:cs="Tahoma"/>
                <w:b/>
                <w:bCs/>
                <w:color w:val="000000"/>
                <w:szCs w:val="22"/>
                <w:lang w:val="el-GR" w:eastAsia="en-US"/>
              </w:rPr>
              <w:t>Αντικείμενο προμήθειας</w:t>
            </w:r>
          </w:p>
        </w:tc>
        <w:tc>
          <w:tcPr>
            <w:tcW w:w="1140" w:type="dxa"/>
            <w:shd w:val="clear" w:color="auto" w:fill="auto"/>
            <w:vAlign w:val="center"/>
            <w:hideMark/>
          </w:tcPr>
          <w:p w14:paraId="7A9DB8C7" w14:textId="77777777" w:rsidR="005E4D0C" w:rsidRPr="005E4D0C" w:rsidRDefault="005E4D0C" w:rsidP="00A83D9D">
            <w:pPr>
              <w:suppressAutoHyphens w:val="0"/>
              <w:spacing w:after="0"/>
              <w:jc w:val="center"/>
              <w:rPr>
                <w:rFonts w:asciiTheme="minorHAnsi" w:hAnsiTheme="minorHAnsi" w:cs="Tahoma"/>
                <w:b/>
                <w:bCs/>
                <w:color w:val="000000"/>
                <w:szCs w:val="22"/>
                <w:lang w:val="el-GR" w:eastAsia="el-GR"/>
              </w:rPr>
            </w:pPr>
            <w:r w:rsidRPr="005E4D0C">
              <w:rPr>
                <w:rFonts w:asciiTheme="minorHAnsi" w:hAnsiTheme="minorHAnsi" w:cs="Tahoma"/>
                <w:b/>
                <w:bCs/>
                <w:color w:val="000000"/>
                <w:szCs w:val="22"/>
                <w:lang w:val="el-GR" w:eastAsia="en-US"/>
              </w:rPr>
              <w:t>Ημερομηνία Έναρξης και Λήξης της Σύμβασης</w:t>
            </w:r>
          </w:p>
        </w:tc>
        <w:tc>
          <w:tcPr>
            <w:tcW w:w="1000" w:type="dxa"/>
            <w:shd w:val="clear" w:color="auto" w:fill="auto"/>
            <w:vAlign w:val="center"/>
            <w:hideMark/>
          </w:tcPr>
          <w:p w14:paraId="0FC6A4F4" w14:textId="77777777" w:rsidR="005E4D0C" w:rsidRPr="005E4D0C" w:rsidRDefault="005E4D0C" w:rsidP="00A83D9D">
            <w:pPr>
              <w:suppressAutoHyphens w:val="0"/>
              <w:spacing w:after="0"/>
              <w:jc w:val="center"/>
              <w:rPr>
                <w:rFonts w:asciiTheme="minorHAnsi" w:hAnsiTheme="minorHAnsi" w:cs="Tahoma"/>
                <w:b/>
                <w:bCs/>
                <w:color w:val="000000"/>
                <w:szCs w:val="22"/>
                <w:lang w:val="el-GR" w:eastAsia="el-GR"/>
              </w:rPr>
            </w:pPr>
            <w:r w:rsidRPr="005E4D0C">
              <w:rPr>
                <w:rFonts w:asciiTheme="minorHAnsi" w:hAnsiTheme="minorHAnsi" w:cs="Tahoma"/>
                <w:b/>
                <w:bCs/>
                <w:color w:val="000000"/>
                <w:szCs w:val="22"/>
                <w:lang w:val="el-GR" w:eastAsia="el-GR"/>
              </w:rPr>
              <w:t>Ποσό Σύμβασης</w:t>
            </w:r>
          </w:p>
        </w:tc>
      </w:tr>
      <w:tr w:rsidR="005E4D0C" w:rsidRPr="005E4D0C" w14:paraId="52E62D09" w14:textId="77777777" w:rsidTr="00A83D9D">
        <w:trPr>
          <w:trHeight w:val="300"/>
          <w:jc w:val="center"/>
        </w:trPr>
        <w:tc>
          <w:tcPr>
            <w:tcW w:w="520" w:type="dxa"/>
            <w:shd w:val="clear" w:color="auto" w:fill="auto"/>
            <w:vAlign w:val="center"/>
            <w:hideMark/>
          </w:tcPr>
          <w:p w14:paraId="3419718D" w14:textId="77777777" w:rsidR="005E4D0C" w:rsidRPr="005E4D0C" w:rsidRDefault="005E4D0C" w:rsidP="00A83D9D">
            <w:pPr>
              <w:suppressAutoHyphens w:val="0"/>
              <w:spacing w:after="0"/>
              <w:jc w:val="center"/>
              <w:rPr>
                <w:rFonts w:asciiTheme="minorHAnsi" w:hAnsiTheme="minorHAnsi" w:cs="Tahoma"/>
                <w:color w:val="000000"/>
                <w:szCs w:val="22"/>
                <w:lang w:val="el-GR" w:eastAsia="el-GR"/>
              </w:rPr>
            </w:pPr>
            <w:r w:rsidRPr="005E4D0C">
              <w:rPr>
                <w:rFonts w:asciiTheme="minorHAnsi" w:hAnsiTheme="minorHAnsi" w:cs="Tahoma"/>
                <w:color w:val="000000"/>
                <w:szCs w:val="22"/>
                <w:lang w:val="el-GR" w:eastAsia="en-US"/>
              </w:rPr>
              <w:t> </w:t>
            </w:r>
          </w:p>
        </w:tc>
        <w:tc>
          <w:tcPr>
            <w:tcW w:w="960" w:type="dxa"/>
            <w:shd w:val="clear" w:color="auto" w:fill="auto"/>
            <w:vAlign w:val="center"/>
            <w:hideMark/>
          </w:tcPr>
          <w:p w14:paraId="4F2602F7" w14:textId="77777777" w:rsidR="005E4D0C" w:rsidRPr="005E4D0C" w:rsidRDefault="005E4D0C" w:rsidP="00A83D9D">
            <w:pPr>
              <w:suppressAutoHyphens w:val="0"/>
              <w:spacing w:after="0"/>
              <w:jc w:val="center"/>
              <w:rPr>
                <w:rFonts w:asciiTheme="minorHAnsi" w:hAnsiTheme="minorHAnsi" w:cs="Tahoma"/>
                <w:color w:val="000000"/>
                <w:szCs w:val="22"/>
                <w:lang w:val="el-GR" w:eastAsia="el-GR"/>
              </w:rPr>
            </w:pPr>
            <w:r w:rsidRPr="005E4D0C">
              <w:rPr>
                <w:rFonts w:asciiTheme="minorHAnsi" w:hAnsiTheme="minorHAnsi" w:cs="Tahoma"/>
                <w:color w:val="000000"/>
                <w:szCs w:val="22"/>
                <w:lang w:val="el-GR" w:eastAsia="en-US"/>
              </w:rPr>
              <w:t> </w:t>
            </w:r>
          </w:p>
        </w:tc>
        <w:tc>
          <w:tcPr>
            <w:tcW w:w="1360" w:type="dxa"/>
            <w:shd w:val="clear" w:color="auto" w:fill="auto"/>
            <w:vAlign w:val="center"/>
            <w:hideMark/>
          </w:tcPr>
          <w:p w14:paraId="004CA848" w14:textId="77777777" w:rsidR="005E4D0C" w:rsidRPr="005E4D0C" w:rsidRDefault="005E4D0C" w:rsidP="00A83D9D">
            <w:pPr>
              <w:suppressAutoHyphens w:val="0"/>
              <w:spacing w:after="0"/>
              <w:jc w:val="center"/>
              <w:rPr>
                <w:rFonts w:asciiTheme="minorHAnsi" w:hAnsiTheme="minorHAnsi" w:cs="Tahoma"/>
                <w:color w:val="000000"/>
                <w:szCs w:val="22"/>
                <w:lang w:val="el-GR" w:eastAsia="el-GR"/>
              </w:rPr>
            </w:pPr>
            <w:r w:rsidRPr="005E4D0C">
              <w:rPr>
                <w:rFonts w:asciiTheme="minorHAnsi" w:hAnsiTheme="minorHAnsi" w:cs="Tahoma"/>
                <w:color w:val="000000"/>
                <w:szCs w:val="22"/>
                <w:lang w:val="el-GR" w:eastAsia="en-US"/>
              </w:rPr>
              <w:t> </w:t>
            </w:r>
          </w:p>
        </w:tc>
        <w:tc>
          <w:tcPr>
            <w:tcW w:w="1140" w:type="dxa"/>
            <w:shd w:val="clear" w:color="auto" w:fill="auto"/>
            <w:vAlign w:val="center"/>
            <w:hideMark/>
          </w:tcPr>
          <w:p w14:paraId="17E090E0" w14:textId="77777777" w:rsidR="005E4D0C" w:rsidRPr="005E4D0C" w:rsidRDefault="005E4D0C" w:rsidP="00A83D9D">
            <w:pPr>
              <w:suppressAutoHyphens w:val="0"/>
              <w:spacing w:after="0"/>
              <w:jc w:val="center"/>
              <w:rPr>
                <w:rFonts w:asciiTheme="minorHAnsi" w:hAnsiTheme="minorHAnsi" w:cs="Tahoma"/>
                <w:color w:val="000000"/>
                <w:szCs w:val="22"/>
                <w:lang w:val="el-GR" w:eastAsia="el-GR"/>
              </w:rPr>
            </w:pPr>
            <w:r w:rsidRPr="005E4D0C">
              <w:rPr>
                <w:rFonts w:asciiTheme="minorHAnsi" w:hAnsiTheme="minorHAnsi" w:cs="Tahoma"/>
                <w:color w:val="000000"/>
                <w:szCs w:val="22"/>
                <w:lang w:val="el-GR" w:eastAsia="en-US"/>
              </w:rPr>
              <w:t> </w:t>
            </w:r>
          </w:p>
        </w:tc>
        <w:tc>
          <w:tcPr>
            <w:tcW w:w="1000" w:type="dxa"/>
            <w:shd w:val="clear" w:color="auto" w:fill="auto"/>
            <w:vAlign w:val="center"/>
            <w:hideMark/>
          </w:tcPr>
          <w:p w14:paraId="1D229621" w14:textId="77777777" w:rsidR="005E4D0C" w:rsidRPr="005E4D0C" w:rsidRDefault="005E4D0C" w:rsidP="00A83D9D">
            <w:pPr>
              <w:suppressAutoHyphens w:val="0"/>
              <w:spacing w:after="0"/>
              <w:jc w:val="center"/>
              <w:rPr>
                <w:rFonts w:asciiTheme="minorHAnsi" w:hAnsiTheme="minorHAnsi" w:cs="Tahoma"/>
                <w:color w:val="000000"/>
                <w:szCs w:val="22"/>
                <w:lang w:val="el-GR" w:eastAsia="el-GR"/>
              </w:rPr>
            </w:pPr>
            <w:r w:rsidRPr="005E4D0C">
              <w:rPr>
                <w:rFonts w:asciiTheme="minorHAnsi" w:hAnsiTheme="minorHAnsi" w:cs="Tahoma"/>
                <w:color w:val="000000"/>
                <w:szCs w:val="22"/>
                <w:lang w:val="el-GR" w:eastAsia="en-US"/>
              </w:rPr>
              <w:t> </w:t>
            </w:r>
          </w:p>
        </w:tc>
      </w:tr>
      <w:tr w:rsidR="005E4D0C" w:rsidRPr="005E4D0C" w14:paraId="3FA4A353" w14:textId="77777777" w:rsidTr="00A83D9D">
        <w:trPr>
          <w:trHeight w:val="300"/>
          <w:jc w:val="center"/>
        </w:trPr>
        <w:tc>
          <w:tcPr>
            <w:tcW w:w="520" w:type="dxa"/>
            <w:shd w:val="clear" w:color="auto" w:fill="auto"/>
            <w:vAlign w:val="center"/>
            <w:hideMark/>
          </w:tcPr>
          <w:p w14:paraId="635A9566" w14:textId="77777777" w:rsidR="005E4D0C" w:rsidRPr="005E4D0C" w:rsidRDefault="005E4D0C" w:rsidP="00A83D9D">
            <w:pPr>
              <w:suppressAutoHyphens w:val="0"/>
              <w:spacing w:after="0"/>
              <w:jc w:val="center"/>
              <w:rPr>
                <w:rFonts w:asciiTheme="minorHAnsi" w:hAnsiTheme="minorHAnsi" w:cs="Tahoma"/>
                <w:color w:val="000000"/>
                <w:szCs w:val="22"/>
                <w:lang w:val="el-GR" w:eastAsia="el-GR"/>
              </w:rPr>
            </w:pPr>
            <w:r w:rsidRPr="005E4D0C">
              <w:rPr>
                <w:rFonts w:asciiTheme="minorHAnsi" w:hAnsiTheme="minorHAnsi" w:cs="Tahoma"/>
                <w:color w:val="000000"/>
                <w:szCs w:val="22"/>
                <w:lang w:val="el-GR" w:eastAsia="en-US"/>
              </w:rPr>
              <w:lastRenderedPageBreak/>
              <w:t> </w:t>
            </w:r>
          </w:p>
        </w:tc>
        <w:tc>
          <w:tcPr>
            <w:tcW w:w="960" w:type="dxa"/>
            <w:shd w:val="clear" w:color="auto" w:fill="auto"/>
            <w:vAlign w:val="center"/>
            <w:hideMark/>
          </w:tcPr>
          <w:p w14:paraId="25224FCF" w14:textId="77777777" w:rsidR="005E4D0C" w:rsidRPr="005E4D0C" w:rsidRDefault="005E4D0C" w:rsidP="00A83D9D">
            <w:pPr>
              <w:suppressAutoHyphens w:val="0"/>
              <w:spacing w:after="0"/>
              <w:jc w:val="center"/>
              <w:rPr>
                <w:rFonts w:asciiTheme="minorHAnsi" w:hAnsiTheme="minorHAnsi" w:cs="Tahoma"/>
                <w:color w:val="000000"/>
                <w:szCs w:val="22"/>
                <w:lang w:val="el-GR" w:eastAsia="el-GR"/>
              </w:rPr>
            </w:pPr>
            <w:r w:rsidRPr="005E4D0C">
              <w:rPr>
                <w:rFonts w:asciiTheme="minorHAnsi" w:hAnsiTheme="minorHAnsi" w:cs="Tahoma"/>
                <w:color w:val="000000"/>
                <w:szCs w:val="22"/>
                <w:lang w:val="el-GR" w:eastAsia="en-US"/>
              </w:rPr>
              <w:t> </w:t>
            </w:r>
          </w:p>
        </w:tc>
        <w:tc>
          <w:tcPr>
            <w:tcW w:w="1360" w:type="dxa"/>
            <w:shd w:val="clear" w:color="auto" w:fill="auto"/>
            <w:vAlign w:val="center"/>
            <w:hideMark/>
          </w:tcPr>
          <w:p w14:paraId="305C854D" w14:textId="77777777" w:rsidR="005E4D0C" w:rsidRPr="005E4D0C" w:rsidRDefault="005E4D0C" w:rsidP="00A83D9D">
            <w:pPr>
              <w:suppressAutoHyphens w:val="0"/>
              <w:spacing w:after="0"/>
              <w:jc w:val="center"/>
              <w:rPr>
                <w:rFonts w:asciiTheme="minorHAnsi" w:hAnsiTheme="minorHAnsi" w:cs="Tahoma"/>
                <w:color w:val="000000"/>
                <w:szCs w:val="22"/>
                <w:lang w:val="el-GR" w:eastAsia="el-GR"/>
              </w:rPr>
            </w:pPr>
            <w:r w:rsidRPr="005E4D0C">
              <w:rPr>
                <w:rFonts w:asciiTheme="minorHAnsi" w:hAnsiTheme="minorHAnsi" w:cs="Tahoma"/>
                <w:color w:val="000000"/>
                <w:szCs w:val="22"/>
                <w:lang w:val="el-GR" w:eastAsia="en-US"/>
              </w:rPr>
              <w:t> </w:t>
            </w:r>
          </w:p>
        </w:tc>
        <w:tc>
          <w:tcPr>
            <w:tcW w:w="1140" w:type="dxa"/>
            <w:shd w:val="clear" w:color="auto" w:fill="auto"/>
            <w:vAlign w:val="center"/>
            <w:hideMark/>
          </w:tcPr>
          <w:p w14:paraId="6872B14A" w14:textId="77777777" w:rsidR="005E4D0C" w:rsidRPr="005E4D0C" w:rsidRDefault="005E4D0C" w:rsidP="00A83D9D">
            <w:pPr>
              <w:suppressAutoHyphens w:val="0"/>
              <w:spacing w:after="0"/>
              <w:jc w:val="center"/>
              <w:rPr>
                <w:rFonts w:asciiTheme="minorHAnsi" w:hAnsiTheme="minorHAnsi" w:cs="Tahoma"/>
                <w:color w:val="000000"/>
                <w:szCs w:val="22"/>
                <w:lang w:val="el-GR" w:eastAsia="el-GR"/>
              </w:rPr>
            </w:pPr>
            <w:r w:rsidRPr="005E4D0C">
              <w:rPr>
                <w:rFonts w:asciiTheme="minorHAnsi" w:hAnsiTheme="minorHAnsi" w:cs="Tahoma"/>
                <w:color w:val="000000"/>
                <w:szCs w:val="22"/>
                <w:lang w:val="el-GR" w:eastAsia="en-US"/>
              </w:rPr>
              <w:t> </w:t>
            </w:r>
          </w:p>
        </w:tc>
        <w:tc>
          <w:tcPr>
            <w:tcW w:w="1000" w:type="dxa"/>
            <w:shd w:val="clear" w:color="auto" w:fill="auto"/>
            <w:vAlign w:val="center"/>
            <w:hideMark/>
          </w:tcPr>
          <w:p w14:paraId="13084751" w14:textId="77777777" w:rsidR="005E4D0C" w:rsidRPr="005E4D0C" w:rsidRDefault="005E4D0C" w:rsidP="00A83D9D">
            <w:pPr>
              <w:suppressAutoHyphens w:val="0"/>
              <w:spacing w:after="0"/>
              <w:jc w:val="center"/>
              <w:rPr>
                <w:rFonts w:asciiTheme="minorHAnsi" w:hAnsiTheme="minorHAnsi" w:cs="Tahoma"/>
                <w:color w:val="000000"/>
                <w:szCs w:val="22"/>
                <w:lang w:val="el-GR" w:eastAsia="el-GR"/>
              </w:rPr>
            </w:pPr>
            <w:r w:rsidRPr="005E4D0C">
              <w:rPr>
                <w:rFonts w:asciiTheme="minorHAnsi" w:hAnsiTheme="minorHAnsi" w:cs="Tahoma"/>
                <w:color w:val="000000"/>
                <w:szCs w:val="22"/>
                <w:lang w:val="el-GR" w:eastAsia="en-US"/>
              </w:rPr>
              <w:t> </w:t>
            </w:r>
          </w:p>
        </w:tc>
      </w:tr>
      <w:tr w:rsidR="005E4D0C" w:rsidRPr="005E4D0C" w14:paraId="79FFCABC" w14:textId="77777777" w:rsidTr="00A83D9D">
        <w:trPr>
          <w:trHeight w:val="300"/>
          <w:jc w:val="center"/>
        </w:trPr>
        <w:tc>
          <w:tcPr>
            <w:tcW w:w="520" w:type="dxa"/>
            <w:shd w:val="clear" w:color="auto" w:fill="auto"/>
            <w:vAlign w:val="center"/>
            <w:hideMark/>
          </w:tcPr>
          <w:p w14:paraId="2A1A8A22" w14:textId="77777777" w:rsidR="005E4D0C" w:rsidRPr="005E4D0C" w:rsidRDefault="005E4D0C" w:rsidP="00A83D9D">
            <w:pPr>
              <w:suppressAutoHyphens w:val="0"/>
              <w:spacing w:after="0"/>
              <w:jc w:val="center"/>
              <w:rPr>
                <w:rFonts w:asciiTheme="minorHAnsi" w:hAnsiTheme="minorHAnsi" w:cs="Tahoma"/>
                <w:color w:val="000000"/>
                <w:szCs w:val="22"/>
                <w:lang w:val="el-GR" w:eastAsia="el-GR"/>
              </w:rPr>
            </w:pPr>
            <w:r w:rsidRPr="005E4D0C">
              <w:rPr>
                <w:rFonts w:asciiTheme="minorHAnsi" w:hAnsiTheme="minorHAnsi" w:cs="Tahoma"/>
                <w:color w:val="000000"/>
                <w:szCs w:val="22"/>
                <w:lang w:val="el-GR" w:eastAsia="en-US"/>
              </w:rPr>
              <w:t> </w:t>
            </w:r>
          </w:p>
        </w:tc>
        <w:tc>
          <w:tcPr>
            <w:tcW w:w="960" w:type="dxa"/>
            <w:shd w:val="clear" w:color="auto" w:fill="auto"/>
            <w:vAlign w:val="center"/>
            <w:hideMark/>
          </w:tcPr>
          <w:p w14:paraId="5732122B" w14:textId="77777777" w:rsidR="005E4D0C" w:rsidRPr="005E4D0C" w:rsidRDefault="005E4D0C" w:rsidP="00A83D9D">
            <w:pPr>
              <w:suppressAutoHyphens w:val="0"/>
              <w:spacing w:after="0"/>
              <w:jc w:val="center"/>
              <w:rPr>
                <w:rFonts w:asciiTheme="minorHAnsi" w:hAnsiTheme="minorHAnsi" w:cs="Tahoma"/>
                <w:color w:val="000000"/>
                <w:szCs w:val="22"/>
                <w:lang w:val="el-GR" w:eastAsia="el-GR"/>
              </w:rPr>
            </w:pPr>
            <w:r w:rsidRPr="005E4D0C">
              <w:rPr>
                <w:rFonts w:asciiTheme="minorHAnsi" w:hAnsiTheme="minorHAnsi" w:cs="Tahoma"/>
                <w:color w:val="000000"/>
                <w:szCs w:val="22"/>
                <w:lang w:val="el-GR" w:eastAsia="en-US"/>
              </w:rPr>
              <w:t> </w:t>
            </w:r>
          </w:p>
        </w:tc>
        <w:tc>
          <w:tcPr>
            <w:tcW w:w="1360" w:type="dxa"/>
            <w:shd w:val="clear" w:color="auto" w:fill="auto"/>
            <w:vAlign w:val="center"/>
            <w:hideMark/>
          </w:tcPr>
          <w:p w14:paraId="36EFD0F7" w14:textId="77777777" w:rsidR="005E4D0C" w:rsidRPr="005E4D0C" w:rsidRDefault="005E4D0C" w:rsidP="00A83D9D">
            <w:pPr>
              <w:suppressAutoHyphens w:val="0"/>
              <w:spacing w:after="0"/>
              <w:jc w:val="center"/>
              <w:rPr>
                <w:rFonts w:asciiTheme="minorHAnsi" w:hAnsiTheme="minorHAnsi" w:cs="Tahoma"/>
                <w:color w:val="000000"/>
                <w:szCs w:val="22"/>
                <w:lang w:val="el-GR" w:eastAsia="el-GR"/>
              </w:rPr>
            </w:pPr>
            <w:r w:rsidRPr="005E4D0C">
              <w:rPr>
                <w:rFonts w:asciiTheme="minorHAnsi" w:hAnsiTheme="minorHAnsi" w:cs="Tahoma"/>
                <w:color w:val="000000"/>
                <w:szCs w:val="22"/>
                <w:lang w:val="el-GR" w:eastAsia="en-US"/>
              </w:rPr>
              <w:t> </w:t>
            </w:r>
          </w:p>
        </w:tc>
        <w:tc>
          <w:tcPr>
            <w:tcW w:w="1140" w:type="dxa"/>
            <w:shd w:val="clear" w:color="auto" w:fill="auto"/>
            <w:vAlign w:val="center"/>
            <w:hideMark/>
          </w:tcPr>
          <w:p w14:paraId="2930694D" w14:textId="77777777" w:rsidR="005E4D0C" w:rsidRPr="005E4D0C" w:rsidRDefault="005E4D0C" w:rsidP="00A83D9D">
            <w:pPr>
              <w:suppressAutoHyphens w:val="0"/>
              <w:spacing w:after="0"/>
              <w:jc w:val="center"/>
              <w:rPr>
                <w:rFonts w:asciiTheme="minorHAnsi" w:hAnsiTheme="minorHAnsi" w:cs="Tahoma"/>
                <w:color w:val="000000"/>
                <w:szCs w:val="22"/>
                <w:lang w:val="el-GR" w:eastAsia="el-GR"/>
              </w:rPr>
            </w:pPr>
            <w:r w:rsidRPr="005E4D0C">
              <w:rPr>
                <w:rFonts w:asciiTheme="minorHAnsi" w:hAnsiTheme="minorHAnsi" w:cs="Tahoma"/>
                <w:color w:val="000000"/>
                <w:szCs w:val="22"/>
                <w:lang w:val="el-GR" w:eastAsia="en-US"/>
              </w:rPr>
              <w:t> </w:t>
            </w:r>
          </w:p>
        </w:tc>
        <w:tc>
          <w:tcPr>
            <w:tcW w:w="1000" w:type="dxa"/>
            <w:shd w:val="clear" w:color="auto" w:fill="auto"/>
            <w:vAlign w:val="center"/>
            <w:hideMark/>
          </w:tcPr>
          <w:p w14:paraId="41447315" w14:textId="77777777" w:rsidR="005E4D0C" w:rsidRPr="005E4D0C" w:rsidRDefault="005E4D0C" w:rsidP="00A83D9D">
            <w:pPr>
              <w:suppressAutoHyphens w:val="0"/>
              <w:spacing w:after="0"/>
              <w:jc w:val="center"/>
              <w:rPr>
                <w:rFonts w:asciiTheme="minorHAnsi" w:hAnsiTheme="minorHAnsi" w:cs="Tahoma"/>
                <w:color w:val="000000"/>
                <w:szCs w:val="22"/>
                <w:lang w:val="el-GR" w:eastAsia="el-GR"/>
              </w:rPr>
            </w:pPr>
            <w:r w:rsidRPr="005E4D0C">
              <w:rPr>
                <w:rFonts w:asciiTheme="minorHAnsi" w:hAnsiTheme="minorHAnsi" w:cs="Tahoma"/>
                <w:color w:val="000000"/>
                <w:szCs w:val="22"/>
                <w:lang w:val="el-GR" w:eastAsia="en-US"/>
              </w:rPr>
              <w:t> </w:t>
            </w:r>
          </w:p>
        </w:tc>
      </w:tr>
      <w:tr w:rsidR="005E4D0C" w:rsidRPr="005E4D0C" w14:paraId="6E363DC9" w14:textId="77777777" w:rsidTr="00A83D9D">
        <w:trPr>
          <w:trHeight w:val="300"/>
          <w:jc w:val="center"/>
        </w:trPr>
        <w:tc>
          <w:tcPr>
            <w:tcW w:w="520" w:type="dxa"/>
            <w:shd w:val="clear" w:color="auto" w:fill="auto"/>
            <w:vAlign w:val="center"/>
            <w:hideMark/>
          </w:tcPr>
          <w:p w14:paraId="651193E4" w14:textId="77777777" w:rsidR="005E4D0C" w:rsidRPr="005E4D0C" w:rsidRDefault="005E4D0C" w:rsidP="00A83D9D">
            <w:pPr>
              <w:suppressAutoHyphens w:val="0"/>
              <w:spacing w:after="0"/>
              <w:jc w:val="center"/>
              <w:rPr>
                <w:rFonts w:asciiTheme="minorHAnsi" w:hAnsiTheme="minorHAnsi" w:cs="Tahoma"/>
                <w:color w:val="000000"/>
                <w:szCs w:val="22"/>
                <w:lang w:val="el-GR" w:eastAsia="el-GR"/>
              </w:rPr>
            </w:pPr>
            <w:r w:rsidRPr="005E4D0C">
              <w:rPr>
                <w:rFonts w:asciiTheme="minorHAnsi" w:hAnsiTheme="minorHAnsi" w:cs="Tahoma"/>
                <w:color w:val="000000"/>
                <w:szCs w:val="22"/>
                <w:lang w:val="el-GR" w:eastAsia="en-US"/>
              </w:rPr>
              <w:t> </w:t>
            </w:r>
          </w:p>
        </w:tc>
        <w:tc>
          <w:tcPr>
            <w:tcW w:w="960" w:type="dxa"/>
            <w:shd w:val="clear" w:color="auto" w:fill="auto"/>
            <w:vAlign w:val="center"/>
            <w:hideMark/>
          </w:tcPr>
          <w:p w14:paraId="6E638CEF" w14:textId="77777777" w:rsidR="005E4D0C" w:rsidRPr="005E4D0C" w:rsidRDefault="005E4D0C" w:rsidP="00A83D9D">
            <w:pPr>
              <w:suppressAutoHyphens w:val="0"/>
              <w:spacing w:after="0"/>
              <w:jc w:val="center"/>
              <w:rPr>
                <w:rFonts w:asciiTheme="minorHAnsi" w:hAnsiTheme="minorHAnsi" w:cs="Tahoma"/>
                <w:color w:val="000000"/>
                <w:szCs w:val="22"/>
                <w:lang w:val="el-GR" w:eastAsia="el-GR"/>
              </w:rPr>
            </w:pPr>
            <w:r w:rsidRPr="005E4D0C">
              <w:rPr>
                <w:rFonts w:asciiTheme="minorHAnsi" w:hAnsiTheme="minorHAnsi" w:cs="Tahoma"/>
                <w:color w:val="000000"/>
                <w:szCs w:val="22"/>
                <w:lang w:val="el-GR" w:eastAsia="en-US"/>
              </w:rPr>
              <w:t> </w:t>
            </w:r>
          </w:p>
        </w:tc>
        <w:tc>
          <w:tcPr>
            <w:tcW w:w="1360" w:type="dxa"/>
            <w:shd w:val="clear" w:color="auto" w:fill="auto"/>
            <w:vAlign w:val="center"/>
            <w:hideMark/>
          </w:tcPr>
          <w:p w14:paraId="7C22975E" w14:textId="77777777" w:rsidR="005E4D0C" w:rsidRPr="005E4D0C" w:rsidRDefault="005E4D0C" w:rsidP="00A83D9D">
            <w:pPr>
              <w:suppressAutoHyphens w:val="0"/>
              <w:spacing w:after="0"/>
              <w:jc w:val="center"/>
              <w:rPr>
                <w:rFonts w:asciiTheme="minorHAnsi" w:hAnsiTheme="minorHAnsi" w:cs="Tahoma"/>
                <w:color w:val="000000"/>
                <w:szCs w:val="22"/>
                <w:lang w:val="el-GR" w:eastAsia="el-GR"/>
              </w:rPr>
            </w:pPr>
            <w:r w:rsidRPr="005E4D0C">
              <w:rPr>
                <w:rFonts w:asciiTheme="minorHAnsi" w:hAnsiTheme="minorHAnsi" w:cs="Tahoma"/>
                <w:color w:val="000000"/>
                <w:szCs w:val="22"/>
                <w:lang w:val="el-GR" w:eastAsia="en-US"/>
              </w:rPr>
              <w:t> </w:t>
            </w:r>
          </w:p>
        </w:tc>
        <w:tc>
          <w:tcPr>
            <w:tcW w:w="1140" w:type="dxa"/>
            <w:shd w:val="clear" w:color="auto" w:fill="auto"/>
            <w:vAlign w:val="center"/>
            <w:hideMark/>
          </w:tcPr>
          <w:p w14:paraId="5615FCBD" w14:textId="77777777" w:rsidR="005E4D0C" w:rsidRPr="005E4D0C" w:rsidRDefault="005E4D0C" w:rsidP="00A83D9D">
            <w:pPr>
              <w:suppressAutoHyphens w:val="0"/>
              <w:spacing w:after="0"/>
              <w:jc w:val="center"/>
              <w:rPr>
                <w:rFonts w:asciiTheme="minorHAnsi" w:hAnsiTheme="minorHAnsi" w:cs="Tahoma"/>
                <w:color w:val="000000"/>
                <w:szCs w:val="22"/>
                <w:lang w:val="el-GR" w:eastAsia="el-GR"/>
              </w:rPr>
            </w:pPr>
            <w:r w:rsidRPr="005E4D0C">
              <w:rPr>
                <w:rFonts w:asciiTheme="minorHAnsi" w:hAnsiTheme="minorHAnsi" w:cs="Tahoma"/>
                <w:color w:val="000000"/>
                <w:szCs w:val="22"/>
                <w:lang w:val="el-GR" w:eastAsia="en-US"/>
              </w:rPr>
              <w:t> </w:t>
            </w:r>
          </w:p>
        </w:tc>
        <w:tc>
          <w:tcPr>
            <w:tcW w:w="1000" w:type="dxa"/>
            <w:shd w:val="clear" w:color="auto" w:fill="auto"/>
            <w:vAlign w:val="center"/>
            <w:hideMark/>
          </w:tcPr>
          <w:p w14:paraId="248DC7C9" w14:textId="77777777" w:rsidR="005E4D0C" w:rsidRPr="005E4D0C" w:rsidRDefault="005E4D0C" w:rsidP="00A83D9D">
            <w:pPr>
              <w:suppressAutoHyphens w:val="0"/>
              <w:spacing w:after="0"/>
              <w:jc w:val="center"/>
              <w:rPr>
                <w:rFonts w:asciiTheme="minorHAnsi" w:hAnsiTheme="minorHAnsi" w:cs="Tahoma"/>
                <w:color w:val="000000"/>
                <w:szCs w:val="22"/>
                <w:lang w:val="el-GR" w:eastAsia="el-GR"/>
              </w:rPr>
            </w:pPr>
            <w:r w:rsidRPr="005E4D0C">
              <w:rPr>
                <w:rFonts w:asciiTheme="minorHAnsi" w:hAnsiTheme="minorHAnsi" w:cs="Tahoma"/>
                <w:color w:val="000000"/>
                <w:szCs w:val="22"/>
                <w:lang w:val="el-GR" w:eastAsia="en-US"/>
              </w:rPr>
              <w:t> </w:t>
            </w:r>
          </w:p>
        </w:tc>
      </w:tr>
      <w:tr w:rsidR="005E4D0C" w:rsidRPr="005E4D0C" w14:paraId="2C9E7397" w14:textId="77777777" w:rsidTr="00A83D9D">
        <w:trPr>
          <w:trHeight w:val="300"/>
          <w:jc w:val="center"/>
        </w:trPr>
        <w:tc>
          <w:tcPr>
            <w:tcW w:w="520" w:type="dxa"/>
            <w:shd w:val="clear" w:color="auto" w:fill="auto"/>
            <w:vAlign w:val="center"/>
            <w:hideMark/>
          </w:tcPr>
          <w:p w14:paraId="31ED4B12" w14:textId="77777777" w:rsidR="005E4D0C" w:rsidRPr="005E4D0C" w:rsidRDefault="005E4D0C" w:rsidP="00A83D9D">
            <w:pPr>
              <w:suppressAutoHyphens w:val="0"/>
              <w:spacing w:after="0"/>
              <w:jc w:val="center"/>
              <w:rPr>
                <w:rFonts w:asciiTheme="minorHAnsi" w:hAnsiTheme="minorHAnsi" w:cs="Tahoma"/>
                <w:color w:val="000000"/>
                <w:szCs w:val="22"/>
                <w:lang w:val="el-GR" w:eastAsia="el-GR"/>
              </w:rPr>
            </w:pPr>
            <w:r w:rsidRPr="005E4D0C">
              <w:rPr>
                <w:rFonts w:asciiTheme="minorHAnsi" w:hAnsiTheme="minorHAnsi" w:cs="Tahoma"/>
                <w:color w:val="000000"/>
                <w:szCs w:val="22"/>
                <w:lang w:val="el-GR" w:eastAsia="en-US"/>
              </w:rPr>
              <w:t> </w:t>
            </w:r>
          </w:p>
        </w:tc>
        <w:tc>
          <w:tcPr>
            <w:tcW w:w="960" w:type="dxa"/>
            <w:shd w:val="clear" w:color="auto" w:fill="auto"/>
            <w:vAlign w:val="center"/>
            <w:hideMark/>
          </w:tcPr>
          <w:p w14:paraId="7765BF89" w14:textId="77777777" w:rsidR="005E4D0C" w:rsidRPr="005E4D0C" w:rsidRDefault="005E4D0C" w:rsidP="00A83D9D">
            <w:pPr>
              <w:suppressAutoHyphens w:val="0"/>
              <w:spacing w:after="0"/>
              <w:jc w:val="center"/>
              <w:rPr>
                <w:rFonts w:asciiTheme="minorHAnsi" w:hAnsiTheme="minorHAnsi" w:cs="Tahoma"/>
                <w:color w:val="000000"/>
                <w:szCs w:val="22"/>
                <w:lang w:val="el-GR" w:eastAsia="el-GR"/>
              </w:rPr>
            </w:pPr>
            <w:r w:rsidRPr="005E4D0C">
              <w:rPr>
                <w:rFonts w:asciiTheme="minorHAnsi" w:hAnsiTheme="minorHAnsi" w:cs="Tahoma"/>
                <w:color w:val="000000"/>
                <w:szCs w:val="22"/>
                <w:lang w:val="el-GR" w:eastAsia="en-US"/>
              </w:rPr>
              <w:t> </w:t>
            </w:r>
          </w:p>
        </w:tc>
        <w:tc>
          <w:tcPr>
            <w:tcW w:w="1360" w:type="dxa"/>
            <w:shd w:val="clear" w:color="auto" w:fill="auto"/>
            <w:vAlign w:val="center"/>
            <w:hideMark/>
          </w:tcPr>
          <w:p w14:paraId="1571EE59" w14:textId="77777777" w:rsidR="005E4D0C" w:rsidRPr="005E4D0C" w:rsidRDefault="005E4D0C" w:rsidP="00A83D9D">
            <w:pPr>
              <w:suppressAutoHyphens w:val="0"/>
              <w:spacing w:after="0"/>
              <w:jc w:val="center"/>
              <w:rPr>
                <w:rFonts w:asciiTheme="minorHAnsi" w:hAnsiTheme="minorHAnsi" w:cs="Tahoma"/>
                <w:color w:val="000000"/>
                <w:szCs w:val="22"/>
                <w:lang w:val="el-GR" w:eastAsia="el-GR"/>
              </w:rPr>
            </w:pPr>
            <w:r w:rsidRPr="005E4D0C">
              <w:rPr>
                <w:rFonts w:asciiTheme="minorHAnsi" w:hAnsiTheme="minorHAnsi" w:cs="Tahoma"/>
                <w:color w:val="000000"/>
                <w:szCs w:val="22"/>
                <w:lang w:val="el-GR" w:eastAsia="en-US"/>
              </w:rPr>
              <w:t> </w:t>
            </w:r>
          </w:p>
        </w:tc>
        <w:tc>
          <w:tcPr>
            <w:tcW w:w="1140" w:type="dxa"/>
            <w:shd w:val="clear" w:color="auto" w:fill="auto"/>
            <w:vAlign w:val="center"/>
            <w:hideMark/>
          </w:tcPr>
          <w:p w14:paraId="4ED17E4F" w14:textId="77777777" w:rsidR="005E4D0C" w:rsidRPr="005E4D0C" w:rsidRDefault="005E4D0C" w:rsidP="00A83D9D">
            <w:pPr>
              <w:suppressAutoHyphens w:val="0"/>
              <w:spacing w:after="0"/>
              <w:jc w:val="center"/>
              <w:rPr>
                <w:rFonts w:asciiTheme="minorHAnsi" w:hAnsiTheme="minorHAnsi" w:cs="Tahoma"/>
                <w:color w:val="000000"/>
                <w:szCs w:val="22"/>
                <w:lang w:val="el-GR" w:eastAsia="el-GR"/>
              </w:rPr>
            </w:pPr>
            <w:r w:rsidRPr="005E4D0C">
              <w:rPr>
                <w:rFonts w:asciiTheme="minorHAnsi" w:hAnsiTheme="minorHAnsi" w:cs="Tahoma"/>
                <w:color w:val="000000"/>
                <w:szCs w:val="22"/>
                <w:lang w:val="el-GR" w:eastAsia="en-US"/>
              </w:rPr>
              <w:t> </w:t>
            </w:r>
          </w:p>
        </w:tc>
        <w:tc>
          <w:tcPr>
            <w:tcW w:w="1000" w:type="dxa"/>
            <w:shd w:val="clear" w:color="auto" w:fill="auto"/>
            <w:vAlign w:val="center"/>
            <w:hideMark/>
          </w:tcPr>
          <w:p w14:paraId="55E77C75" w14:textId="77777777" w:rsidR="005E4D0C" w:rsidRPr="005E4D0C" w:rsidRDefault="005E4D0C" w:rsidP="00A83D9D">
            <w:pPr>
              <w:suppressAutoHyphens w:val="0"/>
              <w:spacing w:after="0"/>
              <w:jc w:val="center"/>
              <w:rPr>
                <w:rFonts w:asciiTheme="minorHAnsi" w:hAnsiTheme="minorHAnsi" w:cs="Tahoma"/>
                <w:color w:val="000000"/>
                <w:szCs w:val="22"/>
                <w:lang w:val="el-GR" w:eastAsia="el-GR"/>
              </w:rPr>
            </w:pPr>
            <w:r w:rsidRPr="005E4D0C">
              <w:rPr>
                <w:rFonts w:asciiTheme="minorHAnsi" w:hAnsiTheme="minorHAnsi" w:cs="Tahoma"/>
                <w:color w:val="000000"/>
                <w:szCs w:val="22"/>
                <w:lang w:val="el-GR" w:eastAsia="en-US"/>
              </w:rPr>
              <w:t> </w:t>
            </w:r>
          </w:p>
        </w:tc>
      </w:tr>
    </w:tbl>
    <w:p w14:paraId="55C52E96" w14:textId="77777777" w:rsidR="005E4D0C" w:rsidRPr="005E4D0C" w:rsidRDefault="005E4D0C" w:rsidP="005E4D0C">
      <w:pPr>
        <w:suppressAutoHyphens w:val="0"/>
        <w:autoSpaceDE w:val="0"/>
        <w:autoSpaceDN w:val="0"/>
        <w:adjustRightInd w:val="0"/>
        <w:ind w:right="-681"/>
        <w:contextualSpacing/>
        <w:rPr>
          <w:rFonts w:asciiTheme="minorHAnsi" w:hAnsiTheme="minorHAnsi" w:cs="Tahoma"/>
          <w:b/>
          <w:szCs w:val="22"/>
          <w:lang w:val="el-GR" w:eastAsia="en-US"/>
        </w:rPr>
      </w:pPr>
    </w:p>
    <w:p w14:paraId="08991C51" w14:textId="0CBE9A7D" w:rsidR="005E4D0C" w:rsidRPr="005E4D0C" w:rsidRDefault="00931C1D" w:rsidP="005D5CC2">
      <w:pPr>
        <w:suppressAutoHyphens w:val="0"/>
        <w:autoSpaceDE w:val="0"/>
        <w:autoSpaceDN w:val="0"/>
        <w:adjustRightInd w:val="0"/>
        <w:ind w:right="29"/>
        <w:contextualSpacing/>
        <w:rPr>
          <w:rFonts w:asciiTheme="minorHAnsi" w:hAnsiTheme="minorHAnsi" w:cs="Tahoma"/>
          <w:szCs w:val="22"/>
          <w:lang w:val="el-GR" w:eastAsia="el-GR"/>
        </w:rPr>
      </w:pPr>
      <w:r w:rsidRPr="00931C1D">
        <w:rPr>
          <w:rFonts w:asciiTheme="minorHAnsi" w:hAnsiTheme="minorHAnsi" w:cs="Tahoma"/>
          <w:szCs w:val="22"/>
          <w:u w:val="single"/>
          <w:lang w:val="el-GR" w:eastAsia="en-US"/>
        </w:rPr>
        <w:t>Σημείωση</w:t>
      </w:r>
      <w:r>
        <w:rPr>
          <w:rFonts w:asciiTheme="minorHAnsi" w:hAnsiTheme="minorHAnsi" w:cs="Tahoma"/>
          <w:szCs w:val="22"/>
          <w:lang w:val="el-GR" w:eastAsia="en-US"/>
        </w:rPr>
        <w:t>:</w:t>
      </w:r>
      <w:r w:rsidR="005E4D0C" w:rsidRPr="005E4D0C">
        <w:rPr>
          <w:rFonts w:asciiTheme="minorHAnsi" w:hAnsiTheme="minorHAnsi" w:cs="Tahoma"/>
          <w:szCs w:val="22"/>
          <w:lang w:val="el-GR" w:eastAsia="el-GR"/>
        </w:rPr>
        <w:t xml:space="preserve"> σε περίπτωση Ένωσης/Κοινοπραξίας θα πρέπει να  προστεθεί και το ποσοστό συμμετοχής στην υπηρεσία.</w:t>
      </w:r>
    </w:p>
    <w:p w14:paraId="6A01E2AC" w14:textId="77777777" w:rsidR="005E4D0C" w:rsidRPr="005C48A2" w:rsidRDefault="003929DA" w:rsidP="005D5CC2">
      <w:pPr>
        <w:tabs>
          <w:tab w:val="left" w:pos="567"/>
          <w:tab w:val="left" w:pos="709"/>
        </w:tabs>
        <w:ind w:right="29"/>
        <w:contextualSpacing/>
        <w:rPr>
          <w:rFonts w:ascii="Tahoma" w:hAnsi="Tahoma" w:cs="Tahoma"/>
          <w:szCs w:val="22"/>
          <w:lang w:val="el-GR"/>
        </w:rPr>
      </w:pPr>
      <w:r w:rsidRPr="00FD3A4C">
        <w:rPr>
          <w:b/>
          <w:bCs/>
          <w:lang w:val="el-GR"/>
        </w:rPr>
        <w:t xml:space="preserve">Β.5. </w:t>
      </w:r>
      <w:r w:rsidR="005E4D0C" w:rsidRPr="005E4D0C">
        <w:rPr>
          <w:rFonts w:asciiTheme="minorHAnsi" w:hAnsiTheme="minorHAnsi" w:cs="Tahoma"/>
          <w:szCs w:val="22"/>
          <w:lang w:val="el-GR"/>
        </w:rPr>
        <w:t xml:space="preserve">Για την απόδειξη της συμμόρφωσής τους με </w:t>
      </w:r>
      <w:r w:rsidR="005E4D0C" w:rsidRPr="005E4D0C">
        <w:rPr>
          <w:rFonts w:asciiTheme="minorHAnsi" w:hAnsiTheme="minorHAnsi" w:cs="Tahoma"/>
          <w:color w:val="000000"/>
          <w:szCs w:val="22"/>
          <w:lang w:val="el-GR"/>
        </w:rPr>
        <w:t>πρότυπα διασφάλισης ποιότητας και πρότυπα περιβαλλοντικής διαχείρισης</w:t>
      </w:r>
      <w:r w:rsidR="005E4D0C" w:rsidRPr="005E4D0C">
        <w:rPr>
          <w:rFonts w:asciiTheme="minorHAnsi" w:hAnsiTheme="minorHAnsi" w:cs="Tahoma"/>
          <w:szCs w:val="22"/>
          <w:lang w:val="el-GR"/>
        </w:rPr>
        <w:t xml:space="preserve"> της παραγράφου 2.2.7 οι οικονομικοί φορείς προσκομίζουν το κάτωθι πιστοποιητικό το Πρότυπο </w:t>
      </w:r>
      <w:r w:rsidR="005E4D0C" w:rsidRPr="005E4D0C">
        <w:rPr>
          <w:rFonts w:asciiTheme="minorHAnsi" w:hAnsiTheme="minorHAnsi" w:cs="Tahoma"/>
          <w:szCs w:val="22"/>
        </w:rPr>
        <w:t>ISO</w:t>
      </w:r>
      <w:r w:rsidR="005E4D0C" w:rsidRPr="005E4D0C">
        <w:rPr>
          <w:rFonts w:asciiTheme="minorHAnsi" w:hAnsiTheme="minorHAnsi" w:cs="Tahoma"/>
          <w:szCs w:val="22"/>
          <w:lang w:val="el-GR"/>
        </w:rPr>
        <w:t xml:space="preserve"> 9001:2015, ή ισοδύναμο, εν ισχύ, από διαπιστευμένο οργανισμό.</w:t>
      </w:r>
    </w:p>
    <w:p w14:paraId="44BAC4B7" w14:textId="3F959F02" w:rsidR="00374B84" w:rsidRDefault="003929DA" w:rsidP="005D5CC2">
      <w:pPr>
        <w:rPr>
          <w:lang w:val="el-GR"/>
        </w:rPr>
      </w:pPr>
      <w:r>
        <w:rPr>
          <w:b/>
          <w:bCs/>
          <w:lang w:val="el-GR"/>
        </w:rPr>
        <w:t>Β.6.</w:t>
      </w:r>
      <w:r>
        <w:rPr>
          <w:lang w:val="el-GR"/>
        </w:rPr>
        <w:t xml:space="preserve"> Για την απόδειξη της νόμιμης εκπροσώπησης, στις περιπτώσεις που ο οικονομικός φορέας είναι νομικό πρόσωπο και </w:t>
      </w:r>
      <w:r w:rsidR="00E427F2">
        <w:rPr>
          <w:lang w:val="el-GR"/>
        </w:rPr>
        <w:t>εγγράφεται υποχρεωτικά ή προαιρετικά</w:t>
      </w:r>
      <w:r>
        <w:rPr>
          <w:lang w:val="el-GR"/>
        </w:rPr>
        <w:t xml:space="preserve">, κατά την κείμενη νομοθεσία, </w:t>
      </w:r>
      <w:r w:rsidR="00E427F2">
        <w:rPr>
          <w:lang w:val="el-GR"/>
        </w:rPr>
        <w:t>και</w:t>
      </w:r>
      <w:r>
        <w:rPr>
          <w:lang w:val="el-GR"/>
        </w:rPr>
        <w:t xml:space="preserve"> δηλώνει την εκπροσώπηση και τις μεταβολές της σε αρμόδια αρχή (πχ ΓΕΜΗ), προσκομίζει σχετικό πιστοποιητικό ισχύουσας εκπροσώπησης, το οποίο πρέπει να έχει εκδοθεί έως τριάντα (30) εργάσιμες ημέρες πριν από την υποβολή του</w:t>
      </w:r>
      <w:r w:rsidR="00E427F2">
        <w:rPr>
          <w:lang w:val="el-GR"/>
        </w:rPr>
        <w:t>,</w:t>
      </w:r>
      <w:r>
        <w:rPr>
          <w:lang w:val="el-GR"/>
        </w:rPr>
        <w:t xml:space="preserve">  </w:t>
      </w:r>
      <w:r w:rsidR="00E427F2" w:rsidRPr="00E427F2">
        <w:rPr>
          <w:lang w:val="el-GR"/>
        </w:rPr>
        <w:t xml:space="preserve">εκτός αν </w:t>
      </w:r>
      <w:r w:rsidR="00E427F2">
        <w:rPr>
          <w:lang w:val="el-GR"/>
        </w:rPr>
        <w:t>αυτό φέρει</w:t>
      </w:r>
      <w:r w:rsidR="00E427F2" w:rsidRPr="00E427F2">
        <w:rPr>
          <w:lang w:val="el-GR"/>
        </w:rPr>
        <w:t xml:space="preserve"> συγκεκριμένο χρόνο ισχύος.</w:t>
      </w:r>
    </w:p>
    <w:p w14:paraId="4C196CAF" w14:textId="77777777" w:rsidR="00374B84" w:rsidRPr="00374B84" w:rsidRDefault="00374B84" w:rsidP="00931C1D">
      <w:pPr>
        <w:spacing w:after="60"/>
        <w:rPr>
          <w:lang w:val="el-GR"/>
        </w:rPr>
      </w:pPr>
      <w:r>
        <w:rPr>
          <w:lang w:val="el-GR"/>
        </w:rPr>
        <w:t xml:space="preserve">Ειδικότερα για τους </w:t>
      </w:r>
      <w:r w:rsidRPr="00374B84">
        <w:rPr>
          <w:lang w:val="el-GR"/>
        </w:rPr>
        <w:t>ημεδαπούς οικονομικούς φορείς προσκομίζονται:</w:t>
      </w:r>
    </w:p>
    <w:p w14:paraId="066B4501" w14:textId="49AE3897" w:rsidR="00374B84" w:rsidRPr="00374B84" w:rsidRDefault="00374B84" w:rsidP="00931C1D">
      <w:pPr>
        <w:spacing w:after="60"/>
        <w:rPr>
          <w:lang w:val="el-GR"/>
        </w:rPr>
      </w:pPr>
      <w:r w:rsidRPr="00374B84">
        <w:rPr>
          <w:lang w:val="el-GR"/>
        </w:rPr>
        <w:t xml:space="preserve">i) </w:t>
      </w:r>
      <w:r w:rsidRPr="006A34C5">
        <w:rPr>
          <w:b/>
          <w:lang w:val="el-GR"/>
        </w:rPr>
        <w:t>για την απόδειξη της νόμιμης εκπροσώπησης</w:t>
      </w:r>
      <w:r w:rsidRPr="00374B84">
        <w:rPr>
          <w:lang w:val="el-GR"/>
        </w:rPr>
        <w:t>, στις περιπτώσεις που ο οικονομικός φορέας είναι νομικό πρόσωπο και υποχρεούται, κατά την κείμενη νομοθεσία, να δηλώνει την εκπροσώπηση και τις μεταβολές της στο ΓΕΜΗ</w:t>
      </w:r>
      <w:r w:rsidR="001D4BC4">
        <w:rPr>
          <w:rStyle w:val="ad"/>
          <w:lang w:val="el-GR"/>
        </w:rPr>
        <w:footnoteReference w:id="4"/>
      </w:r>
      <w:r w:rsidRPr="00374B84">
        <w:rPr>
          <w:lang w:val="el-GR"/>
        </w:rPr>
        <w:t>,</w:t>
      </w:r>
      <w:r w:rsidR="00240CF8">
        <w:rPr>
          <w:lang w:val="el-GR"/>
        </w:rPr>
        <w:t xml:space="preserve"> </w:t>
      </w:r>
      <w:r w:rsidRPr="00374B84">
        <w:rPr>
          <w:lang w:val="el-GR"/>
        </w:rPr>
        <w:t xml:space="preserve">προσκομίζει σχετικό πιστοποιητικό ισχύουσας εκπροσώπησης, το οποίο πρέπει να έχει εκδοθεί έως τριάντα (30) εργάσιμες ημέρες πριν από την υποβολή του.  </w:t>
      </w:r>
    </w:p>
    <w:p w14:paraId="5C42D928" w14:textId="77777777" w:rsidR="00374B84" w:rsidRPr="00374B84" w:rsidRDefault="00374B84" w:rsidP="00931C1D">
      <w:pPr>
        <w:spacing w:after="60"/>
        <w:rPr>
          <w:lang w:val="el-GR"/>
        </w:rPr>
      </w:pPr>
      <w:r w:rsidRPr="00374B84">
        <w:rPr>
          <w:lang w:val="el-GR"/>
        </w:rPr>
        <w:lastRenderedPageBreak/>
        <w:t xml:space="preserve"> </w:t>
      </w:r>
      <w:proofErr w:type="spellStart"/>
      <w:r w:rsidRPr="00374B84">
        <w:rPr>
          <w:lang w:val="el-GR"/>
        </w:rPr>
        <w:t>ii</w:t>
      </w:r>
      <w:proofErr w:type="spellEnd"/>
      <w:r w:rsidRPr="00374B84">
        <w:rPr>
          <w:lang w:val="el-GR"/>
        </w:rPr>
        <w:t xml:space="preserve">) Για την </w:t>
      </w:r>
      <w:r w:rsidRPr="006A34C5">
        <w:rPr>
          <w:b/>
          <w:lang w:val="el-GR"/>
        </w:rPr>
        <w:t>απόδειξη της νόμιμης σύστασης και των μεταβολών</w:t>
      </w:r>
      <w:r w:rsidRPr="00374B84">
        <w:rPr>
          <w:lang w:val="el-GR"/>
        </w:rPr>
        <w:t xml:space="preserve"> του νομικού προσώπου</w:t>
      </w:r>
      <w:r w:rsidR="00921AC1">
        <w:rPr>
          <w:lang w:val="el-GR"/>
        </w:rPr>
        <w:t xml:space="preserve"> </w:t>
      </w:r>
      <w:r w:rsidRPr="00374B84">
        <w:rPr>
          <w:lang w:val="el-GR"/>
        </w:rPr>
        <w:t xml:space="preserve">γενικό πιστοποιητικό </w:t>
      </w:r>
      <w:r w:rsidR="00921AC1">
        <w:rPr>
          <w:lang w:val="el-GR"/>
        </w:rPr>
        <w:t xml:space="preserve">μεταβολών </w:t>
      </w:r>
      <w:r w:rsidRPr="00374B84">
        <w:rPr>
          <w:lang w:val="el-GR"/>
        </w:rPr>
        <w:t>του ΓΕΜΗ, εφόσον έχει εκδοθεί έως τρεις (3) μήνες πριν από την υποβολή του</w:t>
      </w:r>
      <w:r w:rsidR="00921AC1">
        <w:rPr>
          <w:lang w:val="el-GR"/>
        </w:rPr>
        <w:t>.</w:t>
      </w:r>
    </w:p>
    <w:p w14:paraId="0B91AA4D" w14:textId="77777777" w:rsidR="003929DA" w:rsidRDefault="00374B84" w:rsidP="00931C1D">
      <w:pPr>
        <w:spacing w:after="60"/>
        <w:rPr>
          <w:color w:val="000000"/>
          <w:lang w:val="el-GR"/>
        </w:rPr>
      </w:pPr>
      <w:r w:rsidRPr="00374B84">
        <w:rPr>
          <w:lang w:val="el-GR"/>
        </w:rPr>
        <w:t xml:space="preserve"> </w:t>
      </w:r>
      <w:r w:rsidR="003929DA">
        <w:rPr>
          <w:lang w:val="el-GR"/>
        </w:rPr>
        <w:t xml:space="preserve">Στις λοιπές περιπτώσεις τα κατά περίπτωση νομιμοποιητικά έγγραφα σύστασης και νόμιμης εκπροσώπησης (όπως καταστατικά, πιστοποιητικά μεταβολών, αντίστοιχα ΦΕΚ, αποφάσεις συγκρότησης οργάνων </w:t>
      </w:r>
      <w:r w:rsidR="00921AC1">
        <w:rPr>
          <w:lang w:val="el-GR"/>
        </w:rPr>
        <w:t>διοίκησης</w:t>
      </w:r>
      <w:r w:rsidR="003929DA">
        <w:rPr>
          <w:lang w:val="el-GR"/>
        </w:rPr>
        <w:t xml:space="preserve"> σε σώμα, κλπ., ανάλογα με τη νομική μορφή του οικονομικού φορέα), συνοδευόμενα από υπεύθυνη δήλωση του νόμιμου εκπροσώπου ότι εξακολουθούν να ισχύουν κατά την υποβολή τους.</w:t>
      </w:r>
    </w:p>
    <w:p w14:paraId="6E3F0C7C" w14:textId="3A9838B3" w:rsidR="003929DA" w:rsidRDefault="003929DA" w:rsidP="00931C1D">
      <w:pPr>
        <w:spacing w:after="60"/>
        <w:rPr>
          <w:lang w:val="el-GR"/>
        </w:rPr>
      </w:pPr>
      <w:r>
        <w:rPr>
          <w:color w:val="000000"/>
          <w:lang w:val="el-GR"/>
        </w:rPr>
        <w:t>Σε περίπτωση που για τη διενέργεια της παρούσας διαδικασίας ανάθεσης έχουν χορηγηθεί εξουσίες σε πρόσωπο πλέον αυτών που αναφέρονται στα παραπάνω έγγραφα, προσκομίζεται επιπλέον απόφαση- πρακτικό του αρμ</w:t>
      </w:r>
      <w:r w:rsidR="00B33FA2">
        <w:rPr>
          <w:color w:val="000000"/>
          <w:lang w:val="el-GR"/>
        </w:rPr>
        <w:t>ό</w:t>
      </w:r>
      <w:r>
        <w:rPr>
          <w:color w:val="000000"/>
          <w:lang w:val="el-GR"/>
        </w:rPr>
        <w:t>δ</w:t>
      </w:r>
      <w:r w:rsidR="00B33FA2">
        <w:rPr>
          <w:color w:val="000000"/>
          <w:lang w:val="el-GR"/>
        </w:rPr>
        <w:t>ι</w:t>
      </w:r>
      <w:r>
        <w:rPr>
          <w:color w:val="000000"/>
          <w:lang w:val="el-GR"/>
        </w:rPr>
        <w:t xml:space="preserve">ου καταστατικού οργάνου διοίκησης του νομικού προσώπου </w:t>
      </w:r>
      <w:r w:rsidR="004A208E">
        <w:rPr>
          <w:color w:val="000000"/>
          <w:lang w:val="el-GR"/>
        </w:rPr>
        <w:t xml:space="preserve">με </w:t>
      </w:r>
      <w:r w:rsidR="002D2C87">
        <w:rPr>
          <w:color w:val="000000"/>
          <w:lang w:val="el-GR"/>
        </w:rPr>
        <w:t>την</w:t>
      </w:r>
      <w:r w:rsidR="004A208E">
        <w:rPr>
          <w:color w:val="000000"/>
          <w:lang w:val="el-GR"/>
        </w:rPr>
        <w:t xml:space="preserve"> οποί</w:t>
      </w:r>
      <w:r w:rsidR="002D2C87">
        <w:rPr>
          <w:color w:val="000000"/>
          <w:lang w:val="el-GR"/>
        </w:rPr>
        <w:t>α</w:t>
      </w:r>
      <w:r>
        <w:rPr>
          <w:color w:val="000000"/>
          <w:lang w:val="el-GR"/>
        </w:rPr>
        <w:t xml:space="preserve"> χορηγήθηκαν οι σχετικές εξουσίες. Όσον αφορά τα φυσικά πρόσωπα, εφόσον έχουν χορηγηθεί εξουσίες σε τρίτα πρόσωπα, προσκομίζεται εξουσιοδότηση του οικονομικού φορέα.</w:t>
      </w:r>
    </w:p>
    <w:p w14:paraId="03CED9F3" w14:textId="2B8F122F" w:rsidR="003929DA" w:rsidRDefault="003929DA" w:rsidP="00931C1D">
      <w:pPr>
        <w:spacing w:after="60"/>
        <w:rPr>
          <w:bCs/>
          <w:lang w:val="el-GR"/>
        </w:rPr>
      </w:pPr>
      <w:r>
        <w:rPr>
          <w:bCs/>
          <w:lang w:val="el-GR"/>
        </w:rPr>
        <w:t>Οι αλλοδαποί οικονομικοί φορείς προσκομίζουν τα προβλεπόμενα, κατά τη νομοθεσία της χώρας εγκατάστασης, αποδεικτικά έγγραφα και εφόσον δεν προβλέπονται, υπεύθυνη δήλωση του νόμιμου εκπροσώπου, από την οποία αποδεικνύονται τα ανωτέρω ως προς τη νόμιμη σύσταση, μεταβολές και εκπροσώπηση του οικονομικού φορέα.</w:t>
      </w:r>
    </w:p>
    <w:p w14:paraId="318BFE25" w14:textId="77777777" w:rsidR="003929DA" w:rsidRDefault="003929DA" w:rsidP="00931C1D">
      <w:pPr>
        <w:spacing w:after="60"/>
        <w:rPr>
          <w:lang w:val="el-GR"/>
        </w:rPr>
      </w:pPr>
      <w:r>
        <w:rPr>
          <w:bCs/>
          <w:lang w:val="el-GR"/>
        </w:rPr>
        <w:t>Οι ως άνω υπεύθυνες δηλώσεις γίνονται αποδεκτές, εφόσον έχουν συνταχθεί μετά την κοινοποίηση της πρόσκλησης για την υποβολή των δικαιολογητικών.</w:t>
      </w:r>
    </w:p>
    <w:p w14:paraId="62A19420" w14:textId="63B28289" w:rsidR="003929DA" w:rsidRDefault="003929DA" w:rsidP="00931C1D">
      <w:pPr>
        <w:spacing w:after="60"/>
        <w:rPr>
          <w:b/>
          <w:bCs/>
          <w:lang w:val="el-GR"/>
        </w:rPr>
      </w:pPr>
      <w:r>
        <w:rPr>
          <w:lang w:val="el-GR"/>
        </w:rPr>
        <w:t>Από τα ανωτέρω έγγραφα πρέπει να προκύπτουν η νόμιμη σύσταση  του οικονομικού φορέα, όλες οι σχετικές τροποποιήσεις των καταστατικών, το/τα πρόσωπο/α που δεσμεύει/</w:t>
      </w:r>
      <w:proofErr w:type="spellStart"/>
      <w:r>
        <w:rPr>
          <w:lang w:val="el-GR"/>
        </w:rPr>
        <w:t>ουν</w:t>
      </w:r>
      <w:proofErr w:type="spellEnd"/>
      <w:r>
        <w:rPr>
          <w:lang w:val="el-GR"/>
        </w:rPr>
        <w:t xml:space="preserve"> νόμιμα την εταιρ</w:t>
      </w:r>
      <w:r w:rsidR="00B33FA2">
        <w:rPr>
          <w:lang w:val="el-GR"/>
        </w:rPr>
        <w:t>ε</w:t>
      </w:r>
      <w:r>
        <w:rPr>
          <w:lang w:val="el-GR"/>
        </w:rPr>
        <w:t>ία κατά την ημερομηνία διενέργειας του διαγωνισμού (νόμιμος εκπρόσωπος, δικαίωμα υπογραφής κλπ.), τυχόν τρίτοι, στους οποίους έχει χορηγηθεί εξουσία εκπροσώπησης, καθώς και η θητεία του/των ή/και των μελών του οργάνου διοίκησης/ νόμιμου εκπροσώπου.</w:t>
      </w:r>
    </w:p>
    <w:p w14:paraId="6BBC82CA" w14:textId="783AAAA9" w:rsidR="003929DA" w:rsidRDefault="003929DA" w:rsidP="00931C1D">
      <w:pPr>
        <w:spacing w:after="60"/>
        <w:rPr>
          <w:lang w:val="el-GR"/>
        </w:rPr>
      </w:pPr>
      <w:r>
        <w:rPr>
          <w:b/>
          <w:bCs/>
          <w:lang w:val="el-GR"/>
        </w:rPr>
        <w:t>Β.7.</w:t>
      </w:r>
      <w:r>
        <w:rPr>
          <w:lang w:val="el-GR"/>
        </w:rPr>
        <w:t xml:space="preserve"> Οι οικονομικοί φορείς που είναι εγγεγραμμένοι σε επίσημους καταλόγους</w:t>
      </w:r>
      <w:r w:rsidR="00A346F2">
        <w:rPr>
          <w:lang w:val="el-GR"/>
        </w:rPr>
        <w:t xml:space="preserve"> </w:t>
      </w:r>
      <w:r>
        <w:rPr>
          <w:lang w:val="el-GR"/>
        </w:rPr>
        <w:t xml:space="preserve">που προβλέπονται από τις εκάστοτε ισχύουσες εθνικές διατάξεις ή διαθέτουν πιστοποίηση από οργανισμούς πιστοποίησης που συμμορφώνονται με τα ευρωπαϊκά πρότυπα πιστοποίησης, κατά την έννοια του Παραρτήματος </w:t>
      </w:r>
      <w:r>
        <w:t>VII</w:t>
      </w:r>
      <w:r>
        <w:rPr>
          <w:lang w:val="el-GR"/>
        </w:rPr>
        <w:t xml:space="preserve"> του Προσαρτήματος Α΄ του ν. 4412/2016, μπορούν να προσκομίζουν στις αναθέτουσες αρχές πιστοποιητικό εγγραφής εκδιδόμενο από την αρμόδια αρχή ή το πιστοποιητικό που εκδίδεται από τον αρμόδιο οργανισμό πιστοποίησης. </w:t>
      </w:r>
    </w:p>
    <w:p w14:paraId="39F26031" w14:textId="77777777" w:rsidR="003929DA" w:rsidRDefault="003929DA" w:rsidP="00931C1D">
      <w:pPr>
        <w:spacing w:after="60"/>
        <w:rPr>
          <w:lang w:val="el-GR"/>
        </w:rPr>
      </w:pPr>
      <w:r>
        <w:rPr>
          <w:lang w:val="el-GR"/>
        </w:rPr>
        <w:t xml:space="preserve">Στα πιστοποιητικά αυτά αναφέρονται τα δικαιολογητικά βάσει των οποίων έγινε η εγγραφή των εν λόγω οικονομικών φορέων στον επίσημο κατάλογο ή η πιστοποίηση και η κατάταξη στον εν λόγω κατάλογο. </w:t>
      </w:r>
    </w:p>
    <w:p w14:paraId="2261055B" w14:textId="77777777" w:rsidR="003929DA" w:rsidRDefault="003929DA" w:rsidP="00931C1D">
      <w:pPr>
        <w:spacing w:after="60"/>
        <w:rPr>
          <w:lang w:val="el-GR"/>
        </w:rPr>
      </w:pPr>
      <w:r>
        <w:rPr>
          <w:lang w:val="el-GR"/>
        </w:rPr>
        <w:t xml:space="preserve">Η πιστοποιούμενη εγγραφή στους επίσημους καταλόγους από τους αρμόδιους οργανισμούς ή το πιστοποιητικό, που εκδίδεται από τον οργανισμό πιστοποίησης, συνιστά τεκμήριο </w:t>
      </w:r>
      <w:proofErr w:type="spellStart"/>
      <w:r>
        <w:rPr>
          <w:lang w:val="el-GR"/>
        </w:rPr>
        <w:t>καταλληλότητας</w:t>
      </w:r>
      <w:proofErr w:type="spellEnd"/>
      <w:r>
        <w:rPr>
          <w:lang w:val="el-GR"/>
        </w:rPr>
        <w:t xml:space="preserve"> όσον αφορά τις απαιτήσεις ποιοτικής επιλογής, τις οποίες καλύπτει ο επίσημος κατάλογος ή το πιστοποιητικό. </w:t>
      </w:r>
    </w:p>
    <w:p w14:paraId="7F172775" w14:textId="747D39A7" w:rsidR="003929DA" w:rsidRDefault="003929DA" w:rsidP="00931C1D">
      <w:pPr>
        <w:spacing w:after="60"/>
        <w:rPr>
          <w:b/>
          <w:bCs/>
          <w:lang w:val="el-GR"/>
        </w:rPr>
      </w:pPr>
      <w:r>
        <w:rPr>
          <w:lang w:val="el-GR"/>
        </w:rPr>
        <w:t xml:space="preserve">Οι οικονομικοί φορείς που είναι εγγεγραμμένοι σε επίσημους καταλόγους απαλλάσσονται από την υποχρέωση υποβολής των δικαιολογητικών που αναφέρονται στο πιστοποιητικό εγγραφής τους. </w:t>
      </w:r>
      <w:r>
        <w:rPr>
          <w:color w:val="000000"/>
          <w:lang w:val="el-GR"/>
        </w:rPr>
        <w:t>Ειδικώς</w:t>
      </w:r>
      <w:r w:rsidR="00B33FA2">
        <w:rPr>
          <w:color w:val="000000"/>
          <w:lang w:val="el-GR"/>
        </w:rPr>
        <w:t>,</w:t>
      </w:r>
      <w:r>
        <w:rPr>
          <w:color w:val="000000"/>
          <w:lang w:val="el-GR"/>
        </w:rPr>
        <w:t xml:space="preserve"> όσον αφορά την καταβολή των εισφορών κοινωνικής ασφάλισης και των φόρων και τελών, προσκομίζονται </w:t>
      </w:r>
      <w:r w:rsidR="00B33FA2">
        <w:rPr>
          <w:color w:val="000000"/>
          <w:lang w:val="el-GR"/>
        </w:rPr>
        <w:t>πέραν</w:t>
      </w:r>
      <w:r>
        <w:rPr>
          <w:color w:val="000000"/>
          <w:lang w:val="el-GR"/>
        </w:rPr>
        <w:t xml:space="preserve"> της βεβαίωσης εγγραφής στον επίσημο κατάλογο και πιστοποιητικά, κατά τα οριζόμενα ανωτέρω στην περίπτωση Β.1</w:t>
      </w:r>
      <w:r w:rsidR="00207038">
        <w:rPr>
          <w:color w:val="000000"/>
          <w:lang w:val="el-GR"/>
        </w:rPr>
        <w:t>,</w:t>
      </w:r>
      <w:r>
        <w:rPr>
          <w:color w:val="000000"/>
          <w:lang w:val="el-GR"/>
        </w:rPr>
        <w:t xml:space="preserve"> </w:t>
      </w:r>
      <w:proofErr w:type="spellStart"/>
      <w:r>
        <w:rPr>
          <w:color w:val="000000"/>
          <w:lang w:val="el-GR"/>
        </w:rPr>
        <w:t>υποπερ</w:t>
      </w:r>
      <w:proofErr w:type="spellEnd"/>
      <w:r w:rsidR="00207038">
        <w:rPr>
          <w:color w:val="000000"/>
          <w:lang w:val="el-GR"/>
        </w:rPr>
        <w:t>.</w:t>
      </w:r>
      <w:r>
        <w:rPr>
          <w:color w:val="000000"/>
          <w:lang w:val="el-GR"/>
        </w:rPr>
        <w:t xml:space="preserve"> </w:t>
      </w:r>
      <w:proofErr w:type="spellStart"/>
      <w:r w:rsidR="00921AC1">
        <w:rPr>
          <w:color w:val="000000"/>
          <w:lang w:val="en-US"/>
        </w:rPr>
        <w:t>i</w:t>
      </w:r>
      <w:proofErr w:type="spellEnd"/>
      <w:r w:rsidR="00921AC1" w:rsidRPr="006A34C5">
        <w:rPr>
          <w:color w:val="000000"/>
          <w:lang w:val="el-GR"/>
        </w:rPr>
        <w:t xml:space="preserve">, </w:t>
      </w:r>
      <w:r w:rsidR="00921AC1">
        <w:rPr>
          <w:color w:val="000000"/>
          <w:lang w:val="en-US"/>
        </w:rPr>
        <w:t>ii</w:t>
      </w:r>
      <w:r w:rsidR="00921AC1" w:rsidRPr="006A34C5">
        <w:rPr>
          <w:color w:val="000000"/>
          <w:lang w:val="el-GR"/>
        </w:rPr>
        <w:t xml:space="preserve"> </w:t>
      </w:r>
      <w:r w:rsidR="00921AC1">
        <w:rPr>
          <w:color w:val="000000"/>
          <w:lang w:val="el-GR"/>
        </w:rPr>
        <w:t xml:space="preserve">και </w:t>
      </w:r>
      <w:r w:rsidR="00921AC1">
        <w:rPr>
          <w:color w:val="000000"/>
          <w:lang w:val="en-US"/>
        </w:rPr>
        <w:t>iii</w:t>
      </w:r>
      <w:r w:rsidR="00921AC1" w:rsidRPr="006A34C5">
        <w:rPr>
          <w:color w:val="000000"/>
          <w:lang w:val="el-GR"/>
        </w:rPr>
        <w:t xml:space="preserve"> </w:t>
      </w:r>
      <w:r w:rsidR="00921AC1">
        <w:rPr>
          <w:color w:val="000000"/>
          <w:lang w:val="el-GR"/>
        </w:rPr>
        <w:t>της περ. β</w:t>
      </w:r>
      <w:r w:rsidRPr="00207038">
        <w:rPr>
          <w:color w:val="000000"/>
          <w:lang w:val="el-GR"/>
        </w:rPr>
        <w:t>.</w:t>
      </w:r>
    </w:p>
    <w:p w14:paraId="3651A492" w14:textId="77777777" w:rsidR="00FD3A4C" w:rsidRDefault="003929DA" w:rsidP="00931C1D">
      <w:pPr>
        <w:spacing w:after="60"/>
        <w:rPr>
          <w:b/>
          <w:bCs/>
          <w:lang w:val="el-GR"/>
        </w:rPr>
      </w:pPr>
      <w:r>
        <w:rPr>
          <w:b/>
          <w:bCs/>
          <w:lang w:val="el-GR"/>
        </w:rPr>
        <w:t>Β.8.</w:t>
      </w:r>
      <w:r>
        <w:rPr>
          <w:lang w:val="el-GR"/>
        </w:rPr>
        <w:t xml:space="preserve"> Οι ενώσεις οικονομικών φορέων που υποβάλλουν κοινή προσφορά, υποβάλλουν τα παραπάνω, κατά περίπτωση δικαιολογητικά, για κάθε οικονομικό φορέα που συμμετέχει στην ένωση, σύμφωνα με τα ειδικότερα προβλεπόμενα στο άρθρο 19 παρ. 2 του ν. 4412/2016.</w:t>
      </w:r>
      <w:r>
        <w:rPr>
          <w:b/>
          <w:bCs/>
          <w:lang w:val="el-GR"/>
        </w:rPr>
        <w:t xml:space="preserve"> </w:t>
      </w:r>
    </w:p>
    <w:p w14:paraId="7523529F" w14:textId="491E411D" w:rsidR="0082142D" w:rsidRDefault="003929DA" w:rsidP="00931C1D">
      <w:pPr>
        <w:spacing w:after="60"/>
        <w:rPr>
          <w:color w:val="000000"/>
          <w:lang w:val="el-GR"/>
        </w:rPr>
      </w:pPr>
      <w:r>
        <w:rPr>
          <w:b/>
          <w:bCs/>
          <w:lang w:val="el-GR"/>
        </w:rPr>
        <w:t>Β.9.</w:t>
      </w:r>
      <w:r>
        <w:rPr>
          <w:lang w:val="el-GR"/>
        </w:rPr>
        <w:t xml:space="preserve"> </w:t>
      </w:r>
      <w:r>
        <w:rPr>
          <w:color w:val="000000"/>
          <w:lang w:val="el-GR"/>
        </w:rPr>
        <w:t xml:space="preserve">Στην περίπτωση που οικονομικός φορέας επιθυμεί να στηριχθεί στις ικανότητες άλλων φορέων, σύμφωνα με </w:t>
      </w:r>
      <w:r>
        <w:rPr>
          <w:lang w:val="el-GR"/>
        </w:rPr>
        <w:t xml:space="preserve">την παράγραφο </w:t>
      </w:r>
      <w:r>
        <w:rPr>
          <w:color w:val="000000"/>
          <w:lang w:val="el-GR"/>
        </w:rPr>
        <w:t>2.2.8 για την απόδειξη ότι θα έχει στη διάθεσή του τους αναγκαίους πόρους, προσκομίζει, ιδίως, σχετική έγγραφη δέσμευση των φορέων αυτών για τον σκοπό αυτό.</w:t>
      </w:r>
      <w:r w:rsidR="00B76F96" w:rsidRPr="00FC2FD7">
        <w:rPr>
          <w:rStyle w:val="FootnoteReference2"/>
          <w:color w:val="000000"/>
          <w:szCs w:val="22"/>
          <w:lang w:val="el-GR"/>
        </w:rPr>
        <w:t xml:space="preserve"> </w:t>
      </w:r>
      <w:r>
        <w:rPr>
          <w:color w:val="000000"/>
          <w:lang w:val="el-GR"/>
        </w:rPr>
        <w:t>Ειδικότερα, προσκομίζεται έγγραφο (συμφωνητικό ή σε περίπτωση νομικού προσώπου απόφαση του αρμ</w:t>
      </w:r>
      <w:r w:rsidR="00B33FA2">
        <w:rPr>
          <w:color w:val="000000"/>
          <w:lang w:val="el-GR"/>
        </w:rPr>
        <w:t>ό</w:t>
      </w:r>
      <w:r>
        <w:rPr>
          <w:color w:val="000000"/>
          <w:lang w:val="el-GR"/>
        </w:rPr>
        <w:t>δ</w:t>
      </w:r>
      <w:r w:rsidR="00B33FA2">
        <w:rPr>
          <w:color w:val="000000"/>
          <w:lang w:val="el-GR"/>
        </w:rPr>
        <w:t>ι</w:t>
      </w:r>
      <w:r>
        <w:rPr>
          <w:color w:val="000000"/>
          <w:lang w:val="el-GR"/>
        </w:rPr>
        <w:t xml:space="preserve">ου οργάνου διοίκησης αυτού ή σε περίπτωση φυσικού προσώπου υπεύθυνη δήλωση), δυνάμει του οποίου αμφότεροι, διαγωνιζόμενος  οικονομικός φορέας και τρίτος φορέας, εγκρίνουν τη μεταξύ τους συνεργασία </w:t>
      </w:r>
      <w:r>
        <w:rPr>
          <w:color w:val="000000"/>
          <w:lang w:val="el-GR"/>
        </w:rPr>
        <w:lastRenderedPageBreak/>
        <w:t>για την κατά περίπτωση παροχή προς τον διαγωνιζόμενο της χρηματοοικονομικής ή/και τεχνικής ή/και επαγγελματικής ικανότητας του φορέα, ώστε αυτή να είναι στη διάθεση του διαγωνιζ</w:t>
      </w:r>
      <w:r w:rsidR="00B33FA2">
        <w:rPr>
          <w:color w:val="000000"/>
          <w:lang w:val="el-GR"/>
        </w:rPr>
        <w:t>ο</w:t>
      </w:r>
      <w:r>
        <w:rPr>
          <w:color w:val="000000"/>
          <w:lang w:val="el-GR"/>
        </w:rPr>
        <w:t>μ</w:t>
      </w:r>
      <w:r w:rsidR="00B33FA2">
        <w:rPr>
          <w:color w:val="000000"/>
          <w:lang w:val="el-GR"/>
        </w:rPr>
        <w:t>έ</w:t>
      </w:r>
      <w:r>
        <w:rPr>
          <w:color w:val="000000"/>
          <w:lang w:val="el-GR"/>
        </w:rPr>
        <w:t xml:space="preserve">νου  για την εκτέλεση της Σύμβασης. Η σχετική αναφορά πρέπει να είναι λεπτομερής και να αναφέρει κατ’ ελάχιστον τους συγκεκριμένους πόρους που θα είναι διαθέσιμοι για την εκτέλεση της σύμβασης </w:t>
      </w:r>
      <w:r w:rsidRPr="006A34C5">
        <w:rPr>
          <w:color w:val="000000"/>
          <w:lang w:val="el-GR"/>
        </w:rPr>
        <w:t xml:space="preserve">και τον τρόπο </w:t>
      </w:r>
      <w:r w:rsidR="00B33FA2">
        <w:rPr>
          <w:color w:val="000000"/>
          <w:lang w:val="el-GR"/>
        </w:rPr>
        <w:t xml:space="preserve">με </w:t>
      </w:r>
      <w:r w:rsidRPr="006A34C5">
        <w:rPr>
          <w:color w:val="000000"/>
          <w:lang w:val="el-GR"/>
        </w:rPr>
        <w:t xml:space="preserve"> το</w:t>
      </w:r>
      <w:r w:rsidR="00B33FA2">
        <w:rPr>
          <w:color w:val="000000"/>
          <w:lang w:val="el-GR"/>
        </w:rPr>
        <w:t>ν</w:t>
      </w:r>
      <w:r w:rsidRPr="006A34C5">
        <w:rPr>
          <w:color w:val="000000"/>
          <w:lang w:val="el-GR"/>
        </w:rPr>
        <w:t xml:space="preserve"> οποίο θα χρησιμοποιηθούν αυτοί για την εκτέλεση της σύμβασης.</w:t>
      </w:r>
      <w:r>
        <w:rPr>
          <w:color w:val="000000"/>
          <w:lang w:val="el-GR"/>
        </w:rPr>
        <w:t xml:space="preserve"> Ο τρίτος θα δεσμεύεται ρητά ότι θα διαθέσει στον διαγωνιζόμενο τους συγκεκριμένους πόρους κατά τη διάρκεια της σύμβασης και ο διαγωνιζόμενος  ότι θα κάνει χρήση αυτών σε περίπτωση που του ανατεθεί η σύμβαση. </w:t>
      </w:r>
    </w:p>
    <w:p w14:paraId="672598F1" w14:textId="18AB947A" w:rsidR="0082142D" w:rsidRDefault="003929DA" w:rsidP="00931C1D">
      <w:pPr>
        <w:spacing w:after="60"/>
        <w:rPr>
          <w:color w:val="000000"/>
          <w:lang w:val="el-GR"/>
        </w:rPr>
      </w:pPr>
      <w:r>
        <w:rPr>
          <w:color w:val="000000"/>
          <w:lang w:val="el-GR"/>
        </w:rPr>
        <w:t xml:space="preserve">Σε περίπτωση που ο τρίτος διαθέτει χρηματοοικονομική επάρκεια, θα δηλώνει επίσης ότι καθίσταται από κοινού με τον διαγωνιζόμενο υπεύθυνος για την εκτέλεση της σύμβασης. </w:t>
      </w:r>
    </w:p>
    <w:p w14:paraId="28694712" w14:textId="3FC42381" w:rsidR="003929DA" w:rsidRDefault="003929DA" w:rsidP="00931C1D">
      <w:pPr>
        <w:spacing w:after="60"/>
        <w:rPr>
          <w:color w:val="000000"/>
          <w:lang w:val="el-GR"/>
        </w:rPr>
      </w:pPr>
      <w:r>
        <w:rPr>
          <w:color w:val="000000"/>
          <w:lang w:val="el-GR"/>
        </w:rPr>
        <w:t xml:space="preserve">Σε περίπτωση που ο τρίτος διαθέτει στοιχεία τεχνικής ή επαγγελματικής </w:t>
      </w:r>
      <w:proofErr w:type="spellStart"/>
      <w:r>
        <w:rPr>
          <w:color w:val="000000"/>
          <w:lang w:val="el-GR"/>
        </w:rPr>
        <w:t>καταλληλότητας</w:t>
      </w:r>
      <w:proofErr w:type="spellEnd"/>
      <w:r>
        <w:rPr>
          <w:color w:val="000000"/>
          <w:lang w:val="el-GR"/>
        </w:rPr>
        <w:t xml:space="preserve"> που σχετίζονται με τους τίτλους σπουδών και τα επαγγελματικά προσόντα που ορίζονται στην περίπτωση στ’ του Μέρους ΙΙ του Παραρτήματος ΧΙΙ του Προσαρτήματος Α του ν. 4412/2016 ή με τη σχετική επαγγελματική εμπειρία, θα δεσμεύεται ότι θα εκτελέσει τις εργασίες ή υπηρεσίες για τις οποίες απαιτούνται οι συγκεκριμένες ικανότητες</w:t>
      </w:r>
      <w:r w:rsidR="005D11ED">
        <w:rPr>
          <w:color w:val="000000"/>
          <w:lang w:val="el-GR"/>
        </w:rPr>
        <w:t>,</w:t>
      </w:r>
      <w:r w:rsidR="005D11ED" w:rsidRPr="00BD65F6">
        <w:rPr>
          <w:lang w:val="el-GR"/>
        </w:rPr>
        <w:t xml:space="preserve"> </w:t>
      </w:r>
      <w:r w:rsidR="005D11ED" w:rsidRPr="005D11ED">
        <w:rPr>
          <w:color w:val="000000"/>
          <w:lang w:val="el-GR"/>
        </w:rPr>
        <w:t xml:space="preserve">δηλώνοντας το τμήμα της σύμβασης που θα εκτελέσει. </w:t>
      </w:r>
    </w:p>
    <w:p w14:paraId="69D83821" w14:textId="77777777" w:rsidR="005D11ED" w:rsidRDefault="005D11ED" w:rsidP="00931C1D">
      <w:pPr>
        <w:spacing w:after="60"/>
        <w:rPr>
          <w:lang w:val="el-GR"/>
        </w:rPr>
      </w:pPr>
      <w:r>
        <w:rPr>
          <w:b/>
          <w:bCs/>
          <w:lang w:val="el-GR"/>
        </w:rPr>
        <w:t xml:space="preserve">Β.10. </w:t>
      </w:r>
      <w:r>
        <w:rPr>
          <w:lang w:val="el-GR"/>
        </w:rPr>
        <w:t>Στην περίπτωση που ο οικονομικός φορέας δηλώνει στην προσφορά του ότι θα κάνει χρήση υπεργολάβων, στις ικανότητες των οποίων δεν στηρίζεται, προσκομίζεται υ</w:t>
      </w:r>
      <w:r w:rsidRPr="00B860A1">
        <w:rPr>
          <w:lang w:val="el-GR"/>
        </w:rPr>
        <w:t>πεύθυνη δήλωση του προσφέροντος με αναφορά του τμήματος της σύμβασης το οποίο προτίθεται</w:t>
      </w:r>
      <w:r>
        <w:rPr>
          <w:lang w:val="el-GR"/>
        </w:rPr>
        <w:t xml:space="preserve"> </w:t>
      </w:r>
      <w:r w:rsidRPr="00B860A1">
        <w:rPr>
          <w:lang w:val="el-GR"/>
        </w:rPr>
        <w:t>να αναθέσει σε τρίτους υπό μορφή υπεργολαβίας</w:t>
      </w:r>
      <w:r>
        <w:rPr>
          <w:lang w:val="el-GR"/>
        </w:rPr>
        <w:t xml:space="preserve"> και υπεύθυνη δήλωση των υπεργολάβων ότι αποδέχονται την εκτέλεση των εργασιών</w:t>
      </w:r>
      <w:r w:rsidRPr="00B860A1">
        <w:rPr>
          <w:lang w:val="el-GR"/>
        </w:rPr>
        <w:t>.</w:t>
      </w:r>
      <w:r>
        <w:rPr>
          <w:lang w:val="el-GR"/>
        </w:rPr>
        <w:t xml:space="preserve"> </w:t>
      </w:r>
    </w:p>
    <w:p w14:paraId="26EE4BD7" w14:textId="77777777" w:rsidR="00611572" w:rsidRPr="00733D63" w:rsidRDefault="00921AC1" w:rsidP="00931C1D">
      <w:pPr>
        <w:spacing w:after="60"/>
        <w:rPr>
          <w:bCs/>
          <w:lang w:val="el-GR"/>
        </w:rPr>
      </w:pPr>
      <w:r w:rsidRPr="00E1420D">
        <w:rPr>
          <w:b/>
          <w:bCs/>
          <w:lang w:val="el-GR"/>
        </w:rPr>
        <w:t>Β.11.</w:t>
      </w:r>
      <w:r w:rsidRPr="00733D63">
        <w:rPr>
          <w:bCs/>
          <w:lang w:val="el-GR"/>
        </w:rPr>
        <w:t xml:space="preserve"> </w:t>
      </w:r>
      <w:r w:rsidR="00611572" w:rsidRPr="00733D63">
        <w:rPr>
          <w:bCs/>
          <w:lang w:val="el-GR"/>
        </w:rPr>
        <w:t>Επισημαίνεται ότι γίνονται αποδεκτές:</w:t>
      </w:r>
    </w:p>
    <w:p w14:paraId="1EE048A1" w14:textId="77777777" w:rsidR="00611572" w:rsidRPr="00733D63" w:rsidRDefault="00611572" w:rsidP="00931C1D">
      <w:pPr>
        <w:numPr>
          <w:ilvl w:val="0"/>
          <w:numId w:val="11"/>
        </w:numPr>
        <w:spacing w:after="60"/>
        <w:rPr>
          <w:bCs/>
          <w:lang w:val="el-GR"/>
        </w:rPr>
      </w:pPr>
      <w:r w:rsidRPr="00733D63">
        <w:rPr>
          <w:bCs/>
          <w:lang w:val="el-GR"/>
        </w:rPr>
        <w:t xml:space="preserve">οι ένορκες βεβαιώσεις που αναφέρονται στην παρούσα Διακήρυξη, εφόσον έχουν συνταχθεί έως τρεις (3) μήνες πριν από την υποβολή τους, </w:t>
      </w:r>
    </w:p>
    <w:p w14:paraId="1D4F13F2" w14:textId="77777777" w:rsidR="00611572" w:rsidRPr="00733D63" w:rsidRDefault="00611572" w:rsidP="00931C1D">
      <w:pPr>
        <w:numPr>
          <w:ilvl w:val="0"/>
          <w:numId w:val="11"/>
        </w:numPr>
        <w:spacing w:after="60"/>
        <w:rPr>
          <w:bCs/>
          <w:lang w:val="el-GR"/>
        </w:rPr>
      </w:pPr>
      <w:r w:rsidRPr="00733D63">
        <w:rPr>
          <w:bCs/>
          <w:lang w:val="el-GR"/>
        </w:rPr>
        <w:t>οι υπεύθυνες δηλώσεις, εφόσον έχουν συνταχθεί μετά την κοινοποίηση της πρόσκλησης για την υποβολή των δικαιολογητικών. Σημειώνεται ότι δεν απαιτείται θεώρηση του γνησίου της υπογραφής</w:t>
      </w:r>
      <w:r w:rsidR="00B44470">
        <w:rPr>
          <w:bCs/>
          <w:lang w:val="el-GR"/>
        </w:rPr>
        <w:t xml:space="preserve"> τους</w:t>
      </w:r>
      <w:r w:rsidRPr="00733D63">
        <w:rPr>
          <w:bCs/>
          <w:lang w:val="el-GR"/>
        </w:rPr>
        <w:t>.</w:t>
      </w:r>
    </w:p>
    <w:p w14:paraId="512B19D2" w14:textId="77777777" w:rsidR="003929DA" w:rsidRDefault="003929DA">
      <w:pPr>
        <w:pStyle w:val="2"/>
        <w:rPr>
          <w:lang w:val="el-GR"/>
        </w:rPr>
      </w:pPr>
      <w:bookmarkStart w:id="39" w:name="_Toc210300386"/>
      <w:r>
        <w:rPr>
          <w:lang w:val="el-GR"/>
        </w:rPr>
        <w:t>2.3</w:t>
      </w:r>
      <w:r>
        <w:rPr>
          <w:lang w:val="el-GR"/>
        </w:rPr>
        <w:tab/>
        <w:t>Κριτήρια Ανάθεσης</w:t>
      </w:r>
      <w:bookmarkEnd w:id="39"/>
      <w:r>
        <w:rPr>
          <w:lang w:val="el-GR"/>
        </w:rPr>
        <w:t xml:space="preserve">  </w:t>
      </w:r>
    </w:p>
    <w:p w14:paraId="7D8A6062" w14:textId="225AB189" w:rsidR="003929DA" w:rsidRPr="00551D58" w:rsidRDefault="003929DA" w:rsidP="00551D58">
      <w:pPr>
        <w:rPr>
          <w:rFonts w:ascii="Arial" w:hAnsi="Arial" w:cs="Arial"/>
          <w:b/>
          <w:szCs w:val="22"/>
          <w:lang w:val="el-GR"/>
        </w:rPr>
      </w:pPr>
      <w:r w:rsidRPr="00551D58">
        <w:rPr>
          <w:rFonts w:ascii="Arial" w:hAnsi="Arial" w:cs="Arial"/>
          <w:b/>
          <w:szCs w:val="22"/>
          <w:lang w:val="el-GR"/>
        </w:rPr>
        <w:t xml:space="preserve">Κριτήριο ανάθεσης </w:t>
      </w:r>
    </w:p>
    <w:p w14:paraId="7E8BAF7E" w14:textId="66C5E8B7" w:rsidR="003929DA" w:rsidRPr="00FB36D5" w:rsidRDefault="003929DA">
      <w:pPr>
        <w:rPr>
          <w:i/>
          <w:color w:val="5B9BD5"/>
          <w:lang w:val="el-GR"/>
        </w:rPr>
      </w:pPr>
      <w:r>
        <w:rPr>
          <w:lang w:val="el-GR"/>
        </w:rPr>
        <w:t>Κριτήριο ανάθεσης της Σύμβασης είναι η πλέον συμφέρουσα από οικονομική άποψη προσφορά:</w:t>
      </w:r>
      <w:r w:rsidR="005D5CC2">
        <w:rPr>
          <w:lang w:val="el-GR"/>
        </w:rPr>
        <w:t xml:space="preserve"> </w:t>
      </w:r>
      <w:r>
        <w:rPr>
          <w:lang w:val="el-GR"/>
        </w:rPr>
        <w:t>βάσει τιμής</w:t>
      </w:r>
      <w:r w:rsidR="00FB36D5">
        <w:rPr>
          <w:lang w:val="el-GR"/>
        </w:rPr>
        <w:t>.</w:t>
      </w:r>
    </w:p>
    <w:p w14:paraId="09CBE29A" w14:textId="77777777" w:rsidR="003929DA" w:rsidRDefault="003929DA">
      <w:pPr>
        <w:pStyle w:val="2"/>
        <w:rPr>
          <w:lang w:val="el-GR"/>
        </w:rPr>
      </w:pPr>
      <w:bookmarkStart w:id="40" w:name="_Toc210300387"/>
      <w:r>
        <w:rPr>
          <w:lang w:val="el-GR"/>
        </w:rPr>
        <w:t>2.4</w:t>
      </w:r>
      <w:r>
        <w:rPr>
          <w:lang w:val="el-GR"/>
        </w:rPr>
        <w:tab/>
        <w:t>Κατάρτιση - Περιεχόμενο Προσφορών</w:t>
      </w:r>
      <w:bookmarkEnd w:id="40"/>
    </w:p>
    <w:p w14:paraId="6DC0F6FF" w14:textId="77777777" w:rsidR="003929DA" w:rsidRDefault="003929DA">
      <w:pPr>
        <w:pStyle w:val="3"/>
        <w:rPr>
          <w:lang w:val="el-GR"/>
        </w:rPr>
      </w:pPr>
      <w:bookmarkStart w:id="41" w:name="_Toc210300388"/>
      <w:r>
        <w:rPr>
          <w:lang w:val="el-GR"/>
        </w:rPr>
        <w:t>2.4.1</w:t>
      </w:r>
      <w:r>
        <w:rPr>
          <w:lang w:val="el-GR"/>
        </w:rPr>
        <w:tab/>
        <w:t>Γενικοί όροι υποβολής προσφορών</w:t>
      </w:r>
      <w:bookmarkEnd w:id="41"/>
    </w:p>
    <w:p w14:paraId="142438F5" w14:textId="77777777" w:rsidR="00F50C69" w:rsidRPr="00F50C69" w:rsidRDefault="00F50C69" w:rsidP="00551D58">
      <w:pPr>
        <w:spacing w:after="60"/>
        <w:ind w:right="28"/>
        <w:rPr>
          <w:rFonts w:asciiTheme="minorHAnsi" w:hAnsiTheme="minorHAnsi" w:cs="Tahoma"/>
          <w:szCs w:val="22"/>
          <w:lang w:val="el-GR"/>
        </w:rPr>
      </w:pPr>
      <w:r w:rsidRPr="00F50C69">
        <w:rPr>
          <w:rFonts w:asciiTheme="minorHAnsi" w:hAnsiTheme="minorHAnsi" w:cs="Tahoma"/>
          <w:szCs w:val="22"/>
          <w:lang w:val="el-GR"/>
        </w:rPr>
        <w:t xml:space="preserve">Οι προσφορές υποβάλλονται με βάση τις απαιτήσεις της οικείας διακήρυξης, για το σύνολο της </w:t>
      </w:r>
      <w:proofErr w:type="spellStart"/>
      <w:r w:rsidRPr="00F50C69">
        <w:rPr>
          <w:rFonts w:asciiTheme="minorHAnsi" w:hAnsiTheme="minorHAnsi" w:cs="Tahoma"/>
          <w:szCs w:val="22"/>
          <w:lang w:val="el-GR"/>
        </w:rPr>
        <w:t>προκηρυχθείσας</w:t>
      </w:r>
      <w:proofErr w:type="spellEnd"/>
      <w:r w:rsidRPr="00F50C69">
        <w:rPr>
          <w:rFonts w:asciiTheme="minorHAnsi" w:hAnsiTheme="minorHAnsi" w:cs="Tahoma"/>
          <w:szCs w:val="22"/>
          <w:lang w:val="el-GR"/>
        </w:rPr>
        <w:t xml:space="preserve"> ποσότητας της προμήθειας ανά τμήμα. </w:t>
      </w:r>
    </w:p>
    <w:p w14:paraId="059C8EA9" w14:textId="5900F0D6" w:rsidR="00F50C69" w:rsidRPr="00F50C69" w:rsidRDefault="00F50C69" w:rsidP="00551D58">
      <w:pPr>
        <w:spacing w:after="60"/>
        <w:ind w:right="28"/>
        <w:rPr>
          <w:rFonts w:asciiTheme="minorHAnsi" w:hAnsiTheme="minorHAnsi" w:cs="Tahoma"/>
          <w:szCs w:val="22"/>
          <w:lang w:val="el-GR"/>
        </w:rPr>
      </w:pPr>
      <w:r w:rsidRPr="00F50C69">
        <w:rPr>
          <w:rFonts w:asciiTheme="minorHAnsi" w:hAnsiTheme="minorHAnsi" w:cs="Tahoma"/>
          <w:szCs w:val="22"/>
          <w:lang w:val="el-GR"/>
        </w:rPr>
        <w:t>Δεν επιτρέπονται εναλλακτικές προσφορές.</w:t>
      </w:r>
    </w:p>
    <w:p w14:paraId="27E26B26" w14:textId="77777777" w:rsidR="005712FA" w:rsidRDefault="00F50C69" w:rsidP="00551D58">
      <w:pPr>
        <w:spacing w:after="60"/>
        <w:ind w:right="28"/>
        <w:rPr>
          <w:rFonts w:asciiTheme="minorHAnsi" w:hAnsiTheme="minorHAnsi" w:cs="Tahoma"/>
          <w:szCs w:val="22"/>
          <w:lang w:val="el-GR" w:eastAsia="el-GR"/>
        </w:rPr>
      </w:pPr>
      <w:r w:rsidRPr="00F50C69">
        <w:rPr>
          <w:rFonts w:asciiTheme="minorHAnsi" w:hAnsiTheme="minorHAnsi" w:cs="Tahoma"/>
          <w:szCs w:val="22"/>
          <w:lang w:val="el-GR" w:eastAsia="el-GR"/>
        </w:rPr>
        <w:t>Η ένωση Οικονομικών Φορέων υποβάλλει κοινή προσφορά, η οποία υπογράφεται υποχρεωτικά ηλεκτρονικά είτε από όλους τους Οικονομικούς Φορείς που αποτελούν την ένωση, είτε από εκπρόσωπό τους νομίμως εξουσιοδοτημένο.  Στην προσφορά δηλώνεται η έκταση και το είδος της συμμετοχής του κάθε μέλους της ένωσης, συμπεριλαμβανομένης της κατανομής αμοιβής μεταξύ τους,  καθώς και ο εκπρόσωπος/συντονιστής αυτής. Η εν λόγω δήλωση περιλαμβάνεται είτε στο ΕΕΕΣ (Μέρος ΙΙ. Ενότητα Α) είτε στη συνοδευτική αυτού υπεύθυνη δήλωση που δύναται να υποβάλλουν τα μέλη της ένωσης. Για την υπογραφή της προδικαστικής προσφυγής από τον εκπρόσωπο / συντονιστή της ένωσης απαιτείται ρητή εξουσιοδότηση. Η εν λόγω εξουσιοδότηση μπορεί να περιλαμβάνεται είτε στο ΕΕΕΣ (Μέρος ΙΙ. Ενότητα Α), είτε στη συνοδευτική αυτού υπεύθυνη δήλωση, είτε στα έγγραφα συμφωνίας των οικονομικών φορέων για συμμετοχή στο διαγωνισμό ως ένωση, είτε στα πρακτικά των αρμοδίων οργάνων διοίκησης των μελών της ένωσης.</w:t>
      </w:r>
    </w:p>
    <w:p w14:paraId="430F0AFC" w14:textId="77777777" w:rsidR="005712FA" w:rsidRPr="005712FA" w:rsidRDefault="005712FA" w:rsidP="005712FA">
      <w:pPr>
        <w:spacing w:after="60"/>
        <w:ind w:right="28"/>
        <w:rPr>
          <w:lang w:val="el-GR"/>
        </w:rPr>
      </w:pPr>
      <w:r w:rsidRPr="005712FA">
        <w:rPr>
          <w:b/>
          <w:lang w:val="el-GR"/>
        </w:rPr>
        <w:t>Σημείωση:</w:t>
      </w:r>
      <w:r w:rsidRPr="005712FA">
        <w:rPr>
          <w:lang w:val="el-GR"/>
        </w:rPr>
        <w:t xml:space="preserve"> Σύμφωνα με την υπ’ </w:t>
      </w:r>
      <w:proofErr w:type="spellStart"/>
      <w:r w:rsidRPr="005712FA">
        <w:rPr>
          <w:lang w:val="el-GR"/>
        </w:rPr>
        <w:t>αριθμ</w:t>
      </w:r>
      <w:proofErr w:type="spellEnd"/>
      <w:r w:rsidRPr="005712FA">
        <w:rPr>
          <w:lang w:val="el-GR"/>
        </w:rPr>
        <w:t xml:space="preserve">. 64233/8.6.2021 (Β’ 2453) κοινή απόφαση των Υπουργών Ανάπτυξης και Επενδύσεων και Επικρατείας που αφορά στη λειτουργία του ΕΣΗΔΗΣ Προμήθειες και Υπηρεσίες ο οικονομικός φορέας δύναται να αποσύρει την προσφορά ή την αίτηση συμμετοχής του και να την υποβάλει </w:t>
      </w:r>
      <w:r w:rsidRPr="005712FA">
        <w:rPr>
          <w:lang w:val="el-GR"/>
        </w:rPr>
        <w:lastRenderedPageBreak/>
        <w:t>εκ νέου έως την καταληκτική ημερομηνία υποβολής προσφορών, χωρίς να απαιτούνται πλέον ενέργειες, όπως σχετικό αίτημα του οικονομικού φορέα, μέσω της Επικοινωνίας προς την Αναθέτουσα Αρχή, καθώς και σχετικές ενέργειες απόσυρσης («αποκλεισμού») της προσφοράς από χρήστη της αναθέτουσας αρχής.</w:t>
      </w:r>
    </w:p>
    <w:p w14:paraId="0C72DF60" w14:textId="2633AF8D" w:rsidR="00F50C69" w:rsidRPr="00F50C69" w:rsidRDefault="00D97BDC" w:rsidP="00551D58">
      <w:pPr>
        <w:spacing w:after="60"/>
        <w:ind w:right="28"/>
        <w:rPr>
          <w:rFonts w:asciiTheme="minorHAnsi" w:hAnsiTheme="minorHAnsi" w:cs="Tahoma"/>
          <w:szCs w:val="22"/>
          <w:lang w:val="el-GR" w:eastAsia="el-GR"/>
        </w:rPr>
      </w:pPr>
      <w:hyperlink r:id="rId17" w:history="1"/>
      <w:hyperlink r:id="rId18" w:history="1"/>
    </w:p>
    <w:p w14:paraId="4C86A703" w14:textId="77777777" w:rsidR="003929DA" w:rsidRDefault="003929DA">
      <w:pPr>
        <w:pStyle w:val="3"/>
        <w:rPr>
          <w:i/>
          <w:iCs/>
          <w:color w:val="5B9BD5"/>
          <w:lang w:val="el-GR"/>
        </w:rPr>
      </w:pPr>
      <w:bookmarkStart w:id="42" w:name="_Toc210300389"/>
      <w:r>
        <w:rPr>
          <w:lang w:val="el-GR"/>
        </w:rPr>
        <w:t>2.4.2</w:t>
      </w:r>
      <w:r>
        <w:rPr>
          <w:lang w:val="el-GR"/>
        </w:rPr>
        <w:tab/>
        <w:t>Χρόνος και Τρόπος υποβολής προσφορών</w:t>
      </w:r>
      <w:bookmarkEnd w:id="42"/>
      <w:r>
        <w:rPr>
          <w:lang w:val="el-GR"/>
        </w:rPr>
        <w:t xml:space="preserve"> </w:t>
      </w:r>
    </w:p>
    <w:p w14:paraId="03C3AF6F" w14:textId="1DC3CF52" w:rsidR="003929DA" w:rsidRPr="000A6F04" w:rsidRDefault="003929DA" w:rsidP="00551D58">
      <w:pPr>
        <w:spacing w:after="60"/>
        <w:rPr>
          <w:i/>
          <w:iCs/>
          <w:color w:val="5B9BD5"/>
          <w:lang w:val="el-GR"/>
        </w:rPr>
      </w:pPr>
      <w:r w:rsidRPr="000A6F04">
        <w:rPr>
          <w:rFonts w:cs="Arial"/>
          <w:b/>
          <w:bCs/>
          <w:lang w:val="el-GR"/>
        </w:rPr>
        <w:t>2.4.2.1.</w:t>
      </w:r>
      <w:r w:rsidRPr="000A6F04">
        <w:rPr>
          <w:b/>
          <w:bCs/>
          <w:lang w:val="el-GR"/>
        </w:rPr>
        <w:t xml:space="preserve"> </w:t>
      </w:r>
      <w:r w:rsidRPr="00ED726C">
        <w:rPr>
          <w:lang w:val="el-GR"/>
        </w:rPr>
        <w:t>Οι προσφορές υποβάλλονται από</w:t>
      </w:r>
      <w:r w:rsidR="00ED726C">
        <w:rPr>
          <w:lang w:val="el-GR"/>
        </w:rPr>
        <w:t xml:space="preserve"> τους  ενδιαφερόμενους</w:t>
      </w:r>
      <w:r w:rsidR="00ED726C" w:rsidRPr="00ED726C">
        <w:rPr>
          <w:rFonts w:asciiTheme="minorHAnsi" w:hAnsiTheme="minorHAnsi"/>
          <w:lang w:val="el-GR"/>
        </w:rPr>
        <w:t xml:space="preserve"> </w:t>
      </w:r>
      <w:r w:rsidRPr="00ED726C">
        <w:rPr>
          <w:lang w:val="el-GR"/>
        </w:rPr>
        <w:t xml:space="preserve">ηλεκτρονικά, μέσω του ΕΣΗΔΗΣ, μέχρι την καταληκτική ημερομηνία και ώρα που ορίζει η παρούσα διακήρυξη, στην Ελληνική Γλώσσα, σε ηλεκτρονικό φάκελο, σύμφωνα με τα αναφερόμενα στον ν.4412/2016, ιδίως </w:t>
      </w:r>
      <w:r w:rsidR="00AA6147" w:rsidRPr="00ED726C">
        <w:rPr>
          <w:lang w:val="el-GR"/>
        </w:rPr>
        <w:t xml:space="preserve">στα </w:t>
      </w:r>
      <w:r w:rsidRPr="00ED726C">
        <w:rPr>
          <w:lang w:val="el-GR"/>
        </w:rPr>
        <w:t xml:space="preserve">άρθρα 36 και 37 και </w:t>
      </w:r>
      <w:r w:rsidR="00AA6147" w:rsidRPr="00ED726C">
        <w:rPr>
          <w:lang w:val="el-GR"/>
        </w:rPr>
        <w:t>σ</w:t>
      </w:r>
      <w:r w:rsidRPr="00ED726C">
        <w:rPr>
          <w:lang w:val="el-GR"/>
        </w:rPr>
        <w:t xml:space="preserve">την </w:t>
      </w:r>
      <w:r w:rsidR="00AA6147" w:rsidRPr="00ED726C">
        <w:rPr>
          <w:lang w:val="el-GR"/>
        </w:rPr>
        <w:t xml:space="preserve">κατ’ εξουσιοδότηση της παρ. 5 του άρθρου 36 του ν.4412/2016 </w:t>
      </w:r>
      <w:r w:rsidR="00ED726C">
        <w:rPr>
          <w:lang w:val="el-GR"/>
        </w:rPr>
        <w:t xml:space="preserve"> </w:t>
      </w:r>
      <w:proofErr w:type="spellStart"/>
      <w:r w:rsidR="00AA6147" w:rsidRPr="00ED726C">
        <w:rPr>
          <w:lang w:val="el-GR"/>
        </w:rPr>
        <w:t>εκδοθείσα</w:t>
      </w:r>
      <w:proofErr w:type="spellEnd"/>
      <w:r w:rsidR="00F95471" w:rsidRPr="00ED726C">
        <w:rPr>
          <w:lang w:val="el-GR"/>
        </w:rPr>
        <w:t xml:space="preserve"> </w:t>
      </w:r>
      <w:r w:rsidR="00C53BC9" w:rsidRPr="00ED726C">
        <w:rPr>
          <w:lang w:val="el-GR"/>
        </w:rPr>
        <w:t xml:space="preserve"> </w:t>
      </w:r>
      <w:proofErr w:type="spellStart"/>
      <w:r w:rsidR="001A71FA" w:rsidRPr="00ED726C">
        <w:rPr>
          <w:lang w:val="el-GR"/>
        </w:rPr>
        <w:t>υπ</w:t>
      </w:r>
      <w:proofErr w:type="spellEnd"/>
      <w:r w:rsidR="001A71FA" w:rsidRPr="00ED726C">
        <w:rPr>
          <w:lang w:val="el-GR"/>
        </w:rPr>
        <w:t>΄</w:t>
      </w:r>
      <w:r w:rsidR="00C53BC9" w:rsidRPr="00ED726C">
        <w:rPr>
          <w:lang w:val="el-GR"/>
        </w:rPr>
        <w:t xml:space="preserve"> </w:t>
      </w:r>
      <w:proofErr w:type="spellStart"/>
      <w:r w:rsidR="001A71FA" w:rsidRPr="00ED726C">
        <w:rPr>
          <w:lang w:val="el-GR"/>
        </w:rPr>
        <w:t>αριθμ</w:t>
      </w:r>
      <w:proofErr w:type="spellEnd"/>
      <w:r w:rsidR="001A71FA" w:rsidRPr="00ED726C">
        <w:rPr>
          <w:lang w:val="el-GR"/>
        </w:rPr>
        <w:t xml:space="preserve">. </w:t>
      </w:r>
      <w:r w:rsidR="001A71FA" w:rsidRPr="000A6F04">
        <w:rPr>
          <w:lang w:val="el-GR"/>
        </w:rPr>
        <w:t>64233/08.06.2021 (Β΄2453/ 09.06.2021) Κοινή Απόφαση των Υπουργών Ανάπτυξης και Επενδύσεων και Ψηφιακής Διακυβέρνησης</w:t>
      </w:r>
      <w:r w:rsidR="00C53BC9" w:rsidRPr="000A6F04">
        <w:rPr>
          <w:lang w:val="el-GR"/>
        </w:rPr>
        <w:t>,</w:t>
      </w:r>
      <w:r w:rsidR="001A71FA" w:rsidRPr="000A6F04">
        <w:rPr>
          <w:lang w:val="el-GR"/>
        </w:rPr>
        <w:t xml:space="preserve"> με θέμα «Ρυθμίσεις τεχνικών ζητημάτων που αφορούν την ανάθεση των Δημοσίων Συμβάσεων Προμηθειών και Υπηρεσιών με χρήση των επιμέρους εργαλείων και διαδικασιών του Εθνικού Συστήματος Ηλεκτρονικών Δημοσίων Συμβάσεων (ΕΣΗΔΗΣ)»</w:t>
      </w:r>
      <w:r w:rsidR="007918B1" w:rsidRPr="000A6F04">
        <w:rPr>
          <w:lang w:val="el-GR"/>
        </w:rPr>
        <w:t xml:space="preserve"> </w:t>
      </w:r>
      <w:r w:rsidR="008809EB" w:rsidRPr="000A6F04">
        <w:rPr>
          <w:lang w:val="el-GR"/>
        </w:rPr>
        <w:t>(</w:t>
      </w:r>
      <w:r w:rsidR="007918B1" w:rsidRPr="000A6F04">
        <w:rPr>
          <w:lang w:val="el-GR"/>
        </w:rPr>
        <w:t>εφεξής Κ.Υ.Α. ΕΣΗΔΗΣ Προμήθειες και</w:t>
      </w:r>
      <w:r w:rsidR="00184870" w:rsidRPr="000A6F04">
        <w:rPr>
          <w:lang w:val="el-GR"/>
        </w:rPr>
        <w:t xml:space="preserve"> </w:t>
      </w:r>
      <w:r w:rsidR="007918B1" w:rsidRPr="000A6F04">
        <w:rPr>
          <w:lang w:val="el-GR"/>
        </w:rPr>
        <w:t>Υπηρεσίες</w:t>
      </w:r>
      <w:r w:rsidR="008809EB" w:rsidRPr="000A6F04">
        <w:rPr>
          <w:lang w:val="el-GR"/>
        </w:rPr>
        <w:t>).</w:t>
      </w:r>
      <w:r w:rsidR="007918B1" w:rsidRPr="000A6F04">
        <w:rPr>
          <w:lang w:val="el-GR"/>
        </w:rPr>
        <w:t xml:space="preserve"> </w:t>
      </w:r>
    </w:p>
    <w:p w14:paraId="052DE92E" w14:textId="04374BD2" w:rsidR="003929DA" w:rsidRDefault="003929DA" w:rsidP="00551D58">
      <w:pPr>
        <w:suppressAutoHyphens w:val="0"/>
        <w:autoSpaceDE w:val="0"/>
        <w:spacing w:after="60"/>
        <w:rPr>
          <w:lang w:val="el-GR"/>
        </w:rPr>
      </w:pPr>
      <w:r w:rsidRPr="00FD3A4C">
        <w:rPr>
          <w:color w:val="000000"/>
          <w:lang w:val="el-GR"/>
        </w:rPr>
        <w:t>Για τη συμμετοχή στο</w:t>
      </w:r>
      <w:r w:rsidR="00412A98">
        <w:rPr>
          <w:color w:val="000000"/>
          <w:lang w:val="el-GR"/>
        </w:rPr>
        <w:t>ν</w:t>
      </w:r>
      <w:r w:rsidRPr="00FD3A4C">
        <w:rPr>
          <w:color w:val="000000"/>
          <w:lang w:val="el-GR"/>
        </w:rPr>
        <w:t xml:space="preserve"> διαγωνισμό οι ενδιαφερόμενοι οικονομικοί φορείς απαιτείται να διαθέτουν προηγμένη ηλεκτρονική υπογραφή που υποστηρίζεται </w:t>
      </w:r>
      <w:r w:rsidR="00CB3E18" w:rsidRPr="00FD3A4C">
        <w:rPr>
          <w:color w:val="000000"/>
          <w:lang w:val="el-GR"/>
        </w:rPr>
        <w:t xml:space="preserve">τουλάχιστον </w:t>
      </w:r>
      <w:r w:rsidRPr="00FD3A4C">
        <w:rPr>
          <w:color w:val="000000"/>
          <w:lang w:val="el-GR"/>
        </w:rPr>
        <w:t xml:space="preserve">από </w:t>
      </w:r>
      <w:r w:rsidR="000521DC" w:rsidRPr="00FD3A4C">
        <w:rPr>
          <w:color w:val="000000"/>
          <w:lang w:val="el-GR"/>
        </w:rPr>
        <w:t xml:space="preserve">αναγνωρισμένο </w:t>
      </w:r>
      <w:r w:rsidR="009C1E20" w:rsidRPr="00FD3A4C">
        <w:rPr>
          <w:color w:val="000000"/>
          <w:lang w:val="el-GR"/>
        </w:rPr>
        <w:t xml:space="preserve">(εγκεκριμένο) </w:t>
      </w:r>
      <w:r w:rsidRPr="00FD3A4C">
        <w:rPr>
          <w:color w:val="000000"/>
          <w:lang w:val="el-GR"/>
        </w:rPr>
        <w:t>πιστοποιητικό</w:t>
      </w:r>
      <w:r w:rsidR="00AA6147" w:rsidRPr="00FD3A4C">
        <w:rPr>
          <w:color w:val="000000"/>
          <w:lang w:val="el-GR"/>
        </w:rPr>
        <w:t>,</w:t>
      </w:r>
      <w:r w:rsidRPr="00FD3A4C">
        <w:rPr>
          <w:color w:val="000000"/>
          <w:lang w:val="el-GR"/>
        </w:rPr>
        <w:t xml:space="preserve"> το οποίο χορηγήθηκε από </w:t>
      </w:r>
      <w:proofErr w:type="spellStart"/>
      <w:r w:rsidRPr="00FD3A4C">
        <w:rPr>
          <w:color w:val="000000"/>
          <w:lang w:val="el-GR"/>
        </w:rPr>
        <w:t>πάροχο</w:t>
      </w:r>
      <w:proofErr w:type="spellEnd"/>
      <w:r w:rsidRPr="00FD3A4C">
        <w:rPr>
          <w:color w:val="000000"/>
          <w:lang w:val="el-GR"/>
        </w:rPr>
        <w:t xml:space="preserve"> υπηρεσιών πιστοποίησης, ο οποίος περιλαμβάνεται στον κατάλογο </w:t>
      </w:r>
      <w:proofErr w:type="spellStart"/>
      <w:r w:rsidRPr="00FD3A4C">
        <w:rPr>
          <w:color w:val="000000"/>
          <w:lang w:val="el-GR"/>
        </w:rPr>
        <w:t>εμπίστευσης</w:t>
      </w:r>
      <w:proofErr w:type="spellEnd"/>
      <w:r w:rsidRPr="00FD3A4C">
        <w:rPr>
          <w:color w:val="000000"/>
          <w:lang w:val="el-GR"/>
        </w:rPr>
        <w:t xml:space="preserve"> που προβλέπεται στην απόφαση 2009/767/ΕΚ και σύμφωνα με τα οριζόμενα στο</w:t>
      </w:r>
      <w:r w:rsidR="00412A98">
        <w:rPr>
          <w:color w:val="000000"/>
          <w:lang w:val="el-GR"/>
        </w:rPr>
        <w:t>ν</w:t>
      </w:r>
      <w:r w:rsidRPr="00FD3A4C">
        <w:rPr>
          <w:color w:val="000000"/>
          <w:lang w:val="el-GR"/>
        </w:rPr>
        <w:t xml:space="preserve"> Κανονισμό (ΕΕ) 910/2014 και να εγγραφούν </w:t>
      </w:r>
      <w:r w:rsidR="00AA6147" w:rsidRPr="00FD3A4C">
        <w:rPr>
          <w:color w:val="000000"/>
          <w:lang w:val="el-GR"/>
        </w:rPr>
        <w:t>στο ΕΣΗΔΗΣ</w:t>
      </w:r>
      <w:r w:rsidR="00F95471" w:rsidRPr="00FD3A4C">
        <w:rPr>
          <w:color w:val="000000"/>
          <w:lang w:val="el-GR"/>
        </w:rPr>
        <w:t>,</w:t>
      </w:r>
      <w:r w:rsidR="00E47A43" w:rsidRPr="00FD3A4C">
        <w:rPr>
          <w:color w:val="000000"/>
          <w:lang w:val="el-GR"/>
        </w:rPr>
        <w:t xml:space="preserve"> </w:t>
      </w:r>
      <w:r w:rsidR="00AA6147" w:rsidRPr="00FD3A4C">
        <w:rPr>
          <w:color w:val="000000"/>
          <w:lang w:val="el-GR"/>
        </w:rPr>
        <w:t xml:space="preserve">σύμφωνα με </w:t>
      </w:r>
      <w:r w:rsidR="000521DC" w:rsidRPr="00FD3A4C">
        <w:rPr>
          <w:color w:val="000000"/>
          <w:lang w:val="el-GR"/>
        </w:rPr>
        <w:t xml:space="preserve">την περ. β της παρ. 2 του άρθρου 37 του ν. 4412/2016 και </w:t>
      </w:r>
      <w:r w:rsidR="00AA6147" w:rsidRPr="00FD3A4C">
        <w:rPr>
          <w:color w:val="000000"/>
          <w:lang w:val="el-GR"/>
        </w:rPr>
        <w:t xml:space="preserve">τις διατάξεις </w:t>
      </w:r>
      <w:r w:rsidR="007918B1" w:rsidRPr="00FD3A4C">
        <w:rPr>
          <w:color w:val="000000"/>
          <w:lang w:val="el-GR"/>
        </w:rPr>
        <w:t xml:space="preserve">του άρθρου </w:t>
      </w:r>
      <w:r w:rsidR="008809EB" w:rsidRPr="00FD3A4C">
        <w:rPr>
          <w:color w:val="000000"/>
          <w:lang w:val="el-GR"/>
        </w:rPr>
        <w:t>6</w:t>
      </w:r>
      <w:r w:rsidR="007918B1" w:rsidRPr="00FD3A4C">
        <w:rPr>
          <w:color w:val="000000"/>
          <w:lang w:val="el-GR"/>
        </w:rPr>
        <w:t xml:space="preserve"> </w:t>
      </w:r>
      <w:r w:rsidR="00AA6147" w:rsidRPr="00FD3A4C">
        <w:rPr>
          <w:color w:val="000000"/>
          <w:lang w:val="el-GR"/>
        </w:rPr>
        <w:t xml:space="preserve">της </w:t>
      </w:r>
      <w:r w:rsidR="008809EB" w:rsidRPr="00FD3A4C">
        <w:rPr>
          <w:color w:val="000000"/>
          <w:lang w:val="el-GR"/>
        </w:rPr>
        <w:t>Κ.Υ.Α. ΕΣΗΔΗΣ Προμήθειες και Υπηρεσίες</w:t>
      </w:r>
      <w:r w:rsidR="00AA6147" w:rsidRPr="00FD3A4C">
        <w:rPr>
          <w:color w:val="000000"/>
          <w:lang w:val="el-GR"/>
        </w:rPr>
        <w:t>.</w:t>
      </w:r>
      <w:r w:rsidR="00AA6147" w:rsidRPr="00AA6147">
        <w:rPr>
          <w:color w:val="000000"/>
          <w:lang w:val="el-GR"/>
        </w:rPr>
        <w:t xml:space="preserve"> </w:t>
      </w:r>
    </w:p>
    <w:p w14:paraId="2512C049" w14:textId="77777777" w:rsidR="003929DA" w:rsidRDefault="003929DA" w:rsidP="00551D58">
      <w:pPr>
        <w:spacing w:after="60"/>
        <w:rPr>
          <w:lang w:val="el-GR"/>
        </w:rPr>
      </w:pPr>
      <w:r>
        <w:rPr>
          <w:b/>
          <w:bCs/>
          <w:lang w:val="el-GR"/>
        </w:rPr>
        <w:t>2.4.2.2.</w:t>
      </w:r>
      <w:r>
        <w:rPr>
          <w:lang w:val="el-GR"/>
        </w:rPr>
        <w:t xml:space="preserve"> </w:t>
      </w:r>
      <w:r>
        <w:rPr>
          <w:rFonts w:cs="Arial"/>
          <w:lang w:val="el-GR"/>
        </w:rPr>
        <w:t xml:space="preserve">Ο χρόνος υποβολής της προσφοράς μέσω του </w:t>
      </w:r>
      <w:r w:rsidR="00E47A43">
        <w:rPr>
          <w:rFonts w:cs="Arial"/>
          <w:lang w:val="el-GR"/>
        </w:rPr>
        <w:t>ΕΣΗΔΗΣ</w:t>
      </w:r>
      <w:r>
        <w:rPr>
          <w:rFonts w:cs="Arial"/>
          <w:lang w:val="el-GR"/>
        </w:rPr>
        <w:t xml:space="preserve"> βεβαιώνεται αυτόματα από το </w:t>
      </w:r>
      <w:r w:rsidR="00E47A43">
        <w:rPr>
          <w:rFonts w:cs="Arial"/>
          <w:lang w:val="el-GR"/>
        </w:rPr>
        <w:t>ΕΣΗΔΗΣ</w:t>
      </w:r>
      <w:r>
        <w:rPr>
          <w:rFonts w:cs="Arial"/>
          <w:lang w:val="el-GR"/>
        </w:rPr>
        <w:t xml:space="preserve"> με υπηρεσίες </w:t>
      </w:r>
      <w:proofErr w:type="spellStart"/>
      <w:r>
        <w:rPr>
          <w:rFonts w:cs="Arial"/>
          <w:lang w:val="el-GR"/>
        </w:rPr>
        <w:t>χρονοσήμανσης</w:t>
      </w:r>
      <w:proofErr w:type="spellEnd"/>
      <w:r>
        <w:rPr>
          <w:rFonts w:cs="Arial"/>
          <w:lang w:val="el-GR"/>
        </w:rPr>
        <w:t xml:space="preserve">, σύμφωνα με τα οριζόμενα στο άρθρο 37 του ν. 4412/2016 και </w:t>
      </w:r>
      <w:r w:rsidR="007B3A65">
        <w:rPr>
          <w:rFonts w:cs="Arial"/>
          <w:lang w:val="el-GR"/>
        </w:rPr>
        <w:t>τις διατάξεις</w:t>
      </w:r>
      <w:r>
        <w:rPr>
          <w:rFonts w:cs="Arial"/>
          <w:lang w:val="el-GR"/>
        </w:rPr>
        <w:t xml:space="preserve"> </w:t>
      </w:r>
      <w:r w:rsidR="007918B1">
        <w:rPr>
          <w:rFonts w:cs="Arial"/>
          <w:lang w:val="el-GR"/>
        </w:rPr>
        <w:t xml:space="preserve">του άρθρου 10 </w:t>
      </w:r>
      <w:r>
        <w:rPr>
          <w:rFonts w:cs="Arial"/>
          <w:lang w:val="el-GR"/>
        </w:rPr>
        <w:t xml:space="preserve">της ως άνω </w:t>
      </w:r>
      <w:r w:rsidR="007B3A65">
        <w:rPr>
          <w:rFonts w:cs="Arial"/>
          <w:lang w:val="el-GR"/>
        </w:rPr>
        <w:t>κοινής υ</w:t>
      </w:r>
      <w:r>
        <w:rPr>
          <w:rFonts w:cs="Arial"/>
          <w:lang w:val="el-GR"/>
        </w:rPr>
        <w:t xml:space="preserve">πουργικής </w:t>
      </w:r>
      <w:r w:rsidR="007B3A65">
        <w:rPr>
          <w:rFonts w:cs="Arial"/>
          <w:lang w:val="el-GR"/>
        </w:rPr>
        <w:t>α</w:t>
      </w:r>
      <w:r>
        <w:rPr>
          <w:rFonts w:cs="Arial"/>
          <w:lang w:val="el-GR"/>
        </w:rPr>
        <w:t>πόφασης.</w:t>
      </w:r>
    </w:p>
    <w:p w14:paraId="5B67809E" w14:textId="6CCCF23D" w:rsidR="003929DA" w:rsidRDefault="003929DA" w:rsidP="00551D58">
      <w:pPr>
        <w:spacing w:after="60"/>
        <w:rPr>
          <w:lang w:val="el-GR"/>
        </w:rPr>
      </w:pPr>
      <w:r>
        <w:rPr>
          <w:lang w:val="el-GR"/>
        </w:rPr>
        <w:t xml:space="preserve">Μετά την παρέλευση της καταληκτικής ημερομηνίας και ώρας, δεν υπάρχει η δυνατότητα υποβολής προσφοράς στο </w:t>
      </w:r>
      <w:r w:rsidR="004E6858">
        <w:rPr>
          <w:lang w:val="el-GR"/>
        </w:rPr>
        <w:t>ΕΣΗΔΗΣ</w:t>
      </w:r>
      <w:r>
        <w:rPr>
          <w:lang w:val="el-GR"/>
        </w:rPr>
        <w:t xml:space="preserve">. </w:t>
      </w:r>
      <w:r>
        <w:rPr>
          <w:rFonts w:cs="Helvetica"/>
          <w:color w:val="000000"/>
          <w:szCs w:val="22"/>
          <w:lang w:val="el-GR"/>
        </w:rPr>
        <w:t xml:space="preserve">Σε περιπτώσεις τεχνικής αδυναμίας λειτουργίας του ΕΣΗΔΗΣ, η αναθέτουσα αρχή </w:t>
      </w:r>
      <w:r w:rsidR="00F95471">
        <w:rPr>
          <w:rFonts w:cs="Helvetica"/>
          <w:color w:val="000000"/>
          <w:szCs w:val="22"/>
          <w:lang w:val="el-GR"/>
        </w:rPr>
        <w:t>ρυθμίζει</w:t>
      </w:r>
      <w:r>
        <w:rPr>
          <w:rFonts w:cs="Helvetica"/>
          <w:color w:val="000000"/>
          <w:szCs w:val="22"/>
          <w:lang w:val="el-GR"/>
        </w:rPr>
        <w:t xml:space="preserve"> τα της συνέχειας του διαγωνισμού με</w:t>
      </w:r>
      <w:r w:rsidR="00C67F87">
        <w:rPr>
          <w:rFonts w:cs="Helvetica"/>
          <w:color w:val="000000"/>
          <w:szCs w:val="22"/>
          <w:lang w:val="el-GR"/>
        </w:rPr>
        <w:t xml:space="preserve"> αιτιολογημένη απόφασ</w:t>
      </w:r>
      <w:r w:rsidR="00F95471">
        <w:rPr>
          <w:rFonts w:cs="Helvetica"/>
          <w:color w:val="000000"/>
          <w:szCs w:val="22"/>
          <w:lang w:val="el-GR"/>
        </w:rPr>
        <w:t>ή της</w:t>
      </w:r>
      <w:r>
        <w:rPr>
          <w:rFonts w:cs="Helvetica"/>
          <w:color w:val="000000"/>
          <w:szCs w:val="22"/>
          <w:lang w:val="el-GR"/>
        </w:rPr>
        <w:t>.</w:t>
      </w:r>
    </w:p>
    <w:p w14:paraId="12285553" w14:textId="77777777" w:rsidR="003929DA" w:rsidRDefault="003929DA" w:rsidP="00551D58">
      <w:pPr>
        <w:spacing w:after="60"/>
        <w:rPr>
          <w:lang w:val="el-GR"/>
        </w:rPr>
      </w:pPr>
      <w:r>
        <w:rPr>
          <w:b/>
          <w:bCs/>
          <w:lang w:val="el-GR"/>
        </w:rPr>
        <w:t>2.4.2.3.</w:t>
      </w:r>
      <w:r>
        <w:rPr>
          <w:lang w:val="el-GR"/>
        </w:rPr>
        <w:t xml:space="preserve"> Οι οικονομικοί φορείς υποβάλλουν με την προσφορά τους τα ακόλουθα</w:t>
      </w:r>
      <w:r w:rsidR="00C67F87">
        <w:rPr>
          <w:lang w:val="el-GR"/>
        </w:rPr>
        <w:t xml:space="preserve"> σύμφωνα με τις διατάξεις του άρθρου </w:t>
      </w:r>
      <w:r w:rsidR="000E636F">
        <w:rPr>
          <w:lang w:val="el-GR"/>
        </w:rPr>
        <w:t>13</w:t>
      </w:r>
      <w:r w:rsidR="00C67F87">
        <w:rPr>
          <w:lang w:val="el-GR"/>
        </w:rPr>
        <w:t xml:space="preserve"> της Κ</w:t>
      </w:r>
      <w:r w:rsidR="000E636F">
        <w:rPr>
          <w:lang w:val="el-GR"/>
        </w:rPr>
        <w:t>.</w:t>
      </w:r>
      <w:r w:rsidR="00C67F87">
        <w:rPr>
          <w:lang w:val="el-GR"/>
        </w:rPr>
        <w:t>Υ</w:t>
      </w:r>
      <w:r w:rsidR="000E636F">
        <w:rPr>
          <w:lang w:val="el-GR"/>
        </w:rPr>
        <w:t>.</w:t>
      </w:r>
      <w:r w:rsidR="00C67F87">
        <w:rPr>
          <w:lang w:val="el-GR"/>
        </w:rPr>
        <w:t>Α</w:t>
      </w:r>
      <w:r w:rsidR="000E636F">
        <w:rPr>
          <w:lang w:val="el-GR"/>
        </w:rPr>
        <w:t>.</w:t>
      </w:r>
      <w:r w:rsidR="00C67F87">
        <w:rPr>
          <w:lang w:val="el-GR"/>
        </w:rPr>
        <w:t xml:space="preserve"> ΕΣΗΔΗΣ Προμήθειες και Υπηρεσίες</w:t>
      </w:r>
      <w:r>
        <w:rPr>
          <w:lang w:val="el-GR"/>
        </w:rPr>
        <w:t xml:space="preserve">: </w:t>
      </w:r>
    </w:p>
    <w:p w14:paraId="305E150A" w14:textId="77777777" w:rsidR="003929DA" w:rsidRDefault="003929DA" w:rsidP="00551D58">
      <w:pPr>
        <w:spacing w:after="60"/>
        <w:rPr>
          <w:lang w:val="el-GR"/>
        </w:rPr>
      </w:pPr>
      <w:r>
        <w:rPr>
          <w:lang w:val="el-GR"/>
        </w:rPr>
        <w:t xml:space="preserve">(α) έναν </w:t>
      </w:r>
      <w:r w:rsidR="00204DA6">
        <w:rPr>
          <w:lang w:val="el-GR"/>
        </w:rPr>
        <w:t xml:space="preserve">ηλεκτρονικό </w:t>
      </w:r>
      <w:r>
        <w:rPr>
          <w:lang w:val="el-GR"/>
        </w:rPr>
        <w:t>(</w:t>
      </w:r>
      <w:proofErr w:type="spellStart"/>
      <w:r>
        <w:rPr>
          <w:lang w:val="el-GR"/>
        </w:rPr>
        <w:t>υπο</w:t>
      </w:r>
      <w:proofErr w:type="spellEnd"/>
      <w:r>
        <w:rPr>
          <w:lang w:val="el-GR"/>
        </w:rPr>
        <w:t>)φάκελο με την ένδειξη «Δικαιολογητικά Συμμετοχής–Τεχνική Προσφορά»</w:t>
      </w:r>
      <w:r w:rsidR="006E3BA7">
        <w:rPr>
          <w:lang w:val="el-GR"/>
        </w:rPr>
        <w:t>,</w:t>
      </w:r>
      <w:r>
        <w:rPr>
          <w:lang w:val="el-GR"/>
        </w:rPr>
        <w:t xml:space="preserve"> στον οποίο περιλαμβάν</w:t>
      </w:r>
      <w:r w:rsidR="008D6C2F">
        <w:rPr>
          <w:lang w:val="el-GR"/>
        </w:rPr>
        <w:t xml:space="preserve">εται το σύνολο των </w:t>
      </w:r>
      <w:r>
        <w:rPr>
          <w:lang w:val="el-GR"/>
        </w:rPr>
        <w:t>κατά περίπτωση απαιτούμεν</w:t>
      </w:r>
      <w:r w:rsidR="008D6C2F">
        <w:rPr>
          <w:lang w:val="el-GR"/>
        </w:rPr>
        <w:t>ων</w:t>
      </w:r>
      <w:r>
        <w:rPr>
          <w:lang w:val="el-GR"/>
        </w:rPr>
        <w:t xml:space="preserve"> δικαιολογητικ</w:t>
      </w:r>
      <w:r w:rsidR="008D6C2F">
        <w:rPr>
          <w:lang w:val="el-GR"/>
        </w:rPr>
        <w:t>ών</w:t>
      </w:r>
      <w:r>
        <w:rPr>
          <w:lang w:val="el-GR"/>
        </w:rPr>
        <w:t xml:space="preserve"> και η τεχνική προσφορά</w:t>
      </w:r>
      <w:r w:rsidR="006E3BA7">
        <w:rPr>
          <w:lang w:val="el-GR"/>
        </w:rPr>
        <w:t>,</w:t>
      </w:r>
      <w:r>
        <w:rPr>
          <w:lang w:val="el-GR"/>
        </w:rPr>
        <w:t xml:space="preserve">  σύμφωνα με τις διατάξεις της κείμενης νομοθεσίας και την παρούσα.</w:t>
      </w:r>
    </w:p>
    <w:p w14:paraId="2459E9D7" w14:textId="77777777" w:rsidR="003929DA" w:rsidRDefault="003929DA" w:rsidP="00551D58">
      <w:pPr>
        <w:spacing w:after="60"/>
        <w:rPr>
          <w:lang w:val="el-GR"/>
        </w:rPr>
      </w:pPr>
      <w:r>
        <w:rPr>
          <w:lang w:val="el-GR"/>
        </w:rPr>
        <w:t xml:space="preserve">(β) έναν </w:t>
      </w:r>
      <w:r w:rsidR="00204DA6">
        <w:rPr>
          <w:lang w:val="el-GR"/>
        </w:rPr>
        <w:t xml:space="preserve">ηλεκτρονικό </w:t>
      </w:r>
      <w:r>
        <w:rPr>
          <w:lang w:val="el-GR"/>
        </w:rPr>
        <w:t>(</w:t>
      </w:r>
      <w:proofErr w:type="spellStart"/>
      <w:r>
        <w:rPr>
          <w:lang w:val="el-GR"/>
        </w:rPr>
        <w:t>υπο</w:t>
      </w:r>
      <w:proofErr w:type="spellEnd"/>
      <w:r>
        <w:rPr>
          <w:lang w:val="el-GR"/>
        </w:rPr>
        <w:t>)φάκελο με την ένδειξη «Οικονομική Προσφορά»</w:t>
      </w:r>
      <w:r w:rsidR="006E3BA7">
        <w:rPr>
          <w:lang w:val="el-GR"/>
        </w:rPr>
        <w:t>,</w:t>
      </w:r>
      <w:r>
        <w:rPr>
          <w:lang w:val="el-GR"/>
        </w:rPr>
        <w:t xml:space="preserve"> στον οποίο περιλαμβάνεται η οικονομική προσφορά του οικονομικού φορέα και </w:t>
      </w:r>
      <w:r w:rsidR="008D6C2F">
        <w:rPr>
          <w:lang w:val="el-GR"/>
        </w:rPr>
        <w:t xml:space="preserve">το σύνολο των </w:t>
      </w:r>
      <w:r>
        <w:rPr>
          <w:lang w:val="el-GR"/>
        </w:rPr>
        <w:t>κατά περίπτωση απαιτούμεν</w:t>
      </w:r>
      <w:r w:rsidR="008D6C2F">
        <w:rPr>
          <w:lang w:val="el-GR"/>
        </w:rPr>
        <w:t>ων</w:t>
      </w:r>
      <w:r>
        <w:rPr>
          <w:lang w:val="el-GR"/>
        </w:rPr>
        <w:t xml:space="preserve"> δικαιολογητικ</w:t>
      </w:r>
      <w:r w:rsidR="008D6C2F">
        <w:rPr>
          <w:lang w:val="el-GR"/>
        </w:rPr>
        <w:t>ών</w:t>
      </w:r>
      <w:r>
        <w:rPr>
          <w:lang w:val="el-GR"/>
        </w:rPr>
        <w:t xml:space="preserve">. </w:t>
      </w:r>
    </w:p>
    <w:p w14:paraId="286CA257" w14:textId="7211E293" w:rsidR="003929DA" w:rsidRDefault="003929DA" w:rsidP="00551D58">
      <w:pPr>
        <w:spacing w:after="60"/>
        <w:rPr>
          <w:lang w:val="el-GR"/>
        </w:rPr>
      </w:pPr>
      <w:r>
        <w:rPr>
          <w:lang w:val="el-GR"/>
        </w:rPr>
        <w:t xml:space="preserve">Από τον </w:t>
      </w:r>
      <w:r w:rsidR="00204DA6">
        <w:rPr>
          <w:lang w:val="el-GR"/>
        </w:rPr>
        <w:t xml:space="preserve">Οικονομικό Φορέα </w:t>
      </w:r>
      <w:r>
        <w:rPr>
          <w:lang w:val="el-GR"/>
        </w:rPr>
        <w:t>σημαίνονται</w:t>
      </w:r>
      <w:r w:rsidR="007B3A65">
        <w:rPr>
          <w:lang w:val="el-GR"/>
        </w:rPr>
        <w:t>,</w:t>
      </w:r>
      <w:r>
        <w:rPr>
          <w:lang w:val="el-GR"/>
        </w:rPr>
        <w:t xml:space="preserve"> με χρήση τ</w:t>
      </w:r>
      <w:r w:rsidR="007B3A65">
        <w:rPr>
          <w:lang w:val="el-GR"/>
        </w:rPr>
        <w:t>ης</w:t>
      </w:r>
      <w:r>
        <w:rPr>
          <w:lang w:val="el-GR"/>
        </w:rPr>
        <w:t xml:space="preserve"> </w:t>
      </w:r>
      <w:r w:rsidR="007B3A65">
        <w:rPr>
          <w:lang w:val="el-GR"/>
        </w:rPr>
        <w:t xml:space="preserve"> </w:t>
      </w:r>
      <w:r w:rsidR="007B3A65" w:rsidRPr="007B3A65">
        <w:rPr>
          <w:lang w:val="el-GR"/>
        </w:rPr>
        <w:t xml:space="preserve">σχετικής λειτουργικότητας του </w:t>
      </w:r>
      <w:r w:rsidR="00C67F87">
        <w:rPr>
          <w:lang w:val="el-GR"/>
        </w:rPr>
        <w:t>ΕΣΗΔΗΣ</w:t>
      </w:r>
      <w:r w:rsidR="007B3A65" w:rsidRPr="007B3A65">
        <w:rPr>
          <w:lang w:val="el-GR"/>
        </w:rPr>
        <w:t>,</w:t>
      </w:r>
      <w:r w:rsidR="007B3A65">
        <w:rPr>
          <w:lang w:val="el-GR"/>
        </w:rPr>
        <w:t xml:space="preserve"> </w:t>
      </w:r>
      <w:r>
        <w:rPr>
          <w:lang w:val="el-GR"/>
        </w:rPr>
        <w:t>τα στοιχεία εκείνα της προσφοράς του που έχουν εμπιστευτικό χαρακτήρα</w:t>
      </w:r>
      <w:r w:rsidR="00412A98">
        <w:rPr>
          <w:lang w:val="el-GR"/>
        </w:rPr>
        <w:t>,</w:t>
      </w:r>
      <w:r>
        <w:rPr>
          <w:lang w:val="el-GR"/>
        </w:rPr>
        <w:t xml:space="preserve"> σύμφωνα με τα οριζόμενα στο άρθρο 21 του ν. 4412/</w:t>
      </w:r>
      <w:r w:rsidR="007B3A65">
        <w:rPr>
          <w:lang w:val="el-GR"/>
        </w:rPr>
        <w:t>20</w:t>
      </w:r>
      <w:r>
        <w:rPr>
          <w:lang w:val="el-GR"/>
        </w:rPr>
        <w:t>16. Εφόσον ένας οικονομικός φορέας χαρακτηρίζει πληροφορίες ως εμπιστευτικές, λόγω ύπαρξης τεχνικού ή εμπορικού απορρήτου, στη σχετική δήλωσή του αναφέρει ρητά όλες τις σχετικές διατάξεις νόμου ή διοικητικές πράξεις που επιβάλλουν την εμπιστευτικότητα της συγκεκριμένης πληροφορίας.</w:t>
      </w:r>
    </w:p>
    <w:p w14:paraId="6A9CB726" w14:textId="77777777" w:rsidR="003929DA" w:rsidRDefault="003929DA" w:rsidP="00551D58">
      <w:pPr>
        <w:spacing w:after="60"/>
        <w:rPr>
          <w:b/>
          <w:bCs/>
          <w:lang w:val="el-GR"/>
        </w:rPr>
      </w:pPr>
      <w:r>
        <w:rPr>
          <w:lang w:val="el-GR"/>
        </w:rPr>
        <w:t>Δεν χαρακτηρίζονται ως εμπιστευτικές</w:t>
      </w:r>
      <w:r w:rsidR="00204DA6">
        <w:rPr>
          <w:lang w:val="el-GR"/>
        </w:rPr>
        <w:t>,</w:t>
      </w:r>
      <w:r>
        <w:rPr>
          <w:lang w:val="el-GR"/>
        </w:rPr>
        <w:t xml:space="preserve"> πληροφορίες σχετικά με τις τιμές μονάδ</w:t>
      </w:r>
      <w:r w:rsidR="007B3A65">
        <w:rPr>
          <w:lang w:val="el-GR"/>
        </w:rPr>
        <w:t>α</w:t>
      </w:r>
      <w:r>
        <w:rPr>
          <w:lang w:val="el-GR"/>
        </w:rPr>
        <w:t>ς, τις προσφερόμενες ποσότητες, την οικονομική προσφορά και τα στοιχεία της τεχνικής προσφοράς που χρησιμοποιούνται για την αξιολόγησή της.</w:t>
      </w:r>
    </w:p>
    <w:p w14:paraId="192B1AF4" w14:textId="05F66D4F" w:rsidR="00292883" w:rsidRDefault="003929DA" w:rsidP="00551D58">
      <w:pPr>
        <w:spacing w:after="60"/>
        <w:rPr>
          <w:strike/>
          <w:lang w:val="el-GR"/>
        </w:rPr>
      </w:pPr>
      <w:r>
        <w:rPr>
          <w:b/>
          <w:bCs/>
          <w:lang w:val="el-GR"/>
        </w:rPr>
        <w:t>2.4.2.4.</w:t>
      </w:r>
      <w:r>
        <w:rPr>
          <w:lang w:val="el-GR"/>
        </w:rPr>
        <w:t xml:space="preserve"> </w:t>
      </w:r>
      <w:r w:rsidR="00292883" w:rsidRPr="00292883">
        <w:rPr>
          <w:lang w:val="el-GR"/>
        </w:rPr>
        <w:t xml:space="preserve">Εφόσον οι </w:t>
      </w:r>
      <w:r w:rsidR="00292883">
        <w:rPr>
          <w:lang w:val="el-GR"/>
        </w:rPr>
        <w:t xml:space="preserve">Οικονομικοί Φορείς καταχωρίσουν τα </w:t>
      </w:r>
      <w:r w:rsidR="00292883" w:rsidRPr="00292883">
        <w:rPr>
          <w:lang w:val="el-GR"/>
        </w:rPr>
        <w:t>στοιχεία</w:t>
      </w:r>
      <w:r w:rsidR="00292883">
        <w:rPr>
          <w:lang w:val="el-GR"/>
        </w:rPr>
        <w:t xml:space="preserve">, </w:t>
      </w:r>
      <w:r w:rsidR="00292883" w:rsidRPr="00A355C0">
        <w:rPr>
          <w:lang w:val="el-GR"/>
        </w:rPr>
        <w:t>με</w:t>
      </w:r>
      <w:r w:rsidR="00412A98" w:rsidRPr="00A355C0">
        <w:rPr>
          <w:lang w:val="el-GR"/>
        </w:rPr>
        <w:t xml:space="preserve"> </w:t>
      </w:r>
      <w:r w:rsidR="00292883" w:rsidRPr="00A355C0">
        <w:rPr>
          <w:lang w:val="el-GR"/>
        </w:rPr>
        <w:t>τα</w:t>
      </w:r>
      <w:r w:rsidR="00412A98" w:rsidRPr="00A355C0">
        <w:rPr>
          <w:lang w:val="el-GR"/>
        </w:rPr>
        <w:t xml:space="preserve"> </w:t>
      </w:r>
      <w:r w:rsidR="00292883" w:rsidRPr="00A355C0">
        <w:rPr>
          <w:lang w:val="el-GR"/>
        </w:rPr>
        <w:t xml:space="preserve">δεδομένα </w:t>
      </w:r>
      <w:r w:rsidR="00292883">
        <w:rPr>
          <w:lang w:val="el-GR"/>
        </w:rPr>
        <w:t xml:space="preserve">και συνημμένα ηλεκτρονικά αρχεία, που αφορούν </w:t>
      </w:r>
      <w:r w:rsidR="00292883" w:rsidRPr="00292883">
        <w:rPr>
          <w:lang w:val="el-GR"/>
        </w:rPr>
        <w:t>δικαιολογητικ</w:t>
      </w:r>
      <w:r w:rsidR="00292883">
        <w:rPr>
          <w:lang w:val="el-GR"/>
        </w:rPr>
        <w:t>ά</w:t>
      </w:r>
      <w:r w:rsidR="00292883" w:rsidRPr="00292883">
        <w:rPr>
          <w:lang w:val="el-GR"/>
        </w:rPr>
        <w:t xml:space="preserve"> συμμετοχής-τεχνικής </w:t>
      </w:r>
      <w:r w:rsidR="00292883">
        <w:rPr>
          <w:lang w:val="el-GR"/>
        </w:rPr>
        <w:t>π</w:t>
      </w:r>
      <w:r w:rsidR="00292883" w:rsidRPr="00292883">
        <w:rPr>
          <w:lang w:val="el-GR"/>
        </w:rPr>
        <w:t xml:space="preserve">ροσφοράς και οικονομικής προσφοράς τους στις αντίστοιχες ειδικές ηλεκτρονικές φόρμες του </w:t>
      </w:r>
      <w:r w:rsidR="00292883">
        <w:rPr>
          <w:lang w:val="el-GR"/>
        </w:rPr>
        <w:t>ΕΣΗΔΗΣ</w:t>
      </w:r>
      <w:r w:rsidR="00292883" w:rsidRPr="00292883">
        <w:rPr>
          <w:lang w:val="el-GR"/>
        </w:rPr>
        <w:t xml:space="preserve">, στη συνέχεια, μέσω σχετικής λειτουργικότητας,  εξάγουν αναφορές (εκτυπώσεις) σε μορφή ηλεκτρονικών αρχείων με </w:t>
      </w:r>
      <w:proofErr w:type="spellStart"/>
      <w:r w:rsidR="00292883" w:rsidRPr="00292883">
        <w:rPr>
          <w:lang w:val="el-GR"/>
        </w:rPr>
        <w:t>μορφότυπο</w:t>
      </w:r>
      <w:proofErr w:type="spellEnd"/>
      <w:r w:rsidR="00292883" w:rsidRPr="00292883">
        <w:rPr>
          <w:lang w:val="el-GR"/>
        </w:rPr>
        <w:t xml:space="preserve"> PDF, τα οποία  αποτελούν συνοπτική αποτύπωση των καταχωρισμένων στοιχείων. Τα</w:t>
      </w:r>
      <w:r w:rsidR="00292883">
        <w:rPr>
          <w:lang w:val="el-GR"/>
        </w:rPr>
        <w:t xml:space="preserve"> </w:t>
      </w:r>
      <w:r w:rsidR="00292883" w:rsidRPr="00292883">
        <w:rPr>
          <w:lang w:val="el-GR"/>
        </w:rPr>
        <w:t>ηλεκτρονικά αρχεία των</w:t>
      </w:r>
      <w:r w:rsidR="00292883">
        <w:rPr>
          <w:lang w:val="el-GR"/>
        </w:rPr>
        <w:t xml:space="preserve"> εν λόγω</w:t>
      </w:r>
      <w:r w:rsidR="00292883" w:rsidRPr="00292883">
        <w:rPr>
          <w:lang w:val="el-GR"/>
        </w:rPr>
        <w:t xml:space="preserve"> αναφορών (εκτυπώσεων) υπογράφονται ψηφιακά, σύμφωνα με τις προβλεπόμενες διατάξεις </w:t>
      </w:r>
      <w:r w:rsidR="00B409C7">
        <w:rPr>
          <w:lang w:val="el-GR"/>
        </w:rPr>
        <w:t xml:space="preserve">(περ. β της παρ. 2 του άρθρου 37) </w:t>
      </w:r>
      <w:r w:rsidR="00292883" w:rsidRPr="00292883">
        <w:rPr>
          <w:lang w:val="el-GR"/>
        </w:rPr>
        <w:t xml:space="preserve">και επισυνάπτονται από τον Οικονομικό Φορέα στους αντίστοιχους </w:t>
      </w:r>
      <w:proofErr w:type="spellStart"/>
      <w:r w:rsidR="00292883" w:rsidRPr="00292883">
        <w:rPr>
          <w:lang w:val="el-GR"/>
        </w:rPr>
        <w:lastRenderedPageBreak/>
        <w:t>υποφακέλους</w:t>
      </w:r>
      <w:proofErr w:type="spellEnd"/>
      <w:r w:rsidR="00292883" w:rsidRPr="00292883">
        <w:rPr>
          <w:lang w:val="el-GR"/>
        </w:rPr>
        <w:t xml:space="preserve">. Επισημαίνεται ότι η εξαγωγή και </w:t>
      </w:r>
      <w:r w:rsidR="00292883">
        <w:rPr>
          <w:lang w:val="el-GR"/>
        </w:rPr>
        <w:t xml:space="preserve">η </w:t>
      </w:r>
      <w:r w:rsidR="00292883" w:rsidRPr="00292883">
        <w:rPr>
          <w:lang w:val="el-GR"/>
        </w:rPr>
        <w:t xml:space="preserve">επισύναψη των </w:t>
      </w:r>
      <w:r w:rsidR="00292883">
        <w:rPr>
          <w:lang w:val="el-GR"/>
        </w:rPr>
        <w:t>προαναφερθ</w:t>
      </w:r>
      <w:r w:rsidR="00412A98">
        <w:rPr>
          <w:lang w:val="el-GR"/>
        </w:rPr>
        <w:t>εισών</w:t>
      </w:r>
      <w:r w:rsidR="00292883">
        <w:rPr>
          <w:lang w:val="el-GR"/>
        </w:rPr>
        <w:t xml:space="preserve"> </w:t>
      </w:r>
      <w:r w:rsidR="00292883" w:rsidRPr="00292883">
        <w:rPr>
          <w:lang w:val="el-GR"/>
        </w:rPr>
        <w:t xml:space="preserve">αναφορών (εκτυπώσεων) δύναται να πραγματοποιείται για κάθε </w:t>
      </w:r>
      <w:proofErr w:type="spellStart"/>
      <w:r w:rsidR="00292883" w:rsidRPr="00292883">
        <w:rPr>
          <w:lang w:val="el-GR"/>
        </w:rPr>
        <w:t>υποφακέλο</w:t>
      </w:r>
      <w:proofErr w:type="spellEnd"/>
      <w:r w:rsidR="00292883" w:rsidRPr="00292883">
        <w:rPr>
          <w:lang w:val="el-GR"/>
        </w:rPr>
        <w:t xml:space="preserve">  ξεχωριστά, από τη στιγμή που έχει ολοκληρωθεί η καταχώριση των στοιχείων σε αυτόν</w:t>
      </w:r>
      <w:r w:rsidR="00444775">
        <w:rPr>
          <w:lang w:val="el-GR"/>
        </w:rPr>
        <w:t>.</w:t>
      </w:r>
      <w:r w:rsidR="00292883" w:rsidRPr="00292883">
        <w:rPr>
          <w:lang w:val="el-GR"/>
        </w:rPr>
        <w:t xml:space="preserve">  </w:t>
      </w:r>
    </w:p>
    <w:p w14:paraId="24FD2BC6" w14:textId="77777777" w:rsidR="003929DA" w:rsidRPr="00FD3A4C" w:rsidRDefault="003929DA" w:rsidP="00551D58">
      <w:pPr>
        <w:spacing w:after="60"/>
        <w:rPr>
          <w:color w:val="000000"/>
          <w:lang w:val="el-GR"/>
        </w:rPr>
      </w:pPr>
      <w:r w:rsidRPr="00FD3A4C">
        <w:rPr>
          <w:b/>
          <w:lang w:val="el-GR"/>
        </w:rPr>
        <w:t>2.4.2.5.</w:t>
      </w:r>
      <w:r w:rsidRPr="00FD3A4C">
        <w:rPr>
          <w:lang w:val="el-GR"/>
        </w:rPr>
        <w:t xml:space="preserve"> </w:t>
      </w:r>
      <w:r w:rsidR="00204DA6" w:rsidRPr="00FD3A4C">
        <w:rPr>
          <w:lang w:val="el-GR"/>
        </w:rPr>
        <w:t>Ειδικότερα, όσον αφορά τα συνημμένα ηλεκτρονικά αρχεία της προσφοράς, οι Οικονομικοί Φορείς τα καταχωρίζουν στους ανωτέρω (</w:t>
      </w:r>
      <w:proofErr w:type="spellStart"/>
      <w:r w:rsidR="00204DA6" w:rsidRPr="00FD3A4C">
        <w:rPr>
          <w:lang w:val="el-GR"/>
        </w:rPr>
        <w:t>υπο</w:t>
      </w:r>
      <w:proofErr w:type="spellEnd"/>
      <w:r w:rsidR="00204DA6" w:rsidRPr="00FD3A4C">
        <w:rPr>
          <w:lang w:val="el-GR"/>
        </w:rPr>
        <w:t xml:space="preserve">)φακέλους μέσω του Υποσυστήματος, ως εξής </w:t>
      </w:r>
      <w:r w:rsidRPr="00FD3A4C">
        <w:rPr>
          <w:lang w:val="el-GR"/>
        </w:rPr>
        <w:t>:</w:t>
      </w:r>
    </w:p>
    <w:p w14:paraId="1F851B68" w14:textId="4012DD42" w:rsidR="008A2283" w:rsidRPr="00FD3A4C" w:rsidRDefault="008A2283" w:rsidP="00551D58">
      <w:pPr>
        <w:spacing w:after="60"/>
        <w:rPr>
          <w:color w:val="000000"/>
          <w:lang w:val="el-GR"/>
        </w:rPr>
      </w:pPr>
      <w:bookmarkStart w:id="43" w:name="_Hlk71366084"/>
      <w:r w:rsidRPr="00FD3A4C">
        <w:rPr>
          <w:color w:val="000000"/>
          <w:lang w:val="el-GR"/>
        </w:rPr>
        <w:t xml:space="preserve">Τα έγγραφα που καταχωρίζονται στην ηλεκτρονική προσφορά </w:t>
      </w:r>
      <w:r w:rsidR="008D6C2F" w:rsidRPr="00FD3A4C">
        <w:rPr>
          <w:color w:val="000000"/>
          <w:lang w:val="el-GR"/>
        </w:rPr>
        <w:t xml:space="preserve">και δεν απαιτείται να προσκομισθούν </w:t>
      </w:r>
      <w:r w:rsidR="00BC6F28" w:rsidRPr="00FD3A4C">
        <w:rPr>
          <w:color w:val="000000"/>
          <w:lang w:val="el-GR"/>
        </w:rPr>
        <w:t xml:space="preserve">και </w:t>
      </w:r>
      <w:r w:rsidR="008D6C2F" w:rsidRPr="00FD3A4C">
        <w:rPr>
          <w:color w:val="000000"/>
          <w:lang w:val="el-GR"/>
        </w:rPr>
        <w:t xml:space="preserve">σε έντυπη μορφή, </w:t>
      </w:r>
      <w:r w:rsidRPr="00FD3A4C">
        <w:rPr>
          <w:color w:val="000000"/>
          <w:lang w:val="el-GR"/>
        </w:rPr>
        <w:t>γίνονται αποδεκτά κατά περίπτωση, σύμφωνα με τα προβλεπόμενα στις διατάξεις</w:t>
      </w:r>
      <w:r w:rsidR="00FE6868" w:rsidRPr="00FD3A4C">
        <w:rPr>
          <w:color w:val="000000"/>
          <w:lang w:val="el-GR"/>
        </w:rPr>
        <w:t>:</w:t>
      </w:r>
      <w:r w:rsidRPr="00FD3A4C">
        <w:rPr>
          <w:color w:val="000000"/>
          <w:lang w:val="el-GR"/>
        </w:rPr>
        <w:t xml:space="preserve"> </w:t>
      </w:r>
    </w:p>
    <w:p w14:paraId="50791B67" w14:textId="77777777" w:rsidR="008A2283" w:rsidRPr="00FD3A4C" w:rsidRDefault="008A2283" w:rsidP="00551D58">
      <w:pPr>
        <w:spacing w:after="60"/>
        <w:rPr>
          <w:color w:val="000000"/>
          <w:lang w:val="el-GR"/>
        </w:rPr>
      </w:pPr>
      <w:r w:rsidRPr="00FD3A4C">
        <w:rPr>
          <w:color w:val="000000"/>
          <w:lang w:val="el-GR"/>
        </w:rPr>
        <w:t xml:space="preserve">α) είτε </w:t>
      </w:r>
      <w:r w:rsidR="00D32DAE" w:rsidRPr="00FD3A4C">
        <w:rPr>
          <w:color w:val="000000"/>
          <w:lang w:val="el-GR"/>
        </w:rPr>
        <w:t xml:space="preserve">των </w:t>
      </w:r>
      <w:r w:rsidRPr="00FD3A4C">
        <w:rPr>
          <w:color w:val="000000"/>
          <w:lang w:val="el-GR"/>
        </w:rPr>
        <w:t>άρθρ</w:t>
      </w:r>
      <w:r w:rsidR="00D32DAE" w:rsidRPr="00FD3A4C">
        <w:rPr>
          <w:color w:val="000000"/>
          <w:lang w:val="el-GR"/>
        </w:rPr>
        <w:t>ων</w:t>
      </w:r>
      <w:r w:rsidRPr="00FD3A4C">
        <w:rPr>
          <w:color w:val="000000"/>
          <w:lang w:val="el-GR"/>
        </w:rPr>
        <w:t xml:space="preserve"> 13</w:t>
      </w:r>
      <w:r w:rsidR="00726A0F" w:rsidRPr="00FD3A4C">
        <w:rPr>
          <w:color w:val="000000"/>
          <w:lang w:val="el-GR"/>
        </w:rPr>
        <w:t xml:space="preserve">, </w:t>
      </w:r>
      <w:r w:rsidRPr="00FD3A4C">
        <w:rPr>
          <w:color w:val="000000"/>
          <w:lang w:val="el-GR"/>
        </w:rPr>
        <w:t xml:space="preserve">14 </w:t>
      </w:r>
      <w:r w:rsidR="00726A0F" w:rsidRPr="00FD3A4C">
        <w:rPr>
          <w:color w:val="000000"/>
          <w:lang w:val="el-GR"/>
        </w:rPr>
        <w:t xml:space="preserve">και 28 </w:t>
      </w:r>
      <w:r w:rsidRPr="00FD3A4C">
        <w:rPr>
          <w:color w:val="000000"/>
          <w:lang w:val="el-GR"/>
        </w:rPr>
        <w:t>του ν. 4727/2020 (Α΄ 184) περί ηλεκτρονικών δημοσίων εγγράφων</w:t>
      </w:r>
      <w:r w:rsidR="005B67DD" w:rsidRPr="00FD3A4C">
        <w:rPr>
          <w:color w:val="000000"/>
          <w:lang w:val="el-GR"/>
        </w:rPr>
        <w:t xml:space="preserve"> που φέρουν ηλεκτρονική υπογραφή ή σφραγίδα</w:t>
      </w:r>
      <w:r w:rsidR="00D32DAE" w:rsidRPr="00FD3A4C">
        <w:rPr>
          <w:color w:val="000000"/>
          <w:lang w:val="el-GR"/>
        </w:rPr>
        <w:t xml:space="preserve"> και, εφόσον</w:t>
      </w:r>
      <w:r w:rsidR="00F95471" w:rsidRPr="00FD3A4C">
        <w:rPr>
          <w:color w:val="000000"/>
          <w:lang w:val="el-GR"/>
        </w:rPr>
        <w:t xml:space="preserve"> πρόκειται για </w:t>
      </w:r>
      <w:r w:rsidR="005F0D4C" w:rsidRPr="00FD3A4C">
        <w:rPr>
          <w:color w:val="000000"/>
          <w:lang w:val="el-GR"/>
        </w:rPr>
        <w:t>αλλοδαπά δημόσια ηλεκτρονικά έγγραφα</w:t>
      </w:r>
      <w:r w:rsidR="00F95471" w:rsidRPr="00FD3A4C">
        <w:rPr>
          <w:color w:val="000000"/>
          <w:lang w:val="el-GR"/>
        </w:rPr>
        <w:t xml:space="preserve">, εάν </w:t>
      </w:r>
      <w:r w:rsidR="005F0D4C" w:rsidRPr="00FD3A4C">
        <w:rPr>
          <w:color w:val="000000"/>
          <w:lang w:val="el-GR"/>
        </w:rPr>
        <w:t xml:space="preserve">φέρουν επισημείωση </w:t>
      </w:r>
      <w:r w:rsidR="005F0D4C" w:rsidRPr="00FD3A4C">
        <w:rPr>
          <w:color w:val="000000"/>
          <w:lang w:val="en-US"/>
        </w:rPr>
        <w:t>e</w:t>
      </w:r>
      <w:r w:rsidR="005F0D4C" w:rsidRPr="00FD3A4C">
        <w:rPr>
          <w:color w:val="000000"/>
          <w:lang w:val="el-GR"/>
        </w:rPr>
        <w:t>-</w:t>
      </w:r>
      <w:r w:rsidR="005F0D4C" w:rsidRPr="00FD3A4C">
        <w:rPr>
          <w:color w:val="000000"/>
          <w:lang w:val="en-US"/>
        </w:rPr>
        <w:t>Apostille</w:t>
      </w:r>
      <w:r w:rsidRPr="00FD3A4C">
        <w:rPr>
          <w:color w:val="000000"/>
          <w:lang w:val="el-GR"/>
        </w:rPr>
        <w:t xml:space="preserve"> </w:t>
      </w:r>
    </w:p>
    <w:p w14:paraId="511D2837" w14:textId="1F6F8427" w:rsidR="008A2283" w:rsidRPr="00FD3A4C" w:rsidRDefault="008A2283" w:rsidP="00551D58">
      <w:pPr>
        <w:spacing w:after="60"/>
        <w:rPr>
          <w:color w:val="000000"/>
          <w:lang w:val="el-GR"/>
        </w:rPr>
      </w:pPr>
      <w:r w:rsidRPr="00FD3A4C">
        <w:rPr>
          <w:color w:val="000000"/>
          <w:lang w:val="el-GR"/>
        </w:rPr>
        <w:t>β) είτε τ</w:t>
      </w:r>
      <w:r w:rsidR="00DA3D63" w:rsidRPr="00FD3A4C">
        <w:rPr>
          <w:color w:val="000000"/>
          <w:lang w:val="el-GR"/>
        </w:rPr>
        <w:t>ων</w:t>
      </w:r>
      <w:r w:rsidRPr="00FD3A4C">
        <w:rPr>
          <w:color w:val="000000"/>
          <w:lang w:val="el-GR"/>
        </w:rPr>
        <w:t xml:space="preserve"> άρθρ</w:t>
      </w:r>
      <w:r w:rsidR="00DA3D63" w:rsidRPr="00FD3A4C">
        <w:rPr>
          <w:color w:val="000000"/>
          <w:lang w:val="el-GR"/>
        </w:rPr>
        <w:t>ων</w:t>
      </w:r>
      <w:r w:rsidRPr="00FD3A4C">
        <w:rPr>
          <w:color w:val="000000"/>
          <w:lang w:val="el-GR"/>
        </w:rPr>
        <w:t xml:space="preserve"> 15 </w:t>
      </w:r>
      <w:r w:rsidR="00C613A7" w:rsidRPr="00FD3A4C">
        <w:rPr>
          <w:color w:val="000000"/>
          <w:lang w:val="el-GR"/>
        </w:rPr>
        <w:t>και 27</w:t>
      </w:r>
      <w:r w:rsidR="00DA6437">
        <w:rPr>
          <w:color w:val="000000"/>
          <w:lang w:val="el-GR"/>
        </w:rPr>
        <w:t xml:space="preserve"> </w:t>
      </w:r>
      <w:r w:rsidRPr="00FD3A4C">
        <w:rPr>
          <w:color w:val="000000"/>
          <w:lang w:val="el-GR"/>
        </w:rPr>
        <w:t xml:space="preserve">του ν. 4727/2020 (Α΄ 184) περί </w:t>
      </w:r>
      <w:r w:rsidR="005B67DD" w:rsidRPr="00FD3A4C">
        <w:rPr>
          <w:color w:val="000000"/>
          <w:lang w:val="el-GR"/>
        </w:rPr>
        <w:t xml:space="preserve">ηλεκτρονικών </w:t>
      </w:r>
      <w:r w:rsidRPr="00FD3A4C">
        <w:rPr>
          <w:color w:val="000000"/>
          <w:lang w:val="el-GR"/>
        </w:rPr>
        <w:t xml:space="preserve">ιδιωτικών εγγράφων </w:t>
      </w:r>
      <w:r w:rsidR="005B67DD" w:rsidRPr="00FD3A4C">
        <w:rPr>
          <w:color w:val="000000"/>
          <w:lang w:val="el-GR"/>
        </w:rPr>
        <w:t>που φέρουν ηλεκτρονική υπογραφή</w:t>
      </w:r>
      <w:r w:rsidR="005F589B" w:rsidRPr="00FD3A4C">
        <w:rPr>
          <w:color w:val="000000"/>
          <w:lang w:val="el-GR"/>
        </w:rPr>
        <w:t xml:space="preserve"> ή σφραγίδα</w:t>
      </w:r>
      <w:r w:rsidR="009C1E20" w:rsidRPr="00FD3A4C">
        <w:rPr>
          <w:color w:val="000000"/>
          <w:lang w:val="el-GR"/>
        </w:rPr>
        <w:t xml:space="preserve"> </w:t>
      </w:r>
    </w:p>
    <w:p w14:paraId="669CB21A" w14:textId="702280A8" w:rsidR="008A2283" w:rsidRPr="00FD3A4C" w:rsidRDefault="008A2283" w:rsidP="00551D58">
      <w:pPr>
        <w:spacing w:after="60"/>
        <w:rPr>
          <w:color w:val="000000"/>
          <w:lang w:val="el-GR"/>
        </w:rPr>
      </w:pPr>
      <w:r w:rsidRPr="00FD3A4C">
        <w:rPr>
          <w:color w:val="000000"/>
          <w:lang w:val="el-GR"/>
        </w:rPr>
        <w:t xml:space="preserve">γ) είτε του </w:t>
      </w:r>
      <w:r w:rsidR="008D6C2F" w:rsidRPr="00FD3A4C">
        <w:rPr>
          <w:color w:val="000000"/>
          <w:lang w:val="el-GR"/>
        </w:rPr>
        <w:t xml:space="preserve">άρθρου 11 του </w:t>
      </w:r>
      <w:r w:rsidRPr="00FD3A4C">
        <w:rPr>
          <w:color w:val="000000"/>
          <w:lang w:val="el-GR"/>
        </w:rPr>
        <w:t>ν. 2690/1999 (Α΄ 45)</w:t>
      </w:r>
      <w:r w:rsidR="00DA6437">
        <w:rPr>
          <w:color w:val="000000"/>
          <w:lang w:val="el-GR"/>
        </w:rPr>
        <w:t>,</w:t>
      </w:r>
    </w:p>
    <w:p w14:paraId="24696D68" w14:textId="77777777" w:rsidR="008A2283" w:rsidRPr="00FD3A4C" w:rsidRDefault="00D55AB5" w:rsidP="00551D58">
      <w:pPr>
        <w:spacing w:after="60"/>
        <w:rPr>
          <w:color w:val="000000"/>
          <w:lang w:val="el-GR"/>
        </w:rPr>
      </w:pPr>
      <w:r w:rsidRPr="00FD3A4C">
        <w:rPr>
          <w:color w:val="000000"/>
          <w:lang w:val="el-GR"/>
        </w:rPr>
        <w:t>δ</w:t>
      </w:r>
      <w:r w:rsidR="008A2283" w:rsidRPr="00FD3A4C">
        <w:rPr>
          <w:color w:val="000000"/>
          <w:lang w:val="el-GR"/>
        </w:rPr>
        <w:t>) είτε της παρ. 2 του άρθρου 37 του ν.</w:t>
      </w:r>
      <w:r w:rsidR="00FA354F" w:rsidRPr="00FD3A4C">
        <w:rPr>
          <w:color w:val="000000"/>
          <w:lang w:val="el-GR"/>
        </w:rPr>
        <w:t xml:space="preserve"> </w:t>
      </w:r>
      <w:r w:rsidR="008A2283" w:rsidRPr="00FD3A4C">
        <w:rPr>
          <w:color w:val="000000"/>
          <w:lang w:val="el-GR"/>
        </w:rPr>
        <w:t xml:space="preserve">4412/2016, περί χρήσης ηλεκτρονικών υπογραφών σε ηλεκτρονικές διαδικασίες δημοσίων συμβάσεων,  </w:t>
      </w:r>
    </w:p>
    <w:p w14:paraId="7B970013" w14:textId="273A6140" w:rsidR="00633777" w:rsidRDefault="00D55AB5" w:rsidP="00551D58">
      <w:pPr>
        <w:spacing w:after="60"/>
        <w:rPr>
          <w:color w:val="000000"/>
          <w:lang w:val="el-GR"/>
        </w:rPr>
      </w:pPr>
      <w:r w:rsidRPr="00FD3A4C">
        <w:rPr>
          <w:color w:val="000000"/>
          <w:lang w:val="el-GR"/>
        </w:rPr>
        <w:t>ε</w:t>
      </w:r>
      <w:r w:rsidR="008A2283" w:rsidRPr="00FD3A4C">
        <w:rPr>
          <w:color w:val="000000"/>
          <w:lang w:val="el-GR"/>
        </w:rPr>
        <w:t xml:space="preserve">) είτε της παρ. </w:t>
      </w:r>
      <w:r w:rsidR="00D424C9" w:rsidRPr="00FD3A4C">
        <w:rPr>
          <w:color w:val="000000"/>
          <w:lang w:val="el-GR"/>
        </w:rPr>
        <w:t>8</w:t>
      </w:r>
      <w:r w:rsidR="008A2283" w:rsidRPr="00FD3A4C">
        <w:rPr>
          <w:color w:val="000000"/>
          <w:lang w:val="el-GR"/>
        </w:rPr>
        <w:t xml:space="preserve"> του άρθρου </w:t>
      </w:r>
      <w:r w:rsidR="00D424C9" w:rsidRPr="00FD3A4C">
        <w:rPr>
          <w:color w:val="000000"/>
          <w:lang w:val="el-GR"/>
        </w:rPr>
        <w:t>92</w:t>
      </w:r>
      <w:r w:rsidR="008A2283" w:rsidRPr="00FD3A4C">
        <w:rPr>
          <w:color w:val="000000"/>
          <w:lang w:val="el-GR"/>
        </w:rPr>
        <w:t xml:space="preserve"> του ν.</w:t>
      </w:r>
      <w:r w:rsidR="00FA354F" w:rsidRPr="00FD3A4C">
        <w:rPr>
          <w:color w:val="000000"/>
          <w:lang w:val="el-GR"/>
        </w:rPr>
        <w:t xml:space="preserve"> </w:t>
      </w:r>
      <w:r w:rsidR="008A2283" w:rsidRPr="00FD3A4C">
        <w:rPr>
          <w:color w:val="000000"/>
          <w:lang w:val="el-GR"/>
        </w:rPr>
        <w:t xml:space="preserve">4412/2016, περί </w:t>
      </w:r>
      <w:proofErr w:type="spellStart"/>
      <w:r w:rsidR="008A2283" w:rsidRPr="00FD3A4C">
        <w:rPr>
          <w:color w:val="000000"/>
          <w:lang w:val="el-GR"/>
        </w:rPr>
        <w:t>συνυποβολής</w:t>
      </w:r>
      <w:proofErr w:type="spellEnd"/>
      <w:r w:rsidR="008A2283" w:rsidRPr="00FD3A4C">
        <w:rPr>
          <w:color w:val="000000"/>
          <w:lang w:val="el-GR"/>
        </w:rPr>
        <w:t xml:space="preserve"> υπεύθυνης δήλωσης στην περίπτωση απλής φωτοτυπίας</w:t>
      </w:r>
      <w:r w:rsidR="009C1E20" w:rsidRPr="00FD3A4C">
        <w:rPr>
          <w:color w:val="000000"/>
          <w:lang w:val="el-GR"/>
        </w:rPr>
        <w:t xml:space="preserve"> </w:t>
      </w:r>
      <w:r w:rsidR="008A2283" w:rsidRPr="00FD3A4C">
        <w:rPr>
          <w:color w:val="000000"/>
          <w:lang w:val="el-GR"/>
        </w:rPr>
        <w:t xml:space="preserve">ιδιωτικών εγγράφων. </w:t>
      </w:r>
    </w:p>
    <w:p w14:paraId="6AEADC2D" w14:textId="02FC4DAA" w:rsidR="00BC6F28" w:rsidRPr="008A2283" w:rsidRDefault="00BC6F28" w:rsidP="00551D58">
      <w:pPr>
        <w:spacing w:after="60"/>
        <w:rPr>
          <w:color w:val="000000"/>
          <w:lang w:val="el-GR"/>
        </w:rPr>
      </w:pPr>
      <w:r>
        <w:rPr>
          <w:color w:val="000000"/>
          <w:lang w:val="el-GR"/>
        </w:rPr>
        <w:t>Επιπλέον</w:t>
      </w:r>
      <w:r w:rsidR="00A13FF3">
        <w:rPr>
          <w:color w:val="000000"/>
          <w:lang w:val="el-GR"/>
        </w:rPr>
        <w:t>,</w:t>
      </w:r>
      <w:r>
        <w:rPr>
          <w:color w:val="000000"/>
          <w:lang w:val="el-GR"/>
        </w:rPr>
        <w:t xml:space="preserve"> δεν προσκομίζονται σε έντυπη μορφή τα ΦΕΚ και </w:t>
      </w:r>
      <w:r w:rsidRPr="00BC6F28">
        <w:rPr>
          <w:color w:val="000000"/>
          <w:lang w:val="el-GR"/>
        </w:rPr>
        <w:t>ενημερωτικά και τεχνικά φυλλάδια και άλλα έντυπα, εταιρικά ή μη, με ειδικό τεχνικό περιεχόμενο, δηλαδή έντυπα με αμιγώς τεχνικά χαρακτηριστικά, όπως αριθμούς, αποδόσεις σε διεθνείς μονάδες, μαθηματικούς τύπους και σχέδια</w:t>
      </w:r>
      <w:r w:rsidR="00633777">
        <w:rPr>
          <w:color w:val="000000"/>
          <w:lang w:val="el-GR"/>
        </w:rPr>
        <w:t>.</w:t>
      </w:r>
    </w:p>
    <w:p w14:paraId="4F0D8D2D" w14:textId="77777777" w:rsidR="00026E2E" w:rsidRDefault="008A2283" w:rsidP="00551D58">
      <w:pPr>
        <w:spacing w:after="60"/>
        <w:rPr>
          <w:b/>
          <w:strike/>
          <w:color w:val="000000"/>
          <w:lang w:val="el-GR"/>
        </w:rPr>
      </w:pPr>
      <w:r w:rsidRPr="008A2283">
        <w:rPr>
          <w:color w:val="000000"/>
          <w:lang w:val="el-GR"/>
        </w:rPr>
        <w:t xml:space="preserve">Ειδικότερα, τα στοιχεία και δικαιολογητικά για τη συμμετοχή του Οικονομικού Φορέα στη διαδικασία καταχωρίζονται από αυτόν σε μορφή ηλεκτρονικών αρχείων με </w:t>
      </w:r>
      <w:proofErr w:type="spellStart"/>
      <w:r w:rsidRPr="008A2283">
        <w:rPr>
          <w:color w:val="000000"/>
          <w:lang w:val="el-GR"/>
        </w:rPr>
        <w:t>μορφότυπο</w:t>
      </w:r>
      <w:proofErr w:type="spellEnd"/>
      <w:r w:rsidRPr="008A2283">
        <w:rPr>
          <w:color w:val="000000"/>
          <w:lang w:val="el-GR"/>
        </w:rPr>
        <w:t xml:space="preserve"> PDF</w:t>
      </w:r>
      <w:r w:rsidR="00B409C7" w:rsidRPr="00026E2E">
        <w:rPr>
          <w:b/>
          <w:color w:val="000000"/>
          <w:lang w:val="el-GR"/>
        </w:rPr>
        <w:t>.</w:t>
      </w:r>
      <w:r w:rsidRPr="00026E2E">
        <w:rPr>
          <w:b/>
          <w:color w:val="000000"/>
          <w:lang w:val="el-GR"/>
        </w:rPr>
        <w:t xml:space="preserve"> </w:t>
      </w:r>
      <w:bookmarkEnd w:id="43"/>
    </w:p>
    <w:p w14:paraId="22DD4950" w14:textId="77777777" w:rsidR="00D932EE" w:rsidRDefault="00E2389C" w:rsidP="00551D58">
      <w:pPr>
        <w:spacing w:after="60"/>
        <w:rPr>
          <w:lang w:val="el-GR"/>
        </w:rPr>
      </w:pPr>
      <w:r>
        <w:rPr>
          <w:lang w:val="el-GR"/>
        </w:rPr>
        <w:t xml:space="preserve">Έως την ημέρα και ώρα αποσφράγισης των προσφορών </w:t>
      </w:r>
      <w:r w:rsidR="003929DA">
        <w:rPr>
          <w:lang w:val="el-GR"/>
        </w:rPr>
        <w:t xml:space="preserve">προσκομίζονται </w:t>
      </w:r>
      <w:r w:rsidR="00D04387">
        <w:rPr>
          <w:lang w:val="el-GR"/>
        </w:rPr>
        <w:t xml:space="preserve">με ευθύνη του </w:t>
      </w:r>
      <w:r w:rsidR="003929DA">
        <w:rPr>
          <w:lang w:val="el-GR"/>
        </w:rPr>
        <w:t>οικονομικ</w:t>
      </w:r>
      <w:r w:rsidR="00D04387">
        <w:rPr>
          <w:lang w:val="el-GR"/>
        </w:rPr>
        <w:t>ού</w:t>
      </w:r>
      <w:r w:rsidR="003929DA">
        <w:rPr>
          <w:lang w:val="el-GR"/>
        </w:rPr>
        <w:t xml:space="preserve"> φορέα στην αναθέτουσα αρχή, σε έντυπη μορφή και σε </w:t>
      </w:r>
      <w:r w:rsidR="00D04387">
        <w:rPr>
          <w:lang w:val="el-GR"/>
        </w:rPr>
        <w:t>κλειστό</w:t>
      </w:r>
      <w:r w:rsidR="00FB6660">
        <w:rPr>
          <w:lang w:val="el-GR"/>
        </w:rPr>
        <w:t>-</w:t>
      </w:r>
      <w:proofErr w:type="spellStart"/>
      <w:r w:rsidR="00FB6660">
        <w:rPr>
          <w:lang w:val="el-GR"/>
        </w:rPr>
        <w:t>ούς</w:t>
      </w:r>
      <w:proofErr w:type="spellEnd"/>
      <w:r w:rsidR="00D04387">
        <w:rPr>
          <w:lang w:val="el-GR"/>
        </w:rPr>
        <w:t xml:space="preserve"> </w:t>
      </w:r>
      <w:r w:rsidR="003929DA">
        <w:rPr>
          <w:lang w:val="el-GR"/>
        </w:rPr>
        <w:t>φάκελο</w:t>
      </w:r>
      <w:r w:rsidR="00FB6660">
        <w:rPr>
          <w:lang w:val="el-GR"/>
        </w:rPr>
        <w:t>-</w:t>
      </w:r>
      <w:proofErr w:type="spellStart"/>
      <w:r w:rsidR="00FB6660">
        <w:rPr>
          <w:lang w:val="el-GR"/>
        </w:rPr>
        <w:t>ους</w:t>
      </w:r>
      <w:proofErr w:type="spellEnd"/>
      <w:r w:rsidR="003929DA">
        <w:rPr>
          <w:lang w:val="el-GR"/>
        </w:rPr>
        <w:t xml:space="preserve">, </w:t>
      </w:r>
      <w:r w:rsidR="00494393" w:rsidRPr="00494393">
        <w:rPr>
          <w:lang w:val="el-GR"/>
        </w:rPr>
        <w:t>στον οποίο αναγράφεται ο αποστολέας και ως παραλήπτης η Επιτροπή Διαγωνισμού του παρόντος διαγωνισμού</w:t>
      </w:r>
      <w:r w:rsidR="00494393">
        <w:rPr>
          <w:lang w:val="el-GR"/>
        </w:rPr>
        <w:t>,</w:t>
      </w:r>
      <w:r w:rsidR="00494393" w:rsidRPr="00494393">
        <w:rPr>
          <w:lang w:val="el-GR"/>
        </w:rPr>
        <w:t xml:space="preserve"> </w:t>
      </w:r>
      <w:r w:rsidR="003929DA">
        <w:rPr>
          <w:lang w:val="el-GR"/>
        </w:rPr>
        <w:t xml:space="preserve">τα στοιχεία της ηλεκτρονικής προσφοράς </w:t>
      </w:r>
      <w:r w:rsidR="00D04387">
        <w:rPr>
          <w:lang w:val="el-GR"/>
        </w:rPr>
        <w:t>του</w:t>
      </w:r>
      <w:r w:rsidR="00494393">
        <w:rPr>
          <w:lang w:val="el-GR"/>
        </w:rPr>
        <w:t>,</w:t>
      </w:r>
      <w:r w:rsidR="00D04387">
        <w:rPr>
          <w:lang w:val="el-GR"/>
        </w:rPr>
        <w:t xml:space="preserve"> </w:t>
      </w:r>
      <w:r w:rsidR="003929DA">
        <w:rPr>
          <w:lang w:val="el-GR"/>
        </w:rPr>
        <w:t xml:space="preserve">τα οποία απαιτείται να προσκομισθούν </w:t>
      </w:r>
      <w:r w:rsidR="003929DA" w:rsidRPr="00BF6D04">
        <w:rPr>
          <w:lang w:val="el-GR"/>
        </w:rPr>
        <w:t>σε πρωτότυπη μορφή</w:t>
      </w:r>
      <w:r w:rsidR="00FA593B" w:rsidRPr="00287116">
        <w:rPr>
          <w:lang w:val="el-GR"/>
        </w:rPr>
        <w:t>.</w:t>
      </w:r>
      <w:r w:rsidR="00FA593B" w:rsidRPr="00FA593B">
        <w:rPr>
          <w:rFonts w:ascii="Times New Roman" w:eastAsia="Calibri" w:hAnsi="Times New Roman" w:cs="Times New Roman"/>
          <w:szCs w:val="22"/>
          <w:lang w:val="el-GR" w:eastAsia="el-GR"/>
        </w:rPr>
        <w:t xml:space="preserve"> </w:t>
      </w:r>
      <w:r w:rsidR="00FA593B" w:rsidRPr="00FA593B">
        <w:rPr>
          <w:lang w:val="el-GR"/>
        </w:rPr>
        <w:t xml:space="preserve">Τέτοια στοιχεία και δικαιολογητικά ενδεικτικά είναι </w:t>
      </w:r>
      <w:r w:rsidR="00321EA9">
        <w:rPr>
          <w:lang w:val="el-GR"/>
        </w:rPr>
        <w:t>:</w:t>
      </w:r>
    </w:p>
    <w:p w14:paraId="1E5252C3" w14:textId="77777777" w:rsidR="00FA593B" w:rsidRPr="00FA593B" w:rsidRDefault="00FB6660" w:rsidP="00551D58">
      <w:pPr>
        <w:spacing w:after="60"/>
        <w:rPr>
          <w:lang w:val="el-GR"/>
        </w:rPr>
      </w:pPr>
      <w:r>
        <w:rPr>
          <w:lang w:val="el-GR"/>
        </w:rPr>
        <w:t>α</w:t>
      </w:r>
      <w:r w:rsidR="00D932EE">
        <w:rPr>
          <w:lang w:val="el-GR"/>
        </w:rPr>
        <w:t>)</w:t>
      </w:r>
      <w:r w:rsidR="00D932EE" w:rsidRPr="00D932EE">
        <w:rPr>
          <w:lang w:val="el-GR"/>
        </w:rPr>
        <w:t xml:space="preserve"> </w:t>
      </w:r>
      <w:r w:rsidR="00D932EE" w:rsidRPr="00FA593B">
        <w:rPr>
          <w:lang w:val="el-GR"/>
        </w:rPr>
        <w:t>η πρωτότυπη εγγυητική επιστολή συμμετοχής, πλην των περιπτώσεων που αυτή εκδίδεται ηλεκτρονικά,</w:t>
      </w:r>
      <w:r>
        <w:rPr>
          <w:lang w:val="el-GR"/>
        </w:rPr>
        <w:t xml:space="preserve"> άλλως η προσφορά απορρίπτεται ως απαράδεκτη</w:t>
      </w:r>
      <w:r w:rsidR="00FA354F">
        <w:rPr>
          <w:lang w:val="el-GR"/>
        </w:rPr>
        <w:t>,</w:t>
      </w:r>
    </w:p>
    <w:p w14:paraId="573DCE5E" w14:textId="7EFF23EA" w:rsidR="00FA593B" w:rsidRPr="00FA593B" w:rsidRDefault="007470A4" w:rsidP="00551D58">
      <w:pPr>
        <w:spacing w:after="60"/>
        <w:rPr>
          <w:lang w:val="el-GR"/>
        </w:rPr>
      </w:pPr>
      <w:r>
        <w:rPr>
          <w:lang w:val="el-GR"/>
        </w:rPr>
        <w:t>β</w:t>
      </w:r>
      <w:r w:rsidR="00FA593B" w:rsidRPr="00321EA9">
        <w:rPr>
          <w:lang w:val="el-GR"/>
        </w:rPr>
        <w:t xml:space="preserve">) αυτά που </w:t>
      </w:r>
      <w:r>
        <w:rPr>
          <w:lang w:val="el-GR"/>
        </w:rPr>
        <w:t xml:space="preserve">δεν </w:t>
      </w:r>
      <w:r w:rsidR="00FA593B" w:rsidRPr="00321EA9">
        <w:rPr>
          <w:lang w:val="el-GR"/>
        </w:rPr>
        <w:t xml:space="preserve">υπάγονται στις διατάξεις του άρθρου 11 παρ. 2 του </w:t>
      </w:r>
      <w:r w:rsidR="00FA593B" w:rsidRPr="00245B54">
        <w:rPr>
          <w:lang w:val="el-GR"/>
        </w:rPr>
        <w:t>ν. 2690/1999</w:t>
      </w:r>
      <w:r w:rsidR="00444775">
        <w:rPr>
          <w:lang w:val="el-GR"/>
        </w:rPr>
        <w:t>,</w:t>
      </w:r>
      <w:r w:rsidR="00FA593B" w:rsidRPr="00321EA9">
        <w:rPr>
          <w:lang w:val="el-GR"/>
        </w:rPr>
        <w:t xml:space="preserve"> </w:t>
      </w:r>
    </w:p>
    <w:p w14:paraId="7922C995" w14:textId="29781E4C" w:rsidR="00FA593B" w:rsidRPr="00FA593B" w:rsidRDefault="00FA593B" w:rsidP="00551D58">
      <w:pPr>
        <w:spacing w:after="60"/>
        <w:rPr>
          <w:lang w:val="el-GR"/>
        </w:rPr>
      </w:pPr>
      <w:r w:rsidRPr="00FA593B">
        <w:rPr>
          <w:lang w:val="el-GR"/>
        </w:rPr>
        <w:t xml:space="preserve">γ) </w:t>
      </w:r>
      <w:r w:rsidR="00274969" w:rsidRPr="008178FF">
        <w:rPr>
          <w:lang w:val="el-GR"/>
        </w:rPr>
        <w:t>ιδιωτικά έγγραφα τα οποία δεν  έχουν επικυρωθεί από δικηγόρο ή δεν φέρουν θεώρηση από υπηρεσίες και φορείς της περίπτωσης α</w:t>
      </w:r>
      <w:r w:rsidR="00282EBF">
        <w:rPr>
          <w:lang w:val="el-GR"/>
        </w:rPr>
        <w:t>΄</w:t>
      </w:r>
      <w:r w:rsidR="00274969" w:rsidRPr="008178FF">
        <w:rPr>
          <w:lang w:val="el-GR"/>
        </w:rPr>
        <w:t xml:space="preserve"> της παρ. 2 του άρθρου 11 του ν. 2690/1999 </w:t>
      </w:r>
      <w:r w:rsidR="00B503CC" w:rsidRPr="008178FF">
        <w:rPr>
          <w:lang w:val="el-GR"/>
        </w:rPr>
        <w:t>ή δεν συνοδεύονται από υπεύθυνη δήλωση για την ακρίβειά τους, καθώς και</w:t>
      </w:r>
    </w:p>
    <w:p w14:paraId="469C4660" w14:textId="5FFEA7F4" w:rsidR="00FA593B" w:rsidRPr="00FD3A4C" w:rsidRDefault="00FA593B" w:rsidP="00551D58">
      <w:pPr>
        <w:spacing w:after="60"/>
        <w:rPr>
          <w:lang w:val="el-GR"/>
        </w:rPr>
      </w:pPr>
      <w:r w:rsidRPr="00FD3A4C">
        <w:rPr>
          <w:lang w:val="el-GR"/>
        </w:rPr>
        <w:t xml:space="preserve">δ) τα </w:t>
      </w:r>
      <w:r w:rsidR="00FB6660" w:rsidRPr="00FD3A4C">
        <w:rPr>
          <w:lang w:val="el-GR"/>
        </w:rPr>
        <w:t xml:space="preserve">αλλοδαπά δημόσια </w:t>
      </w:r>
      <w:r w:rsidRPr="00FD3A4C">
        <w:rPr>
          <w:lang w:val="el-GR"/>
        </w:rPr>
        <w:t>έντυπα έγγραφα που φέρουν τη</w:t>
      </w:r>
      <w:r w:rsidR="008178FF" w:rsidRPr="00FD3A4C">
        <w:rPr>
          <w:lang w:val="el-GR"/>
        </w:rPr>
        <w:t>ν επισημείωση</w:t>
      </w:r>
      <w:r w:rsidRPr="00FD3A4C">
        <w:rPr>
          <w:lang w:val="el-GR"/>
        </w:rPr>
        <w:t xml:space="preserve"> της Χάγης (</w:t>
      </w:r>
      <w:proofErr w:type="spellStart"/>
      <w:r w:rsidRPr="00FD3A4C">
        <w:rPr>
          <w:lang w:val="el-GR"/>
        </w:rPr>
        <w:t>Apostille</w:t>
      </w:r>
      <w:proofErr w:type="spellEnd"/>
      <w:r w:rsidRPr="00FD3A4C">
        <w:rPr>
          <w:lang w:val="el-GR"/>
        </w:rPr>
        <w:t>)</w:t>
      </w:r>
      <w:r w:rsidR="00CE38E4" w:rsidRPr="00FD3A4C">
        <w:rPr>
          <w:lang w:val="el-GR"/>
        </w:rPr>
        <w:t>,</w:t>
      </w:r>
      <w:r w:rsidR="00633777" w:rsidRPr="00FD3A4C">
        <w:rPr>
          <w:lang w:val="el-GR"/>
        </w:rPr>
        <w:t xml:space="preserve"> </w:t>
      </w:r>
      <w:r w:rsidR="00910ED2" w:rsidRPr="00FD3A4C">
        <w:rPr>
          <w:lang w:val="el-GR"/>
        </w:rPr>
        <w:t xml:space="preserve">ή προξενική θεώρηση </w:t>
      </w:r>
      <w:r w:rsidR="00633777" w:rsidRPr="00FD3A4C">
        <w:rPr>
          <w:lang w:val="el-GR"/>
        </w:rPr>
        <w:t xml:space="preserve">και δεν </w:t>
      </w:r>
      <w:r w:rsidR="00FA354F" w:rsidRPr="00FD3A4C">
        <w:rPr>
          <w:lang w:val="el-GR"/>
        </w:rPr>
        <w:t xml:space="preserve">έχουν επικυρωθεί </w:t>
      </w:r>
      <w:r w:rsidR="00633777" w:rsidRPr="00FD3A4C">
        <w:rPr>
          <w:lang w:val="el-GR"/>
        </w:rPr>
        <w:t xml:space="preserve"> από δικηγόρο</w:t>
      </w:r>
      <w:r w:rsidRPr="00FD3A4C">
        <w:rPr>
          <w:lang w:val="el-GR"/>
        </w:rPr>
        <w:t xml:space="preserve">. </w:t>
      </w:r>
    </w:p>
    <w:p w14:paraId="7444A46B" w14:textId="77777777" w:rsidR="00855C3E" w:rsidRPr="00FA593B" w:rsidRDefault="00E1420D" w:rsidP="00551D58">
      <w:pPr>
        <w:spacing w:after="60"/>
        <w:rPr>
          <w:lang w:val="el-GR"/>
        </w:rPr>
      </w:pPr>
      <w:r w:rsidRPr="00A50B28">
        <w:rPr>
          <w:lang w:val="el-GR"/>
        </w:rPr>
        <w:t xml:space="preserve">Σε περίπτωση μη υποβολής ενός ή περισσότερων από τα ως άνω στοιχεία και δικαιολογητικά που υποβάλλονται σε έντυπη μορφή, πλην της πρωτότυπης εγγύησης συμμετοχής, </w:t>
      </w:r>
      <w:r w:rsidR="00150871" w:rsidRPr="00A50B28">
        <w:rPr>
          <w:lang w:val="el-GR"/>
        </w:rPr>
        <w:t xml:space="preserve">η αναθέτουσα αρχή </w:t>
      </w:r>
      <w:r w:rsidR="00855C3E" w:rsidRPr="00A50B28">
        <w:rPr>
          <w:lang w:val="el-GR"/>
        </w:rPr>
        <w:t xml:space="preserve">δύναται να </w:t>
      </w:r>
      <w:r w:rsidR="00150871" w:rsidRPr="00A50B28">
        <w:rPr>
          <w:lang w:val="el-GR"/>
        </w:rPr>
        <w:t xml:space="preserve">ζητήσει τη συμπλήρωση και υποβολή τους, </w:t>
      </w:r>
      <w:r w:rsidR="00855C3E" w:rsidRPr="00A50B28">
        <w:rPr>
          <w:lang w:val="el-GR"/>
        </w:rPr>
        <w:t>σύμφωνα με το άρθρο 102 του ν. 4412/2016.</w:t>
      </w:r>
    </w:p>
    <w:p w14:paraId="08648B05" w14:textId="3C25F356" w:rsidR="00FD3A4C" w:rsidRDefault="00FD3A4C" w:rsidP="00551D58">
      <w:pPr>
        <w:spacing w:after="60"/>
        <w:rPr>
          <w:lang w:val="el-GR"/>
        </w:rPr>
      </w:pPr>
      <w:r>
        <w:rPr>
          <w:lang w:val="el-GR"/>
        </w:rPr>
        <w:t>Σ</w:t>
      </w:r>
      <w:r w:rsidR="00633777" w:rsidRPr="008178FF">
        <w:rPr>
          <w:lang w:val="el-GR"/>
        </w:rPr>
        <w:t>τα αλλοδαπά δημόσια έγγραφα και δικαιολογητικά εφαρμόζεται η Συνθήκη της Χάγης της 5ης.10.1961, που κυρώθηκε με το</w:t>
      </w:r>
      <w:r w:rsidR="00282EBF">
        <w:rPr>
          <w:lang w:val="el-GR"/>
        </w:rPr>
        <w:t xml:space="preserve">ν </w:t>
      </w:r>
      <w:r w:rsidR="00633777" w:rsidRPr="008178FF">
        <w:rPr>
          <w:lang w:val="el-GR"/>
        </w:rPr>
        <w:t xml:space="preserve"> ν. 1497/1984 (Α΄188)</w:t>
      </w:r>
      <w:r w:rsidR="008178FF" w:rsidRPr="008178FF">
        <w:rPr>
          <w:lang w:val="el-GR"/>
        </w:rPr>
        <w:t xml:space="preserve"> </w:t>
      </w:r>
      <w:r w:rsidR="00633777" w:rsidRPr="008178FF">
        <w:rPr>
          <w:lang w:val="el-GR"/>
        </w:rPr>
        <w:t xml:space="preserve">, εφόσον συντάσσονται σε κράτη που έχουν προσχωρήσει στην ως άνω Συνθήκη, άλλως φέρουν προξενική θεώρηση. Απαλλάσσονται από την απαίτηση επικύρωσης (με </w:t>
      </w:r>
      <w:proofErr w:type="spellStart"/>
      <w:r w:rsidR="00633777" w:rsidRPr="008178FF">
        <w:rPr>
          <w:lang w:val="el-GR"/>
        </w:rPr>
        <w:t>Apostille</w:t>
      </w:r>
      <w:proofErr w:type="spellEnd"/>
      <w:r w:rsidR="00633777" w:rsidRPr="008178FF">
        <w:rPr>
          <w:lang w:val="el-GR"/>
        </w:rPr>
        <w:t xml:space="preserve"> ή Προξενική Θεώρηση) αλλοδαπά δημόσια έγγραφα όταν καλύπτονται από διμερείς ή πολυμερείς συμφωνίες που έχει συνάψει η Ελλάδα (ενδεικτικά «Σύμβαση νομικής συνεργασίας μεταξύ Ελλάδας και Κύπρου – 05.03.1984» (κυρωτικός ν.1548/1985, «Σύμβαση περί απαλλαγής </w:t>
      </w:r>
      <w:r w:rsidR="00C93713" w:rsidRPr="008178FF">
        <w:rPr>
          <w:lang w:val="el-GR"/>
        </w:rPr>
        <w:t>από</w:t>
      </w:r>
      <w:r w:rsidR="00633777" w:rsidRPr="008178FF">
        <w:rPr>
          <w:lang w:val="el-GR"/>
        </w:rPr>
        <w:t xml:space="preserve"> την επικύρωση ορισμένων πράξεων και εγγράφων – 15.09.1977» (κυρωτικός ν.4231/2014)). Επίσης</w:t>
      </w:r>
      <w:r w:rsidR="00282EBF">
        <w:rPr>
          <w:lang w:val="el-GR"/>
        </w:rPr>
        <w:t>,</w:t>
      </w:r>
      <w:r w:rsidR="00633777" w:rsidRPr="008178FF">
        <w:rPr>
          <w:lang w:val="el-GR"/>
        </w:rPr>
        <w:t xml:space="preserve"> απαλλάσσονται από την απαίτηση επικύρωσης ή παρόμοιας διατύπωσης δημόσια έγγραφα που εκδίδονται από τις αρχές κράτους μέλους που υπάγονται στον Καν ΕΕ 2016/1191 για την απλούστευση των απαιτήσεων για την υποβολή ορισμένων δημοσίων εγγράφων στην ΕΕ, όπως, ενδεικτικά,  το λευκό ποινικό μητρώο, υπό τον όρο ότι τα σχετικά με το γεγονός αυτό δημόσια έγγραφα εκδίδονται για πολίτη της Ένωσης από τις αρχές του κράτους μέλους της ιθαγένειάς του.</w:t>
      </w:r>
    </w:p>
    <w:p w14:paraId="1435F2E5" w14:textId="2479CD75" w:rsidR="00633777" w:rsidRPr="00FD3A4C" w:rsidRDefault="00633777" w:rsidP="00551D58">
      <w:pPr>
        <w:spacing w:after="60"/>
        <w:rPr>
          <w:lang w:val="el-GR"/>
        </w:rPr>
      </w:pPr>
      <w:r w:rsidRPr="00FD3A4C">
        <w:rPr>
          <w:lang w:val="el-GR"/>
        </w:rPr>
        <w:lastRenderedPageBreak/>
        <w:t>Επίσης, γίνονται υποχρεωτικά αποδεκτά ευκρινή φωτοαντίγραφα εγγράφων που έχουν εκδοθεί από αλλοδαπές αρχές και έχουν επικυρωθεί από δικηγόρο, σύμφωνα με τα προβλεπόμενα στην παρ. 2 περ. β</w:t>
      </w:r>
      <w:r w:rsidR="00282EBF">
        <w:rPr>
          <w:lang w:val="el-GR"/>
        </w:rPr>
        <w:t>΄</w:t>
      </w:r>
      <w:r w:rsidRPr="00FD3A4C">
        <w:rPr>
          <w:lang w:val="el-GR"/>
        </w:rPr>
        <w:t xml:space="preserve"> του άρθρου 11 του ν. 2690/1999 “Κώδικας Διοικητικής Διαδικασίας”, όπως αντικαταστάθηκε ως άνω με το άρθρο 1 παρ.2 του ν.4250/2014.</w:t>
      </w:r>
    </w:p>
    <w:p w14:paraId="74B3F7E1" w14:textId="77777777" w:rsidR="00B40DD7" w:rsidRPr="00757C7A" w:rsidRDefault="00B40DD7" w:rsidP="00551D58">
      <w:pPr>
        <w:spacing w:after="60"/>
        <w:rPr>
          <w:lang w:val="el-GR"/>
        </w:rPr>
      </w:pPr>
      <w:r w:rsidRPr="00FD3A4C">
        <w:rPr>
          <w:lang w:val="el-GR"/>
        </w:rPr>
        <w:t xml:space="preserve">Οι πρωτότυπες εγγυήσεις συμμετοχής, πλην των εγγυήσεων που εκδίδονται ηλεκτρονικά, προσκομίζονται, </w:t>
      </w:r>
      <w:r w:rsidR="00397E25" w:rsidRPr="00FD3A4C">
        <w:rPr>
          <w:lang w:val="el-GR"/>
        </w:rPr>
        <w:t xml:space="preserve">με ευθύνη του οικονομικού φορέα, </w:t>
      </w:r>
      <w:r w:rsidRPr="00FD3A4C">
        <w:rPr>
          <w:lang w:val="el-GR"/>
        </w:rPr>
        <w:t>σε κλειστό φάκελο</w:t>
      </w:r>
      <w:r w:rsidR="00397E25" w:rsidRPr="00FD3A4C">
        <w:rPr>
          <w:lang w:val="el-GR"/>
        </w:rPr>
        <w:t>, στον οποίο αναγράφεται ο αποστολέας, τα στοιχεία του παρόντος διαγωνισμού και ως παραλήπτης η Επιτροπή Διαγωνισμού,</w:t>
      </w:r>
      <w:r w:rsidRPr="00FD3A4C">
        <w:rPr>
          <w:lang w:val="el-GR"/>
        </w:rPr>
        <w:t xml:space="preserve"> το αργότερο πριν την ημερομηνία και ώρα αποσφράγισης των προσφορών που ορίζεται στην παρ. 3.1 της παρούσας, άλλως η προσφορά απορρίπτεται ως απαράδεκτη, μετά από γνώμη της Επιτροπής Διαγωνισμού.</w:t>
      </w:r>
      <w:r w:rsidRPr="00757C7A">
        <w:rPr>
          <w:lang w:val="el-GR"/>
        </w:rPr>
        <w:t xml:space="preserve">  </w:t>
      </w:r>
    </w:p>
    <w:p w14:paraId="32B910C3" w14:textId="56C589D2" w:rsidR="00CE687E" w:rsidRPr="00FD3A4C" w:rsidRDefault="00CE687E" w:rsidP="00551D58">
      <w:pPr>
        <w:spacing w:after="60"/>
        <w:rPr>
          <w:lang w:val="el-GR"/>
        </w:rPr>
      </w:pPr>
      <w:r w:rsidRPr="00FD3A4C">
        <w:rPr>
          <w:lang w:val="el-GR"/>
        </w:rPr>
        <w:t>Η προσκόμιση των εγγυήσεων συμμετοχής πραγματοποιείται είτε με κατάθεση του ως άνω φακέλου στην υπηρεσία πρωτοκόλλου της αναθέτουσας αρχής</w:t>
      </w:r>
      <w:r w:rsidR="00B40DD7" w:rsidRPr="00FD3A4C">
        <w:rPr>
          <w:lang w:val="el-GR"/>
        </w:rPr>
        <w:t>,</w:t>
      </w:r>
      <w:r w:rsidRPr="00FD3A4C">
        <w:rPr>
          <w:lang w:val="el-GR"/>
        </w:rPr>
        <w:t xml:space="preserve"> είτε μ</w:t>
      </w:r>
      <w:r w:rsidR="001C17BC" w:rsidRPr="00FD3A4C">
        <w:rPr>
          <w:lang w:val="el-GR"/>
        </w:rPr>
        <w:t>ε την αποστολή του ταχυδρομικώς</w:t>
      </w:r>
      <w:r w:rsidR="00397E25" w:rsidRPr="00FD3A4C">
        <w:rPr>
          <w:lang w:val="el-GR"/>
        </w:rPr>
        <w:t>,</w:t>
      </w:r>
      <w:r w:rsidR="001C17BC" w:rsidRPr="00FD3A4C">
        <w:rPr>
          <w:lang w:val="el-GR"/>
        </w:rPr>
        <w:t xml:space="preserve"> </w:t>
      </w:r>
      <w:r w:rsidRPr="00FD3A4C">
        <w:rPr>
          <w:lang w:val="el-GR"/>
        </w:rPr>
        <w:t xml:space="preserve">επί αποδείξει. Το βάρος απόδειξης της έγκαιρης προσκόμισης </w:t>
      </w:r>
      <w:r w:rsidR="00282EBF">
        <w:rPr>
          <w:lang w:val="el-GR"/>
        </w:rPr>
        <w:t xml:space="preserve">το </w:t>
      </w:r>
      <w:r w:rsidRPr="00FD3A4C">
        <w:rPr>
          <w:lang w:val="el-GR"/>
        </w:rPr>
        <w:t>φέρει ο οικονομικός φορέας. Το εμπρόθεσμο αποδεικνύεται με την επίκληση</w:t>
      </w:r>
      <w:r w:rsidR="004C6B0C" w:rsidRPr="00FD3A4C">
        <w:rPr>
          <w:lang w:val="el-GR"/>
        </w:rPr>
        <w:t xml:space="preserve"> </w:t>
      </w:r>
      <w:r w:rsidRPr="00FD3A4C">
        <w:rPr>
          <w:lang w:val="el-GR"/>
        </w:rPr>
        <w:t>του αριθμού πρωτοκόλλου ή την προσκόμιση του σχετικού αποδεικτικού αποστολής κατά περίπτωση.</w:t>
      </w:r>
    </w:p>
    <w:p w14:paraId="00C4E5C1" w14:textId="10180B4A" w:rsidR="00CE687E" w:rsidRDefault="00B40DD7" w:rsidP="00551D58">
      <w:pPr>
        <w:spacing w:after="60"/>
        <w:rPr>
          <w:color w:val="00B050"/>
          <w:lang w:val="el-GR"/>
        </w:rPr>
      </w:pPr>
      <w:r w:rsidRPr="00FD3A4C">
        <w:rPr>
          <w:lang w:val="el-GR"/>
        </w:rPr>
        <w:t xml:space="preserve"> </w:t>
      </w:r>
      <w:r w:rsidR="004C6B0C" w:rsidRPr="00FD3A4C">
        <w:rPr>
          <w:lang w:val="el-GR"/>
        </w:rPr>
        <w:t xml:space="preserve">Στην περίπτωση που </w:t>
      </w:r>
      <w:r w:rsidR="00397E25" w:rsidRPr="00FD3A4C">
        <w:rPr>
          <w:lang w:val="el-GR"/>
        </w:rPr>
        <w:t>επιλεγεί η αποστολή του φακέλου της εγγύησης συμμετοχής ταχυδρομικώς</w:t>
      </w:r>
      <w:r w:rsidRPr="00FD3A4C">
        <w:rPr>
          <w:lang w:val="el-GR"/>
        </w:rPr>
        <w:t xml:space="preserve">, </w:t>
      </w:r>
      <w:r w:rsidR="00397E25" w:rsidRPr="00FD3A4C">
        <w:rPr>
          <w:lang w:val="el-GR"/>
        </w:rPr>
        <w:t xml:space="preserve"> ο οικονομικός φορέας αναρτά, εφόσον δεν διαθέτει αριθμό έγκαιρης εισαγωγής του φακέλου του στο πρωτόκολλο της αναθέτουσας αρχής, το αργότερο έως την ημερομηνία και ώρα αποσφράγισης των προσφορών, μέσω της λειτουργ</w:t>
      </w:r>
      <w:r w:rsidR="002758D4" w:rsidRPr="00FD3A4C">
        <w:rPr>
          <w:lang w:val="el-GR"/>
        </w:rPr>
        <w:t>ικότητ</w:t>
      </w:r>
      <w:r w:rsidR="00397E25" w:rsidRPr="00FD3A4C">
        <w:rPr>
          <w:lang w:val="el-GR"/>
        </w:rPr>
        <w:t>ας «</w:t>
      </w:r>
      <w:r w:rsidR="002758D4" w:rsidRPr="00FD3A4C">
        <w:rPr>
          <w:lang w:val="el-GR"/>
        </w:rPr>
        <w:t>Ε</w:t>
      </w:r>
      <w:r w:rsidR="00397E25" w:rsidRPr="00FD3A4C">
        <w:rPr>
          <w:lang w:val="el-GR"/>
        </w:rPr>
        <w:t>πικοινωνία», τ</w:t>
      </w:r>
      <w:r w:rsidR="00282EBF">
        <w:rPr>
          <w:lang w:val="el-GR"/>
        </w:rPr>
        <w:t>ο</w:t>
      </w:r>
      <w:r w:rsidR="00397E25" w:rsidRPr="00FD3A4C">
        <w:rPr>
          <w:lang w:val="el-GR"/>
        </w:rPr>
        <w:t xml:space="preserve"> σχετικό αποδεικτικό στοιχείο προσκόμισης (αποδεικτικό κατάθεσης σε υπηρεσίες ταχυδρομείου- ταχυμεταφορών),  προκειμένου να ενημερώσει την αναθέτουσα αρχή περί της τήρησης της υποχρέωσής του σχετικά με την (εμπρόθεσμη) προσκόμιση της εγγύησης συμμετοχής του στον παρόντα διαγωνισμό</w:t>
      </w:r>
      <w:r w:rsidR="00FD3A4C">
        <w:rPr>
          <w:lang w:val="el-GR"/>
        </w:rPr>
        <w:t>.</w:t>
      </w:r>
    </w:p>
    <w:p w14:paraId="7ADDF302" w14:textId="77777777" w:rsidR="003929DA" w:rsidRDefault="003929DA">
      <w:pPr>
        <w:pStyle w:val="3"/>
        <w:rPr>
          <w:i/>
          <w:iCs/>
          <w:color w:val="5B9BD5"/>
          <w:shd w:val="clear" w:color="auto" w:fill="FFFF00"/>
          <w:lang w:val="el-GR"/>
        </w:rPr>
      </w:pPr>
      <w:bookmarkStart w:id="44" w:name="_Toc210300390"/>
      <w:r>
        <w:rPr>
          <w:lang w:val="el-GR"/>
        </w:rPr>
        <w:t>2.4.3</w:t>
      </w:r>
      <w:r>
        <w:rPr>
          <w:lang w:val="el-GR"/>
        </w:rPr>
        <w:tab/>
        <w:t>Περιεχόμενα Φακέλου «Δικαιολογητικά Συμμετοχής- Τεχνική Προσφορά»</w:t>
      </w:r>
      <w:bookmarkEnd w:id="44"/>
      <w:r>
        <w:rPr>
          <w:lang w:val="el-GR"/>
        </w:rPr>
        <w:t xml:space="preserve"> </w:t>
      </w:r>
    </w:p>
    <w:p w14:paraId="2FC07CD1" w14:textId="77777777" w:rsidR="003929DA" w:rsidRDefault="003929DA">
      <w:pPr>
        <w:pStyle w:val="4"/>
        <w:rPr>
          <w:lang w:val="el-GR"/>
        </w:rPr>
      </w:pPr>
      <w:bookmarkStart w:id="45" w:name="_Toc210300391"/>
      <w:r>
        <w:rPr>
          <w:lang w:val="el-GR"/>
        </w:rPr>
        <w:t>2.4.3.1 Δικαιολογητικά Συμμετοχής</w:t>
      </w:r>
      <w:bookmarkEnd w:id="45"/>
      <w:r>
        <w:rPr>
          <w:lang w:val="el-GR"/>
        </w:rPr>
        <w:t xml:space="preserve"> </w:t>
      </w:r>
    </w:p>
    <w:p w14:paraId="7B9C10C4" w14:textId="77777777" w:rsidR="0027521E" w:rsidRPr="0027521E" w:rsidRDefault="0027521E" w:rsidP="00551D58">
      <w:pPr>
        <w:spacing w:after="60"/>
        <w:ind w:right="29"/>
        <w:rPr>
          <w:rFonts w:asciiTheme="minorHAnsi" w:hAnsiTheme="minorHAnsi" w:cs="Tahoma"/>
          <w:szCs w:val="22"/>
          <w:lang w:val="el-GR"/>
        </w:rPr>
      </w:pPr>
      <w:r w:rsidRPr="0027521E">
        <w:rPr>
          <w:rFonts w:asciiTheme="minorHAnsi" w:hAnsiTheme="minorHAnsi" w:cs="Tahoma"/>
          <w:szCs w:val="22"/>
          <w:lang w:val="el-GR"/>
        </w:rPr>
        <w:t xml:space="preserve">Τα απαιτούμενα δικαιολογητικά για τη συμμετοχή των προσφερόντων στη διαγωνιστική διαδικασία περιγράφονται </w:t>
      </w:r>
      <w:r w:rsidRPr="0027521E">
        <w:rPr>
          <w:rFonts w:asciiTheme="minorHAnsi" w:hAnsiTheme="minorHAnsi" w:cs="Tahoma"/>
          <w:b/>
          <w:szCs w:val="22"/>
          <w:lang w:val="el-GR"/>
        </w:rPr>
        <w:t>στα κατωτέρω υπό α) έως ε) πεδία, εκ των οποίων τα αναγραφόμενα στα πεδία α) και β) απαιτούνται ως επί ποινή αποκλεισμού οριζόμενα:</w:t>
      </w:r>
    </w:p>
    <w:p w14:paraId="2D3C1961" w14:textId="77777777" w:rsidR="0027521E" w:rsidRPr="0027521E" w:rsidRDefault="0027521E" w:rsidP="00551D58">
      <w:pPr>
        <w:spacing w:after="60"/>
        <w:ind w:right="28"/>
        <w:rPr>
          <w:rFonts w:asciiTheme="minorHAnsi" w:hAnsiTheme="minorHAnsi" w:cs="Tahoma"/>
          <w:szCs w:val="22"/>
          <w:lang w:val="el-GR"/>
        </w:rPr>
      </w:pPr>
      <w:r w:rsidRPr="0027521E">
        <w:rPr>
          <w:rFonts w:asciiTheme="minorHAnsi" w:hAnsiTheme="minorHAnsi" w:cs="Tahoma"/>
          <w:b/>
          <w:szCs w:val="22"/>
          <w:lang w:val="el-GR"/>
        </w:rPr>
        <w:t>α)</w:t>
      </w:r>
      <w:r w:rsidRPr="0027521E">
        <w:rPr>
          <w:rFonts w:asciiTheme="minorHAnsi" w:hAnsiTheme="minorHAnsi" w:cs="Tahoma"/>
          <w:szCs w:val="22"/>
          <w:lang w:val="el-GR"/>
        </w:rPr>
        <w:t xml:space="preserve"> το Ευρωπαϊκό Ενιαίο Έγγραφο Σύμβασης (ΕΕΕΣ), όπως προβλέπεται στις παρ. 1 και 3 του άρθρου 79 του ν. 4412/2016 και τη συνοδευτική υπεύθυνη δήλωση με την οποία ο οικονομικός φορέας δύναται να διευκρινίζει τις πληροφορίες που παρέχει με το ΕΕΕΣ σύμφωνα με την παρ. 9 του ίδιου άρθρου.</w:t>
      </w:r>
    </w:p>
    <w:p w14:paraId="75A6608C" w14:textId="77777777" w:rsidR="0027521E" w:rsidRPr="0027521E" w:rsidRDefault="0027521E" w:rsidP="00551D58">
      <w:pPr>
        <w:spacing w:after="60"/>
        <w:ind w:right="29"/>
        <w:rPr>
          <w:rFonts w:asciiTheme="minorHAnsi" w:hAnsiTheme="minorHAnsi" w:cs="Tahoma"/>
          <w:szCs w:val="22"/>
          <w:lang w:val="el-GR"/>
        </w:rPr>
      </w:pPr>
      <w:r w:rsidRPr="0027521E">
        <w:rPr>
          <w:rFonts w:asciiTheme="minorHAnsi" w:hAnsiTheme="minorHAnsi" w:cs="Tahoma"/>
          <w:szCs w:val="22"/>
          <w:lang w:val="el-GR"/>
        </w:rPr>
        <w:t xml:space="preserve">Οι προσφέροντες συμπληρώνουν το σχετικό υπόδειγμα ΕΕΕΣ, το οποίο αποτελεί αναπόσπαστο μέρος της παρούσας διακήρυξης ως Παράρτημα  αυτής. </w:t>
      </w:r>
    </w:p>
    <w:p w14:paraId="0AD2D18D" w14:textId="77777777" w:rsidR="0027521E" w:rsidRPr="0027521E" w:rsidRDefault="0027521E" w:rsidP="00551D58">
      <w:pPr>
        <w:spacing w:after="60"/>
        <w:ind w:right="29"/>
        <w:rPr>
          <w:rFonts w:asciiTheme="minorHAnsi" w:hAnsiTheme="minorHAnsi" w:cs="Tahoma"/>
          <w:szCs w:val="22"/>
          <w:lang w:val="el-GR"/>
        </w:rPr>
      </w:pPr>
      <w:r w:rsidRPr="0027521E">
        <w:rPr>
          <w:rFonts w:asciiTheme="minorHAnsi" w:hAnsiTheme="minorHAnsi" w:cs="Tahoma"/>
          <w:szCs w:val="22"/>
          <w:lang w:val="el-GR"/>
        </w:rPr>
        <w:t xml:space="preserve">Η συμπλήρωσή του δύναται να πραγματοποιηθεί με χρήση του υποσυστήματος </w:t>
      </w:r>
      <w:proofErr w:type="spellStart"/>
      <w:r w:rsidRPr="0027521E">
        <w:rPr>
          <w:rFonts w:asciiTheme="minorHAnsi" w:hAnsiTheme="minorHAnsi" w:cs="Tahoma"/>
          <w:szCs w:val="22"/>
          <w:lang w:val="en-US"/>
        </w:rPr>
        <w:t>Promitheus</w:t>
      </w:r>
      <w:proofErr w:type="spellEnd"/>
      <w:r w:rsidRPr="0027521E">
        <w:rPr>
          <w:rFonts w:asciiTheme="minorHAnsi" w:hAnsiTheme="minorHAnsi" w:cs="Tahoma"/>
          <w:szCs w:val="22"/>
          <w:lang w:val="el-GR"/>
        </w:rPr>
        <w:t xml:space="preserve"> </w:t>
      </w:r>
      <w:proofErr w:type="spellStart"/>
      <w:r w:rsidRPr="0027521E">
        <w:rPr>
          <w:rFonts w:asciiTheme="minorHAnsi" w:hAnsiTheme="minorHAnsi" w:cs="Tahoma"/>
          <w:szCs w:val="22"/>
          <w:lang w:val="en-US"/>
        </w:rPr>
        <w:t>ESPDint</w:t>
      </w:r>
      <w:proofErr w:type="spellEnd"/>
      <w:r w:rsidRPr="0027521E">
        <w:rPr>
          <w:rFonts w:asciiTheme="minorHAnsi" w:hAnsiTheme="minorHAnsi" w:cs="Tahoma"/>
          <w:szCs w:val="22"/>
          <w:lang w:val="el-GR"/>
        </w:rPr>
        <w:t xml:space="preserve">, </w:t>
      </w:r>
      <w:proofErr w:type="spellStart"/>
      <w:r w:rsidRPr="0027521E">
        <w:rPr>
          <w:rFonts w:asciiTheme="minorHAnsi" w:hAnsiTheme="minorHAnsi" w:cs="Tahoma"/>
          <w:szCs w:val="22"/>
          <w:lang w:val="el-GR"/>
        </w:rPr>
        <w:t>προσβάσιμου</w:t>
      </w:r>
      <w:proofErr w:type="spellEnd"/>
      <w:r w:rsidRPr="0027521E">
        <w:rPr>
          <w:rFonts w:asciiTheme="minorHAnsi" w:hAnsiTheme="minorHAnsi" w:cs="Tahoma"/>
          <w:szCs w:val="22"/>
          <w:lang w:val="el-GR"/>
        </w:rPr>
        <w:t xml:space="preserve"> μέσω της Διαδικτυακής Πύλης (</w:t>
      </w:r>
      <w:hyperlink r:id="rId19" w:history="1">
        <w:r w:rsidRPr="0027521E">
          <w:rPr>
            <w:rStyle w:val="-"/>
            <w:rFonts w:asciiTheme="minorHAnsi" w:hAnsiTheme="minorHAnsi" w:cs="Tahoma"/>
            <w:szCs w:val="22"/>
            <w:lang w:val="en-US"/>
          </w:rPr>
          <w:t>www</w:t>
        </w:r>
        <w:r w:rsidRPr="0027521E">
          <w:rPr>
            <w:rStyle w:val="-"/>
            <w:rFonts w:asciiTheme="minorHAnsi" w:hAnsiTheme="minorHAnsi" w:cs="Tahoma"/>
            <w:szCs w:val="22"/>
            <w:lang w:val="el-GR"/>
          </w:rPr>
          <w:t>.</w:t>
        </w:r>
        <w:proofErr w:type="spellStart"/>
        <w:r w:rsidRPr="0027521E">
          <w:rPr>
            <w:rStyle w:val="-"/>
            <w:rFonts w:asciiTheme="minorHAnsi" w:hAnsiTheme="minorHAnsi" w:cs="Tahoma"/>
            <w:szCs w:val="22"/>
            <w:lang w:val="en-US"/>
          </w:rPr>
          <w:t>promitheus</w:t>
        </w:r>
        <w:proofErr w:type="spellEnd"/>
        <w:r w:rsidRPr="0027521E">
          <w:rPr>
            <w:rStyle w:val="-"/>
            <w:rFonts w:asciiTheme="minorHAnsi" w:hAnsiTheme="minorHAnsi" w:cs="Tahoma"/>
            <w:szCs w:val="22"/>
            <w:lang w:val="el-GR"/>
          </w:rPr>
          <w:t>.</w:t>
        </w:r>
        <w:proofErr w:type="spellStart"/>
        <w:r w:rsidRPr="0027521E">
          <w:rPr>
            <w:rStyle w:val="-"/>
            <w:rFonts w:asciiTheme="minorHAnsi" w:hAnsiTheme="minorHAnsi" w:cs="Tahoma"/>
            <w:szCs w:val="22"/>
            <w:lang w:val="en-US"/>
          </w:rPr>
          <w:t>gov</w:t>
        </w:r>
        <w:proofErr w:type="spellEnd"/>
        <w:r w:rsidRPr="0027521E">
          <w:rPr>
            <w:rStyle w:val="-"/>
            <w:rFonts w:asciiTheme="minorHAnsi" w:hAnsiTheme="minorHAnsi" w:cs="Tahoma"/>
            <w:szCs w:val="22"/>
            <w:lang w:val="el-GR"/>
          </w:rPr>
          <w:t>.</w:t>
        </w:r>
        <w:r w:rsidRPr="0027521E">
          <w:rPr>
            <w:rStyle w:val="-"/>
            <w:rFonts w:asciiTheme="minorHAnsi" w:hAnsiTheme="minorHAnsi" w:cs="Tahoma"/>
            <w:szCs w:val="22"/>
            <w:lang w:val="en-US"/>
          </w:rPr>
          <w:t>gr</w:t>
        </w:r>
      </w:hyperlink>
      <w:r w:rsidRPr="0027521E">
        <w:rPr>
          <w:rFonts w:asciiTheme="minorHAnsi" w:hAnsiTheme="minorHAnsi" w:cs="Tahoma"/>
          <w:szCs w:val="22"/>
          <w:lang w:val="el-GR"/>
        </w:rPr>
        <w:t xml:space="preserve">) του ΟΠΣ ΕΣΗΔΗΣ, ή άλλης σχετικής συμβατής πλατφόρμας υπηρεσιών διαχείρισης ηλεκτρονικών ΕΕΕΣ. Οι Οικονομικοί Φορείς δύνανται για αυτό το σκοπό να αξιοποιήσουν το αντίστοιχο ηλεκτρονικό αρχείο με </w:t>
      </w:r>
      <w:proofErr w:type="spellStart"/>
      <w:r w:rsidRPr="0027521E">
        <w:rPr>
          <w:rFonts w:asciiTheme="minorHAnsi" w:hAnsiTheme="minorHAnsi" w:cs="Tahoma"/>
          <w:szCs w:val="22"/>
          <w:lang w:val="el-GR"/>
        </w:rPr>
        <w:t>μορφότυπο</w:t>
      </w:r>
      <w:proofErr w:type="spellEnd"/>
      <w:r w:rsidRPr="0027521E">
        <w:rPr>
          <w:rFonts w:asciiTheme="minorHAnsi" w:hAnsiTheme="minorHAnsi" w:cs="Tahoma"/>
          <w:szCs w:val="22"/>
          <w:lang w:val="el-GR"/>
        </w:rPr>
        <w:t xml:space="preserve"> XML που αποτελεί επικουρικό στοιχείο των εγγράφων της σύμβασης.</w:t>
      </w:r>
    </w:p>
    <w:p w14:paraId="0D1ED453" w14:textId="37A2CE63" w:rsidR="0027521E" w:rsidRDefault="0027521E" w:rsidP="00551D58">
      <w:pPr>
        <w:spacing w:after="60"/>
        <w:ind w:right="29"/>
        <w:rPr>
          <w:rFonts w:asciiTheme="minorHAnsi" w:hAnsiTheme="minorHAnsi" w:cs="Tahoma"/>
          <w:iCs/>
          <w:szCs w:val="22"/>
          <w:lang w:val="el-GR"/>
        </w:rPr>
      </w:pPr>
      <w:r w:rsidRPr="0027521E">
        <w:rPr>
          <w:rFonts w:asciiTheme="minorHAnsi" w:hAnsiTheme="minorHAnsi" w:cs="Tahoma"/>
          <w:iCs/>
          <w:szCs w:val="22"/>
          <w:lang w:val="el-GR"/>
        </w:rPr>
        <w:t xml:space="preserve">Αναλυτικές οδηγίες και πληροφορίες για το θεσμικό πλαίσιο, τον τρόπο χρήσης και συμπλήρωσης ηλεκτρονικών ΕΕΕΣ και της χρήση του υποσυστήματος </w:t>
      </w:r>
      <w:proofErr w:type="spellStart"/>
      <w:r w:rsidRPr="0027521E">
        <w:rPr>
          <w:rFonts w:asciiTheme="minorHAnsi" w:hAnsiTheme="minorHAnsi" w:cs="Tahoma"/>
          <w:iCs/>
          <w:szCs w:val="22"/>
          <w:lang w:val="en-US"/>
        </w:rPr>
        <w:t>Promitheus</w:t>
      </w:r>
      <w:proofErr w:type="spellEnd"/>
      <w:r w:rsidRPr="0027521E">
        <w:rPr>
          <w:rFonts w:asciiTheme="minorHAnsi" w:hAnsiTheme="minorHAnsi" w:cs="Tahoma"/>
          <w:iCs/>
          <w:szCs w:val="22"/>
          <w:lang w:val="el-GR"/>
        </w:rPr>
        <w:t xml:space="preserve"> </w:t>
      </w:r>
      <w:proofErr w:type="spellStart"/>
      <w:r w:rsidRPr="0027521E">
        <w:rPr>
          <w:rFonts w:asciiTheme="minorHAnsi" w:hAnsiTheme="minorHAnsi" w:cs="Tahoma"/>
          <w:iCs/>
          <w:szCs w:val="22"/>
          <w:lang w:val="en-US"/>
        </w:rPr>
        <w:t>ESPDint</w:t>
      </w:r>
      <w:proofErr w:type="spellEnd"/>
      <w:r w:rsidRPr="0027521E">
        <w:rPr>
          <w:rFonts w:asciiTheme="minorHAnsi" w:hAnsiTheme="minorHAnsi" w:cs="Tahoma"/>
          <w:iCs/>
          <w:szCs w:val="22"/>
          <w:lang w:val="el-GR"/>
        </w:rPr>
        <w:t xml:space="preserve"> είναι αναρτημένες σε σχετική θεματική ενότητα στη Διαδικτυακή Πύλη (</w:t>
      </w:r>
      <w:hyperlink r:id="rId20" w:history="1">
        <w:r w:rsidRPr="0027521E">
          <w:rPr>
            <w:rStyle w:val="-"/>
            <w:rFonts w:asciiTheme="minorHAnsi" w:hAnsiTheme="minorHAnsi" w:cs="Tahoma"/>
            <w:iCs/>
            <w:szCs w:val="22"/>
            <w:lang w:val="en-US"/>
          </w:rPr>
          <w:t>www</w:t>
        </w:r>
        <w:r w:rsidRPr="0027521E">
          <w:rPr>
            <w:rStyle w:val="-"/>
            <w:rFonts w:asciiTheme="minorHAnsi" w:hAnsiTheme="minorHAnsi" w:cs="Tahoma"/>
            <w:szCs w:val="22"/>
            <w:lang w:val="el-GR"/>
          </w:rPr>
          <w:t>.</w:t>
        </w:r>
        <w:proofErr w:type="spellStart"/>
        <w:r w:rsidRPr="0027521E">
          <w:rPr>
            <w:rStyle w:val="-"/>
            <w:rFonts w:asciiTheme="minorHAnsi" w:hAnsiTheme="minorHAnsi" w:cs="Tahoma"/>
            <w:iCs/>
            <w:szCs w:val="22"/>
            <w:lang w:val="en-US"/>
          </w:rPr>
          <w:t>promitheus</w:t>
        </w:r>
        <w:proofErr w:type="spellEnd"/>
        <w:r w:rsidRPr="0027521E">
          <w:rPr>
            <w:rStyle w:val="-"/>
            <w:rFonts w:asciiTheme="minorHAnsi" w:hAnsiTheme="minorHAnsi" w:cs="Tahoma"/>
            <w:szCs w:val="22"/>
            <w:lang w:val="el-GR"/>
          </w:rPr>
          <w:t>.</w:t>
        </w:r>
        <w:proofErr w:type="spellStart"/>
        <w:r w:rsidRPr="0027521E">
          <w:rPr>
            <w:rStyle w:val="-"/>
            <w:rFonts w:asciiTheme="minorHAnsi" w:hAnsiTheme="minorHAnsi" w:cs="Tahoma"/>
            <w:iCs/>
            <w:szCs w:val="22"/>
            <w:lang w:val="en-US"/>
          </w:rPr>
          <w:t>gov</w:t>
        </w:r>
        <w:proofErr w:type="spellEnd"/>
        <w:r w:rsidRPr="0027521E">
          <w:rPr>
            <w:rStyle w:val="-"/>
            <w:rFonts w:asciiTheme="minorHAnsi" w:hAnsiTheme="minorHAnsi" w:cs="Tahoma"/>
            <w:szCs w:val="22"/>
            <w:lang w:val="el-GR"/>
          </w:rPr>
          <w:t>.</w:t>
        </w:r>
        <w:r w:rsidRPr="0027521E">
          <w:rPr>
            <w:rStyle w:val="-"/>
            <w:rFonts w:asciiTheme="minorHAnsi" w:hAnsiTheme="minorHAnsi" w:cs="Tahoma"/>
            <w:iCs/>
            <w:szCs w:val="22"/>
            <w:lang w:val="en-US"/>
          </w:rPr>
          <w:t>gr</w:t>
        </w:r>
      </w:hyperlink>
      <w:r w:rsidRPr="0027521E">
        <w:rPr>
          <w:rFonts w:asciiTheme="minorHAnsi" w:hAnsiTheme="minorHAnsi" w:cs="Tahoma"/>
          <w:iCs/>
          <w:szCs w:val="22"/>
          <w:lang w:val="el-GR"/>
        </w:rPr>
        <w:t>) του ΟΠΣ ΕΣΗΔΗΣ.</w:t>
      </w:r>
    </w:p>
    <w:p w14:paraId="77135AED" w14:textId="77777777" w:rsidR="000C4266" w:rsidRDefault="000C4266" w:rsidP="000C4266">
      <w:pPr>
        <w:rPr>
          <w:lang w:val="el-GR"/>
        </w:rPr>
      </w:pPr>
      <w:r w:rsidRPr="007007A1">
        <w:rPr>
          <w:lang w:val="el-GR"/>
        </w:rPr>
        <w:t>Το συμπληρωμένο από τον Οικονομικό Φορέα ΕΕΕΣ</w:t>
      </w:r>
      <w:r>
        <w:rPr>
          <w:lang w:val="el-GR"/>
        </w:rPr>
        <w:t xml:space="preserve"> (συμπεριλαμβανομένων των διακριτών ΕΕΕΣ από δανείζοντες εμπειρία ή υπεργολάβους, σύμφωνα με την παράγραφο 2.2.8)</w:t>
      </w:r>
      <w:r w:rsidRPr="007007A1">
        <w:rPr>
          <w:lang w:val="el-GR"/>
        </w:rPr>
        <w:t xml:space="preserve">, καθώς και η τυχόν συνοδευτική αυτού υπεύθυνη δήλωση, υποβάλλονται σύμφωνα με την περίπτωση </w:t>
      </w:r>
      <w:r>
        <w:rPr>
          <w:lang w:val="el-GR"/>
        </w:rPr>
        <w:t xml:space="preserve">β’ ή </w:t>
      </w:r>
      <w:r w:rsidRPr="007007A1">
        <w:rPr>
          <w:lang w:val="el-GR"/>
        </w:rPr>
        <w:t>δ΄</w:t>
      </w:r>
      <w:r w:rsidRPr="00544E68">
        <w:rPr>
          <w:lang w:val="el-GR"/>
        </w:rPr>
        <w:t xml:space="preserve"> της παραγράφου 2.4.2.5 της παρούσας, σε ψηφιακά υπογεγραμμένο ηλεκτρονικό αρχείο με </w:t>
      </w:r>
      <w:proofErr w:type="spellStart"/>
      <w:r w:rsidRPr="00544E68">
        <w:rPr>
          <w:lang w:val="el-GR"/>
        </w:rPr>
        <w:t>μορφότυπο</w:t>
      </w:r>
      <w:proofErr w:type="spellEnd"/>
      <w:r w:rsidRPr="00544E68">
        <w:rPr>
          <w:lang w:val="el-GR"/>
        </w:rPr>
        <w:t xml:space="preserve"> </w:t>
      </w:r>
      <w:r w:rsidRPr="00544E68">
        <w:rPr>
          <w:lang w:val="en-US"/>
        </w:rPr>
        <w:t>PDF</w:t>
      </w:r>
      <w:r w:rsidRPr="00544E68">
        <w:rPr>
          <w:lang w:val="el-GR"/>
        </w:rPr>
        <w:t>.</w:t>
      </w:r>
    </w:p>
    <w:p w14:paraId="3C942C09" w14:textId="77777777" w:rsidR="000C4266" w:rsidRPr="000C4266" w:rsidRDefault="000C4266" w:rsidP="000C4266">
      <w:pPr>
        <w:spacing w:after="0"/>
        <w:rPr>
          <w:iCs/>
          <w:lang w:val="el-GR"/>
        </w:rPr>
      </w:pPr>
      <w:r w:rsidRPr="000C4266">
        <w:rPr>
          <w:iCs/>
          <w:lang w:val="el-GR"/>
        </w:rPr>
        <w:t>Τα αποδεικτικά μέσα που γίνονται αποδεκτά, κατά την παρ. 12, θεωρείται ότι ισχύουν και κατά τον χρόνο υπογραφής του Ευρωπαϊκού Ενιαίου Έγγραφου Σύμβασης (Ε.Ε.Ε.Σ.) του άρθρου 79, εκτός αν η αναθέτουσα αρχή, αυτεπαγγέλτως, ή έτερος οικονομικός φορέας που συμμετέχει στην οικεία διαδικασία ανάθεσης σύμβασης, με την άσκηση προσφυγής σύμφωνα με το Βιβλίο IV, αποδείξει ότι τα αναφερόμενα σε αυτά δεν ίσχυαν κατά τον χρόνο υπογραφής του Ε.Ε.Ε.Σ.».</w:t>
      </w:r>
    </w:p>
    <w:p w14:paraId="7BD48534" w14:textId="77777777" w:rsidR="000C4266" w:rsidRPr="0027521E" w:rsidRDefault="000C4266" w:rsidP="00551D58">
      <w:pPr>
        <w:spacing w:after="60"/>
        <w:ind w:right="29"/>
        <w:rPr>
          <w:rFonts w:asciiTheme="minorHAnsi" w:hAnsiTheme="minorHAnsi" w:cs="Tahoma"/>
          <w:iCs/>
          <w:szCs w:val="22"/>
          <w:lang w:val="el-GR"/>
        </w:rPr>
      </w:pPr>
    </w:p>
    <w:p w14:paraId="72C43929" w14:textId="77777777" w:rsidR="0027521E" w:rsidRPr="0027521E" w:rsidRDefault="0027521E" w:rsidP="00551D58">
      <w:pPr>
        <w:spacing w:after="60"/>
        <w:ind w:right="29"/>
        <w:rPr>
          <w:rFonts w:asciiTheme="minorHAnsi" w:hAnsiTheme="minorHAnsi" w:cs="Tahoma"/>
          <w:szCs w:val="22"/>
          <w:lang w:val="el-GR"/>
        </w:rPr>
      </w:pPr>
      <w:r w:rsidRPr="0027521E">
        <w:rPr>
          <w:rFonts w:asciiTheme="minorHAnsi" w:hAnsiTheme="minorHAnsi" w:cs="Tahoma"/>
          <w:b/>
          <w:szCs w:val="22"/>
          <w:lang w:val="el-GR"/>
        </w:rPr>
        <w:lastRenderedPageBreak/>
        <w:t xml:space="preserve">β) </w:t>
      </w:r>
      <w:r w:rsidRPr="00CB298B">
        <w:rPr>
          <w:rFonts w:asciiTheme="minorHAnsi" w:hAnsiTheme="minorHAnsi" w:cs="Tahoma"/>
          <w:b/>
          <w:szCs w:val="22"/>
          <w:lang w:val="el-GR"/>
        </w:rPr>
        <w:t>την εγγύηση συμμετοχής,</w:t>
      </w:r>
      <w:r w:rsidRPr="0027521E">
        <w:rPr>
          <w:rFonts w:asciiTheme="minorHAnsi" w:hAnsiTheme="minorHAnsi" w:cs="Tahoma"/>
          <w:szCs w:val="22"/>
          <w:lang w:val="el-GR"/>
        </w:rPr>
        <w:t xml:space="preserve"> όπως προβλέπεται στο άρθρο 72 του Ν.4412/2016 και τις παραγράφους 2.1.5 και 2.2.2 αντίστοιχα της παρούσας διακήρυξης.  </w:t>
      </w:r>
    </w:p>
    <w:p w14:paraId="6CD1BEE5" w14:textId="77777777" w:rsidR="0027521E" w:rsidRPr="0027521E" w:rsidRDefault="0027521E" w:rsidP="00551D58">
      <w:pPr>
        <w:suppressAutoHyphens w:val="0"/>
        <w:spacing w:after="60"/>
        <w:ind w:right="29"/>
        <w:rPr>
          <w:rFonts w:asciiTheme="minorHAnsi" w:hAnsiTheme="minorHAnsi" w:cs="Tahoma"/>
          <w:szCs w:val="22"/>
          <w:lang w:val="el-GR"/>
        </w:rPr>
      </w:pPr>
      <w:r w:rsidRPr="0027521E">
        <w:rPr>
          <w:rFonts w:asciiTheme="minorHAnsi" w:hAnsiTheme="minorHAnsi" w:cs="Tahoma"/>
          <w:b/>
          <w:szCs w:val="22"/>
          <w:lang w:val="el-GR"/>
        </w:rPr>
        <w:t xml:space="preserve">γ) </w:t>
      </w:r>
      <w:r w:rsidRPr="0027521E">
        <w:rPr>
          <w:rFonts w:asciiTheme="minorHAnsi" w:hAnsiTheme="minorHAnsi" w:cs="Tahoma"/>
          <w:szCs w:val="22"/>
          <w:lang w:val="el-GR"/>
        </w:rPr>
        <w:t xml:space="preserve">τα νομιμοποιητικά έγγραφα της παραγράφου 2.2.9.2 περ. Β.6 και πιστοποιητικό περί της ισχύουσας εκπροσώπησης. </w:t>
      </w:r>
    </w:p>
    <w:p w14:paraId="459551B3" w14:textId="77777777" w:rsidR="0027521E" w:rsidRPr="0027521E" w:rsidRDefault="0027521E" w:rsidP="00551D58">
      <w:pPr>
        <w:suppressAutoHyphens w:val="0"/>
        <w:spacing w:after="60"/>
        <w:ind w:right="29"/>
        <w:rPr>
          <w:rFonts w:asciiTheme="minorHAnsi" w:hAnsiTheme="minorHAnsi" w:cs="Tahoma"/>
          <w:szCs w:val="22"/>
          <w:lang w:val="el-GR"/>
        </w:rPr>
      </w:pPr>
      <w:r w:rsidRPr="0027521E">
        <w:rPr>
          <w:rFonts w:asciiTheme="minorHAnsi" w:hAnsiTheme="minorHAnsi" w:cs="Tahoma"/>
          <w:b/>
          <w:szCs w:val="22"/>
          <w:lang w:val="el-GR"/>
        </w:rPr>
        <w:t xml:space="preserve">δ) </w:t>
      </w:r>
      <w:r w:rsidRPr="0027521E">
        <w:rPr>
          <w:rFonts w:asciiTheme="minorHAnsi" w:hAnsiTheme="minorHAnsi" w:cs="Tahoma"/>
          <w:szCs w:val="22"/>
          <w:lang w:val="el-GR"/>
        </w:rPr>
        <w:t>Υπεύθυνη</w:t>
      </w:r>
      <w:r w:rsidRPr="0027521E">
        <w:rPr>
          <w:rFonts w:asciiTheme="minorHAnsi" w:hAnsiTheme="minorHAnsi" w:cs="Tahoma"/>
          <w:bCs/>
          <w:color w:val="000000"/>
          <w:szCs w:val="22"/>
          <w:lang w:val="el-GR"/>
        </w:rPr>
        <w:t xml:space="preserve"> δήλωση</w:t>
      </w:r>
      <w:r w:rsidRPr="0027521E">
        <w:rPr>
          <w:rFonts w:asciiTheme="minorHAnsi" w:hAnsiTheme="minorHAnsi" w:cs="Tahoma"/>
          <w:b/>
          <w:bCs/>
          <w:color w:val="000000"/>
          <w:szCs w:val="22"/>
          <w:lang w:val="el-GR"/>
        </w:rPr>
        <w:t xml:space="preserve"> </w:t>
      </w:r>
      <w:r w:rsidRPr="0027521E">
        <w:rPr>
          <w:rFonts w:asciiTheme="minorHAnsi" w:hAnsiTheme="minorHAnsi" w:cs="Tahoma"/>
          <w:color w:val="000000"/>
          <w:szCs w:val="22"/>
          <w:lang w:val="el-GR"/>
        </w:rPr>
        <w:t>της παρ. 4 του άρθρου 8 του ν. 1599/1986 (Α' 75), όπως εκάστοτε ισχύει, υπογεγραμμένη από τον νόμιμο εκπρόσωπο του προσφέροντος, στην οποία να αναγράφονται:</w:t>
      </w:r>
    </w:p>
    <w:p w14:paraId="0C6C1945" w14:textId="77777777" w:rsidR="0027521E" w:rsidRPr="0027521E" w:rsidRDefault="0027521E" w:rsidP="00551D58">
      <w:pPr>
        <w:numPr>
          <w:ilvl w:val="0"/>
          <w:numId w:val="24"/>
        </w:numPr>
        <w:suppressAutoHyphens w:val="0"/>
        <w:spacing w:after="60"/>
        <w:ind w:left="0" w:firstLine="426"/>
        <w:rPr>
          <w:rFonts w:asciiTheme="minorHAnsi" w:hAnsiTheme="minorHAnsi" w:cs="Tahoma"/>
          <w:i/>
          <w:szCs w:val="22"/>
          <w:lang w:val="el-GR"/>
        </w:rPr>
      </w:pPr>
      <w:r w:rsidRPr="0027521E">
        <w:rPr>
          <w:rFonts w:asciiTheme="minorHAnsi" w:hAnsiTheme="minorHAnsi" w:cs="Tahoma"/>
          <w:i/>
          <w:szCs w:val="22"/>
          <w:lang w:val="el-GR"/>
        </w:rPr>
        <w:t>«ότι έλαβα γνώση της παρούσας διακήρυξης και των όρων της, τους οποίους αποδέχομαι ανεπιφύλακτα στο σύνολό τους.</w:t>
      </w:r>
    </w:p>
    <w:p w14:paraId="2A122C5B" w14:textId="77777777" w:rsidR="0027521E" w:rsidRPr="0027521E" w:rsidRDefault="0027521E" w:rsidP="00551D58">
      <w:pPr>
        <w:numPr>
          <w:ilvl w:val="0"/>
          <w:numId w:val="24"/>
        </w:numPr>
        <w:suppressAutoHyphens w:val="0"/>
        <w:spacing w:after="60"/>
        <w:ind w:left="0" w:firstLine="426"/>
        <w:rPr>
          <w:rFonts w:asciiTheme="minorHAnsi" w:hAnsiTheme="minorHAnsi" w:cs="Tahoma"/>
          <w:i/>
          <w:szCs w:val="22"/>
          <w:lang w:val="el-GR"/>
        </w:rPr>
      </w:pPr>
      <w:r w:rsidRPr="0027521E">
        <w:rPr>
          <w:rFonts w:asciiTheme="minorHAnsi" w:hAnsiTheme="minorHAnsi" w:cs="Tahoma"/>
          <w:i/>
          <w:szCs w:val="22"/>
          <w:lang w:val="el-GR"/>
        </w:rPr>
        <w:t xml:space="preserve">ότι τα στοιχεία που αναφέρονται στην προσφορά είναι ακριβή, </w:t>
      </w:r>
    </w:p>
    <w:p w14:paraId="163C730E" w14:textId="77777777" w:rsidR="0027521E" w:rsidRPr="0027521E" w:rsidRDefault="0027521E" w:rsidP="00551D58">
      <w:pPr>
        <w:numPr>
          <w:ilvl w:val="0"/>
          <w:numId w:val="24"/>
        </w:numPr>
        <w:suppressAutoHyphens w:val="0"/>
        <w:spacing w:after="60"/>
        <w:ind w:left="0" w:firstLine="426"/>
        <w:rPr>
          <w:rFonts w:asciiTheme="minorHAnsi" w:hAnsiTheme="minorHAnsi" w:cs="Tahoma"/>
          <w:i/>
          <w:szCs w:val="22"/>
          <w:lang w:val="el-GR"/>
        </w:rPr>
      </w:pPr>
      <w:r w:rsidRPr="0027521E">
        <w:rPr>
          <w:rFonts w:asciiTheme="minorHAnsi" w:hAnsiTheme="minorHAnsi" w:cs="Tahoma"/>
          <w:i/>
          <w:szCs w:val="22"/>
          <w:lang w:val="el-GR"/>
        </w:rPr>
        <w:t>ότι εφόσον αναδειχθώ προσωρινός ανάδοχος, αναλαμβάνω την υποχρέωση για την έγκαιρη και προσήκουσα προσκόμιση των δικαιολογητικών του άρθρου 80 (όπως αυτό τροποποιήθηκε με το άρθρο 29 του ν. 4782/2021) και 82 του Ν. 4412/2016 σύμφωνα με τους όρους και τις προϋποθέσεις του άρθρου 103 (όπως αυτό τροποποιήθηκε με το άρθρο 43 του ν. 4782/2021) του Ν. 4412/2016 κατόπιν πρόσκλησης για την υποβολή δικαιολογητικών κατακύρωσης.</w:t>
      </w:r>
    </w:p>
    <w:p w14:paraId="2816AB51" w14:textId="77777777" w:rsidR="0027521E" w:rsidRPr="0027521E" w:rsidRDefault="0027521E" w:rsidP="00551D58">
      <w:pPr>
        <w:numPr>
          <w:ilvl w:val="0"/>
          <w:numId w:val="24"/>
        </w:numPr>
        <w:suppressAutoHyphens w:val="0"/>
        <w:spacing w:after="60"/>
        <w:ind w:left="0" w:firstLine="426"/>
        <w:rPr>
          <w:rFonts w:asciiTheme="minorHAnsi" w:hAnsiTheme="minorHAnsi" w:cs="Tahoma"/>
          <w:i/>
          <w:szCs w:val="22"/>
          <w:lang w:val="el-GR"/>
        </w:rPr>
      </w:pPr>
      <w:r w:rsidRPr="0027521E">
        <w:rPr>
          <w:rFonts w:asciiTheme="minorHAnsi" w:hAnsiTheme="minorHAnsi" w:cs="Tahoma"/>
          <w:i/>
          <w:szCs w:val="22"/>
          <w:lang w:val="el-GR"/>
        </w:rPr>
        <w:t>Ότι αναλαμβάνω την υποχρέωση να τηρήσω εμπιστευτικά και να μη γνωστοποιήσω σε τρίτους (συμπεριλαμβανομένων των εκπροσώπων του ελληνικού και διεθνούς Τύπου), χωρίς την προηγούμενη έγγραφη συγκατάθεση της Αναθέτουσας Αρχής, τα ανωτέρω έγγραφα ή πληροφορίες που προκύπτουν από αυτά. Επίσης, διασφαλίζω την τήρηση των απαιτήσεων αυτών από το προσωπικό μου, τους υπεργολάβους μου και κάθε άλλο τρίτο πρόσωπο που χρησιμοποιώ κατά την κατακύρωση ή εκτέλεση της σύμβασης».</w:t>
      </w:r>
    </w:p>
    <w:p w14:paraId="7020D846" w14:textId="77777777" w:rsidR="0027521E" w:rsidRPr="0027521E" w:rsidRDefault="0027521E" w:rsidP="00551D58">
      <w:pPr>
        <w:tabs>
          <w:tab w:val="left" w:pos="284"/>
        </w:tabs>
        <w:spacing w:after="60"/>
        <w:rPr>
          <w:rFonts w:asciiTheme="minorHAnsi" w:hAnsiTheme="minorHAnsi" w:cs="Tahoma"/>
          <w:color w:val="000000"/>
          <w:szCs w:val="22"/>
          <w:lang w:val="el-GR"/>
        </w:rPr>
      </w:pPr>
      <w:r w:rsidRPr="0027521E">
        <w:rPr>
          <w:rFonts w:asciiTheme="minorHAnsi" w:hAnsiTheme="minorHAnsi" w:cs="Tahoma"/>
          <w:b/>
          <w:bCs/>
          <w:color w:val="000000"/>
          <w:szCs w:val="22"/>
          <w:lang w:val="el-GR"/>
        </w:rPr>
        <w:t xml:space="preserve">ε) </w:t>
      </w:r>
      <w:r w:rsidRPr="0027521E">
        <w:rPr>
          <w:rFonts w:asciiTheme="minorHAnsi" w:hAnsiTheme="minorHAnsi" w:cs="Tahoma"/>
          <w:bCs/>
          <w:color w:val="000000"/>
          <w:szCs w:val="22"/>
          <w:lang w:val="el-GR"/>
        </w:rPr>
        <w:t>Υπεύθυνη δήλωση</w:t>
      </w:r>
      <w:r w:rsidRPr="0027521E">
        <w:rPr>
          <w:rFonts w:asciiTheme="minorHAnsi" w:hAnsiTheme="minorHAnsi" w:cs="Tahoma"/>
          <w:b/>
          <w:bCs/>
          <w:color w:val="000000"/>
          <w:szCs w:val="22"/>
          <w:lang w:val="el-GR"/>
        </w:rPr>
        <w:t xml:space="preserve"> </w:t>
      </w:r>
      <w:r w:rsidRPr="0027521E">
        <w:rPr>
          <w:rFonts w:asciiTheme="minorHAnsi" w:hAnsiTheme="minorHAnsi" w:cs="Tahoma"/>
          <w:color w:val="000000"/>
          <w:szCs w:val="22"/>
          <w:lang w:val="el-GR"/>
        </w:rPr>
        <w:t>της παρ. 4 του άρθρου 8 του ν. 1599/1986 (Α' 75), όπως εκάστοτε ισχύει, υπογεγραμμένη από τον νόμιμο εκπρόσωπο του προσφέροντος, στην οποία να αναγράφεται:</w:t>
      </w:r>
    </w:p>
    <w:p w14:paraId="3715EDB1" w14:textId="77777777" w:rsidR="0027521E" w:rsidRPr="0027521E" w:rsidRDefault="0027521E" w:rsidP="00551D58">
      <w:pPr>
        <w:spacing w:after="60"/>
        <w:rPr>
          <w:rFonts w:asciiTheme="minorHAnsi" w:hAnsiTheme="minorHAnsi" w:cs="Tahoma"/>
          <w:i/>
          <w:szCs w:val="22"/>
          <w:lang w:val="el-GR"/>
        </w:rPr>
      </w:pPr>
      <w:r w:rsidRPr="0027521E">
        <w:rPr>
          <w:rFonts w:asciiTheme="minorHAnsi" w:hAnsiTheme="minorHAnsi" w:cs="Tahoma"/>
          <w:szCs w:val="22"/>
          <w:lang w:val="el-GR"/>
        </w:rPr>
        <w:t>-«</w:t>
      </w:r>
      <w:r w:rsidRPr="0027521E">
        <w:rPr>
          <w:rFonts w:asciiTheme="minorHAnsi" w:hAnsiTheme="minorHAnsi" w:cs="Tahoma"/>
          <w:i/>
          <w:szCs w:val="22"/>
          <w:lang w:val="el-GR"/>
        </w:rPr>
        <w:t>Συναινώ/</w:t>
      </w:r>
      <w:proofErr w:type="spellStart"/>
      <w:r w:rsidRPr="0027521E">
        <w:rPr>
          <w:rFonts w:asciiTheme="minorHAnsi" w:hAnsiTheme="minorHAnsi" w:cs="Tahoma"/>
          <w:i/>
          <w:szCs w:val="22"/>
          <w:lang w:val="el-GR"/>
        </w:rPr>
        <w:t>ούμε</w:t>
      </w:r>
      <w:proofErr w:type="spellEnd"/>
      <w:r w:rsidRPr="0027521E">
        <w:rPr>
          <w:rFonts w:asciiTheme="minorHAnsi" w:hAnsiTheme="minorHAnsi" w:cs="Tahoma"/>
          <w:i/>
          <w:szCs w:val="22"/>
          <w:lang w:val="el-GR"/>
        </w:rPr>
        <w:t xml:space="preserve"> στο πλαίσιο της διαδικασίας ανάθεσης της παρούσας δημόσιας σύμβασης και επιτρέπω στο Πανεπιστήμιο Θεσσαλίας να προβεί σε αναζήτηση-επιβεβαίωση όλων των αναγκαίων δικαιολογητικών και να προβεί στο πλαίσιο αυτό στην αναγκαία επεξεργασία δεδομένων προσωπικού χαρακτήρα και στην ανταλλαγή πληροφοριών με άλλες δημόσιες αρχές. </w:t>
      </w:r>
    </w:p>
    <w:p w14:paraId="5F4C674E" w14:textId="77777777" w:rsidR="0027521E" w:rsidRPr="0027521E" w:rsidRDefault="0027521E" w:rsidP="00551D58">
      <w:pPr>
        <w:spacing w:after="60"/>
        <w:rPr>
          <w:rFonts w:asciiTheme="minorHAnsi" w:hAnsiTheme="minorHAnsi" w:cs="Tahoma"/>
          <w:szCs w:val="22"/>
          <w:lang w:val="el-GR" w:eastAsia="el-GR"/>
        </w:rPr>
      </w:pPr>
      <w:r w:rsidRPr="0027521E">
        <w:rPr>
          <w:rFonts w:asciiTheme="minorHAnsi" w:hAnsiTheme="minorHAnsi" w:cs="Tahoma"/>
          <w:i/>
          <w:szCs w:val="22"/>
          <w:lang w:val="el-GR" w:eastAsia="el-GR"/>
        </w:rPr>
        <w:t>-δηλώνω ότι ρητά και χωρίς επιφύλαξη, ότι αφού ενημερώθηκα επαρκώς με απλό, σαφή και κατανοητό τρόπο σχετικά με την τήρηση και την επεξεργασία των προσωπικών μου δεδομένων, συγκατατίθεμαι ανεπιφύλακτα στον υπεύθυνο επεξεργασίας, ήτοι το Πανεπιστήμιο Θεσσαλίας  και παρέχω την συγκατάθεση μου για την χρήση και επεξεργασία των προσωπικών μου δεδομένων από τον Επιβλέποντα Φορέα (Πανεπιστήμιο Θεσσαλίας) αποκλειστικά για τους όρους της διακήρυξης και να προβεί σε «Κάθε πράξη ή σειρά πράξεων που πραγματοποιείται με ή χωρίς τη χρήση αυτοματοποιημένων, σε δεδομένα προσωπικού χαρακτήρα ή σε σύνολα δεδομένων προσωπικού χαρακτήρα, όπως η συλλογή, η καταχώρηση, η οργάνωση, η διάρθρωση, η αποθήκευση, η προσαρμογή, η αποθήκευση, η προσαρμογή ή  η μεταβολή, η ανάκτηση, η αναζήτηση πληροφοριών, η χρήση, η κοινολόγηση με διαβίβαση, η διάδοση ή κάθε άλλη μορφή διάθεσης, η συσχέτιση ή ο συνδυασμός, ο περιορισμός,  η διαγραφή ή η καταστροφή ή η ανάρτηση σε κάθε διαδικτυακή πύλη του Δημοσίου</w:t>
      </w:r>
      <w:r w:rsidRPr="0027521E">
        <w:rPr>
          <w:rFonts w:asciiTheme="minorHAnsi" w:hAnsiTheme="minorHAnsi" w:cs="Tahoma"/>
          <w:szCs w:val="22"/>
          <w:lang w:val="el-GR" w:eastAsia="el-GR"/>
        </w:rPr>
        <w:t xml:space="preserve">» </w:t>
      </w:r>
    </w:p>
    <w:p w14:paraId="11240A88" w14:textId="77777777" w:rsidR="0027521E" w:rsidRPr="0027521E" w:rsidRDefault="0027521E" w:rsidP="00551D58">
      <w:pPr>
        <w:spacing w:after="60"/>
        <w:rPr>
          <w:rFonts w:asciiTheme="minorHAnsi" w:hAnsiTheme="minorHAnsi" w:cs="Tahoma"/>
          <w:szCs w:val="22"/>
          <w:lang w:val="el-GR" w:eastAsia="el-GR"/>
        </w:rPr>
      </w:pPr>
      <w:r w:rsidRPr="0027521E">
        <w:rPr>
          <w:rFonts w:asciiTheme="minorHAnsi" w:hAnsiTheme="minorHAnsi" w:cs="Tahoma"/>
          <w:szCs w:val="22"/>
          <w:lang w:val="el-GR" w:eastAsia="el-GR"/>
        </w:rPr>
        <w:t>Ο υπογράφων διατηρεί το δικαίωμα ανάκλησης της παρούσας πράξης συγκατάθεσης.</w:t>
      </w:r>
    </w:p>
    <w:p w14:paraId="2EB4CC2A" w14:textId="77777777" w:rsidR="0027521E" w:rsidRPr="0027521E" w:rsidRDefault="0027521E" w:rsidP="0027521E">
      <w:pPr>
        <w:spacing w:after="0"/>
        <w:rPr>
          <w:rFonts w:asciiTheme="minorHAnsi" w:hAnsiTheme="minorHAnsi" w:cs="Tahoma"/>
          <w:szCs w:val="22"/>
          <w:lang w:val="el-GR" w:eastAsia="el-GR"/>
        </w:rPr>
      </w:pPr>
      <w:r w:rsidRPr="0027521E">
        <w:rPr>
          <w:rFonts w:asciiTheme="minorHAnsi" w:hAnsiTheme="minorHAnsi" w:cs="Tahoma"/>
          <w:szCs w:val="22"/>
          <w:lang w:val="el-GR" w:eastAsia="el-GR"/>
        </w:rPr>
        <w:t xml:space="preserve">Η παρούσα εκδίδεται </w:t>
      </w:r>
      <w:proofErr w:type="spellStart"/>
      <w:r w:rsidRPr="0027521E">
        <w:rPr>
          <w:rFonts w:asciiTheme="minorHAnsi" w:hAnsiTheme="minorHAnsi" w:cs="Tahoma"/>
          <w:szCs w:val="22"/>
          <w:lang w:val="el-GR" w:eastAsia="el-GR"/>
        </w:rPr>
        <w:t>κατ΄εφαρμογή</w:t>
      </w:r>
      <w:proofErr w:type="spellEnd"/>
      <w:r w:rsidRPr="0027521E">
        <w:rPr>
          <w:rFonts w:asciiTheme="minorHAnsi" w:hAnsiTheme="minorHAnsi" w:cs="Tahoma"/>
          <w:szCs w:val="22"/>
          <w:lang w:val="el-GR" w:eastAsia="el-GR"/>
        </w:rPr>
        <w:t xml:space="preserve"> των διατάξεων του Κανονισμού (ΕΕ) 2016/679 του Ευρωπαϊκού Κοινοβουλίου και του Συμβουλίου της 27ης Απριλίου 2016.</w:t>
      </w:r>
    </w:p>
    <w:p w14:paraId="075B33DD" w14:textId="77777777" w:rsidR="003929DA" w:rsidRPr="00BD65F6" w:rsidRDefault="003929DA">
      <w:pPr>
        <w:pStyle w:val="4"/>
        <w:rPr>
          <w:lang w:val="el-GR"/>
        </w:rPr>
      </w:pPr>
      <w:bookmarkStart w:id="46" w:name="_Toc210300392"/>
      <w:r>
        <w:rPr>
          <w:lang w:val="el-GR"/>
        </w:rPr>
        <w:t>2.4.3.2 Τεχνική προσφορά</w:t>
      </w:r>
      <w:bookmarkEnd w:id="46"/>
    </w:p>
    <w:p w14:paraId="4CD9A821" w14:textId="4FEEA87F" w:rsidR="006C3FD0" w:rsidRPr="0035182B" w:rsidRDefault="006C3FD0" w:rsidP="00416A57">
      <w:pPr>
        <w:rPr>
          <w:rFonts w:asciiTheme="minorHAnsi" w:hAnsiTheme="minorHAnsi" w:cs="Tahoma"/>
          <w:szCs w:val="22"/>
          <w:lang w:val="el-GR"/>
        </w:rPr>
      </w:pPr>
      <w:r w:rsidRPr="006C3FD0">
        <w:rPr>
          <w:rFonts w:asciiTheme="minorHAnsi" w:hAnsiTheme="minorHAnsi" w:cs="Tahoma"/>
          <w:szCs w:val="22"/>
          <w:lang w:val="en-US"/>
        </w:rPr>
        <w:t>H</w:t>
      </w:r>
      <w:r w:rsidRPr="006C3FD0">
        <w:rPr>
          <w:rFonts w:asciiTheme="minorHAnsi" w:hAnsiTheme="minorHAnsi" w:cs="Tahoma"/>
          <w:szCs w:val="22"/>
          <w:lang w:val="el-GR"/>
        </w:rPr>
        <w:t xml:space="preserve"> τεχνική προσφορά καλύπτει όλες τις απαιτήσεις και τις προδιαγραφές που έχουν τεθεί από την αναθέτουσα αρχή με το κεφάλαιο “Απαιτήσεις-Τεχνικές </w:t>
      </w:r>
      <w:r>
        <w:rPr>
          <w:rFonts w:asciiTheme="minorHAnsi" w:hAnsiTheme="minorHAnsi" w:cs="Tahoma"/>
          <w:szCs w:val="22"/>
          <w:lang w:val="el-GR"/>
        </w:rPr>
        <w:t>Προδιαγραφές</w:t>
      </w:r>
      <w:r w:rsidRPr="00D37E30">
        <w:rPr>
          <w:rFonts w:asciiTheme="minorHAnsi" w:hAnsiTheme="minorHAnsi" w:cs="Tahoma"/>
          <w:szCs w:val="22"/>
          <w:lang w:val="el-GR"/>
        </w:rPr>
        <w:t xml:space="preserve">” του Παραρτήματος </w:t>
      </w:r>
      <w:r w:rsidRPr="00656C2E">
        <w:rPr>
          <w:rFonts w:asciiTheme="minorHAnsi" w:hAnsiTheme="minorHAnsi" w:cs="Tahoma"/>
          <w:szCs w:val="22"/>
          <w:lang w:val="el-GR"/>
        </w:rPr>
        <w:t xml:space="preserve">ΙI </w:t>
      </w:r>
      <w:r w:rsidRPr="006C3FD0">
        <w:rPr>
          <w:rFonts w:asciiTheme="minorHAnsi" w:hAnsiTheme="minorHAnsi" w:cs="Tahoma"/>
          <w:szCs w:val="22"/>
          <w:lang w:val="el-GR"/>
        </w:rPr>
        <w:t>της Διακήρυξης περιγράφοντας ακριβώς πώς οι συγκεκριμένες απαιτήσεις και προδιαγραφές πληρούνται. Περιλαμβάνει ιδίως τα έγγραφα και δικαιολογητικά, βάσει των οποίων θα αξιολογηθεί η καταλληλότατα των προσφερόμενων ειδών, με βάση το κριτήριο ανάθεσης, σύμφωνα με τα αναλυτικώς αν</w:t>
      </w:r>
      <w:r w:rsidR="0035182B">
        <w:rPr>
          <w:rFonts w:asciiTheme="minorHAnsi" w:hAnsiTheme="minorHAnsi" w:cs="Tahoma"/>
          <w:szCs w:val="22"/>
          <w:lang w:val="el-GR"/>
        </w:rPr>
        <w:t>αφερόμενα στο Παράρτημα</w:t>
      </w:r>
      <w:r w:rsidR="0035182B" w:rsidRPr="0035182B">
        <w:rPr>
          <w:rFonts w:asciiTheme="minorHAnsi" w:hAnsiTheme="minorHAnsi" w:cs="Tahoma"/>
          <w:szCs w:val="22"/>
          <w:lang w:val="el-GR"/>
        </w:rPr>
        <w:t>.</w:t>
      </w:r>
    </w:p>
    <w:p w14:paraId="5513C584" w14:textId="77777777" w:rsidR="006C3FD0" w:rsidRPr="006C3FD0" w:rsidRDefault="006C3FD0" w:rsidP="00416A57">
      <w:pPr>
        <w:rPr>
          <w:rFonts w:asciiTheme="minorHAnsi" w:hAnsiTheme="minorHAnsi" w:cs="Tahoma"/>
          <w:szCs w:val="22"/>
          <w:lang w:val="el-GR"/>
        </w:rPr>
      </w:pPr>
      <w:r w:rsidRPr="006C3FD0">
        <w:rPr>
          <w:rFonts w:asciiTheme="minorHAnsi" w:hAnsiTheme="minorHAnsi" w:cs="Tahoma"/>
          <w:szCs w:val="22"/>
          <w:lang w:val="el-GR"/>
        </w:rPr>
        <w:t>Οι οικονομικοί φορείς θα συμπληρώσουν – επί ποινή αποκλεισμού – το ΦΥΛΛΟ ΣΥΜΜΟΡΦΩΣΗΣ του</w:t>
      </w:r>
      <w:r w:rsidRPr="006C3FD0">
        <w:rPr>
          <w:rFonts w:asciiTheme="minorHAnsi" w:hAnsiTheme="minorHAnsi" w:cs="Tahoma"/>
          <w:szCs w:val="22"/>
          <w:lang w:val="el-GR"/>
        </w:rPr>
        <w:br/>
        <w:t>Παραρτήματος ΙΙ, ηλεκτρονικά υπογεγραμμένο.</w:t>
      </w:r>
    </w:p>
    <w:p w14:paraId="728D41DA" w14:textId="77777777" w:rsidR="006C3FD0" w:rsidRPr="006C3FD0" w:rsidRDefault="006C3FD0" w:rsidP="00416A57">
      <w:pPr>
        <w:tabs>
          <w:tab w:val="left" w:pos="284"/>
          <w:tab w:val="right" w:leader="dot" w:pos="8100"/>
        </w:tabs>
        <w:suppressAutoHyphens w:val="0"/>
        <w:overflowPunct w:val="0"/>
        <w:autoSpaceDE w:val="0"/>
        <w:autoSpaceDN w:val="0"/>
        <w:adjustRightInd w:val="0"/>
        <w:ind w:right="29"/>
        <w:contextualSpacing/>
        <w:textAlignment w:val="baseline"/>
        <w:rPr>
          <w:rFonts w:asciiTheme="minorHAnsi" w:hAnsiTheme="minorHAnsi" w:cs="Tahoma"/>
          <w:szCs w:val="22"/>
          <w:lang w:val="el-GR" w:eastAsia="el-GR"/>
        </w:rPr>
      </w:pPr>
      <w:r w:rsidRPr="006C3FD0">
        <w:rPr>
          <w:rFonts w:asciiTheme="minorHAnsi" w:hAnsiTheme="minorHAnsi" w:cs="Tahoma"/>
          <w:szCs w:val="22"/>
          <w:lang w:val="el-GR" w:eastAsia="el-GR"/>
        </w:rPr>
        <w:t>Η τεχνική προσφορά θα πρέπει να περιέχει:</w:t>
      </w:r>
    </w:p>
    <w:p w14:paraId="30242D6D" w14:textId="77777777" w:rsidR="006C3FD0" w:rsidRPr="006C3FD0" w:rsidRDefault="006C3FD0" w:rsidP="00416A57">
      <w:pPr>
        <w:numPr>
          <w:ilvl w:val="0"/>
          <w:numId w:val="25"/>
        </w:numPr>
        <w:suppressAutoHyphens w:val="0"/>
        <w:ind w:left="426" w:right="29" w:hanging="426"/>
        <w:contextualSpacing/>
        <w:rPr>
          <w:rFonts w:asciiTheme="minorHAnsi" w:hAnsiTheme="minorHAnsi" w:cs="Tahoma"/>
          <w:szCs w:val="22"/>
          <w:lang w:val="el-GR" w:eastAsia="en-US"/>
        </w:rPr>
      </w:pPr>
      <w:r w:rsidRPr="006C3FD0">
        <w:rPr>
          <w:rFonts w:asciiTheme="minorHAnsi" w:hAnsiTheme="minorHAnsi" w:cs="Tahoma"/>
          <w:b/>
          <w:szCs w:val="22"/>
          <w:lang w:val="el-GR" w:eastAsia="en-US"/>
        </w:rPr>
        <w:lastRenderedPageBreak/>
        <w:t xml:space="preserve">Υπεύθυνη Δήλωση </w:t>
      </w:r>
      <w:r w:rsidRPr="006C3FD0">
        <w:rPr>
          <w:rFonts w:asciiTheme="minorHAnsi" w:hAnsiTheme="minorHAnsi" w:cs="Tahoma"/>
          <w:szCs w:val="22"/>
          <w:lang w:val="el-GR" w:eastAsia="en-US"/>
        </w:rPr>
        <w:t>της παρ. 4 του άρθρου 8 του ν. 1599/1986 (Α ́ 75) του προσφέροντος, στην οποία δηλώνει, την πλήρη αποδοχή και συμμόρφωση με τις τεχνικές προδιαγραφές και τους λοιπούς όρους της υπό ανάθεση σύμβασης, όπως αυτά ορίζονται στο ΠΑΡΑΡΤΗΜΑ</w:t>
      </w:r>
      <w:r w:rsidRPr="006C3FD0">
        <w:rPr>
          <w:rFonts w:asciiTheme="minorHAnsi" w:hAnsiTheme="minorHAnsi" w:cs="Tahoma"/>
          <w:color w:val="FF0000"/>
          <w:szCs w:val="22"/>
          <w:lang w:val="el-GR" w:eastAsia="en-US"/>
        </w:rPr>
        <w:t xml:space="preserve"> </w:t>
      </w:r>
      <w:r w:rsidRPr="006C3FD0">
        <w:rPr>
          <w:rFonts w:asciiTheme="minorHAnsi" w:hAnsiTheme="minorHAnsi" w:cs="Tahoma"/>
          <w:szCs w:val="22"/>
          <w:lang w:val="el-GR" w:eastAsia="en-US"/>
        </w:rPr>
        <w:t>ΙΙ της παρούσας διακήρυξης.</w:t>
      </w:r>
    </w:p>
    <w:p w14:paraId="76EF715B" w14:textId="77777777" w:rsidR="006C3FD0" w:rsidRPr="006C3FD0" w:rsidRDefault="006C3FD0" w:rsidP="00416A57">
      <w:pPr>
        <w:numPr>
          <w:ilvl w:val="0"/>
          <w:numId w:val="25"/>
        </w:numPr>
        <w:suppressAutoHyphens w:val="0"/>
        <w:ind w:left="425" w:right="29" w:hanging="425"/>
        <w:contextualSpacing/>
        <w:rPr>
          <w:rFonts w:asciiTheme="minorHAnsi" w:hAnsiTheme="minorHAnsi" w:cs="Tahoma"/>
          <w:szCs w:val="22"/>
          <w:lang w:val="el-GR" w:eastAsia="en-US"/>
        </w:rPr>
      </w:pPr>
      <w:r w:rsidRPr="006C3FD0">
        <w:rPr>
          <w:rFonts w:asciiTheme="minorHAnsi" w:hAnsiTheme="minorHAnsi" w:cs="Tahoma"/>
          <w:b/>
          <w:szCs w:val="22"/>
          <w:lang w:val="el-GR" w:eastAsia="en-US"/>
        </w:rPr>
        <w:t>Υπεύθυνη Δήλωση</w:t>
      </w:r>
      <w:r w:rsidRPr="006C3FD0">
        <w:rPr>
          <w:rFonts w:asciiTheme="minorHAnsi" w:hAnsiTheme="minorHAnsi" w:cs="Tahoma"/>
          <w:szCs w:val="22"/>
          <w:lang w:val="el-GR" w:eastAsia="en-US"/>
        </w:rPr>
        <w:t xml:space="preserve"> της παρ. 4 του άρθρου 8 του ν. 1599/1986 (Α΄75) του συμμετέχοντος στο διαγωνισμό στην οποία θα βεβαιώνεται ότι έχει δικαίωμα να προμηθεύει άδειες</w:t>
      </w:r>
      <w:r w:rsidRPr="006C3FD0">
        <w:rPr>
          <w:rFonts w:asciiTheme="minorHAnsi" w:hAnsiTheme="minorHAnsi" w:cs="Tahoma"/>
          <w:b/>
          <w:bCs/>
          <w:szCs w:val="22"/>
          <w:lang w:val="el-GR" w:eastAsia="en-US"/>
        </w:rPr>
        <w:br/>
      </w:r>
      <w:r w:rsidRPr="006C3FD0">
        <w:rPr>
          <w:rFonts w:asciiTheme="minorHAnsi" w:hAnsiTheme="minorHAnsi" w:cs="Tahoma"/>
          <w:szCs w:val="22"/>
          <w:lang w:val="el-GR" w:eastAsia="en-US"/>
        </w:rPr>
        <w:t>χρήσης λογισμικών.</w:t>
      </w:r>
    </w:p>
    <w:p w14:paraId="5E79F6A3" w14:textId="77777777" w:rsidR="006C3FD0" w:rsidRPr="006C3FD0" w:rsidRDefault="006C3FD0" w:rsidP="00416A57">
      <w:pPr>
        <w:ind w:right="29"/>
        <w:contextualSpacing/>
        <w:rPr>
          <w:rFonts w:asciiTheme="minorHAnsi" w:hAnsiTheme="minorHAnsi" w:cs="Tahoma"/>
          <w:szCs w:val="22"/>
          <w:lang w:val="el-GR"/>
        </w:rPr>
      </w:pPr>
      <w:r w:rsidRPr="006C3FD0">
        <w:rPr>
          <w:rFonts w:asciiTheme="minorHAnsi" w:hAnsiTheme="minorHAnsi" w:cs="Tahoma"/>
          <w:szCs w:val="22"/>
          <w:lang w:val="el-GR"/>
        </w:rPr>
        <w:t>Οι οικονομικοί φορείς αναφέρουν το τμήμα της σύμβασης που προτίθενται να αναθέσουν υπό μορφή υπεργολαβίας σε τρίτους, καθώς και τους υπεργολάβους που προτείνουν.</w:t>
      </w:r>
    </w:p>
    <w:p w14:paraId="07F7A715" w14:textId="77777777" w:rsidR="006C3FD0" w:rsidRPr="006C3FD0" w:rsidRDefault="006C3FD0" w:rsidP="00416A57">
      <w:pPr>
        <w:ind w:right="29"/>
        <w:contextualSpacing/>
        <w:rPr>
          <w:rFonts w:asciiTheme="minorHAnsi" w:hAnsiTheme="minorHAnsi" w:cs="Tahoma"/>
          <w:szCs w:val="22"/>
          <w:lang w:val="el-GR"/>
        </w:rPr>
      </w:pPr>
      <w:r w:rsidRPr="006C3FD0">
        <w:rPr>
          <w:rFonts w:asciiTheme="minorHAnsi" w:hAnsiTheme="minorHAnsi" w:cs="Tahoma"/>
          <w:szCs w:val="22"/>
          <w:lang w:val="el-GR"/>
        </w:rPr>
        <w:t>Στα περιεχόμενα της τεχνικής προσφοράς δεν πρέπει σε καμία περίπτωση να αναγράφονται οικονομικά στοιχεία του (</w:t>
      </w:r>
      <w:proofErr w:type="spellStart"/>
      <w:r w:rsidRPr="006C3FD0">
        <w:rPr>
          <w:rFonts w:asciiTheme="minorHAnsi" w:hAnsiTheme="minorHAnsi" w:cs="Tahoma"/>
          <w:szCs w:val="22"/>
          <w:lang w:val="el-GR"/>
        </w:rPr>
        <w:t>υπο</w:t>
      </w:r>
      <w:proofErr w:type="spellEnd"/>
      <w:r w:rsidRPr="006C3FD0">
        <w:rPr>
          <w:rFonts w:asciiTheme="minorHAnsi" w:hAnsiTheme="minorHAnsi" w:cs="Tahoma"/>
          <w:szCs w:val="22"/>
          <w:lang w:val="el-GR"/>
        </w:rPr>
        <w:t>)φακέλου της οικονομικής προσφοράς του συμμετέχοντος οικονομικού φορέα. Στην περίπτωση εμφάνισης τέτοιων οικονομικών στοιχείων αποτελεί λόγο απόρριψης της προσφοράς στο σύνολό της.</w:t>
      </w:r>
    </w:p>
    <w:p w14:paraId="21D7E877" w14:textId="77777777" w:rsidR="003929DA" w:rsidRDefault="003929DA">
      <w:pPr>
        <w:pStyle w:val="3"/>
        <w:rPr>
          <w:lang w:val="el-GR"/>
        </w:rPr>
      </w:pPr>
      <w:bookmarkStart w:id="47" w:name="_Toc210300393"/>
      <w:r>
        <w:rPr>
          <w:lang w:val="el-GR"/>
        </w:rPr>
        <w:t>2.4.4</w:t>
      </w:r>
      <w:r>
        <w:rPr>
          <w:lang w:val="el-GR"/>
        </w:rPr>
        <w:tab/>
        <w:t>Περιεχόμενα Φακέλου «Οικονομική Προσφορά» / Τρόπος σύνταξης και υποβολής οικονομικών προσφορών</w:t>
      </w:r>
      <w:bookmarkEnd w:id="47"/>
    </w:p>
    <w:p w14:paraId="0E2DC2F0" w14:textId="5CF5F369" w:rsidR="007B6703" w:rsidRPr="007B6703" w:rsidRDefault="007B6703" w:rsidP="00416A57">
      <w:pPr>
        <w:pStyle w:val="Style22"/>
        <w:widowControl/>
        <w:spacing w:before="53" w:line="240" w:lineRule="auto"/>
        <w:rPr>
          <w:rStyle w:val="FontStyle73"/>
          <w:rFonts w:cs="Tahoma"/>
          <w:sz w:val="22"/>
          <w:szCs w:val="22"/>
        </w:rPr>
      </w:pPr>
      <w:r w:rsidRPr="007B6703">
        <w:rPr>
          <w:rStyle w:val="FontStyle73"/>
          <w:rFonts w:cs="Tahoma"/>
          <w:sz w:val="22"/>
          <w:szCs w:val="22"/>
        </w:rPr>
        <w:t>Η Οικονομική Προσφορά συντάσσεται με βάση το αναγραφόμενο στην παρούσα κριτήριο ανάθεσης</w:t>
      </w:r>
      <w:r w:rsidRPr="007B6703">
        <w:rPr>
          <w:rStyle w:val="FontStyle73"/>
          <w:rFonts w:cs="Tahoma"/>
          <w:color w:val="5B9BD5"/>
          <w:sz w:val="22"/>
          <w:szCs w:val="22"/>
        </w:rPr>
        <w:t xml:space="preserve">, </w:t>
      </w:r>
      <w:r w:rsidRPr="007B6703">
        <w:rPr>
          <w:rStyle w:val="FontStyle73"/>
          <w:rFonts w:cs="Tahoma"/>
          <w:sz w:val="22"/>
          <w:szCs w:val="22"/>
        </w:rPr>
        <w:t xml:space="preserve">όπως ορίζεται στο </w:t>
      </w:r>
      <w:r w:rsidR="00E53700">
        <w:rPr>
          <w:rStyle w:val="FontStyle73"/>
          <w:rFonts w:cs="Tahoma"/>
          <w:b/>
          <w:sz w:val="22"/>
          <w:szCs w:val="22"/>
        </w:rPr>
        <w:t xml:space="preserve">Παράρτημα </w:t>
      </w:r>
      <w:r w:rsidR="00E53700">
        <w:rPr>
          <w:rStyle w:val="FontStyle73"/>
          <w:rFonts w:cs="Tahoma"/>
          <w:b/>
          <w:sz w:val="22"/>
          <w:szCs w:val="22"/>
          <w:lang w:val="en-US"/>
        </w:rPr>
        <w:t>VI</w:t>
      </w:r>
      <w:r w:rsidRPr="007B6703">
        <w:rPr>
          <w:rStyle w:val="FontStyle73"/>
          <w:rFonts w:cs="Tahoma"/>
          <w:b/>
          <w:sz w:val="22"/>
          <w:szCs w:val="22"/>
        </w:rPr>
        <w:t xml:space="preserve"> της διακήρυξης</w:t>
      </w:r>
      <w:r w:rsidRPr="007B6703">
        <w:rPr>
          <w:rStyle w:val="FontStyle73"/>
          <w:rFonts w:cs="Tahoma"/>
          <w:sz w:val="22"/>
          <w:szCs w:val="22"/>
        </w:rPr>
        <w:t>:</w:t>
      </w:r>
    </w:p>
    <w:p w14:paraId="0C9C23EB" w14:textId="77777777" w:rsidR="007B6703" w:rsidRPr="007B6703" w:rsidRDefault="007B6703" w:rsidP="00416A57">
      <w:pPr>
        <w:pStyle w:val="Style22"/>
        <w:widowControl/>
        <w:spacing w:before="144" w:line="240" w:lineRule="auto"/>
        <w:jc w:val="left"/>
        <w:rPr>
          <w:rStyle w:val="FontStyle73"/>
          <w:rFonts w:cs="Tahoma"/>
          <w:sz w:val="22"/>
          <w:szCs w:val="22"/>
        </w:rPr>
      </w:pPr>
      <w:r w:rsidRPr="007B6703">
        <w:rPr>
          <w:rStyle w:val="FontStyle73"/>
          <w:rFonts w:cs="Tahoma"/>
          <w:sz w:val="22"/>
          <w:szCs w:val="22"/>
        </w:rPr>
        <w:t>Η τιμή δίνεται σε ευρώ ανά μονάδα.</w:t>
      </w:r>
    </w:p>
    <w:p w14:paraId="5D1AA0B9" w14:textId="77777777" w:rsidR="007B6703" w:rsidRPr="007B6703" w:rsidRDefault="007B6703" w:rsidP="00416A57">
      <w:pPr>
        <w:pStyle w:val="Style22"/>
        <w:widowControl/>
        <w:spacing w:line="240" w:lineRule="auto"/>
        <w:rPr>
          <w:rStyle w:val="FontStyle73"/>
          <w:rFonts w:cs="Tahoma"/>
          <w:sz w:val="22"/>
          <w:szCs w:val="22"/>
        </w:rPr>
      </w:pPr>
      <w:r w:rsidRPr="007B6703">
        <w:rPr>
          <w:rStyle w:val="FontStyle73"/>
          <w:rFonts w:cs="Tahoma"/>
          <w:sz w:val="22"/>
          <w:szCs w:val="22"/>
        </w:rPr>
        <w:t>Αν στο ηλεκτρονικό σύστημα δεν μπορεί να αποτυπωθεί αναλυτικά η οικονομική προσφορά, ο προσφέρων θα επισυνάψει στον (</w:t>
      </w:r>
      <w:proofErr w:type="spellStart"/>
      <w:r w:rsidRPr="007B6703">
        <w:rPr>
          <w:rStyle w:val="FontStyle73"/>
          <w:rFonts w:cs="Tahoma"/>
          <w:sz w:val="22"/>
          <w:szCs w:val="22"/>
        </w:rPr>
        <w:t>υπο</w:t>
      </w:r>
      <w:proofErr w:type="spellEnd"/>
      <w:r w:rsidRPr="007B6703">
        <w:rPr>
          <w:rStyle w:val="FontStyle73"/>
          <w:rFonts w:cs="Tahoma"/>
          <w:sz w:val="22"/>
          <w:szCs w:val="22"/>
        </w:rPr>
        <w:t xml:space="preserve">) φάκελο "οικονομική προσφορά" την ηλεκτρονική οικονομική προσφορά του ψηφιακά υπογεγραμμένη και τα σχετικά ηλεκτρονικά αρχεία (σύμφωνα με το υπόδειγμα που υπάρχει στο Παράρτημα 4 της παρούσας διακήρυξης) σε μορφή </w:t>
      </w:r>
      <w:r w:rsidRPr="007B6703">
        <w:rPr>
          <w:rStyle w:val="FontStyle73"/>
          <w:rFonts w:cs="Tahoma"/>
          <w:sz w:val="22"/>
          <w:szCs w:val="22"/>
          <w:lang w:val="en-US"/>
        </w:rPr>
        <w:t>pdf</w:t>
      </w:r>
      <w:r w:rsidRPr="007B6703">
        <w:rPr>
          <w:rStyle w:val="FontStyle73"/>
          <w:rFonts w:cs="Tahoma"/>
          <w:sz w:val="22"/>
          <w:szCs w:val="22"/>
        </w:rPr>
        <w:t>.</w:t>
      </w:r>
    </w:p>
    <w:p w14:paraId="6194B571" w14:textId="77777777" w:rsidR="007B6703" w:rsidRPr="007B6703" w:rsidRDefault="007B6703" w:rsidP="00416A57">
      <w:pPr>
        <w:pStyle w:val="Style22"/>
        <w:widowControl/>
        <w:spacing w:before="115" w:line="240" w:lineRule="auto"/>
        <w:ind w:right="5"/>
        <w:rPr>
          <w:rStyle w:val="FontStyle73"/>
          <w:rFonts w:cs="Tahoma"/>
          <w:sz w:val="22"/>
          <w:szCs w:val="22"/>
        </w:rPr>
      </w:pPr>
      <w:r w:rsidRPr="007B6703">
        <w:rPr>
          <w:rStyle w:val="FontStyle73"/>
          <w:rFonts w:cs="Tahoma"/>
          <w:sz w:val="22"/>
          <w:szCs w:val="22"/>
        </w:rPr>
        <w:t>Στην τιμή περιλαμβάνονται οι υπέρ τρίτων κρατήσεις, ως και κάθε άλλη επιβάρυνση, σύμφωνα με την κείμενη νομοθεσία, μη συμπεριλαμβανομένου Φ.Π.Α., για την παροχή των υπηρεσιών στον τόπο και με τον τρόπο που προβλέπεται στα έγγραφα της σύμβασης.</w:t>
      </w:r>
    </w:p>
    <w:p w14:paraId="2101A0E5" w14:textId="77777777" w:rsidR="007B6703" w:rsidRPr="007B6703" w:rsidRDefault="007B6703" w:rsidP="00416A57">
      <w:pPr>
        <w:pStyle w:val="Style22"/>
        <w:widowControl/>
        <w:spacing w:before="115" w:line="240" w:lineRule="auto"/>
        <w:rPr>
          <w:rStyle w:val="FontStyle73"/>
          <w:rFonts w:cs="Tahoma"/>
          <w:sz w:val="22"/>
          <w:szCs w:val="22"/>
        </w:rPr>
      </w:pPr>
      <w:r w:rsidRPr="007B6703">
        <w:rPr>
          <w:rStyle w:val="FontStyle73"/>
          <w:rFonts w:cs="Tahoma"/>
          <w:sz w:val="22"/>
          <w:szCs w:val="22"/>
        </w:rPr>
        <w:t>Επισημαίνεται ότι το εκάστοτε ποσοστό Φ.Π.Α. επί τοις εκατό, της ανωτέρω τιμής θα υπολογίζεται αυτόματα από το σύστημα.</w:t>
      </w:r>
    </w:p>
    <w:p w14:paraId="568639CC" w14:textId="77777777" w:rsidR="007B6703" w:rsidRPr="007B6703" w:rsidRDefault="007B6703" w:rsidP="00416A57">
      <w:pPr>
        <w:pStyle w:val="Style22"/>
        <w:widowControl/>
        <w:spacing w:before="149" w:line="240" w:lineRule="auto"/>
        <w:jc w:val="left"/>
        <w:rPr>
          <w:rStyle w:val="FontStyle73"/>
          <w:rFonts w:cs="Tahoma"/>
          <w:color w:val="5B9BD5"/>
          <w:sz w:val="22"/>
          <w:szCs w:val="22"/>
        </w:rPr>
      </w:pPr>
      <w:r w:rsidRPr="007B6703">
        <w:rPr>
          <w:rStyle w:val="FontStyle73"/>
          <w:rFonts w:cs="Tahoma"/>
          <w:sz w:val="22"/>
          <w:szCs w:val="22"/>
        </w:rPr>
        <w:t>Οι προσφερόμενες τιμές είναι σταθερές καθ' όλη τη διάρκεια της σύμβασης και δεν αναπροσαρμόζονται</w:t>
      </w:r>
      <w:r w:rsidRPr="007B6703">
        <w:rPr>
          <w:rStyle w:val="FontStyle73"/>
          <w:rFonts w:cs="Tahoma"/>
          <w:color w:val="5B9BD5"/>
          <w:sz w:val="22"/>
          <w:szCs w:val="22"/>
        </w:rPr>
        <w:t>.</w:t>
      </w:r>
    </w:p>
    <w:p w14:paraId="76642152" w14:textId="77777777" w:rsidR="007B6703" w:rsidRPr="007B6703" w:rsidRDefault="007B6703" w:rsidP="00416A57">
      <w:pPr>
        <w:pStyle w:val="Style22"/>
        <w:widowControl/>
        <w:spacing w:before="125" w:line="240" w:lineRule="auto"/>
        <w:ind w:right="5"/>
        <w:rPr>
          <w:rStyle w:val="FontStyle73"/>
          <w:rFonts w:cs="Tahoma"/>
          <w:sz w:val="22"/>
          <w:szCs w:val="22"/>
        </w:rPr>
      </w:pPr>
      <w:bookmarkStart w:id="48" w:name="bookmark32"/>
      <w:r w:rsidRPr="007B6703">
        <w:rPr>
          <w:rStyle w:val="FontStyle73"/>
          <w:rFonts w:cs="Tahoma"/>
          <w:sz w:val="22"/>
          <w:szCs w:val="22"/>
        </w:rPr>
        <w:t>Ω</w:t>
      </w:r>
      <w:bookmarkEnd w:id="48"/>
      <w:r w:rsidRPr="007B6703">
        <w:rPr>
          <w:rStyle w:val="FontStyle73"/>
          <w:rFonts w:cs="Tahoma"/>
          <w:sz w:val="22"/>
          <w:szCs w:val="22"/>
        </w:rPr>
        <w:t xml:space="preserve">ς απαράδεκτες θα απορρίπτονται προσφορές στις οποίες: </w:t>
      </w:r>
    </w:p>
    <w:p w14:paraId="7A5F3B4D" w14:textId="77777777" w:rsidR="007B6703" w:rsidRPr="007B6703" w:rsidRDefault="007B6703" w:rsidP="00416A57">
      <w:pPr>
        <w:pStyle w:val="Style22"/>
        <w:widowControl/>
        <w:spacing w:before="125" w:line="240" w:lineRule="auto"/>
        <w:ind w:right="5"/>
        <w:rPr>
          <w:rStyle w:val="FontStyle73"/>
          <w:rFonts w:cs="Tahoma"/>
          <w:sz w:val="22"/>
          <w:szCs w:val="22"/>
        </w:rPr>
      </w:pPr>
      <w:r w:rsidRPr="007B6703">
        <w:rPr>
          <w:rStyle w:val="FontStyle73"/>
          <w:rFonts w:cs="Tahoma"/>
          <w:sz w:val="22"/>
          <w:szCs w:val="22"/>
        </w:rPr>
        <w:t xml:space="preserve">α) δεν δίνεται τιμή σε ΕΥΡΩ ή που καθορίζεται σχέση ΕΥΡΩ προς ξένο νόμισμα, </w:t>
      </w:r>
    </w:p>
    <w:p w14:paraId="3272E432" w14:textId="77777777" w:rsidR="007B6703" w:rsidRPr="007B6703" w:rsidRDefault="007B6703" w:rsidP="00416A57">
      <w:pPr>
        <w:pStyle w:val="Style22"/>
        <w:widowControl/>
        <w:spacing w:before="125" w:line="240" w:lineRule="auto"/>
        <w:ind w:right="5"/>
        <w:rPr>
          <w:rStyle w:val="FontStyle73"/>
          <w:rFonts w:cs="Tahoma"/>
          <w:sz w:val="22"/>
          <w:szCs w:val="22"/>
        </w:rPr>
      </w:pPr>
      <w:r w:rsidRPr="007B6703">
        <w:rPr>
          <w:rStyle w:val="FontStyle73"/>
          <w:rFonts w:cs="Tahoma"/>
          <w:sz w:val="22"/>
          <w:szCs w:val="22"/>
        </w:rPr>
        <w:t xml:space="preserve">β) δεν προκύπτει με σαφήνεια η προσφερόμενη τιμή, με την επιφύλαξη της παρ. 4 του άρθρου 102 του ν. 4412/2016 και </w:t>
      </w:r>
    </w:p>
    <w:p w14:paraId="7CA9294D" w14:textId="2D4D3CD8" w:rsidR="007B6703" w:rsidRDefault="007B6703" w:rsidP="00416A57">
      <w:pPr>
        <w:pStyle w:val="Style22"/>
        <w:widowControl/>
        <w:spacing w:before="125" w:line="240" w:lineRule="auto"/>
        <w:ind w:right="5"/>
        <w:rPr>
          <w:rStyle w:val="FontStyle73"/>
          <w:rFonts w:cs="Tahoma"/>
          <w:sz w:val="22"/>
          <w:szCs w:val="22"/>
        </w:rPr>
      </w:pPr>
      <w:r w:rsidRPr="007B6703">
        <w:rPr>
          <w:rStyle w:val="FontStyle73"/>
          <w:rFonts w:cs="Tahoma"/>
          <w:sz w:val="22"/>
          <w:szCs w:val="22"/>
        </w:rPr>
        <w:t>γ) η τιμή υπερβαίνει τον προϋπολογισμό της σύμβασης.</w:t>
      </w:r>
    </w:p>
    <w:p w14:paraId="60F5E508" w14:textId="77777777" w:rsidR="0035393B" w:rsidRPr="0035393B" w:rsidRDefault="0035393B" w:rsidP="0035393B">
      <w:pPr>
        <w:pStyle w:val="Style22"/>
        <w:widowControl/>
        <w:spacing w:before="125"/>
        <w:ind w:right="5"/>
        <w:rPr>
          <w:rFonts w:cs="Tahoma"/>
          <w:bCs/>
          <w:color w:val="000000"/>
          <w:szCs w:val="22"/>
        </w:rPr>
      </w:pPr>
      <w:r w:rsidRPr="0035393B">
        <w:rPr>
          <w:rFonts w:cs="Tahoma"/>
          <w:bCs/>
          <w:color w:val="000000"/>
          <w:szCs w:val="22"/>
        </w:rPr>
        <w:t>Για το Τμήμα  Α-</w:t>
      </w:r>
      <w:r w:rsidRPr="0035393B">
        <w:rPr>
          <w:rFonts w:cs="Tahoma"/>
          <w:color w:val="000000"/>
          <w:szCs w:val="22"/>
        </w:rPr>
        <w:t xml:space="preserve"> </w:t>
      </w:r>
      <w:r w:rsidRPr="0035393B">
        <w:rPr>
          <w:rFonts w:cs="Tahoma"/>
          <w:bCs/>
          <w:color w:val="000000"/>
          <w:szCs w:val="22"/>
        </w:rPr>
        <w:t>Προμήθεια προϊόντων διάρκειας 3 ετών  και Τμήμα Β -</w:t>
      </w:r>
      <w:r w:rsidRPr="0035393B">
        <w:rPr>
          <w:rFonts w:cs="Tahoma"/>
          <w:color w:val="000000"/>
          <w:szCs w:val="22"/>
        </w:rPr>
        <w:t xml:space="preserve"> </w:t>
      </w:r>
      <w:r w:rsidRPr="0035393B">
        <w:rPr>
          <w:rFonts w:cs="Tahoma"/>
          <w:bCs/>
          <w:color w:val="000000"/>
          <w:szCs w:val="22"/>
        </w:rPr>
        <w:t>Προμήθεια προϊόντων διάρκειας 2 ετών γίνονται δεκτές προσφορές για το σύνολο  των δύο Τμημάτων.</w:t>
      </w:r>
      <w:r w:rsidRPr="0035393B">
        <w:rPr>
          <w:rFonts w:cs="Tahoma"/>
          <w:color w:val="000000"/>
          <w:szCs w:val="22"/>
        </w:rPr>
        <w:t xml:space="preserve"> </w:t>
      </w:r>
    </w:p>
    <w:p w14:paraId="0D35E2A7" w14:textId="17357DFE" w:rsidR="0035393B" w:rsidRPr="0035393B" w:rsidRDefault="0035393B" w:rsidP="0035393B">
      <w:pPr>
        <w:pStyle w:val="Style22"/>
        <w:widowControl/>
        <w:spacing w:before="125"/>
        <w:ind w:right="5"/>
        <w:rPr>
          <w:rFonts w:cs="Tahoma"/>
          <w:bCs/>
          <w:color w:val="000000"/>
          <w:szCs w:val="22"/>
        </w:rPr>
      </w:pPr>
      <w:r w:rsidRPr="0035393B">
        <w:rPr>
          <w:rFonts w:cs="Tahoma"/>
          <w:bCs/>
          <w:color w:val="000000"/>
          <w:szCs w:val="22"/>
        </w:rPr>
        <w:t>Οι μηδενικές τιμές στον παραπάνω πίνακα 1 αφορούν υπηρεσίες προστιθέμενης αξίας χωρίς επιπλέον κόστος που συνοδεύουν τις επί πληρωμή άδειες λογισμικού.</w:t>
      </w:r>
    </w:p>
    <w:p w14:paraId="59AD5D08" w14:textId="55741B27" w:rsidR="0035393B" w:rsidRPr="0035393B" w:rsidRDefault="0035393B" w:rsidP="0035393B">
      <w:pPr>
        <w:pStyle w:val="Style22"/>
        <w:widowControl/>
        <w:spacing w:before="125"/>
        <w:ind w:right="5"/>
        <w:rPr>
          <w:rFonts w:cs="Tahoma"/>
          <w:bCs/>
          <w:color w:val="000000"/>
          <w:szCs w:val="22"/>
        </w:rPr>
      </w:pPr>
      <w:r w:rsidRPr="0035393B">
        <w:rPr>
          <w:rFonts w:cs="Tahoma"/>
          <w:bCs/>
          <w:color w:val="000000"/>
          <w:szCs w:val="22"/>
        </w:rPr>
        <w:t xml:space="preserve">Για το Τμήμα Γ - Άδειες </w:t>
      </w:r>
      <w:r w:rsidRPr="0035393B">
        <w:rPr>
          <w:rFonts w:cs="Tahoma"/>
          <w:bCs/>
          <w:color w:val="000000"/>
          <w:szCs w:val="22"/>
          <w:lang w:val="en-GB"/>
        </w:rPr>
        <w:t>Antivirus</w:t>
      </w:r>
      <w:r w:rsidRPr="0035393B">
        <w:rPr>
          <w:rFonts w:cs="Tahoma"/>
          <w:bCs/>
          <w:color w:val="000000"/>
          <w:szCs w:val="22"/>
        </w:rPr>
        <w:t xml:space="preserve">  &amp;  Άδειες </w:t>
      </w:r>
      <w:r w:rsidRPr="0035393B">
        <w:rPr>
          <w:rFonts w:cs="Tahoma"/>
          <w:bCs/>
          <w:color w:val="000000"/>
          <w:szCs w:val="22"/>
          <w:lang w:val="en-GB"/>
        </w:rPr>
        <w:t>VDI</w:t>
      </w:r>
      <w:r w:rsidRPr="0035393B">
        <w:rPr>
          <w:rFonts w:cs="Tahoma"/>
          <w:bCs/>
          <w:color w:val="000000"/>
          <w:szCs w:val="22"/>
        </w:rPr>
        <w:t xml:space="preserve">  και το Τμήμα Δ - ΑΔΕΙΑ ΛΟΓΙΣΜΙΚΟΥ ΣΧΕΔΙΑΣΗΣ </w:t>
      </w:r>
      <w:r w:rsidRPr="0035393B">
        <w:rPr>
          <w:rFonts w:cs="Tahoma"/>
          <w:bCs/>
          <w:color w:val="000000"/>
          <w:szCs w:val="22"/>
          <w:lang w:val="en-GB"/>
        </w:rPr>
        <w:t>CAD</w:t>
      </w:r>
      <w:r w:rsidRPr="0035393B">
        <w:rPr>
          <w:rFonts w:cs="Tahoma"/>
          <w:bCs/>
          <w:color w:val="000000"/>
          <w:szCs w:val="22"/>
        </w:rPr>
        <w:t>, οι οικονομικοί φορείς μπορούν να δίνουν χωριστά για κάθε Τμήμα ή στο σύνολό τους.</w:t>
      </w:r>
    </w:p>
    <w:p w14:paraId="4EECB0E5" w14:textId="537861E4" w:rsidR="0035393B" w:rsidRPr="0035393B" w:rsidRDefault="0035393B" w:rsidP="0035393B">
      <w:pPr>
        <w:pStyle w:val="Style22"/>
        <w:spacing w:before="125"/>
        <w:ind w:right="5"/>
        <w:rPr>
          <w:rFonts w:cs="Tahoma"/>
          <w:color w:val="000000"/>
          <w:szCs w:val="22"/>
        </w:rPr>
      </w:pPr>
      <w:r w:rsidRPr="0035393B">
        <w:rPr>
          <w:rFonts w:cs="Tahoma"/>
          <w:color w:val="000000"/>
          <w:szCs w:val="22"/>
        </w:rPr>
        <w:t>Οι υποβαλλόμενες προσφορές πρέπει να μην υπερβαίνουν τους προϋπολογισμούς των υπό προμήθεια ειδών, σύμφωνα με τη παρούσα διακήρυξη.</w:t>
      </w:r>
    </w:p>
    <w:p w14:paraId="694B1BED" w14:textId="77777777" w:rsidR="0035393B" w:rsidRPr="0035393B" w:rsidRDefault="0035393B" w:rsidP="0035393B">
      <w:pPr>
        <w:pStyle w:val="Style22"/>
        <w:spacing w:before="125"/>
        <w:ind w:right="5"/>
        <w:rPr>
          <w:rFonts w:cs="Tahoma"/>
          <w:bCs/>
          <w:color w:val="000000"/>
          <w:szCs w:val="22"/>
          <w:u w:val="single"/>
        </w:rPr>
      </w:pPr>
      <w:r w:rsidRPr="0035393B">
        <w:rPr>
          <w:rFonts w:cs="Tahoma"/>
          <w:bCs/>
          <w:color w:val="000000"/>
          <w:szCs w:val="22"/>
          <w:u w:val="single"/>
        </w:rPr>
        <w:t>Υπέρβαση του προϋπολογισμού συνεπάγεται τον αποκλεισμό της προσφοράς.</w:t>
      </w:r>
    </w:p>
    <w:p w14:paraId="0723E3C1" w14:textId="77777777" w:rsidR="0035393B" w:rsidRPr="007B6703" w:rsidRDefault="0035393B" w:rsidP="00416A57">
      <w:pPr>
        <w:pStyle w:val="Style22"/>
        <w:widowControl/>
        <w:spacing w:before="125" w:line="240" w:lineRule="auto"/>
        <w:ind w:right="5"/>
        <w:rPr>
          <w:rStyle w:val="FontStyle73"/>
          <w:rFonts w:cs="Tahoma"/>
          <w:sz w:val="22"/>
          <w:szCs w:val="22"/>
        </w:rPr>
      </w:pPr>
    </w:p>
    <w:p w14:paraId="75E48CD5" w14:textId="629C827B" w:rsidR="003929DA" w:rsidRDefault="003929DA">
      <w:pPr>
        <w:pStyle w:val="3"/>
        <w:rPr>
          <w:lang w:val="el-GR" w:eastAsia="el-GR"/>
        </w:rPr>
      </w:pPr>
      <w:bookmarkStart w:id="49" w:name="_Toc210300394"/>
      <w:r>
        <w:rPr>
          <w:lang w:val="el-GR"/>
        </w:rPr>
        <w:lastRenderedPageBreak/>
        <w:t>2.4.5</w:t>
      </w:r>
      <w:r>
        <w:rPr>
          <w:lang w:val="el-GR"/>
        </w:rPr>
        <w:tab/>
        <w:t>Χρόνος ισχύος των προσφορών</w:t>
      </w:r>
      <w:bookmarkEnd w:id="49"/>
      <w:r>
        <w:rPr>
          <w:lang w:val="el-GR"/>
        </w:rPr>
        <w:t xml:space="preserve">  </w:t>
      </w:r>
    </w:p>
    <w:p w14:paraId="776CCF96" w14:textId="4882690D" w:rsidR="007B6703" w:rsidRPr="007B6703" w:rsidRDefault="007B6703" w:rsidP="00416A57">
      <w:pPr>
        <w:ind w:right="28"/>
        <w:contextualSpacing/>
        <w:rPr>
          <w:rFonts w:asciiTheme="minorHAnsi" w:hAnsiTheme="minorHAnsi" w:cs="Tahoma"/>
          <w:szCs w:val="22"/>
          <w:lang w:val="el-GR"/>
        </w:rPr>
      </w:pPr>
      <w:r w:rsidRPr="007B6703">
        <w:rPr>
          <w:rFonts w:asciiTheme="minorHAnsi" w:hAnsiTheme="minorHAnsi" w:cs="Tahoma"/>
          <w:b/>
          <w:szCs w:val="22"/>
          <w:u w:val="single"/>
          <w:lang w:val="el-GR" w:eastAsia="el-GR"/>
        </w:rPr>
        <w:t xml:space="preserve">Οι υποβαλλόμενες προσφορές ισχύουν και δεσμεύουν τους οικονομικούς φορείς για διάστημα δώδεκα (12) μηνών από την επόμενη </w:t>
      </w:r>
      <w:r w:rsidR="00CB298B">
        <w:rPr>
          <w:rFonts w:asciiTheme="minorHAnsi" w:hAnsiTheme="minorHAnsi" w:cs="Tahoma"/>
          <w:b/>
          <w:szCs w:val="22"/>
          <w:u w:val="single"/>
          <w:lang w:val="el-GR" w:eastAsia="el-GR"/>
        </w:rPr>
        <w:t>της καταληκτικής ημερομηνίας υποβολής προσφορών</w:t>
      </w:r>
      <w:r w:rsidRPr="007B6703">
        <w:rPr>
          <w:rFonts w:asciiTheme="minorHAnsi" w:hAnsiTheme="minorHAnsi" w:cs="Tahoma"/>
          <w:b/>
          <w:szCs w:val="22"/>
          <w:lang w:val="el-GR" w:eastAsia="el-GR"/>
        </w:rPr>
        <w:t>.</w:t>
      </w:r>
      <w:r w:rsidRPr="007B6703">
        <w:rPr>
          <w:rFonts w:asciiTheme="minorHAnsi" w:hAnsiTheme="minorHAnsi" w:cs="Tahoma"/>
          <w:szCs w:val="22"/>
          <w:lang w:val="el-GR" w:eastAsia="el-GR"/>
        </w:rPr>
        <w:t xml:space="preserve"> Προσφορά η οποία ορίζει χρόνο ισχύος μικρότερο από τον ανωτέρω προβλεπόμενο απορρίπτεται.</w:t>
      </w:r>
    </w:p>
    <w:p w14:paraId="2464ACCC" w14:textId="77777777" w:rsidR="007B6703" w:rsidRPr="007B6703" w:rsidRDefault="007B6703" w:rsidP="00416A57">
      <w:pPr>
        <w:ind w:right="28"/>
        <w:contextualSpacing/>
        <w:rPr>
          <w:rFonts w:asciiTheme="minorHAnsi" w:hAnsiTheme="minorHAnsi" w:cs="Tahoma"/>
          <w:szCs w:val="22"/>
          <w:lang w:val="el-GR" w:eastAsia="el-GR"/>
        </w:rPr>
      </w:pPr>
      <w:r w:rsidRPr="007B6703">
        <w:rPr>
          <w:rFonts w:asciiTheme="minorHAnsi" w:hAnsiTheme="minorHAnsi" w:cs="Tahoma"/>
          <w:szCs w:val="22"/>
          <w:lang w:val="el-GR" w:eastAsia="el-GR"/>
        </w:rPr>
        <w:t xml:space="preserve">Η ισχύς της προσφοράς μπορεί να παρατείνεται εγγράφως, εφόσον τούτο ζητηθεί από την αναθέτουσα αρχή, πριν από τη λήξη της, με αντίστοιχη παράταση της εγγυητικής επιστολής συμμετοχής σύμφωνα με τα οριζόμενα στο άρθρο 72 παρ. 1 α του ν. 4412/2016 και </w:t>
      </w:r>
      <w:r w:rsidRPr="007B6703">
        <w:rPr>
          <w:rFonts w:asciiTheme="minorHAnsi" w:hAnsiTheme="minorHAnsi" w:cs="Tahoma"/>
          <w:szCs w:val="22"/>
          <w:lang w:val="el-GR"/>
        </w:rPr>
        <w:t xml:space="preserve">την παράγραφο </w:t>
      </w:r>
      <w:r w:rsidRPr="007B6703">
        <w:rPr>
          <w:rFonts w:asciiTheme="minorHAnsi" w:hAnsiTheme="minorHAnsi" w:cs="Tahoma"/>
          <w:szCs w:val="22"/>
          <w:lang w:val="el-GR" w:eastAsia="el-GR"/>
        </w:rPr>
        <w:t>2.2.2. της παρούσας, κατ' ανώτατο όριο για χρονικό διάστημα ίσο με την προβλεπόμενη ως άνω αρχική διάρκεια. Σε περίπτωση αιτήματος της αναθέτουσας αρχής για παράταση της ισχύος της προσφοράς, για τους οικονομικούς φορείς, που αποδέχτηκαν την παράταση, πριν τη λήξη ισχύος των προσφορών τους, οι προσφορές ισχύουν και τους δεσμεύουν  για το επιπλέον αυτό χρονικό διάστημα.</w:t>
      </w:r>
    </w:p>
    <w:p w14:paraId="4545D8F6" w14:textId="77777777" w:rsidR="007B6703" w:rsidRPr="007B6703" w:rsidRDefault="007B6703" w:rsidP="00416A57">
      <w:pPr>
        <w:ind w:right="28"/>
        <w:contextualSpacing/>
        <w:rPr>
          <w:rFonts w:asciiTheme="minorHAnsi" w:hAnsiTheme="minorHAnsi" w:cs="Tahoma"/>
          <w:szCs w:val="22"/>
          <w:lang w:val="el-GR" w:eastAsia="el-GR"/>
        </w:rPr>
      </w:pPr>
      <w:r w:rsidRPr="007B6703">
        <w:rPr>
          <w:rFonts w:asciiTheme="minorHAnsi" w:hAnsiTheme="minorHAnsi" w:cs="Tahoma"/>
          <w:szCs w:val="22"/>
          <w:lang w:val="el-GR" w:eastAsia="el-GR"/>
        </w:rPr>
        <w:t xml:space="preserve">Μετά τη λήξη και του παραπάνω ανώτατου ορίου χρόνου παράτασης ισχύος της προσφοράς, τα αποτελέσματα της διαδικασίας ανάθεσης ματαιώνονται, εκτός αν η αναθέτουσα αρχή κρίνει, κατά περίπτωση, αιτιολογημένα, ότι η συνέχιση της διαδικασίας εξυπηρετεί το δημόσιο συμφέρον, οπότε οι οικονομικοί φορείς που συμμετέχουν στη διαδικασία μπορούν να επιλέξουν είτε να παρατείνουν την προσφορά και την εγγύηση συμμετοχής τους, εφόσον τους ζητηθεί πριν την πάροδο του ανωτέρω ανώτατου ορίου παράτασης της προσφοράς τους είτε όχι. Στην τελευταία περίπτωση, η διαδικασία συνεχίζεται με όσους </w:t>
      </w:r>
      <w:proofErr w:type="spellStart"/>
      <w:r w:rsidRPr="007B6703">
        <w:rPr>
          <w:rFonts w:asciiTheme="minorHAnsi" w:hAnsiTheme="minorHAnsi" w:cs="Tahoma"/>
          <w:szCs w:val="22"/>
          <w:lang w:val="el-GR" w:eastAsia="el-GR"/>
        </w:rPr>
        <w:t>παρέτειναν</w:t>
      </w:r>
      <w:proofErr w:type="spellEnd"/>
      <w:r w:rsidRPr="007B6703">
        <w:rPr>
          <w:rFonts w:asciiTheme="minorHAnsi" w:hAnsiTheme="minorHAnsi" w:cs="Tahoma"/>
          <w:szCs w:val="22"/>
          <w:lang w:val="el-GR" w:eastAsia="el-GR"/>
        </w:rPr>
        <w:t xml:space="preserve"> τις προσφορές τους και αποκλείονται οι λοιποί οικονομικοί φορείς.</w:t>
      </w:r>
    </w:p>
    <w:p w14:paraId="23A140D1" w14:textId="77777777" w:rsidR="007B6703" w:rsidRPr="007B6703" w:rsidRDefault="007B6703" w:rsidP="00416A57">
      <w:pPr>
        <w:ind w:right="28"/>
        <w:contextualSpacing/>
        <w:rPr>
          <w:rFonts w:asciiTheme="minorHAnsi" w:hAnsiTheme="minorHAnsi" w:cs="Tahoma"/>
          <w:szCs w:val="22"/>
          <w:lang w:val="el-GR"/>
        </w:rPr>
      </w:pPr>
      <w:r w:rsidRPr="007B6703">
        <w:rPr>
          <w:rFonts w:asciiTheme="minorHAnsi" w:hAnsiTheme="minorHAnsi" w:cs="Tahoma"/>
          <w:szCs w:val="22"/>
          <w:lang w:val="el-GR"/>
        </w:rPr>
        <w:t>Σε περίπτωση που λήξει ο χρόνος ισχύος των προσφορών και δεν ζητηθεί παράταση της προσφοράς, η αναθέτουσα αρχή δύναται με αιτιολογημένη απόφασή της, εφόσον η εκτέλεση της σύμβασης εξυπηρετεί το δημόσιο συμφέρον, να ζητήσει εκ των υστέρων από τους οικονομικούς φορείς που συμμετέχουν στη διαδικασία να παρατείνουν την προσφορά τους</w:t>
      </w:r>
      <w:r w:rsidRPr="007B6703">
        <w:rPr>
          <w:rStyle w:val="0"/>
          <w:rFonts w:asciiTheme="minorHAnsi" w:hAnsiTheme="minorHAnsi" w:cs="Tahoma"/>
          <w:szCs w:val="22"/>
          <w:vertAlign w:val="baseline"/>
          <w:lang w:val="el-GR"/>
        </w:rPr>
        <w:t>.</w:t>
      </w:r>
    </w:p>
    <w:p w14:paraId="78C1EC78" w14:textId="188FA8AF" w:rsidR="003929DA" w:rsidRPr="00BD65F6" w:rsidRDefault="003929DA">
      <w:pPr>
        <w:pStyle w:val="3"/>
        <w:rPr>
          <w:lang w:val="el-GR"/>
        </w:rPr>
      </w:pPr>
      <w:bookmarkStart w:id="50" w:name="_Toc210300395"/>
      <w:r>
        <w:rPr>
          <w:lang w:val="el-GR"/>
        </w:rPr>
        <w:t>2.4.6</w:t>
      </w:r>
      <w:r>
        <w:rPr>
          <w:lang w:val="el-GR"/>
        </w:rPr>
        <w:tab/>
        <w:t>Λόγοι απόρριψης προσφορών</w:t>
      </w:r>
      <w:bookmarkEnd w:id="50"/>
    </w:p>
    <w:p w14:paraId="0094CECA" w14:textId="77777777" w:rsidR="007B6703" w:rsidRPr="007B6703" w:rsidRDefault="007B6703" w:rsidP="00416A57">
      <w:pPr>
        <w:spacing w:after="60"/>
        <w:ind w:right="28"/>
        <w:rPr>
          <w:rFonts w:asciiTheme="minorHAnsi" w:hAnsiTheme="minorHAnsi" w:cs="Tahoma"/>
          <w:szCs w:val="22"/>
          <w:lang w:val="el-GR"/>
        </w:rPr>
      </w:pPr>
      <w:r w:rsidRPr="007B6703">
        <w:rPr>
          <w:rFonts w:asciiTheme="minorHAnsi" w:hAnsiTheme="minorHAnsi" w:cs="Tahoma"/>
          <w:szCs w:val="22"/>
          <w:lang w:val="en-US"/>
        </w:rPr>
        <w:t>H</w:t>
      </w:r>
      <w:r w:rsidRPr="007B6703">
        <w:rPr>
          <w:rFonts w:asciiTheme="minorHAnsi" w:hAnsiTheme="minorHAnsi" w:cs="Tahoma"/>
          <w:szCs w:val="22"/>
          <w:lang w:val="el-GR"/>
        </w:rPr>
        <w:t xml:space="preserve"> αναθέτουσα αρχή με βάση τα αποτελέσματα του ελέγχου και της αξιολόγησης των προσφορών, απορρίπτει, σε κάθε περίπτωση, προσφορά:</w:t>
      </w:r>
    </w:p>
    <w:p w14:paraId="67CDD0F4" w14:textId="77777777" w:rsidR="007B6703" w:rsidRPr="007B6703" w:rsidRDefault="007B6703" w:rsidP="00416A57">
      <w:pPr>
        <w:spacing w:after="60"/>
        <w:ind w:right="28"/>
        <w:rPr>
          <w:rFonts w:asciiTheme="minorHAnsi" w:hAnsiTheme="minorHAnsi" w:cs="Tahoma"/>
          <w:szCs w:val="22"/>
          <w:lang w:val="el-GR"/>
        </w:rPr>
      </w:pPr>
      <w:r w:rsidRPr="007B6703">
        <w:rPr>
          <w:rFonts w:asciiTheme="minorHAnsi" w:hAnsiTheme="minorHAnsi" w:cs="Tahoma"/>
          <w:szCs w:val="22"/>
          <w:lang w:val="el-GR"/>
        </w:rPr>
        <w:t xml:space="preserve">α) η οποία αποκλίνει από απαράβατους όρους περί σύνταξης και υποβολής της προσφοράς, ή δεν υποβάλλεται εμπρόθεσμα με τον τρόπο και με το περιεχόμενο που ορίζεται στην παρούσα και συγκεκριμένα στις παραγράφους 2.4.1 (Γενικοί όροι υποβολής προσφορών), 2.4.2. (Χρόνος και τρόπος υποβολής προσφορών), 2.4.3. (Περιεχόμενο φακέλων δικαιολογητικών συμμετοχής, τεχνικής προσφοράς), 2.4.4. (Περιεχόμενο φακέλου οικονομικής προσφοράς, τρόπος σύνταξης και υποβολής οικονομικών προσφορών), 2.4.5. (Χρόνος ισχύος προσφορών), 3.1. (Αποσφράγιση και αξιολόγηση προσφορών), 3.2 (Πρόσκληση υποβολής δικαιολογητικών προσωρινού αναδόχου) της παρούσας, </w:t>
      </w:r>
    </w:p>
    <w:p w14:paraId="5DD61BF9" w14:textId="77777777" w:rsidR="007B6703" w:rsidRPr="007B6703" w:rsidRDefault="007B6703" w:rsidP="00416A57">
      <w:pPr>
        <w:spacing w:after="60"/>
        <w:ind w:right="28"/>
        <w:rPr>
          <w:rFonts w:asciiTheme="minorHAnsi" w:hAnsiTheme="minorHAnsi" w:cs="Tahoma"/>
          <w:szCs w:val="22"/>
          <w:lang w:val="el-GR"/>
        </w:rPr>
      </w:pPr>
      <w:r w:rsidRPr="007B6703">
        <w:rPr>
          <w:rFonts w:asciiTheme="minorHAnsi" w:hAnsiTheme="minorHAnsi" w:cs="Tahoma"/>
          <w:szCs w:val="22"/>
          <w:lang w:val="el-GR"/>
        </w:rPr>
        <w:t>β) η οποία περιέχει ατελείς, ελλιπείς, ασαφείς ή λανθασμένες πληροφορίες ή τεκμηρίωση, συμπεριλαμβανομένων των πληροφοριών που περιέχονται στο ΕΕΕΣ, εφόσον αυτές δεν επιδέχονται συμπλήρωσης, διόρθωσης, αποσαφήνισης ή διευκρίνισης ή, εφόσον επιδέχονται, δεν έχουν αποκατασταθεί από τον προσφέροντα, εντός της προκαθορισμένης προθεσμίας, σύμφωνα το άρθρο 102 του ν. 4412/2016 και την παρ. 3.1.2.1 της παρούσας διακήρυξης,</w:t>
      </w:r>
    </w:p>
    <w:p w14:paraId="79FC0402" w14:textId="77777777" w:rsidR="007B6703" w:rsidRPr="007B6703" w:rsidRDefault="007B6703" w:rsidP="00416A57">
      <w:pPr>
        <w:spacing w:after="60"/>
        <w:ind w:right="28"/>
        <w:rPr>
          <w:rFonts w:asciiTheme="minorHAnsi" w:hAnsiTheme="minorHAnsi" w:cs="Tahoma"/>
          <w:szCs w:val="22"/>
          <w:lang w:val="el-GR"/>
        </w:rPr>
      </w:pPr>
      <w:r w:rsidRPr="007B6703">
        <w:rPr>
          <w:rFonts w:asciiTheme="minorHAnsi" w:hAnsiTheme="minorHAnsi" w:cs="Tahoma"/>
          <w:szCs w:val="22"/>
          <w:lang w:val="el-GR"/>
        </w:rPr>
        <w:t>γ) για την οποία ο προσφέρων δεν παράσχει τις απαιτούμενες εξηγήσεις, εντός της προκαθορισμένης προθεσμίας ή η εξήγηση δεν είναι αποδεκτή από την αναθέτουσα αρχή σύμφωνα με την παρ. 3.1.2.1 της παρούσας και τα άρθρα 102 και 103 του ν. 4412/2016,</w:t>
      </w:r>
    </w:p>
    <w:p w14:paraId="5432B7C9" w14:textId="77777777" w:rsidR="007B6703" w:rsidRPr="007B6703" w:rsidRDefault="007B6703" w:rsidP="00416A57">
      <w:pPr>
        <w:spacing w:after="60"/>
        <w:ind w:right="28"/>
        <w:rPr>
          <w:rFonts w:asciiTheme="minorHAnsi" w:hAnsiTheme="minorHAnsi" w:cs="Tahoma"/>
          <w:szCs w:val="22"/>
          <w:lang w:val="el-GR"/>
        </w:rPr>
      </w:pPr>
      <w:r w:rsidRPr="007B6703">
        <w:rPr>
          <w:rFonts w:asciiTheme="minorHAnsi" w:hAnsiTheme="minorHAnsi" w:cs="Tahoma"/>
          <w:szCs w:val="22"/>
          <w:lang w:val="el-GR"/>
        </w:rPr>
        <w:t xml:space="preserve">δ) η οποία είναι εναλλακτική προσφορά, </w:t>
      </w:r>
    </w:p>
    <w:p w14:paraId="38C18BFC" w14:textId="77777777" w:rsidR="007B6703" w:rsidRPr="007B6703" w:rsidRDefault="007B6703" w:rsidP="00416A57">
      <w:pPr>
        <w:spacing w:after="60"/>
        <w:ind w:right="28"/>
        <w:rPr>
          <w:rFonts w:asciiTheme="minorHAnsi" w:hAnsiTheme="minorHAnsi" w:cs="Tahoma"/>
          <w:szCs w:val="22"/>
          <w:lang w:val="el-GR"/>
        </w:rPr>
      </w:pPr>
      <w:r w:rsidRPr="007B6703">
        <w:rPr>
          <w:rFonts w:asciiTheme="minorHAnsi" w:hAnsiTheme="minorHAnsi" w:cs="Tahoma"/>
          <w:szCs w:val="22"/>
          <w:lang w:val="el-GR"/>
        </w:rPr>
        <w:t xml:space="preserve">ε) η οποία υποβάλλεται από έναν προσφέροντα που έχει υποβάλλει δύο ή περισσότερες προσφορές. Ο περιορισμός αυτός ισχύει, υπό τους όρους της παραγράφου 2.2.3.4 περ. γ της παρούσας ( περ. γ΄ της παρ. 4 του άρθρου 73 του ν. 4412/2016) και στην περίπτωση ενώσεων οικονομικών φορέων με κοινά μέλη, καθώς και στην περίπτωση οικονομικών φορέων που συμμετέχουν είτε αυτοτελώς είτε ως μέλη ενώσεων. </w:t>
      </w:r>
    </w:p>
    <w:p w14:paraId="742426F3" w14:textId="77777777" w:rsidR="007B6703" w:rsidRPr="007B6703" w:rsidRDefault="007B6703" w:rsidP="00416A57">
      <w:pPr>
        <w:spacing w:after="60"/>
        <w:ind w:right="28"/>
        <w:rPr>
          <w:rFonts w:asciiTheme="minorHAnsi" w:hAnsiTheme="minorHAnsi" w:cs="Tahoma"/>
          <w:szCs w:val="22"/>
          <w:lang w:val="el-GR"/>
        </w:rPr>
      </w:pPr>
      <w:proofErr w:type="spellStart"/>
      <w:r w:rsidRPr="007B6703">
        <w:rPr>
          <w:rFonts w:asciiTheme="minorHAnsi" w:hAnsiTheme="minorHAnsi" w:cs="Tahoma"/>
          <w:szCs w:val="22"/>
          <w:lang w:val="el-GR"/>
        </w:rPr>
        <w:t>στ</w:t>
      </w:r>
      <w:proofErr w:type="spellEnd"/>
      <w:r w:rsidRPr="007B6703">
        <w:rPr>
          <w:rFonts w:asciiTheme="minorHAnsi" w:hAnsiTheme="minorHAnsi" w:cs="Tahoma"/>
          <w:szCs w:val="22"/>
          <w:lang w:val="el-GR"/>
        </w:rPr>
        <w:t>) η οποία είναι υπό αίρεση,</w:t>
      </w:r>
    </w:p>
    <w:p w14:paraId="29F72167" w14:textId="5FAEF58C" w:rsidR="007B6703" w:rsidRPr="007B6703" w:rsidRDefault="00B66003" w:rsidP="00416A57">
      <w:pPr>
        <w:spacing w:after="60"/>
        <w:ind w:right="28"/>
        <w:rPr>
          <w:rFonts w:asciiTheme="minorHAnsi" w:hAnsiTheme="minorHAnsi" w:cs="Tahoma"/>
          <w:szCs w:val="22"/>
          <w:lang w:val="el-GR"/>
        </w:rPr>
      </w:pPr>
      <w:proofErr w:type="spellStart"/>
      <w:r>
        <w:rPr>
          <w:rFonts w:asciiTheme="minorHAnsi" w:hAnsiTheme="minorHAnsi" w:cs="Tahoma"/>
          <w:szCs w:val="22"/>
          <w:lang w:val="el-GR"/>
        </w:rPr>
        <w:t>στ</w:t>
      </w:r>
      <w:proofErr w:type="spellEnd"/>
      <w:r w:rsidR="007B6703" w:rsidRPr="007B6703">
        <w:rPr>
          <w:rFonts w:asciiTheme="minorHAnsi" w:hAnsiTheme="minorHAnsi" w:cs="Tahoma"/>
          <w:szCs w:val="22"/>
          <w:lang w:val="el-GR"/>
        </w:rPr>
        <w:t>)</w:t>
      </w:r>
      <w:r w:rsidR="007B6703" w:rsidRPr="007B6703">
        <w:rPr>
          <w:rFonts w:asciiTheme="minorHAnsi" w:hAnsiTheme="minorHAnsi" w:cs="Tahoma"/>
          <w:i/>
          <w:iCs/>
          <w:color w:val="5B9BD5"/>
          <w:szCs w:val="22"/>
          <w:lang w:val="el-GR"/>
        </w:rPr>
        <w:t xml:space="preserve"> </w:t>
      </w:r>
      <w:r w:rsidR="007B6703" w:rsidRPr="007B6703">
        <w:rPr>
          <w:rFonts w:asciiTheme="minorHAnsi" w:hAnsiTheme="minorHAnsi" w:cs="Tahoma"/>
          <w:szCs w:val="22"/>
          <w:lang w:val="el-GR"/>
        </w:rPr>
        <w:t xml:space="preserve">η οποία θέτει όρο αναπροσαρμογής, </w:t>
      </w:r>
    </w:p>
    <w:p w14:paraId="08C94044" w14:textId="32D0C3CA" w:rsidR="007B6703" w:rsidRPr="007B6703" w:rsidRDefault="00B66003" w:rsidP="00416A57">
      <w:pPr>
        <w:spacing w:after="60"/>
        <w:ind w:right="28"/>
        <w:rPr>
          <w:rFonts w:asciiTheme="minorHAnsi" w:hAnsiTheme="minorHAnsi" w:cs="Tahoma"/>
          <w:szCs w:val="22"/>
          <w:lang w:val="el-GR"/>
        </w:rPr>
      </w:pPr>
      <w:r>
        <w:rPr>
          <w:rFonts w:asciiTheme="minorHAnsi" w:hAnsiTheme="minorHAnsi" w:cs="Tahoma"/>
          <w:szCs w:val="22"/>
          <w:lang w:val="el-GR"/>
        </w:rPr>
        <w:t>ζ</w:t>
      </w:r>
      <w:r w:rsidR="007B6703" w:rsidRPr="007B6703">
        <w:rPr>
          <w:rFonts w:asciiTheme="minorHAnsi" w:hAnsiTheme="minorHAnsi" w:cs="Tahoma"/>
          <w:szCs w:val="22"/>
          <w:lang w:val="el-GR"/>
        </w:rPr>
        <w:t>) για την οποία ο προσφέρων δεν παράσχει, εντός αποκλειστικής προθεσμίας είκοσι (20) ημερών από την κοινοποίηση σε αυτόν σχετικής πρόσκλησης της αναθέτουσας αρχής, εξηγήσεις αναφορικά με την τιμή ή το κόστος που προτείνει  σε αυτήν, στην περίπτωση που η προσφορά του φαίνεται ασυνήθιστα χαμηλή σε σχέση με τις υπηρεσίες, σύμφωνα με την παρ. 1 του άρθρου 88 του ν.4412/2016,</w:t>
      </w:r>
    </w:p>
    <w:p w14:paraId="2BB32DFF" w14:textId="2998C498" w:rsidR="007B6703" w:rsidRPr="007B6703" w:rsidRDefault="00B66003" w:rsidP="00416A57">
      <w:pPr>
        <w:spacing w:after="60"/>
        <w:ind w:right="28"/>
        <w:rPr>
          <w:rFonts w:asciiTheme="minorHAnsi" w:hAnsiTheme="minorHAnsi" w:cs="Tahoma"/>
          <w:szCs w:val="22"/>
          <w:lang w:val="el-GR"/>
        </w:rPr>
      </w:pPr>
      <w:r>
        <w:rPr>
          <w:rFonts w:asciiTheme="minorHAnsi" w:hAnsiTheme="minorHAnsi" w:cs="Tahoma"/>
          <w:szCs w:val="22"/>
          <w:lang w:val="el-GR"/>
        </w:rPr>
        <w:lastRenderedPageBreak/>
        <w:t>η</w:t>
      </w:r>
      <w:r w:rsidR="007B6703" w:rsidRPr="007B6703">
        <w:rPr>
          <w:rFonts w:asciiTheme="minorHAnsi" w:hAnsiTheme="minorHAnsi" w:cs="Tahoma"/>
          <w:szCs w:val="22"/>
          <w:lang w:val="el-GR"/>
        </w:rPr>
        <w:t>) εφόσον διαπιστωθεί ότι είναι ασυνήθιστα χαμηλή διότι δε συμμορφώνεται με τις ισχύουσες  υποχρεώσεις της παρ. 2 του άρθρου 18 του ν.4412/2016,</w:t>
      </w:r>
    </w:p>
    <w:p w14:paraId="13F85972" w14:textId="1FE5E6A6" w:rsidR="007B6703" w:rsidRPr="007B6703" w:rsidRDefault="00B66003" w:rsidP="00416A57">
      <w:pPr>
        <w:spacing w:after="60"/>
        <w:ind w:right="28"/>
        <w:rPr>
          <w:rFonts w:asciiTheme="minorHAnsi" w:hAnsiTheme="minorHAnsi" w:cs="Tahoma"/>
          <w:szCs w:val="22"/>
          <w:lang w:val="el-GR"/>
        </w:rPr>
      </w:pPr>
      <w:r>
        <w:rPr>
          <w:rFonts w:asciiTheme="minorHAnsi" w:hAnsiTheme="minorHAnsi" w:cs="Tahoma"/>
          <w:szCs w:val="22"/>
          <w:lang w:val="el-GR"/>
        </w:rPr>
        <w:t>θ</w:t>
      </w:r>
      <w:r w:rsidR="007B6703" w:rsidRPr="007B6703">
        <w:rPr>
          <w:rFonts w:asciiTheme="minorHAnsi" w:hAnsiTheme="minorHAnsi" w:cs="Tahoma"/>
          <w:szCs w:val="22"/>
          <w:lang w:val="el-GR"/>
        </w:rPr>
        <w:t>) η οποία παρουσιάζει αποκλίσεις ως προς τους όρους και τις τεχνικές προδιαγραφές της σύμβασης,</w:t>
      </w:r>
    </w:p>
    <w:p w14:paraId="398C1AAB" w14:textId="5A83C712" w:rsidR="007B6703" w:rsidRPr="007B6703" w:rsidRDefault="00B66003" w:rsidP="00416A57">
      <w:pPr>
        <w:spacing w:after="60"/>
        <w:ind w:right="28"/>
        <w:rPr>
          <w:rFonts w:asciiTheme="minorHAnsi" w:hAnsiTheme="minorHAnsi" w:cs="Tahoma"/>
          <w:szCs w:val="22"/>
          <w:lang w:val="el-GR"/>
        </w:rPr>
      </w:pPr>
      <w:proofErr w:type="spellStart"/>
      <w:r>
        <w:rPr>
          <w:rFonts w:asciiTheme="minorHAnsi" w:hAnsiTheme="minorHAnsi" w:cs="Tahoma"/>
          <w:szCs w:val="22"/>
          <w:lang w:val="el-GR"/>
        </w:rPr>
        <w:t>ια</w:t>
      </w:r>
      <w:proofErr w:type="spellEnd"/>
      <w:r w:rsidR="007B6703" w:rsidRPr="007B6703">
        <w:rPr>
          <w:rFonts w:asciiTheme="minorHAnsi" w:hAnsiTheme="minorHAnsi" w:cs="Tahoma"/>
          <w:szCs w:val="22"/>
          <w:lang w:val="el-GR"/>
        </w:rPr>
        <w:t>) η οποία παρουσιάζει ελλείψεις ως προς τα δικαιολογητικά που ζητούνται από τα έγγραφα της παρούσας διακήρυξης, εφόσον αυτές δεν θεραπευτούν από τον προσφέροντα με την υποβολή ή τη συμπλήρωσή τους, εντός της προκαθορισμένης προθεσμίας, σύμφωνα με τα άρθρα 102 και 103 του ν.4412/2016,</w:t>
      </w:r>
    </w:p>
    <w:p w14:paraId="4EE7EB0F" w14:textId="77777777" w:rsidR="007B6703" w:rsidRPr="007B6703" w:rsidRDefault="007B6703" w:rsidP="00416A57">
      <w:pPr>
        <w:spacing w:after="60"/>
        <w:ind w:right="28"/>
        <w:rPr>
          <w:rFonts w:asciiTheme="minorHAnsi" w:hAnsiTheme="minorHAnsi" w:cs="Tahoma"/>
          <w:szCs w:val="22"/>
          <w:lang w:val="el-GR" w:eastAsia="el-GR"/>
        </w:rPr>
      </w:pPr>
      <w:proofErr w:type="spellStart"/>
      <w:r w:rsidRPr="007B6703">
        <w:rPr>
          <w:rFonts w:asciiTheme="minorHAnsi" w:hAnsiTheme="minorHAnsi" w:cs="Tahoma"/>
          <w:szCs w:val="22"/>
          <w:lang w:val="el-GR"/>
        </w:rPr>
        <w:t>ιβ</w:t>
      </w:r>
      <w:proofErr w:type="spellEnd"/>
      <w:r w:rsidRPr="007B6703">
        <w:rPr>
          <w:rFonts w:asciiTheme="minorHAnsi" w:hAnsiTheme="minorHAnsi" w:cs="Tahoma"/>
          <w:szCs w:val="22"/>
          <w:lang w:val="el-GR"/>
        </w:rPr>
        <w:t xml:space="preserve">) εάν από τα δικαιολογητικά του άρθρου 103 του ν. 4412/2016, που προσκομίζονται από τον προσωρινό ανάδοχο, δεν αποδεικνύεται </w:t>
      </w:r>
      <w:r w:rsidRPr="007B6703">
        <w:rPr>
          <w:rFonts w:asciiTheme="minorHAnsi" w:hAnsiTheme="minorHAnsi" w:cs="Tahoma"/>
          <w:szCs w:val="22"/>
          <w:lang w:val="el-GR" w:eastAsia="el-GR"/>
        </w:rPr>
        <w:t xml:space="preserve">η μη συνδρομή των λόγων αποκλεισμού της παραγράφου 2.2.3 της παρούσας ή η πλήρωση μιας ή περισσότερων από τις απαιτήσεις των κριτηρίων ποιοτικής επιλογής, σύμφωνα με τις παραγράφους 2.2.4. </w:t>
      </w:r>
      <w:proofErr w:type="spellStart"/>
      <w:r w:rsidRPr="007B6703">
        <w:rPr>
          <w:rFonts w:asciiTheme="minorHAnsi" w:hAnsiTheme="minorHAnsi" w:cs="Tahoma"/>
          <w:szCs w:val="22"/>
          <w:lang w:val="el-GR" w:eastAsia="el-GR"/>
        </w:rPr>
        <w:t>επ</w:t>
      </w:r>
      <w:proofErr w:type="spellEnd"/>
      <w:r w:rsidRPr="007B6703">
        <w:rPr>
          <w:rFonts w:asciiTheme="minorHAnsi" w:hAnsiTheme="minorHAnsi" w:cs="Tahoma"/>
          <w:szCs w:val="22"/>
          <w:lang w:val="el-GR" w:eastAsia="el-GR"/>
        </w:rPr>
        <w:t>., περί κριτηρίων επιλογής,</w:t>
      </w:r>
    </w:p>
    <w:p w14:paraId="32318F98" w14:textId="77777777" w:rsidR="007B6703" w:rsidRPr="007B6703" w:rsidRDefault="007B6703" w:rsidP="00B66003">
      <w:pPr>
        <w:ind w:right="28"/>
        <w:contextualSpacing/>
        <w:rPr>
          <w:rFonts w:asciiTheme="minorHAnsi" w:hAnsiTheme="minorHAnsi" w:cs="Tahoma"/>
          <w:szCs w:val="22"/>
          <w:lang w:val="el-GR"/>
        </w:rPr>
      </w:pPr>
      <w:proofErr w:type="spellStart"/>
      <w:r w:rsidRPr="007B6703">
        <w:rPr>
          <w:rFonts w:asciiTheme="minorHAnsi" w:hAnsiTheme="minorHAnsi" w:cs="Tahoma"/>
          <w:szCs w:val="22"/>
          <w:lang w:val="el-GR" w:eastAsia="el-GR"/>
        </w:rPr>
        <w:t>ιγ</w:t>
      </w:r>
      <w:proofErr w:type="spellEnd"/>
      <w:r w:rsidRPr="007B6703">
        <w:rPr>
          <w:rFonts w:asciiTheme="minorHAnsi" w:hAnsiTheme="minorHAnsi" w:cs="Tahoma"/>
          <w:szCs w:val="22"/>
          <w:lang w:val="el-GR" w:eastAsia="el-GR"/>
        </w:rPr>
        <w:t>) εάν κατά τον έλεγχο των ως άνω δικαιολογητικών του άρθρου 103 του ν.4412/2016, διαπιστωθεί ότι τα στοιχεία που δηλώθηκαν, σύμφωνα με το άρθρο 79 του ν. 4412/2016, είναι εκ προθέσεως απατηλά, ή ότι έχουν υποβληθεί πλαστά αποδεικτικά στοιχεία</w:t>
      </w:r>
      <w:r w:rsidRPr="007B6703">
        <w:rPr>
          <w:rFonts w:asciiTheme="minorHAnsi" w:hAnsiTheme="minorHAnsi" w:cs="Tahoma"/>
          <w:szCs w:val="22"/>
          <w:lang w:val="el-GR"/>
        </w:rPr>
        <w:t>.</w:t>
      </w:r>
    </w:p>
    <w:p w14:paraId="54BF9B18" w14:textId="77777777" w:rsidR="003929DA" w:rsidRDefault="003929DA">
      <w:pPr>
        <w:pStyle w:val="1"/>
        <w:tabs>
          <w:tab w:val="left" w:pos="567"/>
        </w:tabs>
        <w:ind w:left="567" w:hanging="567"/>
        <w:rPr>
          <w:lang w:val="el-GR"/>
        </w:rPr>
      </w:pPr>
      <w:bookmarkStart w:id="51" w:name="_Toc210300396"/>
      <w:r>
        <w:rPr>
          <w:lang w:val="el-GR"/>
        </w:rPr>
        <w:lastRenderedPageBreak/>
        <w:t>3.</w:t>
      </w:r>
      <w:r>
        <w:rPr>
          <w:lang w:val="el-GR"/>
        </w:rPr>
        <w:tab/>
        <w:t>ΔΙΕΝΕΡΓΕΙΑ ΔΙΑΔΙΚΑΣΙΑΣ - ΑΞΙΟΛΟΓΗΣΗ ΠΡΟΣΦΟΡΩΝ</w:t>
      </w:r>
      <w:bookmarkEnd w:id="51"/>
      <w:r>
        <w:rPr>
          <w:lang w:val="el-GR"/>
        </w:rPr>
        <w:t xml:space="preserve">  </w:t>
      </w:r>
    </w:p>
    <w:p w14:paraId="55ADD4BD" w14:textId="77777777" w:rsidR="003929DA" w:rsidRDefault="003929DA">
      <w:pPr>
        <w:pStyle w:val="2"/>
        <w:spacing w:after="60"/>
        <w:textAlignment w:val="baseline"/>
        <w:rPr>
          <w:kern w:val="1"/>
          <w:lang w:val="el-GR"/>
        </w:rPr>
      </w:pPr>
      <w:bookmarkStart w:id="52" w:name="_Toc210300397"/>
      <w:r>
        <w:rPr>
          <w:lang w:val="el-GR"/>
        </w:rPr>
        <w:t xml:space="preserve">3.1 </w:t>
      </w:r>
      <w:r>
        <w:rPr>
          <w:lang w:val="el-GR"/>
        </w:rPr>
        <w:tab/>
        <w:t>Αποσφράγιση και αξιολόγηση προσφορών</w:t>
      </w:r>
      <w:bookmarkEnd w:id="52"/>
      <w:r>
        <w:rPr>
          <w:lang w:val="el-GR"/>
        </w:rPr>
        <w:t xml:space="preserve"> </w:t>
      </w:r>
    </w:p>
    <w:p w14:paraId="08C73B84" w14:textId="67F4C73D" w:rsidR="003929DA" w:rsidRDefault="003929DA">
      <w:pPr>
        <w:pStyle w:val="3"/>
        <w:rPr>
          <w:kern w:val="1"/>
          <w:lang w:val="el-GR"/>
        </w:rPr>
      </w:pPr>
      <w:bookmarkStart w:id="53" w:name="_Toc210300398"/>
      <w:r>
        <w:rPr>
          <w:rFonts w:cs="Arial"/>
          <w:kern w:val="1"/>
          <w:lang w:val="el-GR"/>
        </w:rPr>
        <w:t>3.1.1</w:t>
      </w:r>
      <w:r>
        <w:rPr>
          <w:rFonts w:cs="Arial"/>
          <w:kern w:val="1"/>
          <w:lang w:val="el-GR"/>
        </w:rPr>
        <w:tab/>
        <w:t>Ηλεκτρονική αποσφράγιση προσφορών</w:t>
      </w:r>
      <w:bookmarkEnd w:id="53"/>
    </w:p>
    <w:p w14:paraId="305DE457" w14:textId="77777777" w:rsidR="00D81FDD" w:rsidRPr="00D81FDD" w:rsidRDefault="00D81FDD" w:rsidP="00D81FDD">
      <w:pPr>
        <w:pStyle w:val="Style22"/>
        <w:widowControl/>
        <w:spacing w:before="29" w:line="283" w:lineRule="exact"/>
        <w:rPr>
          <w:rStyle w:val="FontStyle73"/>
          <w:rFonts w:asciiTheme="minorHAnsi" w:hAnsiTheme="minorHAnsi" w:cs="Tahoma"/>
          <w:sz w:val="22"/>
          <w:szCs w:val="22"/>
        </w:rPr>
      </w:pPr>
      <w:r w:rsidRPr="00D81FDD">
        <w:rPr>
          <w:rStyle w:val="FontStyle73"/>
          <w:rFonts w:asciiTheme="minorHAnsi" w:hAnsiTheme="minorHAnsi" w:cs="Tahoma"/>
          <w:sz w:val="22"/>
          <w:szCs w:val="22"/>
        </w:rPr>
        <w:t>Το πιστοποιημένο στο ΕΣΗΔΗΣ, για την αποσφράγιση των προσφορών αρμόδιο όργανο της Αναθέτουσας Αρχής (Επιτροπή Διαγωνισμού), προβαίνει στην έναρξη της διαδικασίας ηλεκτρονικής αποσφράγισης των φακέλων των προσφορών, κατά το άρθρο 100 του ν. 4412/2016, ακολουθώντας τα εξής στάδια:</w:t>
      </w:r>
    </w:p>
    <w:p w14:paraId="1D0DB8A5" w14:textId="2C0071BD" w:rsidR="00D81FDD" w:rsidRPr="00D81FDD" w:rsidRDefault="00D81FDD" w:rsidP="00D81FDD">
      <w:pPr>
        <w:pStyle w:val="Style29"/>
        <w:widowControl/>
        <w:numPr>
          <w:ilvl w:val="0"/>
          <w:numId w:val="26"/>
        </w:numPr>
        <w:spacing w:before="120"/>
        <w:ind w:firstLine="0"/>
        <w:jc w:val="both"/>
        <w:rPr>
          <w:rStyle w:val="FontStyle73"/>
          <w:rFonts w:asciiTheme="minorHAnsi" w:hAnsiTheme="minorHAnsi" w:cs="Tahoma"/>
          <w:sz w:val="22"/>
          <w:szCs w:val="22"/>
        </w:rPr>
      </w:pPr>
      <w:r w:rsidRPr="00D81FDD">
        <w:rPr>
          <w:rStyle w:val="FontStyle73"/>
          <w:rFonts w:asciiTheme="minorHAnsi" w:hAnsiTheme="minorHAnsi" w:cs="Tahoma"/>
          <w:sz w:val="22"/>
          <w:szCs w:val="22"/>
        </w:rPr>
        <w:t xml:space="preserve">Ηλεκτρονική Αποσφράγιση του (υπό) φακέλου «Δικαιολογητικά Συμμετοχής-Τεχνική Προσφορά», </w:t>
      </w:r>
      <w:r w:rsidRPr="00D81FDD">
        <w:rPr>
          <w:rStyle w:val="FontStyle74"/>
          <w:rFonts w:asciiTheme="minorHAnsi" w:hAnsiTheme="minorHAnsi" w:cs="Tahoma"/>
          <w:sz w:val="22"/>
          <w:szCs w:val="22"/>
        </w:rPr>
        <w:t xml:space="preserve">την </w:t>
      </w:r>
      <w:r w:rsidR="00652088" w:rsidRPr="00652088">
        <w:rPr>
          <w:rStyle w:val="FontStyle74"/>
          <w:rFonts w:asciiTheme="minorHAnsi" w:hAnsiTheme="minorHAnsi" w:cs="Tahoma"/>
          <w:sz w:val="22"/>
          <w:szCs w:val="22"/>
        </w:rPr>
        <w:t>25</w:t>
      </w:r>
      <w:r w:rsidRPr="00D81FDD">
        <w:rPr>
          <w:rStyle w:val="FontStyle74"/>
          <w:rFonts w:asciiTheme="minorHAnsi" w:hAnsiTheme="minorHAnsi" w:cs="Tahoma"/>
          <w:sz w:val="22"/>
          <w:szCs w:val="22"/>
        </w:rPr>
        <w:t>-</w:t>
      </w:r>
      <w:r w:rsidR="00652088">
        <w:rPr>
          <w:rStyle w:val="FontStyle74"/>
          <w:rFonts w:asciiTheme="minorHAnsi" w:hAnsiTheme="minorHAnsi" w:cs="Tahoma"/>
          <w:sz w:val="22"/>
          <w:szCs w:val="22"/>
        </w:rPr>
        <w:t>11</w:t>
      </w:r>
      <w:r w:rsidRPr="00D81FDD">
        <w:rPr>
          <w:rStyle w:val="FontStyle74"/>
          <w:rFonts w:asciiTheme="minorHAnsi" w:hAnsiTheme="minorHAnsi" w:cs="Tahoma"/>
          <w:sz w:val="22"/>
          <w:szCs w:val="22"/>
        </w:rPr>
        <w:t>-2025, ημέρα Τρίτη και ώρα 10:00:00 π.μ.</w:t>
      </w:r>
    </w:p>
    <w:p w14:paraId="32716005" w14:textId="77777777" w:rsidR="00D81FDD" w:rsidRPr="00D81FDD" w:rsidRDefault="00D81FDD" w:rsidP="00D81FDD">
      <w:pPr>
        <w:pStyle w:val="Style29"/>
        <w:widowControl/>
        <w:numPr>
          <w:ilvl w:val="0"/>
          <w:numId w:val="26"/>
        </w:numPr>
        <w:spacing w:before="67" w:line="269" w:lineRule="exact"/>
        <w:ind w:firstLine="0"/>
        <w:jc w:val="both"/>
        <w:rPr>
          <w:rStyle w:val="FontStyle73"/>
          <w:rFonts w:asciiTheme="minorHAnsi" w:hAnsiTheme="minorHAnsi" w:cs="Tahoma"/>
          <w:sz w:val="22"/>
          <w:szCs w:val="22"/>
        </w:rPr>
      </w:pPr>
      <w:r w:rsidRPr="00D81FDD">
        <w:rPr>
          <w:rStyle w:val="FontStyle73"/>
          <w:rFonts w:asciiTheme="minorHAnsi" w:hAnsiTheme="minorHAnsi" w:cs="Tahoma"/>
          <w:sz w:val="22"/>
          <w:szCs w:val="22"/>
        </w:rPr>
        <w:t>Ηλεκτρονική Αποσφράγιση του (υπό) φακέλου «Οικονομική Προσφορά», θα ανακοινωθεί στην διαδικτυακή πύλη www.promitheus.gov.gr</w:t>
      </w:r>
      <w:r w:rsidRPr="00D81FDD">
        <w:rPr>
          <w:rStyle w:val="FontStyle73"/>
          <w:rFonts w:asciiTheme="minorHAnsi" w:hAnsiTheme="minorHAnsi" w:cs="Tahoma"/>
          <w:color w:val="0000FF"/>
          <w:sz w:val="22"/>
          <w:szCs w:val="22"/>
        </w:rPr>
        <w:t xml:space="preserve"> </w:t>
      </w:r>
      <w:r w:rsidRPr="00D81FDD">
        <w:rPr>
          <w:rStyle w:val="FontStyle73"/>
          <w:rFonts w:asciiTheme="minorHAnsi" w:hAnsiTheme="minorHAnsi" w:cs="Tahoma"/>
          <w:sz w:val="22"/>
          <w:szCs w:val="22"/>
        </w:rPr>
        <w:t>του ΕΣΗΔΗΣ κατά την ημερομηνία και ώρα που θα ορίσει η αναθέτουσα αρχή</w:t>
      </w:r>
    </w:p>
    <w:p w14:paraId="427D5DA2" w14:textId="77777777" w:rsidR="00D81FDD" w:rsidRPr="00D81FDD" w:rsidRDefault="00D81FDD" w:rsidP="00D81FDD">
      <w:pPr>
        <w:pStyle w:val="Style29"/>
        <w:widowControl/>
        <w:numPr>
          <w:ilvl w:val="0"/>
          <w:numId w:val="26"/>
        </w:numPr>
        <w:spacing w:before="67" w:line="269" w:lineRule="exact"/>
        <w:ind w:firstLine="0"/>
        <w:jc w:val="both"/>
        <w:rPr>
          <w:rStyle w:val="FontStyle73"/>
          <w:rFonts w:asciiTheme="minorHAnsi" w:hAnsiTheme="minorHAnsi" w:cs="Tahoma"/>
          <w:sz w:val="22"/>
          <w:szCs w:val="22"/>
        </w:rPr>
      </w:pPr>
      <w:r w:rsidRPr="00D81FDD">
        <w:rPr>
          <w:rStyle w:val="FontStyle73"/>
          <w:rFonts w:asciiTheme="minorHAnsi" w:hAnsiTheme="minorHAnsi" w:cs="Tahoma"/>
          <w:sz w:val="22"/>
          <w:szCs w:val="22"/>
        </w:rPr>
        <w:t>Ηλεκτρονική Αποσφράγιση του  (υπό) φακέλου  «Δικαιολογητικά κατακύρωσης»,  κατά την ημερομηνία και ώρα που θα ορίσει η αναθέτουσα αρχή</w:t>
      </w:r>
    </w:p>
    <w:p w14:paraId="5E7DE412" w14:textId="77777777" w:rsidR="00D81FDD" w:rsidRPr="00D81FDD" w:rsidRDefault="00D81FDD" w:rsidP="00D81FDD">
      <w:pPr>
        <w:pStyle w:val="Style22"/>
        <w:widowControl/>
        <w:spacing w:before="53"/>
        <w:rPr>
          <w:rStyle w:val="FontStyle73"/>
          <w:rFonts w:asciiTheme="minorHAnsi" w:hAnsiTheme="minorHAnsi" w:cs="Tahoma"/>
          <w:sz w:val="22"/>
          <w:szCs w:val="22"/>
        </w:rPr>
      </w:pPr>
      <w:r w:rsidRPr="00D81FDD">
        <w:rPr>
          <w:rStyle w:val="FontStyle73"/>
          <w:rFonts w:asciiTheme="minorHAnsi" w:hAnsiTheme="minorHAnsi" w:cs="Tahoma"/>
          <w:sz w:val="22"/>
          <w:szCs w:val="22"/>
        </w:rPr>
        <w:t xml:space="preserve">Σε κάθε στάδιο τα στοιχεία των προσφορών που αποσφραγίζονται είναι καταρχήν </w:t>
      </w:r>
      <w:proofErr w:type="spellStart"/>
      <w:r w:rsidRPr="00D81FDD">
        <w:rPr>
          <w:rStyle w:val="FontStyle73"/>
          <w:rFonts w:asciiTheme="minorHAnsi" w:hAnsiTheme="minorHAnsi" w:cs="Tahoma"/>
          <w:sz w:val="22"/>
          <w:szCs w:val="22"/>
        </w:rPr>
        <w:t>προσβάσιμα</w:t>
      </w:r>
      <w:proofErr w:type="spellEnd"/>
      <w:r w:rsidRPr="00D81FDD">
        <w:rPr>
          <w:rStyle w:val="FontStyle73"/>
          <w:rFonts w:asciiTheme="minorHAnsi" w:hAnsiTheme="minorHAnsi" w:cs="Tahoma"/>
          <w:sz w:val="22"/>
          <w:szCs w:val="22"/>
        </w:rPr>
        <w:t xml:space="preserve"> μόνο στα μέλη της Επιτροπής Διαγωνισμού και την αναθέτουσα αρχή.</w:t>
      </w:r>
    </w:p>
    <w:p w14:paraId="1EA366AD" w14:textId="77777777" w:rsidR="00D81FDD" w:rsidRPr="00D81FDD" w:rsidRDefault="00D81FDD" w:rsidP="00D81FDD">
      <w:pPr>
        <w:pStyle w:val="Style22"/>
        <w:widowControl/>
        <w:spacing w:before="53"/>
        <w:rPr>
          <w:rStyle w:val="FontStyle73"/>
          <w:rFonts w:asciiTheme="minorHAnsi" w:hAnsiTheme="minorHAnsi" w:cs="Tahoma"/>
          <w:sz w:val="22"/>
          <w:szCs w:val="22"/>
        </w:rPr>
      </w:pPr>
      <w:r w:rsidRPr="00D81FDD">
        <w:rPr>
          <w:rStyle w:val="FontStyle73"/>
          <w:rFonts w:asciiTheme="minorHAnsi" w:hAnsiTheme="minorHAnsi" w:cs="Tahoma"/>
          <w:sz w:val="22"/>
          <w:szCs w:val="22"/>
        </w:rPr>
        <w:t>Με την αποσφράγιση των ως άνω φακέλων, ανά στάδιο, κάθε προσφέρων που συνεχίζει σε επόμενο στάδιο αποκτά πρόσβαση στις λοιπές προσφορές και τα υποβληθέντα δικαιολογητικά τους, με την επιφύλαξη των πτυχών εκείνων της κάθε προσφοράς που έχουν χαρακτηρισθεί ως εμπιστευτικές.</w:t>
      </w:r>
    </w:p>
    <w:p w14:paraId="7DA6B00B" w14:textId="09E4E59D" w:rsidR="00D81FDD" w:rsidRDefault="00D81FDD" w:rsidP="00D81FDD">
      <w:pPr>
        <w:pStyle w:val="Style22"/>
        <w:widowControl/>
        <w:spacing w:before="115"/>
        <w:ind w:right="14"/>
        <w:rPr>
          <w:rStyle w:val="FontStyle73"/>
          <w:rFonts w:asciiTheme="minorHAnsi" w:hAnsiTheme="minorHAnsi" w:cs="Tahoma"/>
          <w:sz w:val="22"/>
          <w:szCs w:val="22"/>
        </w:rPr>
      </w:pPr>
      <w:r w:rsidRPr="00D81FDD">
        <w:rPr>
          <w:rStyle w:val="FontStyle73"/>
          <w:rFonts w:asciiTheme="minorHAnsi" w:hAnsiTheme="minorHAnsi" w:cs="Tahoma"/>
          <w:sz w:val="22"/>
          <w:szCs w:val="22"/>
        </w:rPr>
        <w:t>Η αναθέτουσα αρχή μπορεί να καλέσει τους οικονομικούς φορείς να συμπληρώσουν ή να διευκρινίσουν τα έγγραφα ή δικαιολογητικά που έχουν υποβληθεί, ή να διευκρινίσουν το περιεχόμενο της τεχνικής ή οικονομικής προσφοράς τους, σύμφωνα με το άρθρο 102 του ν. 4412/2016.</w:t>
      </w:r>
    </w:p>
    <w:p w14:paraId="2D4968BD" w14:textId="77777777" w:rsidR="00B66003" w:rsidRPr="00D81FDD" w:rsidRDefault="00B66003" w:rsidP="00D81FDD">
      <w:pPr>
        <w:pStyle w:val="Style22"/>
        <w:widowControl/>
        <w:spacing w:before="115"/>
        <w:ind w:right="14"/>
        <w:rPr>
          <w:rFonts w:asciiTheme="minorHAnsi" w:hAnsiTheme="minorHAnsi" w:cs="Tahoma"/>
          <w:color w:val="000000"/>
          <w:sz w:val="22"/>
          <w:szCs w:val="22"/>
        </w:rPr>
      </w:pPr>
    </w:p>
    <w:p w14:paraId="1C3A47CD" w14:textId="77777777" w:rsidR="003929DA" w:rsidRDefault="003929DA" w:rsidP="00B66003">
      <w:pPr>
        <w:pStyle w:val="3"/>
        <w:spacing w:before="0" w:after="120"/>
        <w:rPr>
          <w:kern w:val="1"/>
          <w:lang w:val="el-GR"/>
        </w:rPr>
      </w:pPr>
      <w:bookmarkStart w:id="54" w:name="_Toc210300399"/>
      <w:r>
        <w:rPr>
          <w:lang w:val="el-GR"/>
        </w:rPr>
        <w:t>3.1.2</w:t>
      </w:r>
      <w:r>
        <w:rPr>
          <w:lang w:val="el-GR"/>
        </w:rPr>
        <w:tab/>
        <w:t>Αξιολόγηση προσφορών</w:t>
      </w:r>
      <w:bookmarkEnd w:id="54"/>
    </w:p>
    <w:p w14:paraId="02E1426B" w14:textId="15BF3144" w:rsidR="003929DA" w:rsidRDefault="00A01F40" w:rsidP="00DB0D45">
      <w:pPr>
        <w:spacing w:after="60"/>
        <w:textAlignment w:val="baseline"/>
        <w:rPr>
          <w:kern w:val="1"/>
          <w:lang w:val="el-GR"/>
        </w:rPr>
      </w:pPr>
      <w:r w:rsidRPr="006A42C7">
        <w:rPr>
          <w:b/>
          <w:kern w:val="1"/>
          <w:lang w:val="el-GR"/>
        </w:rPr>
        <w:t>3.1.2.1</w:t>
      </w:r>
      <w:r w:rsidR="002779F0">
        <w:rPr>
          <w:kern w:val="1"/>
          <w:lang w:val="el-GR"/>
        </w:rPr>
        <w:t xml:space="preserve"> </w:t>
      </w:r>
      <w:r w:rsidR="003929DA">
        <w:rPr>
          <w:kern w:val="1"/>
          <w:lang w:val="el-GR"/>
        </w:rPr>
        <w:t xml:space="preserve">Μετά την κατά περίπτωση ηλεκτρονική αποσφράγιση των προσφορών η </w:t>
      </w:r>
      <w:r w:rsidR="00C6085C">
        <w:rPr>
          <w:kern w:val="1"/>
          <w:lang w:val="el-GR"/>
        </w:rPr>
        <w:t>α</w:t>
      </w:r>
      <w:r w:rsidR="003929DA">
        <w:rPr>
          <w:kern w:val="1"/>
          <w:lang w:val="el-GR"/>
        </w:rPr>
        <w:t xml:space="preserve">ναθέτουσα </w:t>
      </w:r>
      <w:r w:rsidR="00C6085C">
        <w:rPr>
          <w:kern w:val="1"/>
          <w:lang w:val="el-GR"/>
        </w:rPr>
        <w:t>α</w:t>
      </w:r>
      <w:r w:rsidR="003929DA">
        <w:rPr>
          <w:kern w:val="1"/>
          <w:lang w:val="el-GR"/>
        </w:rPr>
        <w:t>ρχή προβαίνει στην αξιολόγηση αυτών</w:t>
      </w:r>
      <w:r w:rsidR="00CE0AF9">
        <w:rPr>
          <w:kern w:val="1"/>
          <w:lang w:val="el-GR"/>
        </w:rPr>
        <w:t>,</w:t>
      </w:r>
      <w:r w:rsidR="003929DA">
        <w:rPr>
          <w:kern w:val="1"/>
          <w:lang w:val="el-GR"/>
        </w:rPr>
        <w:t xml:space="preserve"> μέσω των αρμόδιων πιστοποιημένων στο </w:t>
      </w:r>
      <w:r w:rsidR="002779F0">
        <w:rPr>
          <w:kern w:val="1"/>
          <w:lang w:val="el-GR"/>
        </w:rPr>
        <w:t xml:space="preserve">ΕΣΗΔΗΣ </w:t>
      </w:r>
      <w:r w:rsidR="003929DA">
        <w:rPr>
          <w:kern w:val="1"/>
          <w:lang w:val="el-GR"/>
        </w:rPr>
        <w:t>οργάνων της, εφαρμοζόμενων κατά τα λοιπά των κειμένων διατάξεων.</w:t>
      </w:r>
    </w:p>
    <w:p w14:paraId="16BDA62A" w14:textId="185580F4" w:rsidR="00BB7131" w:rsidRDefault="00BB7131" w:rsidP="00DB0D45">
      <w:pPr>
        <w:spacing w:after="60"/>
        <w:textAlignment w:val="baseline"/>
        <w:rPr>
          <w:kern w:val="1"/>
          <w:lang w:val="el-GR"/>
        </w:rPr>
      </w:pPr>
      <w:r>
        <w:rPr>
          <w:kern w:val="1"/>
          <w:lang w:val="el-GR"/>
        </w:rPr>
        <w:t>Η αναθέτουσα α</w:t>
      </w:r>
      <w:r w:rsidRPr="00586940">
        <w:rPr>
          <w:kern w:val="1"/>
          <w:lang w:val="el-GR"/>
        </w:rPr>
        <w:t>ρχή</w:t>
      </w:r>
      <w:r>
        <w:rPr>
          <w:kern w:val="1"/>
          <w:lang w:val="el-GR"/>
        </w:rPr>
        <w:t xml:space="preserve">, </w:t>
      </w:r>
      <w:r w:rsidRPr="00586940">
        <w:rPr>
          <w:kern w:val="1"/>
          <w:lang w:val="el-GR"/>
        </w:rPr>
        <w:t>τηρώντας τις αρχές της ίσης μεταχείρισης και της διαφάνειας, ζητ</w:t>
      </w:r>
      <w:r w:rsidR="00C6085C">
        <w:rPr>
          <w:kern w:val="1"/>
          <w:lang w:val="el-GR"/>
        </w:rPr>
        <w:t>εί</w:t>
      </w:r>
      <w:r w:rsidRPr="00586940">
        <w:rPr>
          <w:kern w:val="1"/>
          <w:lang w:val="el-GR"/>
        </w:rPr>
        <w:t xml:space="preserve"> από τους προσφέροντες οικονομικούς φορείς, όταν οι πληροφορίες ή η τεκμηρίωση που πρέπει να υποβάλλονται είναι ή εμφανίζονται ελλιπείς ή λανθασμένες, συμπεριλαμβανομένων εκείνων στο ΕΕΕΣ, ή όταν λείπουν συγκεκριμένα έγγραφα, να υποβάλλουν, να συμπληρώνουν, να αποσαφηνίζουν ή να ολοκληρώνουν τις σχετικές πληροφορίες ή τεκμηρίωση, εντός προθεσμίας όχι μικρότερης των δέκα (10) ημερών και όχι μεγαλύτερης των είκοσι (20) ημερών από την ημερομηνία κοινοποίησης σε αυτούς της σχετικής πρόσκλησης</w:t>
      </w:r>
      <w:r>
        <w:rPr>
          <w:kern w:val="1"/>
          <w:lang w:val="el-GR"/>
        </w:rPr>
        <w:t>.</w:t>
      </w:r>
      <w:r w:rsidRPr="00BD65F6">
        <w:rPr>
          <w:lang w:val="el-GR"/>
        </w:rPr>
        <w:t xml:space="preserve"> </w:t>
      </w:r>
      <w:r>
        <w:rPr>
          <w:lang w:val="el-GR"/>
        </w:rPr>
        <w:t xml:space="preserve">Η συμπλήρωση ή η αποσαφήνιση ζητείται και γίνεται αποδεκτή υπό την προϋπόθεση ότι δεν </w:t>
      </w:r>
      <w:r w:rsidRPr="00A01F40">
        <w:rPr>
          <w:kern w:val="1"/>
          <w:lang w:val="el-GR"/>
        </w:rPr>
        <w:t xml:space="preserve">τροποποιείται η προσφορά του οικονομικού φορέα </w:t>
      </w:r>
      <w:r>
        <w:rPr>
          <w:kern w:val="1"/>
          <w:lang w:val="el-GR"/>
        </w:rPr>
        <w:t>και ότι</w:t>
      </w:r>
      <w:r w:rsidRPr="00A01F40">
        <w:rPr>
          <w:kern w:val="1"/>
          <w:lang w:val="el-GR"/>
        </w:rPr>
        <w:t xml:space="preserve"> αφορά </w:t>
      </w:r>
      <w:r>
        <w:rPr>
          <w:kern w:val="1"/>
          <w:lang w:val="el-GR"/>
        </w:rPr>
        <w:t xml:space="preserve">σε </w:t>
      </w:r>
      <w:r w:rsidRPr="00A01F40">
        <w:rPr>
          <w:kern w:val="1"/>
          <w:lang w:val="el-GR"/>
        </w:rPr>
        <w:t xml:space="preserve">στοιχεία ή δεδομένα, των οποίων είναι αντικειμενικά </w:t>
      </w:r>
      <w:proofErr w:type="spellStart"/>
      <w:r w:rsidRPr="00A01F40">
        <w:rPr>
          <w:kern w:val="1"/>
          <w:lang w:val="el-GR"/>
        </w:rPr>
        <w:t>εξακριβώσιμος</w:t>
      </w:r>
      <w:proofErr w:type="spellEnd"/>
      <w:r w:rsidRPr="00A01F40">
        <w:rPr>
          <w:kern w:val="1"/>
          <w:lang w:val="el-GR"/>
        </w:rPr>
        <w:t xml:space="preserve"> ο προγενέστερος χαρακτήρας σε σχέση με το πέρας της </w:t>
      </w:r>
      <w:r>
        <w:rPr>
          <w:kern w:val="1"/>
          <w:lang w:val="el-GR"/>
        </w:rPr>
        <w:t xml:space="preserve">καταληκτικής </w:t>
      </w:r>
      <w:r w:rsidRPr="00A01F40">
        <w:rPr>
          <w:kern w:val="1"/>
          <w:lang w:val="el-GR"/>
        </w:rPr>
        <w:t xml:space="preserve">προθεσμίας </w:t>
      </w:r>
      <w:r>
        <w:rPr>
          <w:kern w:val="1"/>
          <w:lang w:val="el-GR"/>
        </w:rPr>
        <w:t>παραλαβής προσφορών</w:t>
      </w:r>
      <w:r w:rsidRPr="00A01F40">
        <w:rPr>
          <w:kern w:val="1"/>
          <w:lang w:val="el-GR"/>
        </w:rPr>
        <w:t xml:space="preserve">. Τα ανωτέρω ισχύουν </w:t>
      </w:r>
      <w:proofErr w:type="spellStart"/>
      <w:r w:rsidRPr="00A01F40">
        <w:rPr>
          <w:kern w:val="1"/>
          <w:lang w:val="el-GR"/>
        </w:rPr>
        <w:t>κατ</w:t>
      </w:r>
      <w:proofErr w:type="spellEnd"/>
      <w:r w:rsidRPr="00A01F40">
        <w:rPr>
          <w:kern w:val="1"/>
          <w:lang w:val="el-GR"/>
        </w:rPr>
        <w:t xml:space="preserve">΄ </w:t>
      </w:r>
      <w:proofErr w:type="spellStart"/>
      <w:r w:rsidRPr="00A01F40">
        <w:rPr>
          <w:kern w:val="1"/>
          <w:lang w:val="el-GR"/>
        </w:rPr>
        <w:t>αναλογίαν</w:t>
      </w:r>
      <w:proofErr w:type="spellEnd"/>
      <w:r w:rsidRPr="00A01F40">
        <w:rPr>
          <w:kern w:val="1"/>
          <w:lang w:val="el-GR"/>
        </w:rPr>
        <w:t xml:space="preserve"> και για τυχόν ελλείπουσες δηλώσεις, υπό την προϋπόθεση ότι βεβαιώνουν γεγονότα αντικειμενικώς </w:t>
      </w:r>
      <w:proofErr w:type="spellStart"/>
      <w:r w:rsidRPr="00A01F40">
        <w:rPr>
          <w:kern w:val="1"/>
          <w:lang w:val="el-GR"/>
        </w:rPr>
        <w:t>εξακριβώσιμα</w:t>
      </w:r>
      <w:proofErr w:type="spellEnd"/>
      <w:r>
        <w:rPr>
          <w:kern w:val="1"/>
          <w:lang w:val="el-GR"/>
        </w:rPr>
        <w:t>.</w:t>
      </w:r>
    </w:p>
    <w:p w14:paraId="31B5255C" w14:textId="37E8991B" w:rsidR="00243498" w:rsidRPr="000A6F04" w:rsidRDefault="00243498" w:rsidP="00DB0D45">
      <w:pPr>
        <w:spacing w:after="60"/>
        <w:textAlignment w:val="baseline"/>
        <w:rPr>
          <w:rFonts w:asciiTheme="minorHAnsi" w:hAnsiTheme="minorHAnsi" w:cstheme="minorHAnsi"/>
          <w:i/>
          <w:kern w:val="1"/>
          <w:szCs w:val="22"/>
          <w:lang w:val="el-GR" w:eastAsia="zh-CN"/>
        </w:rPr>
      </w:pPr>
      <w:r w:rsidRPr="000A6F04">
        <w:rPr>
          <w:i/>
          <w:kern w:val="1"/>
          <w:lang w:val="el-GR" w:eastAsia="zh-CN"/>
        </w:rPr>
        <w:t>[</w:t>
      </w:r>
      <w:r w:rsidRPr="000A6F04">
        <w:rPr>
          <w:rFonts w:asciiTheme="minorHAnsi" w:hAnsiTheme="minorHAnsi" w:cstheme="minorHAnsi"/>
          <w:i/>
          <w:kern w:val="1"/>
          <w:szCs w:val="22"/>
          <w:lang w:val="el-GR" w:eastAsia="zh-CN"/>
        </w:rPr>
        <w:t xml:space="preserve">Επισημαίνεται ότι οι διευκρινίσεις/ συμπληρώσεις, </w:t>
      </w:r>
      <w:proofErr w:type="spellStart"/>
      <w:r w:rsidRPr="000A6F04">
        <w:rPr>
          <w:rFonts w:asciiTheme="minorHAnsi" w:hAnsiTheme="minorHAnsi" w:cstheme="minorHAnsi"/>
          <w:i/>
          <w:kern w:val="1"/>
          <w:szCs w:val="22"/>
          <w:lang w:val="el-GR" w:eastAsia="zh-CN"/>
        </w:rPr>
        <w:t>κατ΄εφαρμογή</w:t>
      </w:r>
      <w:proofErr w:type="spellEnd"/>
      <w:r w:rsidRPr="000A6F04">
        <w:rPr>
          <w:rFonts w:asciiTheme="minorHAnsi" w:hAnsiTheme="minorHAnsi" w:cstheme="minorHAnsi"/>
          <w:i/>
          <w:kern w:val="1"/>
          <w:szCs w:val="22"/>
          <w:lang w:val="el-GR" w:eastAsia="zh-CN"/>
        </w:rPr>
        <w:t xml:space="preserve"> της παρούσας παραγράφου, σύμφωνα με τα οριζόμενα στις διατάξεις του άρθρου 102 του ν.4412/2016, ζητούνται από την αρμόδια Επιτροπή Αξιολόγησης των Προσφορών </w:t>
      </w:r>
      <w:r w:rsidR="002471DF" w:rsidRPr="00A01334">
        <w:rPr>
          <w:rFonts w:asciiTheme="minorHAnsi" w:hAnsiTheme="minorHAnsi" w:cstheme="minorHAnsi"/>
          <w:i/>
          <w:kern w:val="1"/>
          <w:szCs w:val="22"/>
          <w:lang w:val="el-GR" w:eastAsia="zh-CN"/>
        </w:rPr>
        <w:t>(</w:t>
      </w:r>
      <w:r w:rsidR="002471DF">
        <w:rPr>
          <w:rFonts w:asciiTheme="minorHAnsi" w:hAnsiTheme="minorHAnsi" w:cstheme="minorHAnsi"/>
          <w:i/>
          <w:kern w:val="1"/>
          <w:szCs w:val="22"/>
          <w:lang w:val="el-GR" w:eastAsia="zh-CN"/>
        </w:rPr>
        <w:t xml:space="preserve">Επιτροπή Διενεργείας Διαγωνισμού), </w:t>
      </w:r>
      <w:r w:rsidRPr="000A6F04">
        <w:rPr>
          <w:rFonts w:asciiTheme="minorHAnsi" w:hAnsiTheme="minorHAnsi" w:cstheme="minorHAnsi"/>
          <w:i/>
          <w:kern w:val="1"/>
          <w:szCs w:val="22"/>
          <w:lang w:val="el-GR" w:eastAsia="zh-CN"/>
        </w:rPr>
        <w:t>μέσω της λειτουργικότητας «Επικοινωνία»:</w:t>
      </w:r>
    </w:p>
    <w:p w14:paraId="1D5C8BBF" w14:textId="451204B7" w:rsidR="002471DF" w:rsidRPr="00A01334" w:rsidRDefault="00243498" w:rsidP="00DB0D45">
      <w:pPr>
        <w:pStyle w:val="aff1"/>
        <w:numPr>
          <w:ilvl w:val="0"/>
          <w:numId w:val="20"/>
        </w:numPr>
        <w:spacing w:after="60"/>
        <w:contextualSpacing w:val="0"/>
        <w:jc w:val="both"/>
        <w:textAlignment w:val="baseline"/>
        <w:rPr>
          <w:rFonts w:asciiTheme="minorHAnsi" w:hAnsiTheme="minorHAnsi" w:cstheme="minorHAnsi"/>
          <w:i/>
          <w:kern w:val="1"/>
          <w:szCs w:val="22"/>
          <w:lang w:val="el-GR"/>
        </w:rPr>
      </w:pPr>
      <w:r w:rsidRPr="002471DF">
        <w:rPr>
          <w:rFonts w:asciiTheme="minorHAnsi" w:hAnsiTheme="minorHAnsi" w:cstheme="minorHAnsi"/>
          <w:i/>
          <w:kern w:val="1"/>
          <w:sz w:val="22"/>
          <w:szCs w:val="22"/>
          <w:lang w:val="el-GR" w:eastAsia="zh-CN"/>
        </w:rPr>
        <w:t xml:space="preserve">είτε από την Επιτροπή, </w:t>
      </w:r>
      <w:r w:rsidR="00B66003">
        <w:rPr>
          <w:rFonts w:asciiTheme="minorHAnsi" w:hAnsiTheme="minorHAnsi" w:cstheme="minorHAnsi"/>
          <w:i/>
          <w:kern w:val="1"/>
          <w:sz w:val="22"/>
          <w:szCs w:val="22"/>
          <w:lang w:val="el-GR" w:eastAsia="zh-CN"/>
        </w:rPr>
        <w:t>μέσω του πιστο</w:t>
      </w:r>
      <w:r w:rsidR="002471DF" w:rsidRPr="002471DF">
        <w:rPr>
          <w:rFonts w:asciiTheme="minorHAnsi" w:hAnsiTheme="minorHAnsi" w:cstheme="minorHAnsi"/>
          <w:i/>
          <w:kern w:val="1"/>
          <w:sz w:val="22"/>
          <w:szCs w:val="22"/>
          <w:lang w:val="el-GR" w:eastAsia="zh-CN"/>
        </w:rPr>
        <w:t>ποι</w:t>
      </w:r>
      <w:r w:rsidR="00B66003">
        <w:rPr>
          <w:rFonts w:asciiTheme="minorHAnsi" w:hAnsiTheme="minorHAnsi" w:cstheme="minorHAnsi"/>
          <w:i/>
          <w:kern w:val="1"/>
          <w:sz w:val="22"/>
          <w:szCs w:val="22"/>
          <w:lang w:val="el-GR" w:eastAsia="zh-CN"/>
        </w:rPr>
        <w:t>η</w:t>
      </w:r>
      <w:r w:rsidR="002471DF" w:rsidRPr="002471DF">
        <w:rPr>
          <w:rFonts w:asciiTheme="minorHAnsi" w:hAnsiTheme="minorHAnsi" w:cstheme="minorHAnsi"/>
          <w:i/>
          <w:kern w:val="1"/>
          <w:sz w:val="22"/>
          <w:szCs w:val="22"/>
          <w:lang w:val="el-GR" w:eastAsia="zh-CN"/>
        </w:rPr>
        <w:t>μένου χρήστη της παρούσας ηλεκτρονικής διαδικασίας (χειριστή του διαγωνισμού)</w:t>
      </w:r>
      <w:r w:rsidR="002471DF">
        <w:rPr>
          <w:rFonts w:asciiTheme="minorHAnsi" w:hAnsiTheme="minorHAnsi" w:cstheme="minorHAnsi"/>
          <w:i/>
          <w:kern w:val="1"/>
          <w:sz w:val="22"/>
          <w:szCs w:val="22"/>
          <w:lang w:val="el-GR" w:eastAsia="zh-CN"/>
        </w:rPr>
        <w:t>,</w:t>
      </w:r>
      <w:r w:rsidR="002471DF" w:rsidRPr="002471DF">
        <w:rPr>
          <w:rFonts w:asciiTheme="minorHAnsi" w:hAnsiTheme="minorHAnsi" w:cstheme="minorHAnsi"/>
          <w:i/>
          <w:kern w:val="1"/>
          <w:sz w:val="22"/>
          <w:szCs w:val="22"/>
          <w:lang w:val="el-GR" w:eastAsia="zh-CN"/>
        </w:rPr>
        <w:t xml:space="preserve"> χωρίς τη σύνταξη διακριτού εγγράφου</w:t>
      </w:r>
    </w:p>
    <w:p w14:paraId="4A0C2768" w14:textId="6F84F337" w:rsidR="00243498" w:rsidRPr="000A6F04" w:rsidRDefault="00243498" w:rsidP="00DB0D45">
      <w:pPr>
        <w:pStyle w:val="aff1"/>
        <w:numPr>
          <w:ilvl w:val="0"/>
          <w:numId w:val="20"/>
        </w:numPr>
        <w:spacing w:after="60"/>
        <w:contextualSpacing w:val="0"/>
        <w:jc w:val="both"/>
        <w:textAlignment w:val="baseline"/>
        <w:rPr>
          <w:rFonts w:asciiTheme="minorHAnsi" w:hAnsiTheme="minorHAnsi" w:cstheme="minorHAnsi"/>
          <w:i/>
          <w:kern w:val="1"/>
          <w:szCs w:val="22"/>
          <w:lang w:val="el-GR"/>
        </w:rPr>
      </w:pPr>
      <w:r w:rsidRPr="000A6F04">
        <w:rPr>
          <w:rFonts w:asciiTheme="minorHAnsi" w:hAnsiTheme="minorHAnsi" w:cstheme="minorHAnsi"/>
          <w:i/>
          <w:kern w:val="1"/>
          <w:sz w:val="22"/>
          <w:szCs w:val="22"/>
          <w:lang w:val="el-GR" w:eastAsia="zh-CN"/>
        </w:rPr>
        <w:t>είτε,</w:t>
      </w:r>
      <w:r w:rsidR="0076082C" w:rsidRPr="0076082C">
        <w:rPr>
          <w:rFonts w:asciiTheme="minorHAnsi" w:hAnsiTheme="minorHAnsi" w:cstheme="minorHAnsi"/>
          <w:i/>
          <w:kern w:val="1"/>
          <w:sz w:val="22"/>
          <w:szCs w:val="22"/>
          <w:lang w:val="el-GR" w:eastAsia="zh-CN"/>
        </w:rPr>
        <w:t xml:space="preserve"> </w:t>
      </w:r>
      <w:r w:rsidRPr="000A6F04">
        <w:rPr>
          <w:rFonts w:asciiTheme="minorHAnsi" w:hAnsiTheme="minorHAnsi" w:cstheme="minorHAnsi"/>
          <w:i/>
          <w:kern w:val="1"/>
          <w:sz w:val="22"/>
          <w:szCs w:val="22"/>
          <w:lang w:val="el-GR" w:eastAsia="zh-CN"/>
        </w:rPr>
        <w:t>με αποστολή διακριτού εγγράφου</w:t>
      </w:r>
      <w:r w:rsidR="009331F9">
        <w:rPr>
          <w:rFonts w:asciiTheme="minorHAnsi" w:hAnsiTheme="minorHAnsi" w:cstheme="minorHAnsi"/>
          <w:i/>
          <w:kern w:val="1"/>
          <w:sz w:val="22"/>
          <w:szCs w:val="22"/>
          <w:lang w:val="el-GR" w:eastAsia="zh-CN"/>
        </w:rPr>
        <w:t xml:space="preserve"> της </w:t>
      </w:r>
      <w:r w:rsidR="002471DF">
        <w:rPr>
          <w:rFonts w:asciiTheme="minorHAnsi" w:hAnsiTheme="minorHAnsi" w:cstheme="minorHAnsi"/>
          <w:i/>
          <w:kern w:val="1"/>
          <w:sz w:val="22"/>
          <w:szCs w:val="22"/>
          <w:lang w:val="el-GR" w:eastAsia="zh-CN"/>
        </w:rPr>
        <w:t>Ε</w:t>
      </w:r>
      <w:r w:rsidR="009331F9">
        <w:rPr>
          <w:rFonts w:asciiTheme="minorHAnsi" w:hAnsiTheme="minorHAnsi" w:cstheme="minorHAnsi"/>
          <w:i/>
          <w:kern w:val="1"/>
          <w:sz w:val="22"/>
          <w:szCs w:val="22"/>
          <w:lang w:val="el-GR" w:eastAsia="zh-CN"/>
        </w:rPr>
        <w:t xml:space="preserve">πιτροπής, μέσω του </w:t>
      </w:r>
      <w:proofErr w:type="spellStart"/>
      <w:r w:rsidR="009331F9">
        <w:rPr>
          <w:rFonts w:asciiTheme="minorHAnsi" w:hAnsiTheme="minorHAnsi" w:cstheme="minorHAnsi"/>
          <w:i/>
          <w:kern w:val="1"/>
          <w:sz w:val="22"/>
          <w:szCs w:val="22"/>
          <w:lang w:val="el-GR" w:eastAsia="zh-CN"/>
        </w:rPr>
        <w:t>πιστοποποιμένου</w:t>
      </w:r>
      <w:proofErr w:type="spellEnd"/>
      <w:r w:rsidR="009331F9">
        <w:rPr>
          <w:rFonts w:asciiTheme="minorHAnsi" w:hAnsiTheme="minorHAnsi" w:cstheme="minorHAnsi"/>
          <w:i/>
          <w:kern w:val="1"/>
          <w:sz w:val="22"/>
          <w:szCs w:val="22"/>
          <w:lang w:val="el-GR" w:eastAsia="zh-CN"/>
        </w:rPr>
        <w:t xml:space="preserve"> χρήστη της παρούσας ηλεκτρονικής διαδικασίας (χειριστή του διαγωνισμού), χωρίς</w:t>
      </w:r>
      <w:r w:rsidR="0076082C">
        <w:rPr>
          <w:rFonts w:asciiTheme="minorHAnsi" w:hAnsiTheme="minorHAnsi" w:cstheme="minorHAnsi"/>
          <w:i/>
          <w:kern w:val="1"/>
          <w:sz w:val="22"/>
          <w:szCs w:val="22"/>
          <w:lang w:val="el-GR" w:eastAsia="zh-CN"/>
        </w:rPr>
        <w:t>, στην περίπτωση αυτή,</w:t>
      </w:r>
      <w:r w:rsidRPr="000A6F04">
        <w:rPr>
          <w:rFonts w:asciiTheme="minorHAnsi" w:hAnsiTheme="minorHAnsi" w:cstheme="minorHAnsi"/>
          <w:i/>
          <w:kern w:val="1"/>
          <w:sz w:val="22"/>
          <w:szCs w:val="22"/>
          <w:lang w:val="el-GR" w:eastAsia="zh-CN"/>
        </w:rPr>
        <w:t xml:space="preserve"> να απαιτείται περαιτέρω έγκρισ</w:t>
      </w:r>
      <w:r w:rsidR="0076082C">
        <w:rPr>
          <w:rFonts w:asciiTheme="minorHAnsi" w:hAnsiTheme="minorHAnsi" w:cstheme="minorHAnsi"/>
          <w:i/>
          <w:kern w:val="1"/>
          <w:sz w:val="22"/>
          <w:szCs w:val="22"/>
          <w:lang w:val="el-GR" w:eastAsia="zh-CN"/>
        </w:rPr>
        <w:t xml:space="preserve">ή του από </w:t>
      </w:r>
      <w:r w:rsidRPr="000A6F04">
        <w:rPr>
          <w:rFonts w:asciiTheme="minorHAnsi" w:hAnsiTheme="minorHAnsi" w:cstheme="minorHAnsi"/>
          <w:i/>
          <w:kern w:val="1"/>
          <w:sz w:val="22"/>
          <w:szCs w:val="22"/>
          <w:lang w:val="el-GR" w:eastAsia="zh-CN"/>
        </w:rPr>
        <w:t>το απ</w:t>
      </w:r>
      <w:r w:rsidR="0076082C">
        <w:rPr>
          <w:rFonts w:asciiTheme="minorHAnsi" w:hAnsiTheme="minorHAnsi" w:cstheme="minorHAnsi"/>
          <w:i/>
          <w:kern w:val="1"/>
          <w:sz w:val="22"/>
          <w:szCs w:val="22"/>
          <w:lang w:val="el-GR" w:eastAsia="zh-CN"/>
        </w:rPr>
        <w:t>οφαινόμενο</w:t>
      </w:r>
      <w:r w:rsidRPr="000A6F04">
        <w:rPr>
          <w:rFonts w:asciiTheme="minorHAnsi" w:hAnsiTheme="minorHAnsi" w:cstheme="minorHAnsi"/>
          <w:i/>
          <w:kern w:val="1"/>
          <w:sz w:val="22"/>
          <w:szCs w:val="22"/>
          <w:lang w:val="el-GR" w:eastAsia="zh-CN"/>
        </w:rPr>
        <w:t xml:space="preserve"> </w:t>
      </w:r>
      <w:r w:rsidR="0076082C">
        <w:rPr>
          <w:rFonts w:asciiTheme="minorHAnsi" w:hAnsiTheme="minorHAnsi" w:cstheme="minorHAnsi"/>
          <w:i/>
          <w:kern w:val="1"/>
          <w:sz w:val="22"/>
          <w:szCs w:val="22"/>
          <w:lang w:val="el-GR" w:eastAsia="zh-CN"/>
        </w:rPr>
        <w:t>ό</w:t>
      </w:r>
      <w:r w:rsidRPr="000A6F04">
        <w:rPr>
          <w:rFonts w:asciiTheme="minorHAnsi" w:hAnsiTheme="minorHAnsi" w:cstheme="minorHAnsi"/>
          <w:i/>
          <w:kern w:val="1"/>
          <w:sz w:val="22"/>
          <w:szCs w:val="22"/>
          <w:lang w:val="el-GR" w:eastAsia="zh-CN"/>
        </w:rPr>
        <w:t>ργ</w:t>
      </w:r>
      <w:r w:rsidR="0076082C">
        <w:rPr>
          <w:rFonts w:asciiTheme="minorHAnsi" w:hAnsiTheme="minorHAnsi" w:cstheme="minorHAnsi"/>
          <w:i/>
          <w:kern w:val="1"/>
          <w:sz w:val="22"/>
          <w:szCs w:val="22"/>
          <w:lang w:val="el-GR" w:eastAsia="zh-CN"/>
        </w:rPr>
        <w:t>α</w:t>
      </w:r>
      <w:r w:rsidRPr="000A6F04">
        <w:rPr>
          <w:rFonts w:asciiTheme="minorHAnsi" w:hAnsiTheme="minorHAnsi" w:cstheme="minorHAnsi"/>
          <w:i/>
          <w:kern w:val="1"/>
          <w:sz w:val="22"/>
          <w:szCs w:val="22"/>
          <w:lang w:val="el-GR" w:eastAsia="zh-CN"/>
        </w:rPr>
        <w:t>νο.</w:t>
      </w:r>
    </w:p>
    <w:p w14:paraId="74474407" w14:textId="0516EB82" w:rsidR="0076082C" w:rsidRDefault="00923806" w:rsidP="00DB0D45">
      <w:pPr>
        <w:spacing w:after="60"/>
        <w:textAlignment w:val="baseline"/>
        <w:rPr>
          <w:rFonts w:asciiTheme="minorHAnsi" w:hAnsiTheme="minorHAnsi" w:cstheme="minorHAnsi"/>
          <w:i/>
          <w:kern w:val="1"/>
          <w:szCs w:val="22"/>
          <w:lang w:val="el-GR"/>
        </w:rPr>
      </w:pPr>
      <w:r>
        <w:rPr>
          <w:rFonts w:asciiTheme="minorHAnsi" w:hAnsiTheme="minorHAnsi" w:cstheme="minorHAnsi"/>
          <w:i/>
          <w:kern w:val="1"/>
          <w:szCs w:val="22"/>
          <w:lang w:val="el-GR"/>
        </w:rPr>
        <w:lastRenderedPageBreak/>
        <w:t>Σημειώνεται</w:t>
      </w:r>
      <w:r w:rsidR="00243498" w:rsidRPr="000A6F04">
        <w:rPr>
          <w:rFonts w:asciiTheme="minorHAnsi" w:hAnsiTheme="minorHAnsi" w:cstheme="minorHAnsi"/>
          <w:i/>
          <w:kern w:val="1"/>
          <w:szCs w:val="22"/>
          <w:lang w:val="el-GR"/>
        </w:rPr>
        <w:t xml:space="preserve"> ότι, όσο διαρκεί η διαδικασία αξιολόγησης των προσφορών και μέχρι την αποστολή των σχετικών πρακτικών της Επιτροπής στον χειριστή του διαγωνισμού</w:t>
      </w:r>
      <w:r w:rsidRPr="00923806">
        <w:rPr>
          <w:rFonts w:asciiTheme="minorHAnsi" w:hAnsiTheme="minorHAnsi" w:cstheme="minorHAnsi"/>
          <w:i/>
          <w:kern w:val="1"/>
          <w:szCs w:val="22"/>
          <w:lang w:val="el-GR"/>
        </w:rPr>
        <w:t>,</w:t>
      </w:r>
      <w:r w:rsidR="00243498" w:rsidRPr="000A6F04">
        <w:rPr>
          <w:rFonts w:asciiTheme="minorHAnsi" w:hAnsiTheme="minorHAnsi" w:cstheme="minorHAnsi"/>
          <w:i/>
          <w:kern w:val="1"/>
          <w:szCs w:val="22"/>
          <w:lang w:val="el-GR"/>
        </w:rPr>
        <w:t xml:space="preserve"> </w:t>
      </w:r>
      <w:r w:rsidRPr="00923806">
        <w:rPr>
          <w:rFonts w:asciiTheme="minorHAnsi" w:hAnsiTheme="minorHAnsi" w:cstheme="minorHAnsi"/>
          <w:i/>
          <w:kern w:val="1"/>
          <w:szCs w:val="22"/>
          <w:lang w:val="el-GR"/>
        </w:rPr>
        <w:t xml:space="preserve">προς </w:t>
      </w:r>
      <w:r w:rsidR="00243498" w:rsidRPr="000A6F04">
        <w:rPr>
          <w:rFonts w:asciiTheme="minorHAnsi" w:hAnsiTheme="minorHAnsi" w:cstheme="minorHAnsi"/>
          <w:i/>
          <w:kern w:val="1"/>
          <w:szCs w:val="22"/>
          <w:lang w:val="el-GR"/>
        </w:rPr>
        <w:t>έκδοση</w:t>
      </w:r>
      <w:r w:rsidR="0076082C">
        <w:rPr>
          <w:rFonts w:asciiTheme="minorHAnsi" w:hAnsiTheme="minorHAnsi" w:cstheme="minorHAnsi"/>
          <w:i/>
          <w:kern w:val="1"/>
          <w:szCs w:val="22"/>
          <w:lang w:val="el-GR"/>
        </w:rPr>
        <w:t xml:space="preserve"> </w:t>
      </w:r>
      <w:r w:rsidR="00243498" w:rsidRPr="000A6F04">
        <w:rPr>
          <w:rFonts w:asciiTheme="minorHAnsi" w:hAnsiTheme="minorHAnsi" w:cstheme="minorHAnsi"/>
          <w:i/>
          <w:kern w:val="1"/>
          <w:szCs w:val="22"/>
          <w:lang w:val="el-GR"/>
        </w:rPr>
        <w:t>των σχετικών αποφάσεων,</w:t>
      </w:r>
      <w:r w:rsidRPr="00923806">
        <w:rPr>
          <w:rFonts w:asciiTheme="minorHAnsi" w:hAnsiTheme="minorHAnsi" w:cstheme="minorHAnsi"/>
          <w:i/>
          <w:kern w:val="1"/>
          <w:szCs w:val="22"/>
          <w:lang w:val="el-GR"/>
        </w:rPr>
        <w:t xml:space="preserve"> οι διευκρινίσεις ζητούνται από την Επιτροπ</w:t>
      </w:r>
      <w:r w:rsidR="00BE19A7">
        <w:rPr>
          <w:rFonts w:asciiTheme="minorHAnsi" w:hAnsiTheme="minorHAnsi" w:cstheme="minorHAnsi"/>
          <w:i/>
          <w:kern w:val="1"/>
          <w:szCs w:val="22"/>
          <w:lang w:val="el-GR"/>
        </w:rPr>
        <w:t>ή</w:t>
      </w:r>
      <w:r>
        <w:rPr>
          <w:rFonts w:asciiTheme="minorHAnsi" w:hAnsiTheme="minorHAnsi" w:cstheme="minorHAnsi"/>
          <w:i/>
          <w:kern w:val="1"/>
          <w:szCs w:val="22"/>
          <w:lang w:val="el-GR"/>
        </w:rPr>
        <w:t xml:space="preserve"> </w:t>
      </w:r>
      <w:r w:rsidR="00BE19A7">
        <w:rPr>
          <w:rFonts w:asciiTheme="minorHAnsi" w:hAnsiTheme="minorHAnsi" w:cstheme="minorHAnsi"/>
          <w:i/>
          <w:kern w:val="1"/>
          <w:szCs w:val="22"/>
          <w:lang w:val="el-GR"/>
        </w:rPr>
        <w:t>και δεν υπ</w:t>
      </w:r>
      <w:r w:rsidR="0076082C">
        <w:rPr>
          <w:rFonts w:asciiTheme="minorHAnsi" w:hAnsiTheme="minorHAnsi" w:cstheme="minorHAnsi"/>
          <w:i/>
          <w:kern w:val="1"/>
          <w:szCs w:val="22"/>
          <w:lang w:val="el-GR"/>
        </w:rPr>
        <w:t>όκειν</w:t>
      </w:r>
      <w:r w:rsidR="00BE19A7">
        <w:rPr>
          <w:rFonts w:asciiTheme="minorHAnsi" w:hAnsiTheme="minorHAnsi" w:cstheme="minorHAnsi"/>
          <w:i/>
          <w:kern w:val="1"/>
          <w:szCs w:val="22"/>
          <w:lang w:val="el-GR"/>
        </w:rPr>
        <w:t>τ</w:t>
      </w:r>
      <w:r w:rsidR="0076082C">
        <w:rPr>
          <w:rFonts w:asciiTheme="minorHAnsi" w:hAnsiTheme="minorHAnsi" w:cstheme="minorHAnsi"/>
          <w:i/>
          <w:kern w:val="1"/>
          <w:szCs w:val="22"/>
          <w:lang w:val="el-GR"/>
        </w:rPr>
        <w:t>α</w:t>
      </w:r>
      <w:r w:rsidR="00BE19A7">
        <w:rPr>
          <w:rFonts w:asciiTheme="minorHAnsi" w:hAnsiTheme="minorHAnsi" w:cstheme="minorHAnsi"/>
          <w:i/>
          <w:kern w:val="1"/>
          <w:szCs w:val="22"/>
          <w:lang w:val="el-GR"/>
        </w:rPr>
        <w:t xml:space="preserve">ι </w:t>
      </w:r>
      <w:r w:rsidRPr="00923806">
        <w:rPr>
          <w:rFonts w:asciiTheme="minorHAnsi" w:hAnsiTheme="minorHAnsi" w:cstheme="minorHAnsi"/>
          <w:i/>
          <w:kern w:val="1"/>
          <w:szCs w:val="22"/>
          <w:lang w:val="el-GR"/>
        </w:rPr>
        <w:t xml:space="preserve">σε προηγούμενη έγκριση </w:t>
      </w:r>
      <w:r w:rsidR="0076082C" w:rsidRPr="00EF3FE0">
        <w:rPr>
          <w:rFonts w:asciiTheme="minorHAnsi" w:hAnsiTheme="minorHAnsi" w:cstheme="minorHAnsi"/>
          <w:i/>
          <w:kern w:val="1"/>
          <w:szCs w:val="22"/>
          <w:lang w:val="el-GR"/>
        </w:rPr>
        <w:t xml:space="preserve">του </w:t>
      </w:r>
      <w:proofErr w:type="spellStart"/>
      <w:r w:rsidR="0076082C" w:rsidRPr="00EF3FE0">
        <w:rPr>
          <w:rFonts w:asciiTheme="minorHAnsi" w:hAnsiTheme="minorHAnsi" w:cstheme="minorHAnsi"/>
          <w:i/>
          <w:kern w:val="1"/>
          <w:szCs w:val="22"/>
          <w:lang w:val="el-GR"/>
        </w:rPr>
        <w:t>αποφαινομένου</w:t>
      </w:r>
      <w:proofErr w:type="spellEnd"/>
      <w:r w:rsidR="0076082C" w:rsidRPr="00EF3FE0">
        <w:rPr>
          <w:rFonts w:asciiTheme="minorHAnsi" w:hAnsiTheme="minorHAnsi" w:cstheme="minorHAnsi"/>
          <w:i/>
          <w:kern w:val="1"/>
          <w:szCs w:val="22"/>
          <w:lang w:val="el-GR"/>
        </w:rPr>
        <w:t xml:space="preserve"> οργάνου</w:t>
      </w:r>
      <w:r w:rsidR="00052C3D">
        <w:rPr>
          <w:rFonts w:asciiTheme="minorHAnsi" w:hAnsiTheme="minorHAnsi" w:cstheme="minorHAnsi"/>
          <w:i/>
          <w:kern w:val="1"/>
          <w:szCs w:val="22"/>
          <w:lang w:val="el-GR"/>
        </w:rPr>
        <w:t>.</w:t>
      </w:r>
    </w:p>
    <w:p w14:paraId="67B9B014" w14:textId="767C8350" w:rsidR="0076082C" w:rsidRDefault="0076082C" w:rsidP="00DB0D45">
      <w:pPr>
        <w:spacing w:after="60"/>
        <w:textAlignment w:val="baseline"/>
        <w:rPr>
          <w:rFonts w:asciiTheme="minorHAnsi" w:hAnsiTheme="minorHAnsi" w:cstheme="minorHAnsi"/>
          <w:i/>
          <w:kern w:val="1"/>
          <w:szCs w:val="22"/>
          <w:lang w:val="el-GR"/>
        </w:rPr>
      </w:pPr>
      <w:r w:rsidRPr="00EF3FE0">
        <w:rPr>
          <w:rFonts w:asciiTheme="minorHAnsi" w:hAnsiTheme="minorHAnsi" w:cstheme="minorHAnsi"/>
          <w:i/>
          <w:kern w:val="1"/>
          <w:szCs w:val="22"/>
          <w:lang w:val="el-GR"/>
        </w:rPr>
        <w:t>Σε κάθε περ</w:t>
      </w:r>
      <w:r>
        <w:rPr>
          <w:rFonts w:asciiTheme="minorHAnsi" w:hAnsiTheme="minorHAnsi" w:cstheme="minorHAnsi"/>
          <w:i/>
          <w:kern w:val="1"/>
          <w:szCs w:val="22"/>
          <w:lang w:val="el-GR"/>
        </w:rPr>
        <w:t>ί</w:t>
      </w:r>
      <w:r w:rsidRPr="00EF3FE0">
        <w:rPr>
          <w:rFonts w:asciiTheme="minorHAnsi" w:hAnsiTheme="minorHAnsi" w:cstheme="minorHAnsi"/>
          <w:i/>
          <w:kern w:val="1"/>
          <w:szCs w:val="22"/>
          <w:lang w:val="el-GR"/>
        </w:rPr>
        <w:t>πτωση</w:t>
      </w:r>
      <w:r>
        <w:rPr>
          <w:rFonts w:asciiTheme="minorHAnsi" w:hAnsiTheme="minorHAnsi" w:cstheme="minorHAnsi"/>
          <w:i/>
          <w:kern w:val="1"/>
          <w:szCs w:val="22"/>
          <w:lang w:val="el-GR"/>
        </w:rPr>
        <w:t>,</w:t>
      </w:r>
      <w:r w:rsidR="00756406" w:rsidRPr="00756406">
        <w:rPr>
          <w:rFonts w:asciiTheme="minorHAnsi" w:hAnsiTheme="minorHAnsi" w:cstheme="minorHAnsi"/>
          <w:i/>
          <w:kern w:val="1"/>
          <w:szCs w:val="22"/>
          <w:lang w:val="el-GR"/>
        </w:rPr>
        <w:t xml:space="preserve"> μετά την </w:t>
      </w:r>
      <w:proofErr w:type="spellStart"/>
      <w:r w:rsidR="00756406" w:rsidRPr="00756406">
        <w:rPr>
          <w:rFonts w:asciiTheme="minorHAnsi" w:hAnsiTheme="minorHAnsi" w:cstheme="minorHAnsi"/>
          <w:i/>
          <w:kern w:val="1"/>
          <w:szCs w:val="22"/>
          <w:lang w:val="el-GR"/>
        </w:rPr>
        <w:t>ολοκήρωση</w:t>
      </w:r>
      <w:proofErr w:type="spellEnd"/>
      <w:r w:rsidR="00756406" w:rsidRPr="00756406">
        <w:rPr>
          <w:rFonts w:asciiTheme="minorHAnsi" w:hAnsiTheme="minorHAnsi" w:cstheme="minorHAnsi"/>
          <w:i/>
          <w:kern w:val="1"/>
          <w:szCs w:val="22"/>
          <w:lang w:val="el-GR"/>
        </w:rPr>
        <w:t xml:space="preserve"> της διαδικασίας αξιολόγησης, εκ μέρους της Επιτροπής και τη διαβίβαση των σχετικών πρακτικών</w:t>
      </w:r>
      <w:r w:rsidR="00756406">
        <w:rPr>
          <w:rFonts w:asciiTheme="minorHAnsi" w:hAnsiTheme="minorHAnsi" w:cstheme="minorHAnsi"/>
          <w:i/>
          <w:kern w:val="1"/>
          <w:szCs w:val="22"/>
          <w:lang w:val="el-GR"/>
        </w:rPr>
        <w:t xml:space="preserve"> προς το απο</w:t>
      </w:r>
      <w:r w:rsidR="00923806" w:rsidRPr="000A6F04">
        <w:rPr>
          <w:rFonts w:asciiTheme="minorHAnsi" w:hAnsiTheme="minorHAnsi" w:cstheme="minorHAnsi"/>
          <w:i/>
          <w:kern w:val="1"/>
          <w:szCs w:val="22"/>
          <w:lang w:val="el-GR"/>
        </w:rPr>
        <w:t>φαινόμενο όργανο,</w:t>
      </w:r>
      <w:r w:rsidR="00756406">
        <w:rPr>
          <w:rFonts w:asciiTheme="minorHAnsi" w:hAnsiTheme="minorHAnsi" w:cstheme="minorHAnsi"/>
          <w:i/>
          <w:kern w:val="1"/>
          <w:szCs w:val="22"/>
          <w:lang w:val="el-GR"/>
        </w:rPr>
        <w:t xml:space="preserve"> το τελευταίο, δύναται,</w:t>
      </w:r>
      <w:r w:rsidR="00923806" w:rsidRPr="000A6F04">
        <w:rPr>
          <w:rFonts w:asciiTheme="minorHAnsi" w:hAnsiTheme="minorHAnsi" w:cstheme="minorHAnsi"/>
          <w:i/>
          <w:kern w:val="1"/>
          <w:szCs w:val="22"/>
          <w:lang w:val="el-GR"/>
        </w:rPr>
        <w:t xml:space="preserve"> κατά την κρίση του, να ζητ</w:t>
      </w:r>
      <w:r w:rsidR="00756406">
        <w:rPr>
          <w:rFonts w:asciiTheme="minorHAnsi" w:hAnsiTheme="minorHAnsi" w:cstheme="minorHAnsi"/>
          <w:i/>
          <w:kern w:val="1"/>
          <w:szCs w:val="22"/>
          <w:lang w:val="el-GR"/>
        </w:rPr>
        <w:t>εί</w:t>
      </w:r>
      <w:r w:rsidR="00923806" w:rsidRPr="000A6F04">
        <w:rPr>
          <w:rFonts w:asciiTheme="minorHAnsi" w:hAnsiTheme="minorHAnsi" w:cstheme="minorHAnsi"/>
          <w:i/>
          <w:kern w:val="1"/>
          <w:szCs w:val="22"/>
          <w:lang w:val="el-GR"/>
        </w:rPr>
        <w:t xml:space="preserve"> διευκρινίσεις</w:t>
      </w:r>
      <w:r>
        <w:rPr>
          <w:rFonts w:asciiTheme="minorHAnsi" w:hAnsiTheme="minorHAnsi" w:cstheme="minorHAnsi"/>
          <w:i/>
          <w:kern w:val="1"/>
          <w:szCs w:val="22"/>
          <w:lang w:val="el-GR"/>
        </w:rPr>
        <w:t>,</w:t>
      </w:r>
      <w:r w:rsidR="00923806" w:rsidRPr="000A6F04">
        <w:rPr>
          <w:rFonts w:asciiTheme="minorHAnsi" w:hAnsiTheme="minorHAnsi" w:cstheme="minorHAnsi"/>
          <w:i/>
          <w:kern w:val="1"/>
          <w:szCs w:val="22"/>
          <w:lang w:val="el-GR"/>
        </w:rPr>
        <w:t xml:space="preserve"> από τους προσφέροντες</w:t>
      </w:r>
      <w:r>
        <w:rPr>
          <w:rFonts w:asciiTheme="minorHAnsi" w:hAnsiTheme="minorHAnsi" w:cstheme="minorHAnsi"/>
          <w:i/>
          <w:kern w:val="1"/>
          <w:szCs w:val="22"/>
          <w:lang w:val="el-GR"/>
        </w:rPr>
        <w:t>,</w:t>
      </w:r>
      <w:r w:rsidR="00923806" w:rsidRPr="000A6F04">
        <w:rPr>
          <w:rFonts w:asciiTheme="minorHAnsi" w:hAnsiTheme="minorHAnsi" w:cstheme="minorHAnsi"/>
          <w:i/>
          <w:kern w:val="1"/>
          <w:szCs w:val="22"/>
          <w:lang w:val="el-GR"/>
        </w:rPr>
        <w:t xml:space="preserve"> </w:t>
      </w:r>
      <w:r>
        <w:rPr>
          <w:rFonts w:asciiTheme="minorHAnsi" w:hAnsiTheme="minorHAnsi" w:cstheme="minorHAnsi"/>
          <w:i/>
          <w:kern w:val="1"/>
          <w:szCs w:val="22"/>
          <w:lang w:val="el-GR"/>
        </w:rPr>
        <w:t xml:space="preserve">για στοιχεία των προσφορών, για </w:t>
      </w:r>
      <w:r w:rsidR="00923806" w:rsidRPr="000A6F04">
        <w:rPr>
          <w:rFonts w:asciiTheme="minorHAnsi" w:hAnsiTheme="minorHAnsi" w:cstheme="minorHAnsi"/>
          <w:i/>
          <w:kern w:val="1"/>
          <w:szCs w:val="22"/>
          <w:lang w:val="el-GR"/>
        </w:rPr>
        <w:t>τα οποία δεν ζητήθηκα</w:t>
      </w:r>
      <w:r w:rsidR="00756406">
        <w:rPr>
          <w:rFonts w:asciiTheme="minorHAnsi" w:hAnsiTheme="minorHAnsi" w:cstheme="minorHAnsi"/>
          <w:i/>
          <w:kern w:val="1"/>
          <w:szCs w:val="22"/>
          <w:lang w:val="el-GR"/>
        </w:rPr>
        <w:t>ν</w:t>
      </w:r>
      <w:r w:rsidR="00923806" w:rsidRPr="000A6F04">
        <w:rPr>
          <w:rFonts w:asciiTheme="minorHAnsi" w:hAnsiTheme="minorHAnsi" w:cstheme="minorHAnsi"/>
          <w:i/>
          <w:kern w:val="1"/>
          <w:szCs w:val="22"/>
          <w:lang w:val="el-GR"/>
        </w:rPr>
        <w:t>, είτε ακ</w:t>
      </w:r>
      <w:r>
        <w:rPr>
          <w:rFonts w:asciiTheme="minorHAnsi" w:hAnsiTheme="minorHAnsi" w:cstheme="minorHAnsi"/>
          <w:i/>
          <w:kern w:val="1"/>
          <w:szCs w:val="22"/>
          <w:lang w:val="el-GR"/>
        </w:rPr>
        <w:t>όμη και για στοιχεία</w:t>
      </w:r>
      <w:r w:rsidR="00923806" w:rsidRPr="000A6F04">
        <w:rPr>
          <w:rFonts w:asciiTheme="minorHAnsi" w:hAnsiTheme="minorHAnsi" w:cstheme="minorHAnsi"/>
          <w:i/>
          <w:kern w:val="1"/>
          <w:szCs w:val="22"/>
          <w:lang w:val="el-GR"/>
        </w:rPr>
        <w:t xml:space="preserve">, για τα </w:t>
      </w:r>
      <w:proofErr w:type="spellStart"/>
      <w:r w:rsidR="00923806" w:rsidRPr="000A6F04">
        <w:rPr>
          <w:rFonts w:asciiTheme="minorHAnsi" w:hAnsiTheme="minorHAnsi" w:cstheme="minorHAnsi"/>
          <w:i/>
          <w:kern w:val="1"/>
          <w:szCs w:val="22"/>
          <w:lang w:val="el-GR"/>
        </w:rPr>
        <w:t>οποια</w:t>
      </w:r>
      <w:proofErr w:type="spellEnd"/>
      <w:r w:rsidR="00923806" w:rsidRPr="000A6F04">
        <w:rPr>
          <w:rFonts w:asciiTheme="minorHAnsi" w:hAnsiTheme="minorHAnsi" w:cstheme="minorHAnsi"/>
          <w:i/>
          <w:kern w:val="1"/>
          <w:szCs w:val="22"/>
          <w:lang w:val="el-GR"/>
        </w:rPr>
        <w:t xml:space="preserve"> έχει ήδη γνωμοδοτήσει σχετικώς η Επιτροπή. </w:t>
      </w:r>
    </w:p>
    <w:p w14:paraId="467CF860" w14:textId="77777777" w:rsidR="001E6028" w:rsidRDefault="0076082C" w:rsidP="00DB0D45">
      <w:pPr>
        <w:spacing w:after="60"/>
        <w:textAlignment w:val="baseline"/>
        <w:rPr>
          <w:rFonts w:asciiTheme="minorHAnsi" w:hAnsiTheme="minorHAnsi" w:cstheme="minorHAnsi"/>
          <w:i/>
          <w:kern w:val="1"/>
          <w:szCs w:val="22"/>
          <w:lang w:val="el-GR"/>
        </w:rPr>
      </w:pPr>
      <w:r>
        <w:rPr>
          <w:rFonts w:asciiTheme="minorHAnsi" w:hAnsiTheme="minorHAnsi" w:cstheme="minorHAnsi"/>
          <w:i/>
          <w:kern w:val="1"/>
          <w:szCs w:val="22"/>
          <w:lang w:val="el-GR"/>
        </w:rPr>
        <w:t xml:space="preserve">Το αποφαινόμενο όργανο </w:t>
      </w:r>
      <w:r w:rsidR="00923806" w:rsidRPr="000A6F04">
        <w:rPr>
          <w:rFonts w:asciiTheme="minorHAnsi" w:hAnsiTheme="minorHAnsi" w:cstheme="minorHAnsi"/>
          <w:i/>
          <w:kern w:val="1"/>
          <w:szCs w:val="22"/>
          <w:lang w:val="el-GR"/>
        </w:rPr>
        <w:t>διατηρεί το δικαίωμα να αναπ</w:t>
      </w:r>
      <w:r>
        <w:rPr>
          <w:rFonts w:asciiTheme="minorHAnsi" w:hAnsiTheme="minorHAnsi" w:cstheme="minorHAnsi"/>
          <w:i/>
          <w:kern w:val="1"/>
          <w:szCs w:val="22"/>
          <w:lang w:val="el-GR"/>
        </w:rPr>
        <w:t>έ</w:t>
      </w:r>
      <w:r w:rsidR="00923806" w:rsidRPr="000A6F04">
        <w:rPr>
          <w:rFonts w:asciiTheme="minorHAnsi" w:hAnsiTheme="minorHAnsi" w:cstheme="minorHAnsi"/>
          <w:i/>
          <w:kern w:val="1"/>
          <w:szCs w:val="22"/>
          <w:lang w:val="el-GR"/>
        </w:rPr>
        <w:t>μψει στην Επιτροπή προς εξέταση και περαιτέρω διευκρινίσεις οποιοδήποτε ζήτημα, κατά την κρίση της, χρήζει διευκρινίσεων/ συμπληρώσεων</w:t>
      </w:r>
      <w:r>
        <w:rPr>
          <w:rFonts w:asciiTheme="minorHAnsi" w:hAnsiTheme="minorHAnsi" w:cstheme="minorHAnsi"/>
          <w:i/>
          <w:kern w:val="1"/>
          <w:szCs w:val="22"/>
          <w:lang w:val="el-GR"/>
        </w:rPr>
        <w:t>.</w:t>
      </w:r>
    </w:p>
    <w:p w14:paraId="09A94DE2" w14:textId="367EA84C" w:rsidR="00923806" w:rsidRPr="00D81FDD" w:rsidRDefault="001E6028" w:rsidP="00DB0D45">
      <w:pPr>
        <w:spacing w:after="60"/>
        <w:textAlignment w:val="baseline"/>
        <w:rPr>
          <w:rFonts w:asciiTheme="minorHAnsi" w:hAnsiTheme="minorHAnsi" w:cstheme="minorHAnsi"/>
          <w:i/>
          <w:kern w:val="1"/>
          <w:szCs w:val="22"/>
          <w:lang w:val="el-GR"/>
        </w:rPr>
      </w:pPr>
      <w:r>
        <w:rPr>
          <w:rFonts w:asciiTheme="minorHAnsi" w:hAnsiTheme="minorHAnsi" w:cstheme="minorHAnsi"/>
          <w:i/>
          <w:kern w:val="1"/>
          <w:szCs w:val="22"/>
          <w:lang w:val="el-GR"/>
        </w:rPr>
        <w:t>Τα ανωτέρω ισχύουν και ως προς τα αιτήματα παροχής διευκρινίσεων-συμπληρώσεων, σε περιπτώσεις  ασυνήθιστα χαμηλών προσφορών, καθώς και στο στάδιο της υποβολής των δικαιολογητικών κατακύρωσης του προσωρινού αναδόχου</w:t>
      </w:r>
      <w:r w:rsidR="009331F9">
        <w:rPr>
          <w:rFonts w:asciiTheme="minorHAnsi" w:hAnsiTheme="minorHAnsi" w:cstheme="minorHAnsi"/>
          <w:i/>
          <w:kern w:val="1"/>
          <w:szCs w:val="22"/>
          <w:lang w:val="el-GR"/>
        </w:rPr>
        <w:t>]</w:t>
      </w:r>
      <w:r>
        <w:rPr>
          <w:rFonts w:asciiTheme="minorHAnsi" w:hAnsiTheme="minorHAnsi" w:cstheme="minorHAnsi"/>
          <w:i/>
          <w:kern w:val="1"/>
          <w:szCs w:val="22"/>
          <w:lang w:val="el-GR"/>
        </w:rPr>
        <w:t>.</w:t>
      </w:r>
    </w:p>
    <w:p w14:paraId="049C61F2" w14:textId="7F6CD9C1" w:rsidR="003929DA" w:rsidRDefault="003929DA" w:rsidP="00DB0D45">
      <w:pPr>
        <w:spacing w:after="60"/>
        <w:textAlignment w:val="baseline"/>
        <w:rPr>
          <w:rFonts w:eastAsia="Calibri"/>
          <w:i/>
          <w:iCs/>
          <w:color w:val="5B9BD5"/>
          <w:kern w:val="1"/>
          <w:lang w:val="el-GR" w:eastAsia="el-GR"/>
        </w:rPr>
      </w:pPr>
      <w:r>
        <w:rPr>
          <w:kern w:val="1"/>
          <w:lang w:val="el-GR"/>
        </w:rPr>
        <w:t>Ειδικότερα :</w:t>
      </w:r>
    </w:p>
    <w:p w14:paraId="30C11FD7" w14:textId="77777777" w:rsidR="002779F0" w:rsidRPr="001C2D22" w:rsidRDefault="002779F0" w:rsidP="00DB0D45">
      <w:pPr>
        <w:suppressAutoHyphens w:val="0"/>
        <w:autoSpaceDE w:val="0"/>
        <w:autoSpaceDN w:val="0"/>
        <w:adjustRightInd w:val="0"/>
        <w:spacing w:after="60"/>
        <w:rPr>
          <w:strike/>
          <w:kern w:val="1"/>
          <w:lang w:val="el-GR" w:eastAsia="zh-CN"/>
        </w:rPr>
      </w:pPr>
      <w:r w:rsidRPr="00F649FD">
        <w:rPr>
          <w:kern w:val="1"/>
          <w:lang w:val="el-GR"/>
        </w:rPr>
        <w:t xml:space="preserve">α) Η Επιτροπή Διαγωνισμού εξετάζει αρχικά την προσκόμιση της εγγύησης συμμετοχής, σύμφωνα με την παράγραφο 1 του άρθρου 72. </w:t>
      </w:r>
      <w:r w:rsidR="00CB3E18" w:rsidRPr="006D50E7">
        <w:rPr>
          <w:kern w:val="1"/>
          <w:lang w:val="el-GR"/>
        </w:rPr>
        <w:t xml:space="preserve">Σε περίπτωση παράλειψης προσκόμισης, είτε της  εγγύησης συμμετοχής ηλεκτρονικής έκδοσης, μέχρι την καταληκτική ημερομηνία υποβολής προσφορών, είτε του πρωτοτύπου της έντυπης εγγύησης συμμετοχής, μέχρι την ημερομηνία και ώρα αποσφράγισης, </w:t>
      </w:r>
      <w:r w:rsidRPr="00F649FD">
        <w:rPr>
          <w:kern w:val="1"/>
          <w:lang w:val="el-GR"/>
        </w:rPr>
        <w:t xml:space="preserve">η Επιτροπή Διαγωνισμού συντάσσει πρακτικό στο οποίο εισηγείται την απόρριψη της προσφοράς ως απαράδεκτης.  </w:t>
      </w:r>
    </w:p>
    <w:p w14:paraId="7BEF4129" w14:textId="77777777" w:rsidR="002779F0" w:rsidRPr="009E5776" w:rsidRDefault="009E5776" w:rsidP="00DB0D45">
      <w:pPr>
        <w:spacing w:after="60"/>
        <w:textAlignment w:val="baseline"/>
        <w:rPr>
          <w:kern w:val="1"/>
          <w:lang w:val="el-GR"/>
        </w:rPr>
      </w:pPr>
      <w:r w:rsidRPr="009E5776">
        <w:rPr>
          <w:kern w:val="1"/>
          <w:lang w:val="el-GR"/>
        </w:rPr>
        <w:t xml:space="preserve">Στη συνέχεια εκδίδεται από την αναθέτουσα αρχή απόφαση, με την οποία επικυρώνεται το ανωτέρω πρακτικό. Η απόφαση απόρριψης της προσφοράς του παρόντος εδαφίου εκδίδεται πριν από την έκδοση οποιασδήποτε άλλης απόφασης σχετικά με την αξιολόγηση των προσφορών της οικείας διαδικασίας ανάθεσης σύμβασης </w:t>
      </w:r>
      <w:r w:rsidRPr="006D50E7">
        <w:rPr>
          <w:kern w:val="1"/>
          <w:lang w:val="el-GR"/>
        </w:rPr>
        <w:t xml:space="preserve">και κοινοποιείται </w:t>
      </w:r>
      <w:r w:rsidR="00444121" w:rsidRPr="006D50E7">
        <w:rPr>
          <w:kern w:val="1"/>
          <w:lang w:val="el-GR"/>
        </w:rPr>
        <w:t>σε όλους τους προσφέροντες</w:t>
      </w:r>
      <w:r w:rsidR="00F649FD" w:rsidRPr="006D50E7">
        <w:rPr>
          <w:kern w:val="1"/>
          <w:lang w:val="el-GR"/>
        </w:rPr>
        <w:t>,</w:t>
      </w:r>
      <w:r w:rsidR="002779F0" w:rsidRPr="009E5776">
        <w:rPr>
          <w:kern w:val="1"/>
          <w:lang w:val="el-GR"/>
        </w:rPr>
        <w:t xml:space="preserve"> μέσω της λειτουργικότητας </w:t>
      </w:r>
      <w:r w:rsidR="002779F0">
        <w:rPr>
          <w:kern w:val="1"/>
          <w:lang w:val="el-GR"/>
        </w:rPr>
        <w:t xml:space="preserve">της </w:t>
      </w:r>
      <w:r w:rsidR="002779F0" w:rsidRPr="009E5776">
        <w:rPr>
          <w:kern w:val="1"/>
          <w:lang w:val="el-GR"/>
        </w:rPr>
        <w:t>«Επικοινωνία</w:t>
      </w:r>
      <w:r w:rsidR="002779F0">
        <w:rPr>
          <w:kern w:val="1"/>
          <w:lang w:val="el-GR"/>
        </w:rPr>
        <w:t>ς</w:t>
      </w:r>
      <w:r w:rsidR="002779F0" w:rsidRPr="009E5776">
        <w:rPr>
          <w:kern w:val="1"/>
          <w:lang w:val="el-GR"/>
        </w:rPr>
        <w:t>»</w:t>
      </w:r>
      <w:r w:rsidR="002779F0">
        <w:rPr>
          <w:kern w:val="1"/>
          <w:lang w:val="el-GR"/>
        </w:rPr>
        <w:t xml:space="preserve"> </w:t>
      </w:r>
      <w:r w:rsidR="002779F0" w:rsidRPr="009E5776">
        <w:rPr>
          <w:kern w:val="1"/>
          <w:lang w:val="el-GR"/>
        </w:rPr>
        <w:t xml:space="preserve">του </w:t>
      </w:r>
      <w:r w:rsidR="002779F0">
        <w:rPr>
          <w:kern w:val="1"/>
          <w:lang w:val="el-GR"/>
        </w:rPr>
        <w:t xml:space="preserve">ηλεκτρονικού </w:t>
      </w:r>
      <w:r w:rsidR="002779F0" w:rsidRPr="009E5776">
        <w:rPr>
          <w:kern w:val="1"/>
          <w:lang w:val="el-GR"/>
        </w:rPr>
        <w:t>διαγωνισμού</w:t>
      </w:r>
      <w:r w:rsidR="002779F0">
        <w:rPr>
          <w:kern w:val="1"/>
          <w:lang w:val="el-GR"/>
        </w:rPr>
        <w:t xml:space="preserve"> στο ΕΣΗΔΗΣ.</w:t>
      </w:r>
    </w:p>
    <w:p w14:paraId="24A3BBBB" w14:textId="77777777" w:rsidR="002779F0" w:rsidRDefault="009E5776" w:rsidP="00DB0D45">
      <w:pPr>
        <w:suppressAutoHyphens w:val="0"/>
        <w:autoSpaceDE w:val="0"/>
        <w:autoSpaceDN w:val="0"/>
        <w:adjustRightInd w:val="0"/>
        <w:spacing w:after="60"/>
        <w:rPr>
          <w:kern w:val="1"/>
          <w:lang w:val="el-GR"/>
        </w:rPr>
      </w:pPr>
      <w:r w:rsidRPr="009E5776">
        <w:rPr>
          <w:kern w:val="1"/>
          <w:lang w:val="el-GR"/>
        </w:rPr>
        <w:t xml:space="preserve">Κατά της εν λόγω απόφασης χωρεί προδικαστική προσφυγή, σύμφωνα με τα οριζόμενα </w:t>
      </w:r>
      <w:r w:rsidR="004F5118">
        <w:rPr>
          <w:kern w:val="1"/>
          <w:lang w:val="el-GR"/>
        </w:rPr>
        <w:t>στην παράγραφο</w:t>
      </w:r>
      <w:r w:rsidRPr="009E5776">
        <w:rPr>
          <w:kern w:val="1"/>
          <w:lang w:val="el-GR"/>
        </w:rPr>
        <w:t xml:space="preserve"> 3.4 της παρούσας.</w:t>
      </w:r>
    </w:p>
    <w:p w14:paraId="3865B5E6" w14:textId="2BBCD2CD" w:rsidR="00064648" w:rsidRDefault="00064648" w:rsidP="00DB0D45">
      <w:pPr>
        <w:suppressAutoHyphens w:val="0"/>
        <w:autoSpaceDE w:val="0"/>
        <w:autoSpaceDN w:val="0"/>
        <w:adjustRightInd w:val="0"/>
        <w:spacing w:after="60"/>
        <w:rPr>
          <w:kern w:val="1"/>
          <w:lang w:val="el-GR"/>
        </w:rPr>
      </w:pPr>
      <w:r w:rsidRPr="006D50E7">
        <w:rPr>
          <w:kern w:val="1"/>
          <w:lang w:val="el-GR"/>
        </w:rPr>
        <w:t xml:space="preserve">Η </w:t>
      </w:r>
      <w:r w:rsidR="004809C0" w:rsidRPr="006D50E7">
        <w:rPr>
          <w:kern w:val="1"/>
          <w:lang w:val="el-GR"/>
        </w:rPr>
        <w:t>αναθέτουσα αρχή</w:t>
      </w:r>
      <w:r w:rsidR="00245B54">
        <w:rPr>
          <w:kern w:val="1"/>
          <w:lang w:val="el-GR"/>
        </w:rPr>
        <w:t xml:space="preserve"> </w:t>
      </w:r>
      <w:r w:rsidRPr="00064648">
        <w:rPr>
          <w:kern w:val="1"/>
          <w:lang w:val="el-GR"/>
        </w:rPr>
        <w:t xml:space="preserve">επικοινωνεί </w:t>
      </w:r>
      <w:r w:rsidR="00B17B5E">
        <w:rPr>
          <w:kern w:val="1"/>
          <w:lang w:val="el-GR"/>
        </w:rPr>
        <w:t xml:space="preserve">παράλληλα </w:t>
      </w:r>
      <w:r w:rsidRPr="00064648">
        <w:rPr>
          <w:kern w:val="1"/>
          <w:lang w:val="el-GR"/>
        </w:rPr>
        <w:t xml:space="preserve">με τους φορείς που φέρονται να έχουν εκδώσει τις εγγυητικές επιστολές, προκειμένου να διαπιστώσει την εγκυρότητά </w:t>
      </w:r>
      <w:r w:rsidR="00D81FDD">
        <w:rPr>
          <w:kern w:val="1"/>
          <w:lang w:val="el-GR"/>
        </w:rPr>
        <w:t>τους.</w:t>
      </w:r>
    </w:p>
    <w:p w14:paraId="67D4C0A2" w14:textId="5B22DBFC" w:rsidR="009E5776" w:rsidRDefault="003929DA" w:rsidP="00DB0D45">
      <w:pPr>
        <w:suppressAutoHyphens w:val="0"/>
        <w:autoSpaceDE w:val="0"/>
        <w:autoSpaceDN w:val="0"/>
        <w:adjustRightInd w:val="0"/>
        <w:spacing w:after="60"/>
        <w:rPr>
          <w:kern w:val="1"/>
          <w:lang w:val="el-GR" w:eastAsia="zh-CN"/>
        </w:rPr>
      </w:pPr>
      <w:r w:rsidRPr="006D50E7">
        <w:rPr>
          <w:kern w:val="1"/>
          <w:lang w:val="el-GR"/>
        </w:rPr>
        <w:t xml:space="preserve">β) </w:t>
      </w:r>
      <w:r w:rsidR="002779F0" w:rsidRPr="006D50E7">
        <w:rPr>
          <w:kern w:val="1"/>
          <w:lang w:val="el-GR"/>
        </w:rPr>
        <w:t>Μετά την έκδοση της ανωτέρω απόφασης η Επιτροπή Διαγωνισμού προβαίνει αρχικά στον έλεγχο των δικαιολογητικών συμμετοχής και εν συνεχεία στην αξιολόγηση των τεχνικών προσφορών των προσφερόντων  τ</w:t>
      </w:r>
      <w:r w:rsidRPr="006D50E7">
        <w:rPr>
          <w:kern w:val="1"/>
          <w:lang w:val="el-GR"/>
        </w:rPr>
        <w:t xml:space="preserve">ων οποίων τα δικαιολογητικά συμμετοχής έκρινε πλήρη. Η αξιολόγηση γίνεται σύμφωνα με τους όρους της παρούσας </w:t>
      </w:r>
      <w:r w:rsidR="009E5776" w:rsidRPr="006D50E7">
        <w:rPr>
          <w:kern w:val="1"/>
          <w:lang w:val="el-GR" w:eastAsia="zh-CN"/>
        </w:rPr>
        <w:t>και η διαδικασία αξιολόγησης ολοκληρώνεται με την καταχώριση σε πρακτικό των προσφερόντων</w:t>
      </w:r>
      <w:r w:rsidR="00F649FD" w:rsidRPr="006D50E7">
        <w:rPr>
          <w:kern w:val="1"/>
          <w:lang w:val="el-GR" w:eastAsia="zh-CN"/>
        </w:rPr>
        <w:t xml:space="preserve">, </w:t>
      </w:r>
      <w:r w:rsidR="009E5776" w:rsidRPr="006D50E7">
        <w:rPr>
          <w:kern w:val="1"/>
          <w:lang w:val="el-GR" w:eastAsia="zh-CN"/>
        </w:rPr>
        <w:t>των αποτελεσμάτων του ελέγχου και της αξιολόγησης των δικαιολογητικών συμμετοχής και των τεχνικών προσφορών</w:t>
      </w:r>
      <w:r w:rsidR="00D81FDD">
        <w:rPr>
          <w:kern w:val="1"/>
          <w:lang w:val="el-GR" w:eastAsia="zh-CN"/>
        </w:rPr>
        <w:t>.</w:t>
      </w:r>
      <w:r w:rsidR="00243498">
        <w:rPr>
          <w:kern w:val="1"/>
          <w:lang w:val="el-GR" w:eastAsia="zh-CN"/>
        </w:rPr>
        <w:t xml:space="preserve"> </w:t>
      </w:r>
    </w:p>
    <w:p w14:paraId="1D5002CA" w14:textId="77777777" w:rsidR="00243498" w:rsidRDefault="003929DA" w:rsidP="00DB0D45">
      <w:pPr>
        <w:spacing w:after="60"/>
        <w:textAlignment w:val="baseline"/>
        <w:rPr>
          <w:kern w:val="1"/>
          <w:lang w:val="el-GR"/>
        </w:rPr>
      </w:pPr>
      <w:r>
        <w:rPr>
          <w:kern w:val="1"/>
          <w:lang w:val="el-GR"/>
        </w:rPr>
        <w:t xml:space="preserve">γ) </w:t>
      </w:r>
      <w:r w:rsidR="00946DF6">
        <w:rPr>
          <w:kern w:val="1"/>
          <w:lang w:val="el-GR"/>
        </w:rPr>
        <w:t>Στη συνέχεια η Επιτροπή Διαγωνισμού</w:t>
      </w:r>
      <w:r w:rsidR="00946DF6" w:rsidRPr="009E5776">
        <w:rPr>
          <w:kern w:val="1"/>
          <w:lang w:val="el-GR"/>
        </w:rPr>
        <w:t xml:space="preserve"> </w:t>
      </w:r>
      <w:r w:rsidR="00946DF6" w:rsidRPr="00F649FD">
        <w:rPr>
          <w:kern w:val="1"/>
          <w:lang w:val="el-GR"/>
        </w:rPr>
        <w:t>προβαίνει στην αξιολόγηση των οικονομικών προσφορών</w:t>
      </w:r>
      <w:r w:rsidR="00946DF6" w:rsidRPr="009E5776">
        <w:rPr>
          <w:kern w:val="1"/>
          <w:lang w:val="el-GR"/>
        </w:rPr>
        <w:t xml:space="preserve"> των προσφερόντων, των οποίων τα δικαιολογητικά συμμετοχής και η τεχνική προσφορά κρίθηκαν αποδεκτά</w:t>
      </w:r>
      <w:r w:rsidR="00946DF6">
        <w:rPr>
          <w:kern w:val="1"/>
          <w:lang w:val="el-GR"/>
        </w:rPr>
        <w:t xml:space="preserve">, συντάσσει πρακτικό στο οποίο </w:t>
      </w:r>
      <w:r w:rsidR="00946DF6" w:rsidRPr="00597F5F">
        <w:rPr>
          <w:kern w:val="1"/>
          <w:lang w:val="el-GR"/>
        </w:rPr>
        <w:t xml:space="preserve">καταχωρίζονται οι οικονομικές προσφορές κατά σειρά μειοδοσίας </w:t>
      </w:r>
      <w:r w:rsidR="00946DF6">
        <w:rPr>
          <w:kern w:val="1"/>
          <w:lang w:val="el-GR"/>
        </w:rPr>
        <w:t xml:space="preserve">και εισηγείται αιτιολογημένα την αποδοχή ή απόρριψή τους, την κατάταξη των προσφορών και την ανάδειξη του προσωρινού αναδόχου. </w:t>
      </w:r>
    </w:p>
    <w:p w14:paraId="436B055F" w14:textId="3EC5E97B" w:rsidR="00AA3518" w:rsidRPr="00CE73AA" w:rsidRDefault="00AA3518" w:rsidP="00DB0D45">
      <w:pPr>
        <w:spacing w:after="60"/>
        <w:textAlignment w:val="baseline"/>
        <w:rPr>
          <w:kern w:val="1"/>
          <w:lang w:val="el-GR" w:eastAsia="el-GR"/>
        </w:rPr>
      </w:pPr>
      <w:r w:rsidRPr="00CE73AA">
        <w:rPr>
          <w:kern w:val="1"/>
          <w:lang w:val="el-GR"/>
        </w:rPr>
        <w:t>Εάν οι προσφορές φαίνονται ασυνήθιστα χαμηλές σε σχέση με το αντικείμενο της σύμβασης, η αναθέτουσα αρχή απαιτεί από τους οικονομικούς φορείς,</w:t>
      </w:r>
      <w:r w:rsidRPr="00CE73AA">
        <w:rPr>
          <w:lang w:val="el-GR"/>
        </w:rPr>
        <w:t xml:space="preserve"> </w:t>
      </w:r>
      <w:r w:rsidRPr="00CE73AA">
        <w:rPr>
          <w:kern w:val="1"/>
          <w:lang w:val="el-GR"/>
        </w:rPr>
        <w:t>μέσω της λειτουργικότητας της «Επικοινωνίας» του ηλεκτρονικού διαγωνισμού στο ΕΣΗΔΗΣ, να εξηγήσουν την τιμή ή το κόστος που προτείνουν στην προσφορά τους, εντός αποκλειστικής προθεσμίας, κατά ανώτατο όριο είκοσι (20) ημερών από την κοινοποίηση της σχετικής πρόσκλησης. Στην περίπτωση αυτή εφαρμόζονται τα άρθρα 88 και 89 ν. 4412/2016. Εάν τα παρεχόμενα στοιχεία δεν εξηγούν κατά τρόπο ικανοποιητικό το χαμηλό επίπεδο της τιμής ή του κόστους που προτείνεται, η προσφορά απορρίπτεται ως μη κανονική</w:t>
      </w:r>
      <w:r w:rsidRPr="00F70008">
        <w:rPr>
          <w:kern w:val="1"/>
          <w:lang w:val="el-GR"/>
        </w:rPr>
        <w:t xml:space="preserve">. </w:t>
      </w:r>
    </w:p>
    <w:p w14:paraId="25C4FB2E" w14:textId="0BB3D9B4" w:rsidR="00BD3645" w:rsidRPr="006E052D" w:rsidRDefault="003929DA" w:rsidP="00DB0D45">
      <w:pPr>
        <w:spacing w:after="60"/>
        <w:textAlignment w:val="baseline"/>
        <w:rPr>
          <w:i/>
          <w:iCs/>
          <w:color w:val="5B9BD5"/>
          <w:kern w:val="1"/>
          <w:lang w:val="el-GR" w:eastAsia="el-GR"/>
        </w:rPr>
      </w:pPr>
      <w:r>
        <w:rPr>
          <w:kern w:val="1"/>
          <w:lang w:val="el-GR" w:eastAsia="el-GR"/>
        </w:rPr>
        <w:t xml:space="preserve">Στην περίπτωση ισότιμων προσφορών η αναθέτουσα αρχή επιλέγει τον ανάδοχο με κλήρωση μεταξύ των οικονομικών φορέων που υπέβαλαν ισότιμες προσφορές. Η κλήρωση γίνεται ενώπιον της Επιτροπής του Διαγωνισμού και παρουσία των οικονομικών φορέων που υπέβαλαν τις ισότιμες προσφορές.  </w:t>
      </w:r>
    </w:p>
    <w:p w14:paraId="10E4DA12" w14:textId="1B2253B2" w:rsidR="003929DA" w:rsidRPr="00850EC1" w:rsidRDefault="003929DA" w:rsidP="00B66003">
      <w:pPr>
        <w:textAlignment w:val="baseline"/>
        <w:rPr>
          <w:i/>
          <w:iCs/>
          <w:color w:val="5B9BD5"/>
          <w:kern w:val="1"/>
          <w:lang w:val="el-GR"/>
        </w:rPr>
      </w:pPr>
      <w:r w:rsidRPr="00F25155">
        <w:rPr>
          <w:kern w:val="1"/>
          <w:lang w:val="el-GR" w:eastAsia="el-GR"/>
        </w:rPr>
        <w:t>Στη συνέχεια</w:t>
      </w:r>
      <w:r w:rsidR="008541E7" w:rsidRPr="00F25155">
        <w:rPr>
          <w:kern w:val="1"/>
          <w:lang w:val="el-GR" w:eastAsia="el-GR"/>
        </w:rPr>
        <w:t>,</w:t>
      </w:r>
      <w:r w:rsidRPr="00F25155">
        <w:rPr>
          <w:kern w:val="1"/>
          <w:lang w:val="el-GR" w:eastAsia="el-GR"/>
        </w:rPr>
        <w:t xml:space="preserve"> </w:t>
      </w:r>
      <w:r w:rsidR="00CB25FF" w:rsidRPr="00F25155">
        <w:rPr>
          <w:kern w:val="1"/>
          <w:lang w:val="el-GR" w:eastAsia="el-GR"/>
        </w:rPr>
        <w:t xml:space="preserve">εφόσον το αποφαινόμενο όργανο </w:t>
      </w:r>
      <w:r w:rsidRPr="00F25155">
        <w:rPr>
          <w:kern w:val="1"/>
          <w:lang w:val="el-GR" w:eastAsia="el-GR"/>
        </w:rPr>
        <w:t>τη</w:t>
      </w:r>
      <w:r w:rsidR="00CB25FF" w:rsidRPr="00F25155">
        <w:rPr>
          <w:kern w:val="1"/>
          <w:lang w:val="el-GR" w:eastAsia="el-GR"/>
        </w:rPr>
        <w:t>ς</w:t>
      </w:r>
      <w:r w:rsidRPr="00F25155">
        <w:rPr>
          <w:kern w:val="1"/>
          <w:lang w:val="el-GR" w:eastAsia="el-GR"/>
        </w:rPr>
        <w:t xml:space="preserve"> αναθέτουσα</w:t>
      </w:r>
      <w:r w:rsidR="00CB25FF" w:rsidRPr="00F25155">
        <w:rPr>
          <w:kern w:val="1"/>
          <w:lang w:val="el-GR" w:eastAsia="el-GR"/>
        </w:rPr>
        <w:t>ς</w:t>
      </w:r>
      <w:r w:rsidRPr="00F25155">
        <w:rPr>
          <w:kern w:val="1"/>
          <w:lang w:val="el-GR" w:eastAsia="el-GR"/>
        </w:rPr>
        <w:t xml:space="preserve"> αρχή</w:t>
      </w:r>
      <w:r w:rsidR="00CB25FF" w:rsidRPr="00F25155">
        <w:rPr>
          <w:kern w:val="1"/>
          <w:lang w:val="el-GR" w:eastAsia="el-GR"/>
        </w:rPr>
        <w:t>ς εγκρίνει τα ανωτέρω πρακτικά</w:t>
      </w:r>
      <w:r w:rsidR="001F45BE">
        <w:rPr>
          <w:kern w:val="1"/>
          <w:lang w:val="el-GR" w:eastAsia="el-GR"/>
        </w:rPr>
        <w:t>,</w:t>
      </w:r>
      <w:r w:rsidRPr="00F25155">
        <w:rPr>
          <w:kern w:val="1"/>
          <w:lang w:val="el-GR" w:eastAsia="el-GR"/>
        </w:rPr>
        <w:t xml:space="preserve"> </w:t>
      </w:r>
      <w:r w:rsidR="00CB25FF" w:rsidRPr="00F25155">
        <w:rPr>
          <w:kern w:val="1"/>
          <w:lang w:val="el-GR" w:eastAsia="el-GR"/>
        </w:rPr>
        <w:t xml:space="preserve">εκδίδεται </w:t>
      </w:r>
      <w:r w:rsidRPr="00F25155">
        <w:rPr>
          <w:kern w:val="1"/>
          <w:lang w:val="el-GR" w:eastAsia="el-GR"/>
        </w:rPr>
        <w:t>απόφαση</w:t>
      </w:r>
      <w:r w:rsidR="00CB25FF" w:rsidRPr="00F25155">
        <w:rPr>
          <w:kern w:val="1"/>
          <w:lang w:val="el-GR" w:eastAsia="el-GR"/>
        </w:rPr>
        <w:t xml:space="preserve"> για τα </w:t>
      </w:r>
      <w:r w:rsidRPr="00F25155">
        <w:rPr>
          <w:kern w:val="1"/>
          <w:lang w:val="el-GR" w:eastAsia="el-GR"/>
        </w:rPr>
        <w:t xml:space="preserve"> αποτελέσματα  όλων των </w:t>
      </w:r>
      <w:r w:rsidR="001F45BE">
        <w:rPr>
          <w:kern w:val="1"/>
          <w:lang w:val="el-GR" w:eastAsia="el-GR"/>
        </w:rPr>
        <w:t xml:space="preserve">ως άνω </w:t>
      </w:r>
      <w:r w:rsidRPr="00F25155">
        <w:rPr>
          <w:kern w:val="1"/>
          <w:lang w:val="el-GR" w:eastAsia="el-GR"/>
        </w:rPr>
        <w:t xml:space="preserve"> σταδίων («Δικαιολογητικά Συμμετοχής», </w:t>
      </w:r>
      <w:r w:rsidRPr="00F25155">
        <w:rPr>
          <w:kern w:val="1"/>
          <w:lang w:val="el-GR" w:eastAsia="el-GR"/>
        </w:rPr>
        <w:lastRenderedPageBreak/>
        <w:t xml:space="preserve">«Τεχνική Προσφορά» και «Οικονομική Προσφορά») </w:t>
      </w:r>
      <w:r w:rsidR="008541E7" w:rsidRPr="00F25155">
        <w:rPr>
          <w:kern w:val="1"/>
          <w:lang w:val="el-GR" w:eastAsia="el-GR"/>
        </w:rPr>
        <w:t>και η αναθέτουσα αρχή προσκαλεί εγγράφως</w:t>
      </w:r>
      <w:r w:rsidR="00160A1A" w:rsidRPr="00F25155">
        <w:rPr>
          <w:kern w:val="1"/>
          <w:lang w:val="el-GR" w:eastAsia="el-GR"/>
        </w:rPr>
        <w:t xml:space="preserve">, μέσω της λειτουργικότητας της «Επικοινωνίας» του ηλεκτρονικού διαγωνισμού στο ΕΣΗΔΗΣ, </w:t>
      </w:r>
      <w:r w:rsidR="008541E7" w:rsidRPr="00F25155">
        <w:rPr>
          <w:kern w:val="1"/>
          <w:lang w:val="el-GR" w:eastAsia="el-GR"/>
        </w:rPr>
        <w:t xml:space="preserve">τον πρώτο σε κατάταξη μειοδότη στον οποίον πρόκειται να γίνει η κατακύρωση («προσωρινός ανάδοχος») να υποβάλει τα δικαιολογητικά κατακύρωσης, σύμφωνα  με όσα </w:t>
      </w:r>
      <w:r w:rsidR="008541E7" w:rsidRPr="00356A59">
        <w:rPr>
          <w:kern w:val="1"/>
          <w:lang w:val="el-GR" w:eastAsia="el-GR"/>
        </w:rPr>
        <w:t>ορίζονται στο άρθρο 103</w:t>
      </w:r>
      <w:r w:rsidR="00160A1A" w:rsidRPr="00356A59">
        <w:rPr>
          <w:kern w:val="1"/>
          <w:lang w:val="el-GR" w:eastAsia="el-GR"/>
        </w:rPr>
        <w:t xml:space="preserve"> και την παρ</w:t>
      </w:r>
      <w:r w:rsidR="004F5118" w:rsidRPr="00356A59">
        <w:rPr>
          <w:kern w:val="1"/>
          <w:lang w:val="el-GR" w:eastAsia="el-GR"/>
        </w:rPr>
        <w:t>άγραφο</w:t>
      </w:r>
      <w:r w:rsidR="00160A1A" w:rsidRPr="00356A59">
        <w:rPr>
          <w:kern w:val="1"/>
          <w:lang w:val="el-GR" w:eastAsia="el-GR"/>
        </w:rPr>
        <w:t xml:space="preserve"> 3.2 της παρούσας</w:t>
      </w:r>
      <w:r w:rsidR="008541E7" w:rsidRPr="00356A59">
        <w:rPr>
          <w:kern w:val="1"/>
          <w:lang w:val="el-GR" w:eastAsia="el-GR"/>
        </w:rPr>
        <w:t>, περί πρόσκλησης για υποβολή δικαιολογητικών. Η απόφαση έγκρισης των πρακτικών δεν κοινοποιείται στους προσφέροντες</w:t>
      </w:r>
      <w:r w:rsidR="00755B97" w:rsidRPr="00356A59">
        <w:rPr>
          <w:kern w:val="1"/>
          <w:lang w:val="el-GR" w:eastAsia="el-GR"/>
        </w:rPr>
        <w:t>, δεν αναρτάται στο ΚΗΜΔΗΣ και στη «ΔΙΑΥΓΕΙΑ»</w:t>
      </w:r>
      <w:r w:rsidR="00B95292" w:rsidRPr="00356A59">
        <w:rPr>
          <w:kern w:val="1"/>
          <w:lang w:val="el-GR" w:eastAsia="el-GR"/>
        </w:rPr>
        <w:t xml:space="preserve"> και </w:t>
      </w:r>
      <w:r w:rsidR="008541E7" w:rsidRPr="00356A59">
        <w:rPr>
          <w:kern w:val="1"/>
          <w:lang w:val="el-GR" w:eastAsia="el-GR"/>
        </w:rPr>
        <w:t>ενσωμα</w:t>
      </w:r>
      <w:r w:rsidR="00B95292" w:rsidRPr="00356A59">
        <w:rPr>
          <w:kern w:val="1"/>
          <w:lang w:val="el-GR" w:eastAsia="el-GR"/>
        </w:rPr>
        <w:t>τώνεται στην απόφαση κατακύρωση</w:t>
      </w:r>
      <w:r w:rsidR="005148C2" w:rsidRPr="00356A59">
        <w:rPr>
          <w:kern w:val="1"/>
          <w:lang w:val="el-GR" w:eastAsia="el-GR"/>
        </w:rPr>
        <w:t>ς</w:t>
      </w:r>
      <w:r w:rsidR="00B95292" w:rsidRPr="00356A59">
        <w:rPr>
          <w:kern w:val="1"/>
          <w:lang w:val="el-GR" w:eastAsia="el-GR"/>
        </w:rPr>
        <w:t>.</w:t>
      </w:r>
      <w:r w:rsidR="00B95292" w:rsidRPr="00850EC1">
        <w:rPr>
          <w:i/>
          <w:iCs/>
          <w:color w:val="5B9BD5"/>
          <w:kern w:val="1"/>
          <w:lang w:val="el-GR"/>
        </w:rPr>
        <w:t xml:space="preserve"> </w:t>
      </w:r>
    </w:p>
    <w:p w14:paraId="289F1A29" w14:textId="1DAE2CDE" w:rsidR="003929DA" w:rsidRDefault="003929DA">
      <w:pPr>
        <w:pStyle w:val="2"/>
        <w:rPr>
          <w:lang w:val="el-GR"/>
        </w:rPr>
      </w:pPr>
      <w:bookmarkStart w:id="55" w:name="_Toc210300400"/>
      <w:r>
        <w:rPr>
          <w:lang w:val="el-GR"/>
        </w:rPr>
        <w:t>3.2</w:t>
      </w:r>
      <w:r>
        <w:rPr>
          <w:lang w:val="el-GR"/>
        </w:rPr>
        <w:tab/>
        <w:t>Πρόσκληση υποβολής δικαιολογητικών προσωρινού αναδόχου - Δικαιολογητικά προσωρινού αναδόχου</w:t>
      </w:r>
      <w:bookmarkEnd w:id="55"/>
    </w:p>
    <w:p w14:paraId="4149FB83" w14:textId="77777777" w:rsidR="005E413A" w:rsidRPr="005E413A" w:rsidRDefault="005E413A" w:rsidP="00B66003">
      <w:pPr>
        <w:ind w:right="28"/>
        <w:contextualSpacing/>
        <w:rPr>
          <w:rFonts w:asciiTheme="minorHAnsi" w:hAnsiTheme="minorHAnsi" w:cs="Tahoma"/>
          <w:szCs w:val="22"/>
          <w:lang w:val="el-GR"/>
        </w:rPr>
      </w:pPr>
      <w:r w:rsidRPr="005E413A">
        <w:rPr>
          <w:rFonts w:asciiTheme="minorHAnsi" w:hAnsiTheme="minorHAnsi" w:cs="Tahoma"/>
          <w:szCs w:val="22"/>
          <w:lang w:val="el-GR"/>
        </w:rPr>
        <w:t xml:space="preserve">Μετά την αξιολόγηση των προσφορών, η αναθέτουσα αρχή αποστέλλει σχετική ηλεκτρονική πρόσκληση στον προσφέροντα, στον οποίο πρόκειται να γίνει η κατακύρωση («προσωρινό ανάδοχο»), μέσω της λειτουργικότητας της «Επικοινωνίας» του ηλεκτρονικού διαγωνισμού στο ΕΣΗΔΗΣ και τον καλεί να υποβάλει εντός προθεσμίας δέκα (10) ημερών από την κοινοποίηση της σχετικής  έγγραφης ειδοποίησης σε αυτόν, τα αποδεικτικά έγγραφα νομιμοποίησης και τα πρωτότυπα ή αντίγραφα όλων των δικαιολογητικών που περιγράφονται στην παράγραφο 2.2.9.2. της παρούσας διακήρυξης, ως αποδεικτικά στοιχεία για τη μη συνδρομή των λόγων αποκλεισμού της παραγράφου 2.2.3 της διακήρυξης, καθώς και για την πλήρωση των κριτηρίων ποιοτικής επιλογής των παραγράφων 2.2.4 - 2.2.8  αυτής. </w:t>
      </w:r>
    </w:p>
    <w:p w14:paraId="4E42B4EB" w14:textId="77777777" w:rsidR="005E413A" w:rsidRPr="005E413A" w:rsidRDefault="005E413A" w:rsidP="00B66003">
      <w:pPr>
        <w:ind w:right="28"/>
        <w:contextualSpacing/>
        <w:rPr>
          <w:rFonts w:asciiTheme="minorHAnsi" w:hAnsiTheme="minorHAnsi" w:cs="Tahoma"/>
          <w:color w:val="000000"/>
          <w:szCs w:val="22"/>
          <w:lang w:val="el-GR"/>
        </w:rPr>
      </w:pPr>
      <w:r w:rsidRPr="005E413A">
        <w:rPr>
          <w:rFonts w:asciiTheme="minorHAnsi" w:hAnsiTheme="minorHAnsi" w:cs="Tahoma"/>
          <w:color w:val="000000"/>
          <w:szCs w:val="22"/>
          <w:lang w:val="el-GR"/>
        </w:rPr>
        <w:t xml:space="preserve">Ειδικότερα, το σύνολο των στοιχείων και δικαιολογητικών της ως άνω παραγράφου αποστέλλονται από αυτόν σε μορφή ηλεκτρονικών αρχείων με </w:t>
      </w:r>
      <w:proofErr w:type="spellStart"/>
      <w:r w:rsidRPr="005E413A">
        <w:rPr>
          <w:rFonts w:asciiTheme="minorHAnsi" w:hAnsiTheme="minorHAnsi" w:cs="Tahoma"/>
          <w:color w:val="000000"/>
          <w:szCs w:val="22"/>
          <w:lang w:val="el-GR"/>
        </w:rPr>
        <w:t>μορφότυπο</w:t>
      </w:r>
      <w:proofErr w:type="spellEnd"/>
      <w:r w:rsidRPr="005E413A">
        <w:rPr>
          <w:rFonts w:asciiTheme="minorHAnsi" w:hAnsiTheme="minorHAnsi" w:cs="Tahoma"/>
          <w:color w:val="000000"/>
          <w:szCs w:val="22"/>
          <w:lang w:val="el-GR"/>
        </w:rPr>
        <w:t xml:space="preserve"> PDF, σύμφωνα με τα ειδικώς οριζόμενα στην παράγραφο 2.4.2.5 της παρούσας.</w:t>
      </w:r>
    </w:p>
    <w:p w14:paraId="70237D86" w14:textId="77777777" w:rsidR="005E413A" w:rsidRPr="005E413A" w:rsidRDefault="005E413A" w:rsidP="00B66003">
      <w:pPr>
        <w:ind w:right="28"/>
        <w:contextualSpacing/>
        <w:rPr>
          <w:rFonts w:asciiTheme="minorHAnsi" w:hAnsiTheme="minorHAnsi" w:cs="Tahoma"/>
          <w:b/>
          <w:szCs w:val="22"/>
          <w:lang w:val="el-GR"/>
        </w:rPr>
      </w:pPr>
      <w:r w:rsidRPr="005E413A">
        <w:rPr>
          <w:rFonts w:asciiTheme="minorHAnsi" w:hAnsiTheme="minorHAnsi" w:cs="Tahoma"/>
          <w:b/>
          <w:szCs w:val="22"/>
          <w:lang w:val="el-GR"/>
        </w:rPr>
        <w:t>Εντός της προθεσμίας υποβολής των δικαιολογητικών κατακύρωσης και το αργότερο έως την τρίτη εργάσιμη ημέρα από την καταληκτική ημερομηνία ηλεκτρονικής υποβολής των δικαιολογητικών κατακύρωσης, προσκομίζονται με ευθύνη του οικονομικού φορέα, στην αναθέτουσα αρχή, σε έντυπη μορφή και σε κλειστό φάκελο, τα στοιχεία και δικαιολογητικά, τα οποία απαιτείται να προσκομισθούν σε έντυπη μορφή (ως πρωτότυπα ή ακριβή αντίγραφα)</w:t>
      </w:r>
      <w:r w:rsidRPr="005E413A">
        <w:rPr>
          <w:rFonts w:asciiTheme="minorHAnsi" w:hAnsiTheme="minorHAnsi" w:cs="Tahoma"/>
          <w:b/>
          <w:color w:val="000000"/>
          <w:szCs w:val="22"/>
          <w:lang w:val="el-GR"/>
        </w:rPr>
        <w:t>, σύμφωνα με τα προβλεπόμενα στις διατάξεις της ως άνω παραγράφου 2.4.2.5</w:t>
      </w:r>
      <w:r w:rsidRPr="005E413A">
        <w:rPr>
          <w:rFonts w:asciiTheme="minorHAnsi" w:hAnsiTheme="minorHAnsi" w:cs="Tahoma"/>
          <w:b/>
          <w:szCs w:val="22"/>
          <w:lang w:val="el-GR"/>
        </w:rPr>
        <w:t>. στην παρακάτω δ/</w:t>
      </w:r>
      <w:proofErr w:type="spellStart"/>
      <w:r w:rsidRPr="005E413A">
        <w:rPr>
          <w:rFonts w:asciiTheme="minorHAnsi" w:hAnsiTheme="minorHAnsi" w:cs="Tahoma"/>
          <w:b/>
          <w:szCs w:val="22"/>
          <w:lang w:val="el-GR"/>
        </w:rPr>
        <w:t>νση</w:t>
      </w:r>
      <w:proofErr w:type="spellEnd"/>
      <w:r w:rsidRPr="005E413A">
        <w:rPr>
          <w:rFonts w:asciiTheme="minorHAnsi" w:hAnsiTheme="minorHAnsi" w:cs="Tahoma"/>
          <w:b/>
          <w:szCs w:val="22"/>
          <w:lang w:val="el-GR"/>
        </w:rPr>
        <w:t xml:space="preserve">: </w:t>
      </w:r>
    </w:p>
    <w:p w14:paraId="1C937BF0" w14:textId="77777777" w:rsidR="005E413A" w:rsidRPr="005E413A" w:rsidRDefault="005E413A" w:rsidP="00B66003">
      <w:pPr>
        <w:ind w:right="28"/>
        <w:contextualSpacing/>
        <w:jc w:val="center"/>
        <w:rPr>
          <w:rFonts w:asciiTheme="minorHAnsi" w:hAnsiTheme="minorHAnsi" w:cs="Tahoma"/>
          <w:szCs w:val="22"/>
          <w:lang w:val="el-GR"/>
        </w:rPr>
      </w:pPr>
      <w:r w:rsidRPr="005E413A">
        <w:rPr>
          <w:rFonts w:asciiTheme="minorHAnsi" w:hAnsiTheme="minorHAnsi" w:cs="Tahoma"/>
          <w:szCs w:val="22"/>
          <w:lang w:val="el-GR"/>
        </w:rPr>
        <w:t xml:space="preserve">Πανεπιστήμιο Θεσσαλίας, Αργοναυτών &amp; Φιλελλήνων, Βόλος, ΤΚ 38321, </w:t>
      </w:r>
    </w:p>
    <w:p w14:paraId="61065C36" w14:textId="77777777" w:rsidR="005E413A" w:rsidRPr="005E413A" w:rsidRDefault="005E413A" w:rsidP="00B66003">
      <w:pPr>
        <w:ind w:right="28"/>
        <w:contextualSpacing/>
        <w:jc w:val="center"/>
        <w:rPr>
          <w:rFonts w:asciiTheme="minorHAnsi" w:hAnsiTheme="minorHAnsi" w:cs="Tahoma"/>
          <w:szCs w:val="22"/>
          <w:lang w:val="el-GR"/>
        </w:rPr>
      </w:pPr>
      <w:r w:rsidRPr="005E413A">
        <w:rPr>
          <w:rFonts w:asciiTheme="minorHAnsi" w:hAnsiTheme="minorHAnsi" w:cs="Tahoma"/>
          <w:szCs w:val="22"/>
          <w:lang w:val="el-GR"/>
        </w:rPr>
        <w:t>Κτίριο Παπαστράτος, Τμήμα Πρωτοκόλλου, 3</w:t>
      </w:r>
      <w:r w:rsidRPr="005E413A">
        <w:rPr>
          <w:rFonts w:asciiTheme="minorHAnsi" w:hAnsiTheme="minorHAnsi" w:cs="Tahoma"/>
          <w:szCs w:val="22"/>
          <w:vertAlign w:val="superscript"/>
          <w:lang w:val="el-GR"/>
        </w:rPr>
        <w:t>ος</w:t>
      </w:r>
      <w:r w:rsidRPr="005E413A">
        <w:rPr>
          <w:rFonts w:asciiTheme="minorHAnsi" w:hAnsiTheme="minorHAnsi" w:cs="Tahoma"/>
          <w:szCs w:val="22"/>
          <w:lang w:val="el-GR"/>
        </w:rPr>
        <w:t xml:space="preserve"> όροφος</w:t>
      </w:r>
    </w:p>
    <w:p w14:paraId="4C0C5C08" w14:textId="77777777" w:rsidR="005E413A" w:rsidRPr="005E413A" w:rsidRDefault="005E413A" w:rsidP="00B66003">
      <w:pPr>
        <w:ind w:right="28"/>
        <w:contextualSpacing/>
        <w:rPr>
          <w:rFonts w:asciiTheme="minorHAnsi" w:hAnsiTheme="minorHAnsi" w:cs="Tahoma"/>
          <w:szCs w:val="22"/>
          <w:lang w:val="el-GR"/>
        </w:rPr>
      </w:pPr>
    </w:p>
    <w:p w14:paraId="113385A3" w14:textId="77777777" w:rsidR="005E413A" w:rsidRPr="005E413A" w:rsidRDefault="005E413A" w:rsidP="00B66003">
      <w:pPr>
        <w:ind w:right="28"/>
        <w:contextualSpacing/>
        <w:jc w:val="center"/>
        <w:rPr>
          <w:rFonts w:asciiTheme="minorHAnsi" w:hAnsiTheme="minorHAnsi" w:cs="Tahoma"/>
          <w:szCs w:val="22"/>
          <w:lang w:val="el-GR"/>
        </w:rPr>
      </w:pPr>
      <w:r w:rsidRPr="005E413A">
        <w:rPr>
          <w:rFonts w:asciiTheme="minorHAnsi" w:hAnsiTheme="minorHAnsi" w:cs="Tahoma"/>
          <w:szCs w:val="22"/>
          <w:lang w:val="el-GR"/>
        </w:rPr>
        <w:t>ΦΑΚΕΛΟΣ ΔΙΚΑΙΟΛΟΓΗΤΙΚΩΝ ΚΑΤΑΚΥΡΩΣΗΣ ΤΟΥ …….</w:t>
      </w:r>
    </w:p>
    <w:p w14:paraId="009A72D2" w14:textId="77777777" w:rsidR="005E413A" w:rsidRPr="005E413A" w:rsidRDefault="005E413A" w:rsidP="00B66003">
      <w:pPr>
        <w:ind w:right="28"/>
        <w:contextualSpacing/>
        <w:jc w:val="center"/>
        <w:rPr>
          <w:rFonts w:asciiTheme="minorHAnsi" w:hAnsiTheme="minorHAnsi" w:cs="Tahoma"/>
          <w:szCs w:val="22"/>
          <w:lang w:val="el-GR"/>
        </w:rPr>
      </w:pPr>
      <w:r w:rsidRPr="005E413A">
        <w:rPr>
          <w:rFonts w:asciiTheme="minorHAnsi" w:hAnsiTheme="minorHAnsi" w:cs="Tahoma"/>
          <w:szCs w:val="22"/>
          <w:lang w:val="el-GR"/>
        </w:rPr>
        <w:t>(αναγράφονται τα στοιχεία του προσφέροντος, δηλαδή: επωνυμία του νομικού προσώπου καθώς και τα απαραίτητα στοιχεία επικοινωνίας (</w:t>
      </w:r>
      <w:proofErr w:type="spellStart"/>
      <w:r w:rsidRPr="005E413A">
        <w:rPr>
          <w:rFonts w:asciiTheme="minorHAnsi" w:hAnsiTheme="minorHAnsi" w:cs="Tahoma"/>
          <w:szCs w:val="22"/>
          <w:lang w:val="el-GR"/>
        </w:rPr>
        <w:t>ταχ</w:t>
      </w:r>
      <w:proofErr w:type="spellEnd"/>
      <w:r w:rsidRPr="005E413A">
        <w:rPr>
          <w:rFonts w:asciiTheme="minorHAnsi" w:hAnsiTheme="minorHAnsi" w:cs="Tahoma"/>
          <w:szCs w:val="22"/>
          <w:lang w:val="el-GR"/>
        </w:rPr>
        <w:t>. διεύθυνση, αριθμό τηλεφώνου)</w:t>
      </w:r>
    </w:p>
    <w:p w14:paraId="40338308" w14:textId="77777777" w:rsidR="005E413A" w:rsidRPr="005E413A" w:rsidRDefault="005E413A" w:rsidP="00B66003">
      <w:pPr>
        <w:ind w:right="28"/>
        <w:jc w:val="center"/>
        <w:rPr>
          <w:rFonts w:asciiTheme="minorHAnsi" w:hAnsiTheme="minorHAnsi" w:cs="Tahoma"/>
          <w:bCs/>
          <w:szCs w:val="22"/>
          <w:lang w:val="el-GR" w:eastAsia="en-US"/>
        </w:rPr>
      </w:pPr>
      <w:r w:rsidRPr="005E413A">
        <w:rPr>
          <w:rFonts w:asciiTheme="minorHAnsi" w:hAnsiTheme="minorHAnsi" w:cs="Tahoma"/>
          <w:szCs w:val="22"/>
          <w:lang w:val="el-GR"/>
        </w:rPr>
        <w:t>Για το Διαγωνισμό του Πανεπιστημίου Θεσσαλίας για την</w:t>
      </w:r>
      <w:r w:rsidRPr="005E413A">
        <w:rPr>
          <w:rFonts w:asciiTheme="minorHAnsi" w:hAnsiTheme="minorHAnsi" w:cs="Tahoma"/>
          <w:bCs/>
          <w:szCs w:val="22"/>
          <w:lang w:val="el-GR" w:eastAsia="en-US"/>
        </w:rPr>
        <w:t xml:space="preserve"> προμήθεια …………….</w:t>
      </w:r>
    </w:p>
    <w:p w14:paraId="1336B236" w14:textId="5FE73138" w:rsidR="005E413A" w:rsidRPr="005E413A" w:rsidRDefault="003E2718" w:rsidP="00B66003">
      <w:pPr>
        <w:ind w:right="28"/>
        <w:contextualSpacing/>
        <w:jc w:val="center"/>
        <w:rPr>
          <w:rFonts w:asciiTheme="minorHAnsi" w:hAnsiTheme="minorHAnsi" w:cs="Tahoma"/>
          <w:szCs w:val="22"/>
          <w:lang w:val="el-GR"/>
        </w:rPr>
      </w:pPr>
      <w:r>
        <w:rPr>
          <w:rFonts w:asciiTheme="minorHAnsi" w:hAnsiTheme="minorHAnsi" w:cs="Tahoma"/>
          <w:szCs w:val="22"/>
          <w:lang w:val="el-GR"/>
        </w:rPr>
        <w:t xml:space="preserve">Αριθμός  </w:t>
      </w:r>
      <w:proofErr w:type="spellStart"/>
      <w:r>
        <w:rPr>
          <w:rFonts w:asciiTheme="minorHAnsi" w:hAnsiTheme="minorHAnsi" w:cs="Tahoma"/>
          <w:szCs w:val="22"/>
          <w:lang w:val="el-GR"/>
        </w:rPr>
        <w:t>πρωτ</w:t>
      </w:r>
      <w:proofErr w:type="spellEnd"/>
      <w:r>
        <w:rPr>
          <w:rFonts w:asciiTheme="minorHAnsi" w:hAnsiTheme="minorHAnsi" w:cs="Tahoma"/>
          <w:szCs w:val="22"/>
          <w:lang w:val="el-GR"/>
        </w:rPr>
        <w:t>. Διακήρυξης :31072</w:t>
      </w:r>
      <w:r w:rsidR="005E413A" w:rsidRPr="005E413A">
        <w:rPr>
          <w:rFonts w:asciiTheme="minorHAnsi" w:hAnsiTheme="minorHAnsi" w:cs="Tahoma"/>
          <w:szCs w:val="22"/>
          <w:lang w:val="el-GR"/>
        </w:rPr>
        <w:t>/25/ΓΠ/</w:t>
      </w:r>
      <w:r w:rsidR="007E3E12" w:rsidRPr="00564186">
        <w:rPr>
          <w:rFonts w:asciiTheme="minorHAnsi" w:hAnsiTheme="minorHAnsi" w:cs="Tahoma"/>
          <w:szCs w:val="22"/>
          <w:lang w:val="el-GR"/>
        </w:rPr>
        <w:t>14</w:t>
      </w:r>
      <w:r w:rsidR="005E413A" w:rsidRPr="005E413A">
        <w:rPr>
          <w:rFonts w:asciiTheme="minorHAnsi" w:hAnsiTheme="minorHAnsi" w:cs="Tahoma"/>
          <w:szCs w:val="22"/>
          <w:lang w:val="el-GR"/>
        </w:rPr>
        <w:t>.</w:t>
      </w:r>
      <w:r w:rsidR="007E3E12" w:rsidRPr="00564186">
        <w:rPr>
          <w:rFonts w:asciiTheme="minorHAnsi" w:hAnsiTheme="minorHAnsi" w:cs="Tahoma"/>
          <w:szCs w:val="22"/>
          <w:lang w:val="el-GR"/>
        </w:rPr>
        <w:t>10</w:t>
      </w:r>
      <w:r w:rsidR="005E413A" w:rsidRPr="005E413A">
        <w:rPr>
          <w:rFonts w:asciiTheme="minorHAnsi" w:hAnsiTheme="minorHAnsi" w:cs="Tahoma"/>
          <w:szCs w:val="22"/>
          <w:lang w:val="el-GR"/>
        </w:rPr>
        <w:t xml:space="preserve">.2025 </w:t>
      </w:r>
    </w:p>
    <w:p w14:paraId="4DEDC1F3" w14:textId="77777777" w:rsidR="005E413A" w:rsidRPr="005E413A" w:rsidRDefault="005E413A" w:rsidP="00B66003">
      <w:pPr>
        <w:ind w:right="28"/>
        <w:contextualSpacing/>
        <w:rPr>
          <w:rFonts w:asciiTheme="minorHAnsi" w:hAnsiTheme="minorHAnsi" w:cs="Tahoma"/>
          <w:szCs w:val="22"/>
          <w:lang w:val="el-GR"/>
        </w:rPr>
      </w:pPr>
    </w:p>
    <w:p w14:paraId="353666BD" w14:textId="77777777" w:rsidR="005E413A" w:rsidRPr="005E413A" w:rsidRDefault="005E413A" w:rsidP="00DB0D45">
      <w:pPr>
        <w:spacing w:after="60"/>
        <w:ind w:right="28"/>
        <w:rPr>
          <w:rFonts w:asciiTheme="minorHAnsi" w:hAnsiTheme="minorHAnsi" w:cs="Tahoma"/>
          <w:szCs w:val="22"/>
          <w:lang w:val="el-GR"/>
        </w:rPr>
      </w:pPr>
      <w:r w:rsidRPr="005E413A">
        <w:rPr>
          <w:rFonts w:asciiTheme="minorHAnsi" w:hAnsiTheme="minorHAnsi" w:cs="Tahoma"/>
          <w:szCs w:val="22"/>
          <w:lang w:val="el-GR"/>
        </w:rPr>
        <w:t xml:space="preserve">Αν δεν προσκομισθούν τα παραπάνω δικαιολογητικά ή υπάρχουν ελλείψεις σε αυτά που </w:t>
      </w:r>
      <w:proofErr w:type="spellStart"/>
      <w:r w:rsidRPr="005E413A">
        <w:rPr>
          <w:rFonts w:asciiTheme="minorHAnsi" w:hAnsiTheme="minorHAnsi" w:cs="Tahoma"/>
          <w:szCs w:val="22"/>
          <w:lang w:val="el-GR"/>
        </w:rPr>
        <w:t>υπoβλήθηκαν</w:t>
      </w:r>
      <w:proofErr w:type="spellEnd"/>
      <w:r w:rsidRPr="005E413A">
        <w:rPr>
          <w:rFonts w:asciiTheme="minorHAnsi" w:hAnsiTheme="minorHAnsi" w:cs="Tahoma"/>
          <w:szCs w:val="22"/>
          <w:lang w:val="el-GR"/>
        </w:rPr>
        <w:t>, η αναθέτουσα αρχή καλεί τον προσωρινό ανάδοχο να προσκομίσει τα ελλείποντα δικαιολογητικά ή να συμπληρώσει τα ήδη υποβληθέντα ή να παράσχει διευκρινήσεις, με την έννοια του άρθρου 102 του ν. 4412/2016, εντός δέκα (10) ημερών από την κοινοποίηση της σχετικής πρόσκλησης σε αυτόν.</w:t>
      </w:r>
    </w:p>
    <w:p w14:paraId="031023E0" w14:textId="77777777" w:rsidR="005E413A" w:rsidRPr="005E413A" w:rsidRDefault="005E413A" w:rsidP="00B66003">
      <w:pPr>
        <w:ind w:right="28"/>
        <w:contextualSpacing/>
        <w:rPr>
          <w:rFonts w:asciiTheme="minorHAnsi" w:hAnsiTheme="minorHAnsi" w:cs="Tahoma"/>
          <w:szCs w:val="22"/>
          <w:lang w:val="el-GR"/>
        </w:rPr>
      </w:pPr>
      <w:r w:rsidRPr="005E413A">
        <w:rPr>
          <w:rFonts w:asciiTheme="minorHAnsi" w:hAnsiTheme="minorHAnsi" w:cs="Tahoma"/>
          <w:szCs w:val="22"/>
          <w:lang w:val="el-GR"/>
        </w:rPr>
        <w:t xml:space="preserve">Ο προσωρινός ανάδοχος δύναται να υποβάλει αίτημα, μέσω της λειτουργικότητας της «Επικοινωνίας» του ηλεκτρονικού διαγωνισμού στο ΕΣΗΔΗΣ, προς την αναθέτουσα αρχή, για παράταση της ως άνω προθεσμίας, συνοδευόμενο από αποδεικτικά έγγραφα περί αίτησης χορήγησης δικαιολογητικών προσωρινού αναδόχου. Στην περίπτωση αυτή η αναθέτουσα αρχή παρατείνει την προθεσμία υποβολής αυτών, για όσο χρόνο απαιτηθεί για τη χορήγησή τους από τις αρμόδιες δημόσιες αρχές. Ο προσωρινός ανάδοχος μπορεί να αξιοποιεί τη δυνατότητα αυτή τόσο εντός της  αρχικής προθεσμίας για την υποβολή δικαιολογητικών όσο και εντός της προθεσμίας για την προσκόμιση ελλειπόντων ή τη συμπλήρωση ήδη υποβληθέντων δικαιολογητικών, κατά την έννοια του άρθρου 102 του ν. 4412/2016, ως ανωτέρω προβλέπεται. Η παρούσα ρύθμιση εφαρμόζεται αναλόγως και όταν η αναθέτουσα αρχή ζητήσει την προσκόμιση των δικαιολογητικών κατά τη διαδικασία αξιολόγησης των προσφορών ή αιτήσεων συμμετοχής και πριν από το στάδιο κατακύρωσης, </w:t>
      </w:r>
      <w:proofErr w:type="spellStart"/>
      <w:r w:rsidRPr="005E413A">
        <w:rPr>
          <w:rFonts w:asciiTheme="minorHAnsi" w:hAnsiTheme="minorHAnsi" w:cs="Tahoma"/>
          <w:szCs w:val="22"/>
          <w:lang w:val="el-GR"/>
        </w:rPr>
        <w:t>κατ</w:t>
      </w:r>
      <w:proofErr w:type="spellEnd"/>
      <w:r w:rsidRPr="005E413A">
        <w:rPr>
          <w:rFonts w:asciiTheme="minorHAnsi" w:hAnsiTheme="minorHAnsi" w:cs="Tahoma"/>
          <w:szCs w:val="22"/>
          <w:lang w:val="el-GR"/>
        </w:rPr>
        <w:t>΄ εφαρμογή της διάταξης του πρώτου εδαφίου της παρ. 5 του άρθρου 79  του ν. 4412/2016, τηρουμένων των αρχών της ίσης μεταχείρισης και της διαφάνειας.</w:t>
      </w:r>
    </w:p>
    <w:p w14:paraId="1D3CF93B" w14:textId="77777777" w:rsidR="005E413A" w:rsidRPr="005E413A" w:rsidRDefault="005E413A" w:rsidP="00DB0D45">
      <w:pPr>
        <w:spacing w:after="60"/>
        <w:ind w:right="28"/>
        <w:rPr>
          <w:rFonts w:asciiTheme="minorHAnsi" w:hAnsiTheme="minorHAnsi" w:cs="Tahoma"/>
          <w:szCs w:val="22"/>
          <w:lang w:val="el-GR"/>
        </w:rPr>
      </w:pPr>
      <w:r w:rsidRPr="005E413A">
        <w:rPr>
          <w:rFonts w:asciiTheme="minorHAnsi" w:hAnsiTheme="minorHAnsi" w:cs="Tahoma"/>
          <w:szCs w:val="22"/>
          <w:lang w:val="el-GR"/>
        </w:rPr>
        <w:lastRenderedPageBreak/>
        <w:t>Απορρίπτεται η προσφορά του προσωρινού αναδόχου, καταπίπτει υπέρ της αναθέτουσας αρχής η εγγύηση συμμετοχής του και η κατακύρωση γίνεται στον προσφέροντα που υπέβαλε την αμέσως επόμενη πλέον συμφέρουσα από οικονομική άποψη προσφορά, τηρουμένης της ανωτέρω διαδικασίας, εάν:</w:t>
      </w:r>
    </w:p>
    <w:p w14:paraId="47321065" w14:textId="77777777" w:rsidR="005E413A" w:rsidRPr="005E413A" w:rsidRDefault="005E413A" w:rsidP="00DB0D45">
      <w:pPr>
        <w:spacing w:after="60"/>
        <w:ind w:right="28"/>
        <w:rPr>
          <w:rFonts w:asciiTheme="minorHAnsi" w:hAnsiTheme="minorHAnsi" w:cs="Tahoma"/>
          <w:szCs w:val="22"/>
          <w:lang w:val="el-GR"/>
        </w:rPr>
      </w:pPr>
      <w:r w:rsidRPr="005E413A">
        <w:rPr>
          <w:rFonts w:asciiTheme="minorHAnsi" w:hAnsiTheme="minorHAnsi" w:cs="Tahoma"/>
          <w:szCs w:val="22"/>
          <w:lang w:val="el-GR"/>
        </w:rPr>
        <w:t xml:space="preserve">i) κατά τον έλεγχο των παραπάνω δικαιολογητικών διαπιστωθεί ότι τα στοιχεία που δηλώθηκαν με  το Ευρωπαϊκό Ενιαίο Έγγραφο Σύμβασης (ΕΕΕΣ)  είναι εκ προθέσεως απατηλά, ή έχουν υποβληθεί πλαστά αποδεικτικά στοιχεία , ή </w:t>
      </w:r>
    </w:p>
    <w:p w14:paraId="66ABD9DE" w14:textId="77777777" w:rsidR="005E413A" w:rsidRPr="005E413A" w:rsidRDefault="005E413A" w:rsidP="00DB0D45">
      <w:pPr>
        <w:spacing w:after="60"/>
        <w:ind w:right="28"/>
        <w:rPr>
          <w:rFonts w:asciiTheme="minorHAnsi" w:hAnsiTheme="minorHAnsi" w:cs="Tahoma"/>
          <w:szCs w:val="22"/>
          <w:lang w:val="el-GR"/>
        </w:rPr>
      </w:pPr>
      <w:proofErr w:type="spellStart"/>
      <w:r w:rsidRPr="005E413A">
        <w:rPr>
          <w:rFonts w:asciiTheme="minorHAnsi" w:hAnsiTheme="minorHAnsi" w:cs="Tahoma"/>
          <w:szCs w:val="22"/>
          <w:lang w:val="el-GR"/>
        </w:rPr>
        <w:t>ii</w:t>
      </w:r>
      <w:proofErr w:type="spellEnd"/>
      <w:r w:rsidRPr="005E413A">
        <w:rPr>
          <w:rFonts w:asciiTheme="minorHAnsi" w:hAnsiTheme="minorHAnsi" w:cs="Tahoma"/>
          <w:szCs w:val="22"/>
          <w:lang w:val="el-GR"/>
        </w:rPr>
        <w:t xml:space="preserve">)  δεν υποβληθούν στο προκαθορισμένο χρονικό διάστημα τα απαιτούμενα πρωτότυπα ή αντίγραφα των παραπάνω δικαιολογητικών, ή </w:t>
      </w:r>
    </w:p>
    <w:p w14:paraId="69D1F80E" w14:textId="77777777" w:rsidR="005E413A" w:rsidRPr="005E413A" w:rsidRDefault="005E413A" w:rsidP="00DB0D45">
      <w:pPr>
        <w:spacing w:after="60"/>
        <w:ind w:right="28"/>
        <w:rPr>
          <w:rFonts w:asciiTheme="minorHAnsi" w:hAnsiTheme="minorHAnsi" w:cs="Tahoma"/>
          <w:szCs w:val="22"/>
          <w:lang w:val="el-GR"/>
        </w:rPr>
      </w:pPr>
      <w:proofErr w:type="spellStart"/>
      <w:r w:rsidRPr="005E413A">
        <w:rPr>
          <w:rFonts w:asciiTheme="minorHAnsi" w:hAnsiTheme="minorHAnsi" w:cs="Tahoma"/>
          <w:szCs w:val="22"/>
          <w:lang w:val="el-GR"/>
        </w:rPr>
        <w:t>iii</w:t>
      </w:r>
      <w:proofErr w:type="spellEnd"/>
      <w:r w:rsidRPr="005E413A">
        <w:rPr>
          <w:rFonts w:asciiTheme="minorHAnsi" w:hAnsiTheme="minorHAnsi" w:cs="Tahoma"/>
          <w:szCs w:val="22"/>
          <w:lang w:val="el-GR"/>
        </w:rPr>
        <w:t xml:space="preserve">) από τα δικαιολογητικά που προσκομίσθηκαν νομίμως και εμπροθέσμως, δεν αποδεικνύεται η μη συνδρομή των λόγων αποκλεισμού σύμφωνα με την παράγραφο 2.2.3 (λόγοι αποκλεισμού) ή η πλήρωση μιας ή περισσοτέρων από τις απαιτήσεις των κριτηρίων ποιοτικής επιλογής σύμφωνα με τις παραγράφους 2.2.4 έως 2.2.8 (κριτήρια ποιοτικής επιλογής) της παρούσας, </w:t>
      </w:r>
    </w:p>
    <w:p w14:paraId="37262C32" w14:textId="77777777" w:rsidR="005E413A" w:rsidRPr="005E413A" w:rsidRDefault="005E413A" w:rsidP="00DB0D45">
      <w:pPr>
        <w:spacing w:after="60"/>
        <w:ind w:right="28"/>
        <w:rPr>
          <w:rFonts w:asciiTheme="minorHAnsi" w:hAnsiTheme="minorHAnsi" w:cs="Tahoma"/>
          <w:szCs w:val="22"/>
          <w:lang w:val="el-GR"/>
        </w:rPr>
      </w:pPr>
      <w:r w:rsidRPr="005E413A">
        <w:rPr>
          <w:rFonts w:asciiTheme="minorHAnsi" w:hAnsiTheme="minorHAnsi" w:cs="Tahoma"/>
          <w:szCs w:val="22"/>
          <w:lang w:val="el-GR"/>
        </w:rPr>
        <w:t>Σε περίπτωση έγκαιρης και προσήκουσας ενημέρωσης της αναθέτουσας αρχής για μεταβολές στις προϋποθέσεις, τις οποίες ο προσωρινός ανάδοχος είχε δηλώσει με</w:t>
      </w:r>
      <w:r w:rsidRPr="005E413A">
        <w:rPr>
          <w:rFonts w:asciiTheme="minorHAnsi" w:hAnsiTheme="minorHAnsi" w:cs="Tahoma"/>
          <w:i/>
          <w:color w:val="5B9BD5"/>
          <w:szCs w:val="22"/>
          <w:lang w:val="el-GR" w:eastAsia="el-GR"/>
        </w:rPr>
        <w:t xml:space="preserve"> </w:t>
      </w:r>
      <w:r w:rsidRPr="005E413A">
        <w:rPr>
          <w:rFonts w:asciiTheme="minorHAnsi" w:hAnsiTheme="minorHAnsi" w:cs="Tahoma"/>
          <w:szCs w:val="22"/>
          <w:lang w:val="el-GR"/>
        </w:rPr>
        <w:t>το Ευρωπαϊκό Ενιαίο Έγγραφο Σύμβασης (ΕΕΕΣ) ότι πληροί,  οι οποίες μεταβολές επήλθαν ή για τις οποίες μεταβολές έλαβε γνώση μετά την δήλωση και μέχρι την ημέρα της σύναψης της σύμβασης (</w:t>
      </w:r>
      <w:proofErr w:type="spellStart"/>
      <w:r w:rsidRPr="005E413A">
        <w:rPr>
          <w:rFonts w:asciiTheme="minorHAnsi" w:hAnsiTheme="minorHAnsi" w:cs="Tahoma"/>
          <w:szCs w:val="22"/>
          <w:lang w:val="el-GR"/>
        </w:rPr>
        <w:t>οψιγενείς</w:t>
      </w:r>
      <w:proofErr w:type="spellEnd"/>
      <w:r w:rsidRPr="005E413A">
        <w:rPr>
          <w:rFonts w:asciiTheme="minorHAnsi" w:hAnsiTheme="minorHAnsi" w:cs="Tahoma"/>
          <w:szCs w:val="22"/>
          <w:lang w:val="el-GR"/>
        </w:rPr>
        <w:t xml:space="preserve"> μεταβολές), δεν καταπίπτει υπέρ της Αναθέτουσας Αρχής η εγγύηση συμμετοχής του. </w:t>
      </w:r>
    </w:p>
    <w:p w14:paraId="4E7A3E59" w14:textId="77777777" w:rsidR="005E413A" w:rsidRPr="005E413A" w:rsidRDefault="005E413A" w:rsidP="00DB0D45">
      <w:pPr>
        <w:spacing w:after="60"/>
        <w:ind w:right="28"/>
        <w:rPr>
          <w:rFonts w:asciiTheme="minorHAnsi" w:hAnsiTheme="minorHAnsi" w:cs="Tahoma"/>
          <w:szCs w:val="22"/>
          <w:lang w:val="el-GR"/>
        </w:rPr>
      </w:pPr>
      <w:r w:rsidRPr="005E413A">
        <w:rPr>
          <w:rFonts w:asciiTheme="minorHAnsi" w:hAnsiTheme="minorHAnsi" w:cs="Tahoma"/>
          <w:szCs w:val="22"/>
          <w:lang w:val="el-GR"/>
        </w:rPr>
        <w:t xml:space="preserve">Αν κανένας από τους προσφέροντες δεν υποβάλλει αληθή ή ακριβή δήλωση </w:t>
      </w:r>
      <w:r w:rsidRPr="005E413A">
        <w:rPr>
          <w:rFonts w:asciiTheme="minorHAnsi" w:hAnsiTheme="minorHAnsi" w:cs="Tahoma"/>
          <w:b/>
          <w:szCs w:val="22"/>
          <w:lang w:val="el-GR"/>
        </w:rPr>
        <w:t>ή</w:t>
      </w:r>
      <w:r w:rsidRPr="005E413A">
        <w:rPr>
          <w:rFonts w:asciiTheme="minorHAnsi" w:hAnsiTheme="minorHAnsi" w:cs="Tahoma"/>
          <w:szCs w:val="22"/>
          <w:lang w:val="el-GR"/>
        </w:rPr>
        <w:t xml:space="preserve"> δεν προσκομίσει ένα ή περισσότερα από τα απαιτούμενα έγγραφα και δικαιολογητικά </w:t>
      </w:r>
      <w:r w:rsidRPr="005E413A">
        <w:rPr>
          <w:rFonts w:asciiTheme="minorHAnsi" w:hAnsiTheme="minorHAnsi" w:cs="Tahoma"/>
          <w:b/>
          <w:szCs w:val="22"/>
          <w:lang w:val="el-GR"/>
        </w:rPr>
        <w:t>ή</w:t>
      </w:r>
      <w:r w:rsidRPr="005E413A">
        <w:rPr>
          <w:rFonts w:asciiTheme="minorHAnsi" w:hAnsiTheme="minorHAnsi" w:cs="Tahoma"/>
          <w:szCs w:val="22"/>
          <w:lang w:val="el-GR"/>
        </w:rPr>
        <w:t xml:space="preserve"> δεν αποδείξει ότι: α) δεν βρίσκεται σε μία από τις καταστάσεις της παραγράφου 2.2.3 της παρούσας διακήρυξης και β) πληροί τα σχετικά κριτήρια ποιοτικής επιλογής τα οποία έχουν καθοριστεί σύμφωνα με τις παραγράφους 2.2.4 -2.2.8 της παρούσας διακήρυξης, η διαδικασία ματαιώνεται. </w:t>
      </w:r>
    </w:p>
    <w:p w14:paraId="42B6C169" w14:textId="69A8B42A" w:rsidR="005E413A" w:rsidRDefault="005E413A" w:rsidP="00B66003">
      <w:pPr>
        <w:ind w:right="28"/>
        <w:contextualSpacing/>
        <w:rPr>
          <w:rFonts w:asciiTheme="minorHAnsi" w:hAnsiTheme="minorHAnsi" w:cs="Tahoma"/>
          <w:szCs w:val="22"/>
          <w:lang w:val="el-GR"/>
        </w:rPr>
      </w:pPr>
      <w:r w:rsidRPr="005E413A">
        <w:rPr>
          <w:rFonts w:asciiTheme="minorHAnsi" w:hAnsiTheme="minorHAnsi" w:cs="Tahoma"/>
          <w:szCs w:val="22"/>
          <w:lang w:val="el-GR"/>
        </w:rPr>
        <w:t xml:space="preserve">Η διαδικασία ελέγχου των παραπάνω δικαιολογητικών ολοκληρώνεται με τη σύνταξη πρακτικού από την Επιτροπή του Διαγωνισμού, στο οποίο αναγράφεται η τυχόν συμπλήρωση δικαιολογητικών σύμφωνα με όσα ορίζονται ανωτέρω (παράγραφος 3.1.2.1.) και τη διαβίβασή του στο αποφαινόμενο όργανο της αναθέτουσας αρχής για τη λήψη απόφασης είτε για την κατακύρωση της σύμβασης είτε για τη ματαίωση της διαδικασίας. </w:t>
      </w:r>
    </w:p>
    <w:p w14:paraId="0814B037" w14:textId="77777777" w:rsidR="001B2F0E" w:rsidRPr="005E413A" w:rsidRDefault="001B2F0E" w:rsidP="00B66003">
      <w:pPr>
        <w:ind w:right="28"/>
        <w:contextualSpacing/>
        <w:rPr>
          <w:rFonts w:asciiTheme="minorHAnsi" w:hAnsiTheme="minorHAnsi" w:cs="Tahoma"/>
          <w:szCs w:val="22"/>
          <w:lang w:val="el-GR"/>
        </w:rPr>
      </w:pPr>
    </w:p>
    <w:p w14:paraId="5695AB1D" w14:textId="0B280D4B" w:rsidR="003929DA" w:rsidRDefault="003929DA">
      <w:pPr>
        <w:pStyle w:val="2"/>
        <w:rPr>
          <w:lang w:val="el-GR"/>
        </w:rPr>
      </w:pPr>
      <w:bookmarkStart w:id="56" w:name="_Toc210300401"/>
      <w:r>
        <w:rPr>
          <w:lang w:val="el-GR"/>
        </w:rPr>
        <w:t>3.3</w:t>
      </w:r>
      <w:r>
        <w:rPr>
          <w:lang w:val="el-GR"/>
        </w:rPr>
        <w:tab/>
        <w:t>Κατακύρωση - σύναψη σύμβασης</w:t>
      </w:r>
      <w:bookmarkEnd w:id="56"/>
      <w:r>
        <w:rPr>
          <w:lang w:val="el-GR"/>
        </w:rPr>
        <w:t xml:space="preserve"> </w:t>
      </w:r>
    </w:p>
    <w:p w14:paraId="0C40F04B" w14:textId="05B00137" w:rsidR="006A42C7" w:rsidRDefault="006A42C7" w:rsidP="00DB0D45">
      <w:pPr>
        <w:spacing w:after="60"/>
        <w:rPr>
          <w:lang w:val="el-GR"/>
        </w:rPr>
      </w:pPr>
      <w:r w:rsidRPr="007D4F03">
        <w:rPr>
          <w:b/>
          <w:lang w:val="el-GR"/>
        </w:rPr>
        <w:t>3.3.</w:t>
      </w:r>
      <w:r w:rsidR="003B264E">
        <w:rPr>
          <w:b/>
          <w:lang w:val="el-GR"/>
        </w:rPr>
        <w:t>1</w:t>
      </w:r>
      <w:r w:rsidRPr="007D4F03">
        <w:rPr>
          <w:b/>
          <w:lang w:val="el-GR"/>
        </w:rPr>
        <w:t>.</w:t>
      </w:r>
      <w:r>
        <w:rPr>
          <w:lang w:val="el-GR"/>
        </w:rPr>
        <w:t xml:space="preserve"> Τα αποτελέσματα του ελέγχου των παραπάνω δικαιολογητικών και της εισήγησης της Επιτροπής επικυρώνονται με την απόφαση κατακύρωσης, στην οποία ενσωματώνεται η απόφαση έγκρισης των πρακτικών των περ. α</w:t>
      </w:r>
      <w:r w:rsidR="00204B65">
        <w:rPr>
          <w:lang w:val="el-GR"/>
        </w:rPr>
        <w:t>΄</w:t>
      </w:r>
      <w:r>
        <w:rPr>
          <w:lang w:val="el-GR"/>
        </w:rPr>
        <w:t xml:space="preserve"> &amp; β</w:t>
      </w:r>
      <w:r w:rsidR="00204B65">
        <w:rPr>
          <w:lang w:val="el-GR"/>
        </w:rPr>
        <w:t>΄</w:t>
      </w:r>
      <w:r>
        <w:rPr>
          <w:lang w:val="el-GR"/>
        </w:rPr>
        <w:t xml:space="preserve"> της παρ. 2 του άρθρου 100 του ν. 4412/2016 </w:t>
      </w:r>
      <w:r w:rsidRPr="006A42C7">
        <w:rPr>
          <w:lang w:val="el-GR"/>
        </w:rPr>
        <w:t xml:space="preserve">(περί αξιολόγησης των δικαιολογητικών συμμετοχής, της τεχνικής και της οικονομικής προσφοράς). </w:t>
      </w:r>
      <w:r>
        <w:rPr>
          <w:lang w:val="el-GR"/>
        </w:rPr>
        <w:t xml:space="preserve">  </w:t>
      </w:r>
    </w:p>
    <w:p w14:paraId="324F29B7" w14:textId="1B2DC343" w:rsidR="006A42C7" w:rsidRDefault="00E906F0" w:rsidP="00DB0D45">
      <w:pPr>
        <w:spacing w:after="60"/>
        <w:rPr>
          <w:lang w:val="el-GR"/>
        </w:rPr>
      </w:pPr>
      <w:r w:rsidRPr="007D4F03">
        <w:rPr>
          <w:color w:val="000000"/>
          <w:szCs w:val="22"/>
          <w:shd w:val="clear" w:color="auto" w:fill="FFFFFF"/>
          <w:lang w:val="el-GR"/>
        </w:rPr>
        <w:t>Η αναθέτουσα αρχή κοινοποιεί, μέσω της λειτουργικότητας της «Επικοινωνίας»</w:t>
      </w:r>
      <w:r w:rsidR="00204B65">
        <w:rPr>
          <w:color w:val="000000"/>
          <w:szCs w:val="22"/>
          <w:shd w:val="clear" w:color="auto" w:fill="FFFFFF"/>
          <w:lang w:val="el-GR"/>
        </w:rPr>
        <w:t xml:space="preserve">  του διαγωνισμού  στο  ΕΣΗΔΗΣ</w:t>
      </w:r>
      <w:r w:rsidRPr="007D4F03">
        <w:rPr>
          <w:color w:val="000000"/>
          <w:szCs w:val="22"/>
          <w:shd w:val="clear" w:color="auto" w:fill="FFFFFF"/>
          <w:lang w:val="el-GR"/>
        </w:rPr>
        <w:t xml:space="preserve"> σε όλους τους οικονομικούς φορείς που έλαβαν μέρος στη διαδικασία ανάθεσης, εκτός από όσους αποκλείστηκαν οριστικά δυνάμει της παρ. 1 του άρθρου 72 του ν. 4412/2016, την απόφαση κατακύρωσης, στην οποία αναφέρονται υποχρεωτικά οι προθεσμίες για την αναστολή της σύναψης σύμβασης, σύμφωνα με τα άρθρα 360 έως 372 του ν. 4412/2016</w:t>
      </w:r>
      <w:r w:rsidR="00700CD8">
        <w:rPr>
          <w:color w:val="000000"/>
          <w:szCs w:val="22"/>
          <w:shd w:val="clear" w:color="auto" w:fill="FFFFFF"/>
          <w:lang w:val="el-GR"/>
        </w:rPr>
        <w:t xml:space="preserve">, </w:t>
      </w:r>
      <w:r w:rsidR="00700CD8" w:rsidRPr="001E3526">
        <w:rPr>
          <w:szCs w:val="22"/>
          <w:shd w:val="clear" w:color="auto" w:fill="FFFFFF"/>
          <w:lang w:val="el-GR"/>
        </w:rPr>
        <w:t>όπως</w:t>
      </w:r>
      <w:r w:rsidR="005221B0" w:rsidRPr="001E3526">
        <w:rPr>
          <w:szCs w:val="22"/>
          <w:shd w:val="clear" w:color="auto" w:fill="FFFFFF"/>
          <w:lang w:val="el-GR"/>
        </w:rPr>
        <w:t xml:space="preserve"> τροποποιήθηκαν με τα άρθρα 17 &amp;</w:t>
      </w:r>
      <w:r w:rsidR="005874F9" w:rsidRPr="001E3526">
        <w:rPr>
          <w:szCs w:val="22"/>
          <w:shd w:val="clear" w:color="auto" w:fill="FFFFFF"/>
          <w:lang w:val="el-GR"/>
        </w:rPr>
        <w:t xml:space="preserve"> 23-29 του ν.5218/2025</w:t>
      </w:r>
      <w:r w:rsidRPr="001E3526">
        <w:rPr>
          <w:szCs w:val="22"/>
          <w:shd w:val="clear" w:color="auto" w:fill="FFFFFF"/>
          <w:lang w:val="el-GR"/>
        </w:rPr>
        <w:t xml:space="preserve">, </w:t>
      </w:r>
      <w:r w:rsidRPr="007D4F03">
        <w:rPr>
          <w:color w:val="000000"/>
          <w:szCs w:val="22"/>
          <w:shd w:val="clear" w:color="auto" w:fill="FFFFFF"/>
          <w:lang w:val="el-GR"/>
        </w:rPr>
        <w:t>μαζί με αντίγραφο όλων των πρακτικών της διαδικασίας ελέγχου και αξιολόγησης των προσφορών, και, επιπλέον, αναρτά τα δικαιολογητικά του προσωρινού αναδόχου στα «</w:t>
      </w:r>
      <w:r w:rsidRPr="00DB0D45">
        <w:rPr>
          <w:i/>
          <w:color w:val="000000"/>
          <w:szCs w:val="22"/>
          <w:shd w:val="clear" w:color="auto" w:fill="FFFFFF"/>
          <w:lang w:val="el-GR"/>
        </w:rPr>
        <w:t>Συνημμένα Ηλεκτρονικού Διαγωνισμού</w:t>
      </w:r>
      <w:r w:rsidR="001A1CBE">
        <w:rPr>
          <w:color w:val="000000"/>
          <w:szCs w:val="22"/>
          <w:shd w:val="clear" w:color="auto" w:fill="FFFFFF"/>
          <w:lang w:val="el-GR"/>
        </w:rPr>
        <w:t xml:space="preserve">». </w:t>
      </w:r>
      <w:r w:rsidR="006A42C7" w:rsidRPr="00CE73AA">
        <w:rPr>
          <w:lang w:val="el-GR"/>
        </w:rPr>
        <w:t>Μετά την έκδοση και κοινοπ</w:t>
      </w:r>
      <w:r w:rsidR="006A42C7">
        <w:rPr>
          <w:lang w:val="el-GR"/>
        </w:rPr>
        <w:t xml:space="preserve">οίηση της απόφασης κατακύρωσης </w:t>
      </w:r>
      <w:r w:rsidR="006A42C7" w:rsidRPr="00CE73AA">
        <w:rPr>
          <w:lang w:val="el-GR"/>
        </w:rPr>
        <w:t>οι προσφέροντες λαμβάνουν γνώση των λοιπών συμμετεχόντων στη διαδικασία και των στοιχεί</w:t>
      </w:r>
      <w:r w:rsidR="006A42C7">
        <w:rPr>
          <w:lang w:val="el-GR"/>
        </w:rPr>
        <w:t xml:space="preserve">ων που υποβλήθηκαν από </w:t>
      </w:r>
      <w:r w:rsidR="00D13A1A">
        <w:rPr>
          <w:lang w:val="el-GR"/>
        </w:rPr>
        <w:t>αυτούς, με ενέργειες της αναθέτουσας αρχής</w:t>
      </w:r>
      <w:r w:rsidR="00D81FDD">
        <w:rPr>
          <w:lang w:val="el-GR"/>
        </w:rPr>
        <w:t>.</w:t>
      </w:r>
      <w:r w:rsidR="006A42C7" w:rsidRPr="00CE73AA">
        <w:rPr>
          <w:lang w:val="el-GR"/>
        </w:rPr>
        <w:t xml:space="preserve"> Κατά της απόφασης κατακύρωσης χωρεί προδικαστική προσφυγή ενώπιον της</w:t>
      </w:r>
      <w:r w:rsidR="00060A38">
        <w:rPr>
          <w:lang w:val="el-GR"/>
        </w:rPr>
        <w:t xml:space="preserve"> </w:t>
      </w:r>
      <w:r w:rsidR="00C43570">
        <w:rPr>
          <w:color w:val="000000"/>
          <w:szCs w:val="22"/>
          <w:shd w:val="clear" w:color="auto" w:fill="FFFFFF"/>
          <w:lang w:val="el-GR"/>
        </w:rPr>
        <w:t>Ε.Α.ΔΗ.ΣΥ.</w:t>
      </w:r>
      <w:r w:rsidR="006A42C7" w:rsidRPr="00CE73AA">
        <w:rPr>
          <w:lang w:val="el-GR"/>
        </w:rPr>
        <w:t xml:space="preserve">, σύμφωνα με την παράγραφο 3.4 της </w:t>
      </w:r>
      <w:r w:rsidR="000A44F1">
        <w:rPr>
          <w:lang w:val="el-GR"/>
        </w:rPr>
        <w:t>παρούσας</w:t>
      </w:r>
      <w:r w:rsidR="006A42C7" w:rsidRPr="00CE73AA">
        <w:rPr>
          <w:lang w:val="el-GR"/>
        </w:rPr>
        <w:t>. Δεν επιτρέπεται η άσκηση άλλης διοικητικής προσφυγής κατά της ανωτέρω απόφασης.</w:t>
      </w:r>
    </w:p>
    <w:p w14:paraId="3352790C" w14:textId="77777777" w:rsidR="003929DA" w:rsidRPr="00B03F31" w:rsidRDefault="00D260E1" w:rsidP="00DB0D45">
      <w:pPr>
        <w:spacing w:after="60"/>
        <w:rPr>
          <w:lang w:val="el-GR"/>
        </w:rPr>
      </w:pPr>
      <w:r w:rsidRPr="007D4F03">
        <w:rPr>
          <w:b/>
          <w:lang w:val="el-GR"/>
        </w:rPr>
        <w:t>3.3.</w:t>
      </w:r>
      <w:r w:rsidR="003B264E">
        <w:rPr>
          <w:b/>
          <w:lang w:val="el-GR"/>
        </w:rPr>
        <w:t>2</w:t>
      </w:r>
      <w:r w:rsidRPr="007D4F03">
        <w:rPr>
          <w:b/>
          <w:lang w:val="el-GR"/>
        </w:rPr>
        <w:t xml:space="preserve">. </w:t>
      </w:r>
      <w:r w:rsidR="003929DA" w:rsidRPr="00B03F31">
        <w:rPr>
          <w:lang w:val="el-GR"/>
        </w:rPr>
        <w:t>Η απόφαση κατακύρωσης καθίσταται οριστική, εφόσον συντρέξουν οι ακόλουθες προϋποθέσεις</w:t>
      </w:r>
      <w:r w:rsidR="001B44A3" w:rsidRPr="00B03F31">
        <w:rPr>
          <w:lang w:val="el-GR"/>
        </w:rPr>
        <w:t xml:space="preserve"> σωρευτικά</w:t>
      </w:r>
      <w:r w:rsidR="003929DA" w:rsidRPr="00B03F31">
        <w:rPr>
          <w:lang w:val="el-GR"/>
        </w:rPr>
        <w:t>:</w:t>
      </w:r>
    </w:p>
    <w:p w14:paraId="7DFA9CFE" w14:textId="77777777" w:rsidR="003929DA" w:rsidRDefault="003929DA" w:rsidP="00DB0D45">
      <w:pPr>
        <w:pStyle w:val="-HTML2"/>
        <w:spacing w:after="60"/>
        <w:jc w:val="both"/>
      </w:pPr>
      <w:r>
        <w:rPr>
          <w:rFonts w:ascii="Calibri" w:hAnsi="Calibri" w:cs="Calibri"/>
          <w:sz w:val="22"/>
          <w:szCs w:val="24"/>
        </w:rPr>
        <w:t>α) κοινοποιηθεί η απόφαση κατακύρωσης σε όλους τους οικονομικούς φορείς που δεν έχουν αποκλειστεί οριστικά</w:t>
      </w:r>
      <w:r w:rsidR="005C4697">
        <w:rPr>
          <w:rFonts w:ascii="Calibri" w:hAnsi="Calibri" w:cs="Calibri"/>
          <w:sz w:val="22"/>
          <w:szCs w:val="24"/>
        </w:rPr>
        <w:t>,</w:t>
      </w:r>
      <w:r>
        <w:rPr>
          <w:rFonts w:ascii="Calibri" w:hAnsi="Calibri" w:cs="Calibri"/>
          <w:sz w:val="22"/>
          <w:szCs w:val="24"/>
        </w:rPr>
        <w:t xml:space="preserve"> </w:t>
      </w:r>
    </w:p>
    <w:p w14:paraId="1265C219" w14:textId="5C590220" w:rsidR="001B44A3" w:rsidRPr="00700CD8" w:rsidRDefault="003929DA" w:rsidP="00DB0D45">
      <w:pPr>
        <w:pStyle w:val="-HTML2"/>
        <w:spacing w:after="60"/>
        <w:jc w:val="both"/>
        <w:rPr>
          <w:rFonts w:ascii="Calibri" w:hAnsi="Calibri" w:cs="Calibri"/>
          <w:color w:val="FF0000"/>
          <w:sz w:val="22"/>
          <w:szCs w:val="22"/>
        </w:rPr>
      </w:pPr>
      <w:r>
        <w:rPr>
          <w:rFonts w:ascii="Calibri" w:hAnsi="Calibri" w:cs="Calibri"/>
          <w:sz w:val="22"/>
          <w:szCs w:val="24"/>
        </w:rPr>
        <w:lastRenderedPageBreak/>
        <w:t xml:space="preserve">β) </w:t>
      </w:r>
      <w:r w:rsidRPr="00060A38">
        <w:rPr>
          <w:rFonts w:ascii="Calibri" w:hAnsi="Calibri" w:cs="Calibri"/>
          <w:sz w:val="22"/>
          <w:szCs w:val="22"/>
        </w:rPr>
        <w:t>παρέλθει άπρακτη η προθεσμία άσκησης προδικαστικής προσφυγής ή σε περίπτωση άσκησης, παρέλθει άπρακτη η προθεσμία άσκησης αίτησης αναστολής</w:t>
      </w:r>
      <w:r w:rsidR="00204B65">
        <w:rPr>
          <w:rFonts w:ascii="Calibri" w:hAnsi="Calibri" w:cs="Calibri"/>
          <w:sz w:val="22"/>
          <w:szCs w:val="22"/>
        </w:rPr>
        <w:t xml:space="preserve"> και ακύρωσης </w:t>
      </w:r>
      <w:r w:rsidRPr="00060A38">
        <w:rPr>
          <w:rFonts w:ascii="Calibri" w:hAnsi="Calibri" w:cs="Calibri"/>
          <w:sz w:val="22"/>
          <w:szCs w:val="22"/>
        </w:rPr>
        <w:t xml:space="preserve"> κατά της απόφασης της </w:t>
      </w:r>
      <w:r w:rsidR="00C43570" w:rsidRPr="00AD164C">
        <w:rPr>
          <w:rFonts w:ascii="Calibri" w:hAnsi="Calibri" w:cs="Calibri"/>
          <w:color w:val="000000"/>
          <w:sz w:val="22"/>
          <w:szCs w:val="22"/>
          <w:shd w:val="clear" w:color="auto" w:fill="FFFFFF"/>
        </w:rPr>
        <w:t>Ε.Α.ΔΗ.ΣΥ</w:t>
      </w:r>
      <w:r w:rsidR="00C43570" w:rsidRPr="00060A38">
        <w:rPr>
          <w:rFonts w:ascii="Calibri" w:hAnsi="Calibri" w:cs="Calibri"/>
          <w:color w:val="000000"/>
          <w:sz w:val="22"/>
          <w:szCs w:val="22"/>
          <w:shd w:val="clear" w:color="auto" w:fill="FFFFFF"/>
        </w:rPr>
        <w:t xml:space="preserve"> </w:t>
      </w:r>
      <w:r w:rsidRPr="00060A38">
        <w:rPr>
          <w:rFonts w:ascii="Calibri" w:hAnsi="Calibri" w:cs="Calibri"/>
          <w:sz w:val="22"/>
          <w:szCs w:val="22"/>
        </w:rPr>
        <w:t>και σε περίπτωση άσκησης αίτησης αναστολής</w:t>
      </w:r>
      <w:r w:rsidR="000D24F7">
        <w:rPr>
          <w:rFonts w:ascii="Calibri" w:hAnsi="Calibri" w:cs="Calibri"/>
          <w:sz w:val="22"/>
          <w:szCs w:val="22"/>
        </w:rPr>
        <w:t xml:space="preserve"> και ακύρωσης </w:t>
      </w:r>
      <w:r w:rsidRPr="00060A38">
        <w:rPr>
          <w:rFonts w:ascii="Calibri" w:hAnsi="Calibri" w:cs="Calibri"/>
          <w:sz w:val="22"/>
          <w:szCs w:val="22"/>
        </w:rPr>
        <w:t xml:space="preserve"> κατά της απόφασης της</w:t>
      </w:r>
      <w:r w:rsidR="00C43570" w:rsidRPr="001E5219">
        <w:rPr>
          <w:rFonts w:ascii="Calibri" w:hAnsi="Calibri" w:cs="Calibri"/>
          <w:color w:val="000000"/>
          <w:sz w:val="22"/>
          <w:szCs w:val="22"/>
          <w:shd w:val="clear" w:color="auto" w:fill="FFFFFF"/>
        </w:rPr>
        <w:t xml:space="preserve"> </w:t>
      </w:r>
      <w:r w:rsidR="00C43570" w:rsidRPr="00AD164C">
        <w:rPr>
          <w:rFonts w:ascii="Calibri" w:hAnsi="Calibri" w:cs="Calibri"/>
          <w:color w:val="000000"/>
          <w:sz w:val="22"/>
          <w:szCs w:val="22"/>
          <w:shd w:val="clear" w:color="auto" w:fill="FFFFFF"/>
        </w:rPr>
        <w:t>Ε.Α.ΔΗ.ΣΥ.</w:t>
      </w:r>
      <w:r w:rsidRPr="00AD164C">
        <w:rPr>
          <w:rFonts w:ascii="Calibri" w:hAnsi="Calibri" w:cs="Calibri"/>
          <w:sz w:val="22"/>
          <w:szCs w:val="22"/>
        </w:rPr>
        <w:t>, εκδοθεί</w:t>
      </w:r>
      <w:r w:rsidRPr="00060A38">
        <w:rPr>
          <w:rFonts w:ascii="Calibri" w:hAnsi="Calibri" w:cs="Calibri"/>
          <w:sz w:val="22"/>
          <w:szCs w:val="22"/>
        </w:rPr>
        <w:t xml:space="preserve"> απόφαση επί της αίτησης, με την επιφύλαξη της χορήγησης προσωρινής διαταγής, σύμφωνα με όσα ορίζονται  </w:t>
      </w:r>
      <w:r w:rsidRPr="00FC649E">
        <w:rPr>
          <w:rFonts w:ascii="Calibri" w:hAnsi="Calibri" w:cs="Calibri"/>
          <w:sz w:val="22"/>
          <w:szCs w:val="22"/>
        </w:rPr>
        <w:t>στο τελευταίο εδάφιο της </w:t>
      </w:r>
      <w:hyperlink r:id="rId21" w:anchor="art372_4" w:history="1">
        <w:r w:rsidRPr="00FC649E">
          <w:rPr>
            <w:rFonts w:ascii="Calibri" w:hAnsi="Calibri" w:cs="Calibri"/>
            <w:sz w:val="22"/>
            <w:szCs w:val="22"/>
          </w:rPr>
          <w:t>παρ.</w:t>
        </w:r>
      </w:hyperlink>
      <w:hyperlink r:id="rId22" w:anchor="art372_4" w:history="1"/>
      <w:hyperlink r:id="rId23" w:anchor="art372_4" w:history="1">
        <w:r w:rsidRPr="00FC649E">
          <w:rPr>
            <w:rFonts w:ascii="Calibri" w:hAnsi="Calibri" w:cs="Calibri"/>
            <w:sz w:val="22"/>
            <w:szCs w:val="22"/>
          </w:rPr>
          <w:t xml:space="preserve"> 4 του άρθρου 372</w:t>
        </w:r>
      </w:hyperlink>
      <w:r w:rsidRPr="00FC649E">
        <w:rPr>
          <w:rFonts w:ascii="Calibri" w:hAnsi="Calibri" w:cs="Calibri"/>
          <w:sz w:val="22"/>
          <w:szCs w:val="22"/>
        </w:rPr>
        <w:t xml:space="preserve"> του ν. 4412/2016,</w:t>
      </w:r>
      <w:r w:rsidR="00700CD8" w:rsidRPr="00FC649E">
        <w:rPr>
          <w:rFonts w:ascii="Calibri" w:hAnsi="Calibri" w:cs="Calibri"/>
          <w:sz w:val="22"/>
          <w:szCs w:val="22"/>
        </w:rPr>
        <w:t xml:space="preserve"> όπως τροποποιήθηκε με το άρθρο 28 του ν.5218/2025 (Α΄125).</w:t>
      </w:r>
    </w:p>
    <w:p w14:paraId="64D3FC71" w14:textId="77777777" w:rsidR="003929DA" w:rsidRPr="008F560D" w:rsidRDefault="003929DA" w:rsidP="00DB0D45">
      <w:pPr>
        <w:pStyle w:val="-HTML2"/>
        <w:spacing w:after="60"/>
        <w:jc w:val="both"/>
        <w:rPr>
          <w:rFonts w:ascii="Calibri" w:hAnsi="Calibri" w:cs="Calibri"/>
          <w:sz w:val="22"/>
          <w:szCs w:val="22"/>
        </w:rPr>
      </w:pPr>
      <w:r w:rsidRPr="00683E15">
        <w:rPr>
          <w:rFonts w:ascii="Calibri" w:hAnsi="Calibri" w:cs="Calibri"/>
          <w:sz w:val="22"/>
          <w:szCs w:val="22"/>
        </w:rPr>
        <w:t xml:space="preserve">γ) ολοκληρωθεί επιτυχώς ο </w:t>
      </w:r>
      <w:proofErr w:type="spellStart"/>
      <w:r w:rsidRPr="008F560D">
        <w:rPr>
          <w:rFonts w:ascii="Calibri" w:hAnsi="Calibri" w:cs="Calibri"/>
          <w:sz w:val="22"/>
          <w:szCs w:val="22"/>
        </w:rPr>
        <w:t>προσυμβατικός</w:t>
      </w:r>
      <w:proofErr w:type="spellEnd"/>
      <w:r w:rsidRPr="008F560D">
        <w:rPr>
          <w:rFonts w:ascii="Calibri" w:hAnsi="Calibri" w:cs="Calibri"/>
          <w:sz w:val="22"/>
          <w:szCs w:val="22"/>
        </w:rPr>
        <w:t xml:space="preserve"> έλεγχος από το Ελεγκτικό Συνέδριο, σύμφωνα με τα άρθρα 324 έως 327 του ν. 4700/2020, εφόσον απαιτείται,</w:t>
      </w:r>
    </w:p>
    <w:p w14:paraId="33886034" w14:textId="22B9E61D" w:rsidR="003929DA" w:rsidRPr="008C11C4" w:rsidRDefault="003929DA" w:rsidP="00DB0D45">
      <w:pPr>
        <w:pStyle w:val="-HTML2"/>
        <w:spacing w:after="60"/>
        <w:jc w:val="both"/>
        <w:rPr>
          <w:rFonts w:ascii="Calibri" w:hAnsi="Calibri" w:cs="Calibri"/>
          <w:sz w:val="22"/>
          <w:szCs w:val="24"/>
        </w:rPr>
      </w:pPr>
      <w:r>
        <w:rPr>
          <w:rFonts w:ascii="Calibri" w:hAnsi="Calibri" w:cs="Calibri"/>
          <w:sz w:val="22"/>
          <w:szCs w:val="24"/>
        </w:rPr>
        <w:t>και </w:t>
      </w:r>
      <w:r>
        <w:rPr>
          <w:rFonts w:ascii="Calibri" w:hAnsi="Calibri" w:cs="Calibri"/>
          <w:sz w:val="22"/>
          <w:szCs w:val="24"/>
        </w:rPr>
        <w:br/>
        <w:t xml:space="preserve">δ) </w:t>
      </w:r>
      <w:r w:rsidR="009E23A8" w:rsidRPr="009E23A8">
        <w:rPr>
          <w:rFonts w:ascii="Calibri" w:hAnsi="Calibri" w:cs="Calibri"/>
          <w:i/>
          <w:color w:val="5B9BD5"/>
          <w:sz w:val="22"/>
          <w:szCs w:val="24"/>
          <w:lang w:eastAsia="el-GR"/>
        </w:rPr>
        <w:t>[</w:t>
      </w:r>
      <w:r w:rsidR="00F1013B" w:rsidRPr="009E23A8">
        <w:rPr>
          <w:rFonts w:ascii="Calibri" w:hAnsi="Calibri" w:cs="Calibri"/>
          <w:i/>
          <w:color w:val="5B9BD5"/>
          <w:sz w:val="22"/>
          <w:szCs w:val="24"/>
          <w:lang w:eastAsia="el-GR"/>
        </w:rPr>
        <w:t xml:space="preserve">μόνο στην περίπτωση του </w:t>
      </w:r>
      <w:proofErr w:type="spellStart"/>
      <w:r w:rsidR="00F1013B" w:rsidRPr="009E23A8">
        <w:rPr>
          <w:rFonts w:ascii="Calibri" w:hAnsi="Calibri" w:cs="Calibri"/>
          <w:i/>
          <w:color w:val="5B9BD5"/>
          <w:sz w:val="22"/>
          <w:szCs w:val="24"/>
          <w:lang w:eastAsia="el-GR"/>
        </w:rPr>
        <w:t>προσυμβατικού</w:t>
      </w:r>
      <w:proofErr w:type="spellEnd"/>
      <w:r w:rsidR="00F1013B" w:rsidRPr="009E23A8">
        <w:rPr>
          <w:rFonts w:ascii="Calibri" w:hAnsi="Calibri" w:cs="Calibri"/>
          <w:i/>
          <w:color w:val="5B9BD5"/>
          <w:sz w:val="22"/>
          <w:szCs w:val="24"/>
          <w:lang w:eastAsia="el-GR"/>
        </w:rPr>
        <w:t xml:space="preserve"> ελέγχου ή της άσκησης προδικαστικής προσφυγής κατά της απόφασης κατακύρωσης</w:t>
      </w:r>
      <w:r w:rsidR="009E23A8">
        <w:rPr>
          <w:rFonts w:ascii="Calibri" w:hAnsi="Calibri" w:cs="Calibri"/>
          <w:i/>
          <w:color w:val="5B9BD5"/>
          <w:sz w:val="22"/>
          <w:szCs w:val="24"/>
          <w:lang w:eastAsia="el-GR"/>
        </w:rPr>
        <w:t>]</w:t>
      </w:r>
      <w:r w:rsidR="00F1013B">
        <w:rPr>
          <w:rFonts w:ascii="Calibri" w:hAnsi="Calibri" w:cs="Calibri"/>
          <w:color w:val="ED7D31" w:themeColor="accent2"/>
          <w:sz w:val="22"/>
          <w:szCs w:val="24"/>
        </w:rPr>
        <w:t xml:space="preserve"> </w:t>
      </w:r>
      <w:r>
        <w:rPr>
          <w:rFonts w:ascii="Calibri" w:hAnsi="Calibri" w:cs="Calibri"/>
          <w:sz w:val="22"/>
          <w:szCs w:val="24"/>
        </w:rPr>
        <w:t xml:space="preserve">ο </w:t>
      </w:r>
      <w:r w:rsidR="00485235">
        <w:rPr>
          <w:rFonts w:ascii="Calibri" w:hAnsi="Calibri" w:cs="Calibri"/>
          <w:sz w:val="22"/>
          <w:szCs w:val="24"/>
        </w:rPr>
        <w:t xml:space="preserve"> </w:t>
      </w:r>
      <w:r w:rsidR="00BB560B">
        <w:rPr>
          <w:rFonts w:ascii="Calibri" w:hAnsi="Calibri" w:cs="Calibri"/>
          <w:sz w:val="22"/>
          <w:szCs w:val="24"/>
        </w:rPr>
        <w:t>προσωρινός ανάδοχος</w:t>
      </w:r>
      <w:r>
        <w:rPr>
          <w:rFonts w:ascii="Calibri" w:hAnsi="Calibri" w:cs="Calibri"/>
          <w:sz w:val="22"/>
          <w:szCs w:val="24"/>
        </w:rPr>
        <w:t xml:space="preserve"> υποβάλει</w:t>
      </w:r>
      <w:r w:rsidRPr="00BB560B">
        <w:rPr>
          <w:rFonts w:ascii="Calibri" w:hAnsi="Calibri" w:cs="Calibri"/>
          <w:sz w:val="22"/>
          <w:szCs w:val="24"/>
        </w:rPr>
        <w:t>,</w:t>
      </w:r>
      <w:r>
        <w:rPr>
          <w:rFonts w:ascii="Calibri" w:hAnsi="Calibri" w:cs="Calibri"/>
          <w:sz w:val="22"/>
          <w:szCs w:val="24"/>
        </w:rPr>
        <w:t xml:space="preserve"> έπειτα από σχετική πρόσκληση, υπεύθυνη δήλωση, που υπογράφεται σύμφωνα με όσα ορίζονται στο </w:t>
      </w:r>
      <w:hyperlink r:id="rId24" w:history="1">
        <w:r w:rsidRPr="001F1DCF">
          <w:rPr>
            <w:rFonts w:ascii="Calibri" w:hAnsi="Calibri" w:cs="Calibri"/>
            <w:sz w:val="22"/>
            <w:szCs w:val="24"/>
          </w:rPr>
          <w:t>άρθρο 79Α</w:t>
        </w:r>
      </w:hyperlink>
      <w:r w:rsidRPr="001F1DCF">
        <w:rPr>
          <w:rFonts w:ascii="Calibri" w:hAnsi="Calibri" w:cs="Calibri"/>
          <w:sz w:val="22"/>
          <w:szCs w:val="24"/>
        </w:rPr>
        <w:t xml:space="preserve"> του ν. 4412/2016</w:t>
      </w:r>
      <w:r>
        <w:rPr>
          <w:rFonts w:ascii="Calibri" w:hAnsi="Calibri" w:cs="Calibri"/>
          <w:sz w:val="22"/>
          <w:szCs w:val="24"/>
        </w:rPr>
        <w:t xml:space="preserve">, στην οποία δηλώνεται ότι δεν έχουν επέλθει στο πρόσωπό του </w:t>
      </w:r>
      <w:proofErr w:type="spellStart"/>
      <w:r>
        <w:rPr>
          <w:rFonts w:ascii="Calibri" w:hAnsi="Calibri" w:cs="Calibri"/>
          <w:sz w:val="22"/>
          <w:szCs w:val="24"/>
        </w:rPr>
        <w:t>οψιγενείς</w:t>
      </w:r>
      <w:proofErr w:type="spellEnd"/>
      <w:r>
        <w:rPr>
          <w:rFonts w:ascii="Calibri" w:hAnsi="Calibri" w:cs="Calibri"/>
          <w:sz w:val="22"/>
          <w:szCs w:val="24"/>
        </w:rPr>
        <w:t xml:space="preserve"> μεταβολές κατά την έννοια του </w:t>
      </w:r>
      <w:hyperlink r:id="rId25" w:anchor="art104" w:history="1">
        <w:r w:rsidRPr="001F1DCF">
          <w:rPr>
            <w:rFonts w:ascii="Calibri" w:hAnsi="Calibri" w:cs="Calibri"/>
            <w:sz w:val="22"/>
            <w:szCs w:val="24"/>
          </w:rPr>
          <w:t>άρθρου 104</w:t>
        </w:r>
      </w:hyperlink>
      <w:r w:rsidRPr="001F1DCF">
        <w:rPr>
          <w:rFonts w:ascii="Calibri" w:hAnsi="Calibri" w:cs="Calibri"/>
          <w:sz w:val="22"/>
          <w:szCs w:val="24"/>
        </w:rPr>
        <w:t xml:space="preserve"> του ν. 4412/2016</w:t>
      </w:r>
      <w:r w:rsidR="00BB560B">
        <w:rPr>
          <w:rFonts w:ascii="Calibri" w:hAnsi="Calibri" w:cs="Calibri"/>
          <w:sz w:val="22"/>
          <w:szCs w:val="24"/>
        </w:rPr>
        <w:t>.</w:t>
      </w:r>
      <w:r>
        <w:rPr>
          <w:rFonts w:ascii="Calibri" w:hAnsi="Calibri" w:cs="Calibri"/>
          <w:sz w:val="22"/>
          <w:szCs w:val="24"/>
        </w:rPr>
        <w:t xml:space="preserve"> </w:t>
      </w:r>
      <w:r w:rsidR="008C11C4" w:rsidRPr="0035532D">
        <w:rPr>
          <w:rFonts w:ascii="Calibri" w:hAnsi="Calibri" w:cs="Calibri"/>
          <w:sz w:val="22"/>
          <w:szCs w:val="24"/>
        </w:rPr>
        <w:t>Η υπεύθυνη δήλωση ελέγχεται από την αναθέτουσα αρχή και μνημονεύεται στο συμφωνητικό.</w:t>
      </w:r>
      <w:r w:rsidR="00BB5266" w:rsidRPr="0035532D">
        <w:rPr>
          <w:rFonts w:ascii="Calibri" w:hAnsi="Calibri" w:cs="Calibri"/>
          <w:sz w:val="22"/>
          <w:szCs w:val="24"/>
        </w:rPr>
        <w:t xml:space="preserve"> Εφόσον δηλωθούν </w:t>
      </w:r>
      <w:proofErr w:type="spellStart"/>
      <w:r w:rsidR="00BB5266" w:rsidRPr="0035532D">
        <w:rPr>
          <w:rFonts w:ascii="Calibri" w:hAnsi="Calibri" w:cs="Calibri"/>
          <w:sz w:val="22"/>
          <w:szCs w:val="24"/>
        </w:rPr>
        <w:t>οψιγενείς</w:t>
      </w:r>
      <w:proofErr w:type="spellEnd"/>
      <w:r w:rsidR="00BB5266" w:rsidRPr="0035532D">
        <w:rPr>
          <w:rFonts w:ascii="Calibri" w:hAnsi="Calibri" w:cs="Calibri"/>
          <w:sz w:val="22"/>
          <w:szCs w:val="24"/>
        </w:rPr>
        <w:t xml:space="preserve"> μεταβολές, η δήλωση ελέγχεται από την Επιτροπή Διαγωνισμού, η οποία εισηγείται προς το αρμόδιο αποφαινόμενο όργανο.</w:t>
      </w:r>
    </w:p>
    <w:p w14:paraId="482FFD61" w14:textId="4A2F3ADF" w:rsidR="003929DA" w:rsidRDefault="00485235" w:rsidP="00DB0D45">
      <w:pPr>
        <w:spacing w:after="60"/>
        <w:rPr>
          <w:lang w:val="el-GR"/>
        </w:rPr>
      </w:pPr>
      <w:r w:rsidRPr="00485235">
        <w:rPr>
          <w:lang w:val="el-GR"/>
        </w:rPr>
        <w:t xml:space="preserve">Μετά  την οριστικοποίηση της απόφασης κατακύρωσης </w:t>
      </w:r>
      <w:r>
        <w:rPr>
          <w:lang w:val="el-GR"/>
        </w:rPr>
        <w:t xml:space="preserve">η </w:t>
      </w:r>
      <w:r w:rsidR="003929DA">
        <w:rPr>
          <w:lang w:val="el-GR"/>
        </w:rPr>
        <w:t>αναθέτουσα αρχή προσκαλεί τον ανάδοχο</w:t>
      </w:r>
      <w:r w:rsidRPr="00485235">
        <w:rPr>
          <w:lang w:val="el-GR"/>
        </w:rPr>
        <w:t xml:space="preserve">, </w:t>
      </w:r>
      <w:r w:rsidR="00995A4E" w:rsidRPr="00485235">
        <w:rPr>
          <w:lang w:val="el-GR"/>
        </w:rPr>
        <w:t xml:space="preserve">μέσω της λειτουργικότητας της </w:t>
      </w:r>
      <w:r w:rsidR="00995A4E">
        <w:rPr>
          <w:lang w:val="el-GR"/>
        </w:rPr>
        <w:t>«</w:t>
      </w:r>
      <w:r w:rsidR="00995A4E" w:rsidRPr="00485235">
        <w:rPr>
          <w:lang w:val="el-GR"/>
        </w:rPr>
        <w:t>Επικοινωνίας</w:t>
      </w:r>
      <w:r w:rsidR="00995A4E">
        <w:rPr>
          <w:lang w:val="el-GR"/>
        </w:rPr>
        <w:t xml:space="preserve">» του ηλεκτρονικού διαγωνισμού στο ΕΣΗΔΗΣ, </w:t>
      </w:r>
      <w:r w:rsidR="003929DA">
        <w:rPr>
          <w:lang w:val="el-GR"/>
        </w:rPr>
        <w:t>να προσέλθει για υπογραφή του συμφωνητικού,</w:t>
      </w:r>
      <w:r w:rsidR="003929DA">
        <w:rPr>
          <w:rFonts w:ascii="Arial" w:hAnsi="Arial" w:cs="Arial"/>
          <w:szCs w:val="22"/>
          <w:lang w:val="el-GR"/>
        </w:rPr>
        <w:t xml:space="preserve"> </w:t>
      </w:r>
      <w:r w:rsidR="003929DA">
        <w:rPr>
          <w:lang w:val="el-GR"/>
        </w:rPr>
        <w:t xml:space="preserve">θέτοντάς του προθεσμία  δεκαπέντε (15) ημερών από την κοινοποίηση της σχετικής ειδικής πρόσκλησης. Η σύμβαση θεωρείται συναφθείσα με την κοινοποίηση της πρόσκλησης του προηγούμενου εδαφίου στον ανάδοχο. </w:t>
      </w:r>
    </w:p>
    <w:p w14:paraId="0BB2706B" w14:textId="77777777" w:rsidR="005E413A" w:rsidRPr="005E413A" w:rsidRDefault="005E413A" w:rsidP="00DB0D45">
      <w:pPr>
        <w:spacing w:after="60"/>
        <w:rPr>
          <w:lang w:val="el-GR"/>
        </w:rPr>
      </w:pPr>
      <w:r w:rsidRPr="005E413A">
        <w:rPr>
          <w:lang w:val="el-GR"/>
        </w:rPr>
        <w:t xml:space="preserve">Στην περίπτωση που ο ανάδοχος δεν προσέλθει να υπογράψει το ως άνω συμφωνητικό μέσα στην </w:t>
      </w:r>
      <w:proofErr w:type="spellStart"/>
      <w:r w:rsidRPr="005E413A">
        <w:rPr>
          <w:lang w:val="el-GR"/>
        </w:rPr>
        <w:t>τεθείσα</w:t>
      </w:r>
      <w:proofErr w:type="spellEnd"/>
      <w:r w:rsidRPr="005E413A">
        <w:rPr>
          <w:lang w:val="el-GR"/>
        </w:rPr>
        <w:t xml:space="preserve"> προθεσμία, με την επιφύλαξη αντικειμενικών λόγων ανωτέρας βίας, κηρύσσεται έκπτωτος, καταπίπτει υπέρ της αναθέτουσας αρχής η εγγυητική επιστολή συμμετοχής του και ακολουθείται η ίδια, ως άνω διαδικασία, για τον προσφέροντα που υπέβαλε την  αμέσως επόμενη πλέον συμφέρουσα από οικονομική άποψη προσφορά. Αν κανένας από τους προσφέροντες δεν προσέλθει για την υπογραφή του συμφωνητικού, η διαδικασία ανάθεσης ματαιώνεται σύμφωνα με την παράγραφο 3.5 της παρούσας διακήρυξης. Στην περίπτωση αυτή,  η αναθέτουσα αρχή μπορεί να αναζητήσει αποζημίωση, πέρα από την καταπίπτουσα εγγυητική επιστολή, ιδίως δυνάμει των άρθρων 197 και 198 ΑΚ.</w:t>
      </w:r>
    </w:p>
    <w:p w14:paraId="578F75B6" w14:textId="20F1E645" w:rsidR="005E413A" w:rsidRDefault="005E413A" w:rsidP="00DB0D45">
      <w:pPr>
        <w:spacing w:after="60"/>
        <w:rPr>
          <w:lang w:val="el-GR"/>
        </w:rPr>
      </w:pPr>
      <w:r w:rsidRPr="005E413A">
        <w:rPr>
          <w:lang w:val="el-GR"/>
        </w:rPr>
        <w:t>Εάν η αναθέτουσα αρχή δεν απευθύνει την ειδική πρόσκληση για την υπογραφή του συμφωνητικού εντός χρονικού διαστήματος εξήντα (60) ημερών από την οριστικοποίηση της απόφασης κατακύρωσης, με την επιφύλαξη της ύπαρξης επιτακτικού λόγου δημόσιου συμφέροντος ή αντικειμενικών λόγων ανωτέρας βίας, ο ανάδοχος δικαιούται να απέχει από την υπογραφή του συμφωνητικού, χωρίς να εκπέσει η εγγύηση συμμετοχής του, καθώς και να αναζητήσει αποζημίωση ιδίως δυνάμει των άρθρων 197 και 198 ΑΚ.</w:t>
      </w:r>
    </w:p>
    <w:p w14:paraId="6EE706F5" w14:textId="77777777" w:rsidR="001B2F0E" w:rsidRPr="001B2F0E" w:rsidRDefault="001B2F0E" w:rsidP="001B2F0E">
      <w:pPr>
        <w:spacing w:after="60"/>
        <w:rPr>
          <w:lang w:val="el-GR"/>
        </w:rPr>
      </w:pPr>
      <w:r w:rsidRPr="001B2F0E">
        <w:rPr>
          <w:lang w:val="el-GR"/>
        </w:rPr>
        <w:t>Η ολοκλήρωση του διαγωνισμού στον ΟΠΣ ΕΣΗΔΗΣ θα γίνει μετά την άπρακτη πάροδο της προθεσμίας άσκησης ένδικων μέσων επί των αποτελεσμάτων ελέγχου της Αναθέτουσας Αρχής εφόσον αυτές ασκηθούν.</w:t>
      </w:r>
    </w:p>
    <w:p w14:paraId="7B1BB204" w14:textId="77777777" w:rsidR="001B2F0E" w:rsidRPr="005E413A" w:rsidRDefault="001B2F0E" w:rsidP="00DB0D45">
      <w:pPr>
        <w:spacing w:after="60"/>
        <w:rPr>
          <w:lang w:val="el-GR"/>
        </w:rPr>
      </w:pPr>
    </w:p>
    <w:p w14:paraId="5CD3A993" w14:textId="77777777" w:rsidR="003929DA" w:rsidRDefault="003929DA">
      <w:pPr>
        <w:pStyle w:val="2"/>
        <w:rPr>
          <w:color w:val="000000"/>
          <w:lang w:val="el-GR"/>
        </w:rPr>
      </w:pPr>
      <w:bookmarkStart w:id="57" w:name="_Toc210300402"/>
      <w:r>
        <w:rPr>
          <w:lang w:val="el-GR"/>
        </w:rPr>
        <w:t>3.4</w:t>
      </w:r>
      <w:r>
        <w:rPr>
          <w:lang w:val="el-GR"/>
        </w:rPr>
        <w:tab/>
        <w:t xml:space="preserve">Προδικαστικές Προσφυγές - Προσωρινή </w:t>
      </w:r>
      <w:r w:rsidR="00485235">
        <w:rPr>
          <w:lang w:val="el-GR"/>
        </w:rPr>
        <w:t xml:space="preserve">και οριστική </w:t>
      </w:r>
      <w:r>
        <w:rPr>
          <w:lang w:val="el-GR"/>
        </w:rPr>
        <w:t>Δικαστική Προστασία</w:t>
      </w:r>
      <w:bookmarkEnd w:id="57"/>
    </w:p>
    <w:p w14:paraId="3F1D536E" w14:textId="2ED73A43" w:rsidR="00020B6A" w:rsidRPr="00FC649E" w:rsidRDefault="00020B6A" w:rsidP="00DB0D45">
      <w:pPr>
        <w:spacing w:after="60"/>
        <w:rPr>
          <w:lang w:val="el-GR"/>
        </w:rPr>
      </w:pPr>
      <w:r w:rsidRPr="005251C4">
        <w:rPr>
          <w:b/>
          <w:color w:val="000000"/>
          <w:lang w:val="el-GR"/>
        </w:rPr>
        <w:t>Α</w:t>
      </w:r>
      <w:r w:rsidRPr="00020B6A">
        <w:rPr>
          <w:color w:val="000000"/>
          <w:lang w:val="el-GR"/>
        </w:rPr>
        <w:t xml:space="preserve">. Κάθε ενδιαφερόμενος, ο οποίος έχει ή είχε συμφέρον να του ανατεθεί η συγκεκριμένη δημόσια σύμβαση και έχει υποστεί ή ενδέχεται να υποστεί ζημία από εκτελεστή πράξη ή παράλειψη της αναθέτουσας αρχής κατά παράβαση της </w:t>
      </w:r>
      <w:proofErr w:type="spellStart"/>
      <w:r w:rsidRPr="00020B6A">
        <w:rPr>
          <w:color w:val="000000"/>
          <w:lang w:val="el-GR"/>
        </w:rPr>
        <w:t>ενωσιακής</w:t>
      </w:r>
      <w:proofErr w:type="spellEnd"/>
      <w:r w:rsidRPr="00020B6A">
        <w:rPr>
          <w:color w:val="000000"/>
          <w:lang w:val="el-GR"/>
        </w:rPr>
        <w:t xml:space="preserve"> ή εσωτερικής νομοθεσίας στον τομέα των δημοσίων συμβάσεων, έχει δικαίωμα να προσφύγει </w:t>
      </w:r>
      <w:r w:rsidRPr="00AD164C">
        <w:rPr>
          <w:color w:val="000000"/>
          <w:lang w:val="el-GR"/>
        </w:rPr>
        <w:t xml:space="preserve">στην </w:t>
      </w:r>
      <w:r w:rsidR="00C43570" w:rsidRPr="00AD164C">
        <w:rPr>
          <w:color w:val="000000"/>
          <w:lang w:val="el-GR"/>
        </w:rPr>
        <w:t xml:space="preserve">Ενιαία </w:t>
      </w:r>
      <w:r w:rsidRPr="00AD164C">
        <w:rPr>
          <w:color w:val="000000"/>
          <w:lang w:val="el-GR"/>
        </w:rPr>
        <w:t xml:space="preserve">Αρχή </w:t>
      </w:r>
      <w:r w:rsidR="00C43570" w:rsidRPr="00AD164C">
        <w:rPr>
          <w:color w:val="000000"/>
          <w:lang w:val="el-GR"/>
        </w:rPr>
        <w:t>Δημοσίων Συμβάσεων</w:t>
      </w:r>
      <w:r w:rsidRPr="00AD164C">
        <w:rPr>
          <w:color w:val="000000"/>
          <w:lang w:val="el-GR"/>
        </w:rPr>
        <w:t xml:space="preserve"> (</w:t>
      </w:r>
      <w:r w:rsidR="00C43570" w:rsidRPr="00AD164C">
        <w:rPr>
          <w:color w:val="000000"/>
          <w:szCs w:val="22"/>
          <w:shd w:val="clear" w:color="auto" w:fill="FFFFFF"/>
          <w:lang w:val="el-GR"/>
        </w:rPr>
        <w:t>Ε.Α.ΔΗ.ΣΥ.</w:t>
      </w:r>
      <w:r w:rsidRPr="00AD164C">
        <w:rPr>
          <w:color w:val="000000"/>
          <w:lang w:val="el-GR"/>
        </w:rPr>
        <w:t>),</w:t>
      </w:r>
      <w:r w:rsidRPr="00020B6A">
        <w:rPr>
          <w:color w:val="000000"/>
          <w:lang w:val="el-GR"/>
        </w:rPr>
        <w:t xml:space="preserve"> σύμφωνα με τα ειδικότερα οριζόμενα στα άρθρα </w:t>
      </w:r>
      <w:r w:rsidR="00F1013B" w:rsidRPr="00020B6A">
        <w:rPr>
          <w:color w:val="000000"/>
          <w:lang w:val="el-GR"/>
        </w:rPr>
        <w:t>34</w:t>
      </w:r>
      <w:r w:rsidR="00F1013B">
        <w:rPr>
          <w:color w:val="000000"/>
          <w:lang w:val="el-GR"/>
        </w:rPr>
        <w:t xml:space="preserve">6 </w:t>
      </w:r>
      <w:proofErr w:type="spellStart"/>
      <w:r w:rsidRPr="00020B6A">
        <w:rPr>
          <w:color w:val="000000"/>
          <w:lang w:val="el-GR"/>
        </w:rPr>
        <w:t>επ</w:t>
      </w:r>
      <w:proofErr w:type="spellEnd"/>
      <w:r w:rsidRPr="00020B6A">
        <w:rPr>
          <w:color w:val="000000"/>
          <w:lang w:val="el-GR"/>
        </w:rPr>
        <w:t xml:space="preserve">. </w:t>
      </w:r>
      <w:r w:rsidR="00B14783">
        <w:rPr>
          <w:color w:val="000000"/>
          <w:lang w:val="el-GR"/>
        </w:rPr>
        <w:t>ν</w:t>
      </w:r>
      <w:r w:rsidR="005221B0">
        <w:rPr>
          <w:color w:val="000000"/>
          <w:lang w:val="el-GR"/>
        </w:rPr>
        <w:t>. 4412/2016,</w:t>
      </w:r>
      <w:r w:rsidRPr="00020B6A">
        <w:rPr>
          <w:color w:val="000000"/>
          <w:lang w:val="el-GR"/>
        </w:rPr>
        <w:t xml:space="preserve"> 1</w:t>
      </w:r>
      <w:r w:rsidR="00B14783">
        <w:rPr>
          <w:color w:val="000000"/>
          <w:lang w:val="el-GR"/>
        </w:rPr>
        <w:t xml:space="preserve"> </w:t>
      </w:r>
      <w:proofErr w:type="spellStart"/>
      <w:r w:rsidRPr="00020B6A">
        <w:rPr>
          <w:color w:val="000000"/>
          <w:lang w:val="el-GR"/>
        </w:rPr>
        <w:t>επ</w:t>
      </w:r>
      <w:proofErr w:type="spellEnd"/>
      <w:r w:rsidRPr="00020B6A">
        <w:rPr>
          <w:color w:val="000000"/>
          <w:lang w:val="el-GR"/>
        </w:rPr>
        <w:t xml:space="preserve">. </w:t>
      </w:r>
      <w:r w:rsidR="008E73B7">
        <w:rPr>
          <w:color w:val="000000"/>
          <w:lang w:val="el-GR"/>
        </w:rPr>
        <w:t xml:space="preserve"> του </w:t>
      </w:r>
      <w:proofErr w:type="spellStart"/>
      <w:r w:rsidR="00B14783">
        <w:rPr>
          <w:color w:val="000000"/>
          <w:lang w:val="el-GR"/>
        </w:rPr>
        <w:t>π</w:t>
      </w:r>
      <w:r w:rsidRPr="00020B6A">
        <w:rPr>
          <w:color w:val="000000"/>
          <w:lang w:val="el-GR"/>
        </w:rPr>
        <w:t>.</w:t>
      </w:r>
      <w:r w:rsidR="00B14783">
        <w:rPr>
          <w:color w:val="000000"/>
          <w:lang w:val="el-GR"/>
        </w:rPr>
        <w:t>δ</w:t>
      </w:r>
      <w:r w:rsidR="005221B0">
        <w:rPr>
          <w:color w:val="000000"/>
          <w:lang w:val="el-GR"/>
        </w:rPr>
        <w:t>.</w:t>
      </w:r>
      <w:proofErr w:type="spellEnd"/>
      <w:r w:rsidR="005221B0">
        <w:rPr>
          <w:color w:val="000000"/>
          <w:lang w:val="el-GR"/>
        </w:rPr>
        <w:t xml:space="preserve"> </w:t>
      </w:r>
      <w:r w:rsidR="005221B0" w:rsidRPr="00FC649E">
        <w:rPr>
          <w:lang w:val="el-GR"/>
        </w:rPr>
        <w:t>39/2017 και 20 του Ν.5218/2025</w:t>
      </w:r>
      <w:r w:rsidRPr="00FC649E">
        <w:rPr>
          <w:lang w:val="el-GR"/>
        </w:rPr>
        <w:t xml:space="preserve"> στρεφόμενος με προδικαστική προσφυγή, κατά πράξης ή παράλειψης της αναθέτουσας αρχής, προσδιορίζοντας ειδικώς τις νομικές και πραγματικές αιτιάσεις που δικαιολογούν το αίτημά του.</w:t>
      </w:r>
    </w:p>
    <w:p w14:paraId="6316736F" w14:textId="77777777" w:rsidR="00020B6A" w:rsidRPr="00020B6A" w:rsidRDefault="00020B6A" w:rsidP="00DB0D45">
      <w:pPr>
        <w:spacing w:after="60"/>
        <w:rPr>
          <w:color w:val="000000"/>
          <w:lang w:val="el-GR"/>
        </w:rPr>
      </w:pPr>
      <w:r w:rsidRPr="00020B6A">
        <w:rPr>
          <w:color w:val="000000"/>
          <w:lang w:val="el-GR"/>
        </w:rPr>
        <w:t>Σε περίπτωση προσφυγής κατά πράξης της αναθέτουσας αρχής, η προθεσμία για την άσκηση της προδικαστικής προσφυγής είναι:</w:t>
      </w:r>
    </w:p>
    <w:p w14:paraId="6F57464F" w14:textId="5481259D" w:rsidR="00020B6A" w:rsidRPr="00020B6A" w:rsidRDefault="00020B6A" w:rsidP="00DB0D45">
      <w:pPr>
        <w:spacing w:after="60"/>
        <w:rPr>
          <w:color w:val="000000"/>
          <w:lang w:val="el-GR"/>
        </w:rPr>
      </w:pPr>
      <w:r w:rsidRPr="00020B6A">
        <w:rPr>
          <w:color w:val="000000"/>
          <w:lang w:val="el-GR"/>
        </w:rPr>
        <w:t xml:space="preserve">(α) δέκα (10) ημέρες από την κοινοποίηση της προσβαλλόμενης πράξης στον ενδιαφερόμενο οικονομικό φορέα αν η πράξη κοινοποιήθηκε με ηλεκτρονικά μέσα </w:t>
      </w:r>
      <w:r w:rsidRPr="0035283C">
        <w:rPr>
          <w:color w:val="ED7D31" w:themeColor="accent2"/>
          <w:lang w:val="el-GR"/>
        </w:rPr>
        <w:t xml:space="preserve"> </w:t>
      </w:r>
      <w:r w:rsidRPr="00020B6A">
        <w:rPr>
          <w:color w:val="000000"/>
          <w:lang w:val="el-GR"/>
        </w:rPr>
        <w:t xml:space="preserve">ή </w:t>
      </w:r>
    </w:p>
    <w:p w14:paraId="02312E81" w14:textId="77777777" w:rsidR="00020B6A" w:rsidRPr="00020B6A" w:rsidRDefault="00020B6A" w:rsidP="00DB0D45">
      <w:pPr>
        <w:spacing w:after="60"/>
        <w:rPr>
          <w:color w:val="000000"/>
          <w:lang w:val="el-GR"/>
        </w:rPr>
      </w:pPr>
      <w:r w:rsidRPr="00020B6A">
        <w:rPr>
          <w:color w:val="000000"/>
          <w:lang w:val="el-GR"/>
        </w:rPr>
        <w:lastRenderedPageBreak/>
        <w:t xml:space="preserve">(β) δεκαπέντε (15) ημέρες από την κοινοποίηση της προσβαλλόμενης πράξης σε αυτόν αν χρησιμοποιήθηκαν άλλα μέσα επικοινωνίας, άλλως  </w:t>
      </w:r>
    </w:p>
    <w:p w14:paraId="33D1AA42" w14:textId="77777777" w:rsidR="00020B6A" w:rsidRPr="00020B6A" w:rsidRDefault="00020B6A" w:rsidP="00DB0D45">
      <w:pPr>
        <w:spacing w:after="60"/>
        <w:rPr>
          <w:color w:val="000000"/>
          <w:lang w:val="el-GR"/>
        </w:rPr>
      </w:pPr>
      <w:r w:rsidRPr="00020B6A">
        <w:rPr>
          <w:color w:val="000000"/>
          <w:lang w:val="el-GR"/>
        </w:rPr>
        <w:t xml:space="preserve">(γ) δέκα (10) ημέρες από την πλήρη, πραγματική ή </w:t>
      </w:r>
      <w:proofErr w:type="spellStart"/>
      <w:r w:rsidRPr="00020B6A">
        <w:rPr>
          <w:color w:val="000000"/>
          <w:lang w:val="el-GR"/>
        </w:rPr>
        <w:t>τεκμαιρόμενη</w:t>
      </w:r>
      <w:proofErr w:type="spellEnd"/>
      <w:r w:rsidRPr="00020B6A">
        <w:rPr>
          <w:color w:val="000000"/>
          <w:lang w:val="el-GR"/>
        </w:rPr>
        <w:t xml:space="preserve">, γνώση της πράξης που βλάπτει τα συμφέροντα του ενδιαφερόμενου οικονομικού φορέα. </w:t>
      </w:r>
      <w:r w:rsidR="006940A0" w:rsidRPr="006940A0">
        <w:rPr>
          <w:color w:val="000000"/>
          <w:lang w:val="el-GR"/>
        </w:rPr>
        <w:t>Ειδικά για την άσκηση προσφυγής κατά προκήρυξης, η πλήρης γνώση αυτής τεκμαίρεται μετά την πάροδο δεκαπέντε (15) ημερών από τη δημοσίευση στο ΚΗΜΔΗΣ.</w:t>
      </w:r>
    </w:p>
    <w:p w14:paraId="0D7D83F1" w14:textId="198E045A" w:rsidR="00020B6A" w:rsidRDefault="00020B6A" w:rsidP="00DB0D45">
      <w:pPr>
        <w:spacing w:after="60"/>
        <w:rPr>
          <w:color w:val="000000"/>
          <w:lang w:val="el-GR"/>
        </w:rPr>
      </w:pPr>
      <w:r w:rsidRPr="00020B6A">
        <w:rPr>
          <w:color w:val="000000"/>
          <w:lang w:val="el-GR"/>
        </w:rPr>
        <w:t>Σε περίπτωση παράλειψης που αποδίδεται στην αναθέτουσα αρχή, η προθεσμία για την άσκηση της προδικαστικής προσφυγής είναι δεκαπέντε (15) ημέρες από την επομένη της συντέλεσης της προσβαλλόμενης παράλειψης.</w:t>
      </w:r>
    </w:p>
    <w:p w14:paraId="233B767D" w14:textId="435EA855" w:rsidR="0034590B" w:rsidRPr="00020B6A" w:rsidRDefault="0034590B" w:rsidP="00DB0D45">
      <w:pPr>
        <w:spacing w:after="60"/>
        <w:rPr>
          <w:color w:val="000000"/>
          <w:lang w:val="el-GR"/>
        </w:rPr>
      </w:pPr>
      <w:r>
        <w:rPr>
          <w:color w:val="000000"/>
          <w:lang w:val="el-GR"/>
        </w:rPr>
        <w:t>Οι προθεσμίες ως προς την υποβολή των προδικαστικών προσφυγών και των παρεμβάσεων</w:t>
      </w:r>
      <w:r w:rsidRPr="0034590B">
        <w:rPr>
          <w:color w:val="000000"/>
          <w:lang w:val="el-GR"/>
        </w:rPr>
        <w:t xml:space="preserve"> αρχίζουν την επομένη της ημέρας της προαναφερθείσας κατά περίπτωση κοινοποίησης ή </w:t>
      </w:r>
      <w:r>
        <w:rPr>
          <w:color w:val="000000"/>
          <w:lang w:val="el-GR"/>
        </w:rPr>
        <w:t>γνώσης</w:t>
      </w:r>
      <w:r w:rsidRPr="0034590B">
        <w:rPr>
          <w:color w:val="000000"/>
          <w:lang w:val="el-GR"/>
        </w:rPr>
        <w:t xml:space="preserve"> </w:t>
      </w:r>
      <w:r>
        <w:rPr>
          <w:color w:val="000000"/>
          <w:lang w:val="el-GR"/>
        </w:rPr>
        <w:t xml:space="preserve">και </w:t>
      </w:r>
      <w:r w:rsidRPr="0034590B">
        <w:rPr>
          <w:color w:val="000000"/>
          <w:lang w:val="el-GR"/>
        </w:rPr>
        <w:t>λήγουν όταν περάσει ολόκληρη η τελευταία ημέρα και ώρα 23:59:59 και, αν αυτή είναι εξαιρετέα ή Σάββατο, όταν περάσει ολόκληρη η επ</w:t>
      </w:r>
      <w:r w:rsidR="00E05CA8">
        <w:rPr>
          <w:color w:val="000000"/>
          <w:lang w:val="el-GR"/>
        </w:rPr>
        <w:t>όμε</w:t>
      </w:r>
      <w:r w:rsidRPr="0034590B">
        <w:rPr>
          <w:color w:val="000000"/>
          <w:lang w:val="el-GR"/>
        </w:rPr>
        <w:t xml:space="preserve">νη εργάσιμη </w:t>
      </w:r>
      <w:r>
        <w:rPr>
          <w:color w:val="000000"/>
          <w:lang w:val="el-GR"/>
        </w:rPr>
        <w:t xml:space="preserve">ημέρα </w:t>
      </w:r>
      <w:r w:rsidRPr="0034590B">
        <w:rPr>
          <w:color w:val="000000"/>
          <w:lang w:val="el-GR"/>
        </w:rPr>
        <w:t>και ώρα 23:59:59</w:t>
      </w:r>
      <w:r>
        <w:rPr>
          <w:color w:val="000000"/>
          <w:lang w:val="el-GR"/>
        </w:rPr>
        <w:t>.</w:t>
      </w:r>
    </w:p>
    <w:p w14:paraId="3B3D6D41" w14:textId="77777777" w:rsidR="00020B6A" w:rsidRPr="00353578" w:rsidRDefault="00353578" w:rsidP="00DB0D45">
      <w:pPr>
        <w:spacing w:after="60"/>
        <w:rPr>
          <w:color w:val="000000"/>
          <w:lang w:val="el-GR"/>
        </w:rPr>
      </w:pPr>
      <w:r w:rsidRPr="00353578">
        <w:rPr>
          <w:color w:val="000000"/>
          <w:lang w:val="el-GR"/>
        </w:rPr>
        <w:t xml:space="preserve">Η προδικαστική προσφυγή συντάσσεται υποχρεωτικά με τη χρήση του τυποποιημένου εντύπου του Παραρτήματος Ι του </w:t>
      </w:r>
      <w:proofErr w:type="spellStart"/>
      <w:r w:rsidRPr="00353578">
        <w:rPr>
          <w:color w:val="000000"/>
          <w:lang w:val="el-GR"/>
        </w:rPr>
        <w:t>π.δ</w:t>
      </w:r>
      <w:proofErr w:type="spellEnd"/>
      <w:r w:rsidRPr="00353578">
        <w:rPr>
          <w:color w:val="000000"/>
          <w:lang w:val="el-GR"/>
        </w:rPr>
        <w:t xml:space="preserve">/τος 39/2017 και κατατίθεται ηλεκτρονικά μέσω της λειτουργικότητας «Επικοινωνία» </w:t>
      </w:r>
      <w:r w:rsidR="0052232F" w:rsidRPr="00353578">
        <w:rPr>
          <w:color w:val="000000"/>
          <w:lang w:val="el-GR"/>
        </w:rPr>
        <w:t>στην ηλεκτρονική περιοχή του συγκεκριμένου διαγωνισμού</w:t>
      </w:r>
      <w:r w:rsidRPr="00353578">
        <w:rPr>
          <w:color w:val="000000"/>
          <w:lang w:val="el-GR"/>
        </w:rPr>
        <w:t>, επιλέγοντας την ένδειξη «Προδικαστική Προσφυγή»</w:t>
      </w:r>
      <w:r w:rsidR="00D27292" w:rsidRPr="00D27292">
        <w:rPr>
          <w:lang w:val="el-GR"/>
        </w:rPr>
        <w:t xml:space="preserve"> </w:t>
      </w:r>
      <w:r w:rsidR="00D27292" w:rsidRPr="00D27292">
        <w:rPr>
          <w:color w:val="000000"/>
          <w:lang w:val="el-GR"/>
        </w:rPr>
        <w:t xml:space="preserve">σύμφωνα με </w:t>
      </w:r>
      <w:r w:rsidR="00D27292">
        <w:rPr>
          <w:color w:val="000000"/>
          <w:lang w:val="el-GR"/>
        </w:rPr>
        <w:t>το άρθρο 18 της Κ.Υ.Α. Προμήθειες και Υπηρεσίες.</w:t>
      </w:r>
    </w:p>
    <w:p w14:paraId="3E953A45" w14:textId="758E4756" w:rsidR="00020B6A" w:rsidRPr="00AD164C" w:rsidRDefault="00020B6A" w:rsidP="00DB0D45">
      <w:pPr>
        <w:spacing w:after="60"/>
        <w:rPr>
          <w:color w:val="000000"/>
          <w:lang w:val="el-GR"/>
        </w:rPr>
      </w:pPr>
      <w:r w:rsidRPr="00020B6A">
        <w:rPr>
          <w:color w:val="000000"/>
          <w:lang w:val="el-GR"/>
        </w:rPr>
        <w:t xml:space="preserve">Για το παραδεκτό της άσκησης της προδικαστικής προσφυγής κατατίθεται παράβολο από τον προσφεύγοντα υπέρ του Ελληνικού Δημοσίου, σύμφωνα με όσα ορίζονται στο άρθρο 363 </w:t>
      </w:r>
      <w:r w:rsidR="00E05CA8">
        <w:rPr>
          <w:color w:val="000000"/>
          <w:lang w:val="el-GR"/>
        </w:rPr>
        <w:t>του  ν</w:t>
      </w:r>
      <w:r w:rsidRPr="00020B6A">
        <w:rPr>
          <w:color w:val="000000"/>
          <w:lang w:val="el-GR"/>
        </w:rPr>
        <w:t>. 4412/2016</w:t>
      </w:r>
      <w:r w:rsidR="00E05CA8">
        <w:rPr>
          <w:color w:val="000000"/>
          <w:lang w:val="el-GR"/>
        </w:rPr>
        <w:t>.</w:t>
      </w:r>
      <w:r w:rsidRPr="00020B6A">
        <w:rPr>
          <w:color w:val="000000"/>
          <w:lang w:val="el-GR"/>
        </w:rPr>
        <w:t xml:space="preserve"> Η επιστροφή του </w:t>
      </w:r>
      <w:proofErr w:type="spellStart"/>
      <w:r w:rsidRPr="00020B6A">
        <w:rPr>
          <w:color w:val="000000"/>
          <w:lang w:val="el-GR"/>
        </w:rPr>
        <w:t>παραβόλου</w:t>
      </w:r>
      <w:proofErr w:type="spellEnd"/>
      <w:r w:rsidRPr="00020B6A">
        <w:rPr>
          <w:color w:val="000000"/>
          <w:lang w:val="el-GR"/>
        </w:rPr>
        <w:t xml:space="preserve"> στον προσφεύγοντα γίνεται: α) σε περίπτωση ολικής ή μερικής αποδοχής της προσφυγής του, β) όταν η αναθέτουσα αρχή ανακαλεί την </w:t>
      </w:r>
      <w:r w:rsidRPr="00AD164C">
        <w:rPr>
          <w:color w:val="000000"/>
          <w:lang w:val="el-GR"/>
        </w:rPr>
        <w:t xml:space="preserve">προσβαλλόμενη πράξη ή προβαίνει στην οφειλόμενη ενέργεια πριν από την έκδοση της απόφασης της </w:t>
      </w:r>
      <w:r w:rsidR="00C43570" w:rsidRPr="00AD164C">
        <w:rPr>
          <w:color w:val="000000"/>
          <w:lang w:val="el-GR"/>
        </w:rPr>
        <w:t>Ε.Α.ΔΗ.ΣΥ</w:t>
      </w:r>
      <w:r w:rsidR="00C63942" w:rsidRPr="00AD164C">
        <w:rPr>
          <w:color w:val="000000"/>
          <w:lang w:val="el-GR"/>
        </w:rPr>
        <w:t xml:space="preserve"> </w:t>
      </w:r>
      <w:r w:rsidRPr="00AD164C">
        <w:rPr>
          <w:color w:val="000000"/>
          <w:lang w:val="el-GR"/>
        </w:rPr>
        <w:t>επί της προσφυγής, γ) σε περίπτωση παραίτησης του προσφεύγοντ</w:t>
      </w:r>
      <w:r w:rsidR="00E05CA8">
        <w:rPr>
          <w:color w:val="000000"/>
          <w:lang w:val="el-GR"/>
        </w:rPr>
        <w:t>ος</w:t>
      </w:r>
      <w:r w:rsidRPr="00AD164C">
        <w:rPr>
          <w:color w:val="000000"/>
          <w:lang w:val="el-GR"/>
        </w:rPr>
        <w:t xml:space="preserve"> από την προσφυγή του έως </w:t>
      </w:r>
      <w:r w:rsidRPr="003C3253">
        <w:rPr>
          <w:color w:val="000000"/>
          <w:lang w:val="el-GR"/>
        </w:rPr>
        <w:t>και δέκα (10) ημέρες</w:t>
      </w:r>
      <w:r w:rsidRPr="00AD164C">
        <w:rPr>
          <w:color w:val="000000"/>
          <w:lang w:val="el-GR"/>
        </w:rPr>
        <w:t xml:space="preserve"> από την κατάθεση της προσφυγής. </w:t>
      </w:r>
    </w:p>
    <w:p w14:paraId="7DE932DE" w14:textId="5A098CF5" w:rsidR="00020B6A" w:rsidRPr="00020B6A" w:rsidRDefault="00020B6A" w:rsidP="00DB0D45">
      <w:pPr>
        <w:spacing w:after="60"/>
        <w:rPr>
          <w:color w:val="000000"/>
          <w:lang w:val="el-GR"/>
        </w:rPr>
      </w:pPr>
      <w:r w:rsidRPr="00282602">
        <w:rPr>
          <w:color w:val="000000"/>
          <w:lang w:val="el-GR"/>
        </w:rPr>
        <w:t xml:space="preserve">Η προθεσμία για την άσκηση της προδικαστικής προσφυγής και η άσκησή </w:t>
      </w:r>
      <w:r w:rsidR="003D0EC7" w:rsidRPr="00281EC7">
        <w:rPr>
          <w:color w:val="000000"/>
          <w:lang w:val="el-GR"/>
        </w:rPr>
        <w:t>της</w:t>
      </w:r>
      <w:r w:rsidRPr="00281EC7">
        <w:rPr>
          <w:color w:val="000000"/>
          <w:lang w:val="el-GR"/>
        </w:rPr>
        <w:t xml:space="preserve"> κωλύουν τη σύναψη της σύμβασης επί ποινή ακυρότητας, η οποία διαπιστώνεται με απόφαση της </w:t>
      </w:r>
      <w:r w:rsidR="00C7510D" w:rsidRPr="00B1220E">
        <w:rPr>
          <w:color w:val="000000"/>
          <w:lang w:val="el-GR"/>
        </w:rPr>
        <w:t xml:space="preserve"> </w:t>
      </w:r>
      <w:r w:rsidR="00C43570" w:rsidRPr="00AD164C">
        <w:rPr>
          <w:color w:val="000000"/>
          <w:lang w:val="el-GR"/>
        </w:rPr>
        <w:t>Ε.Α.ΔΗ.ΣΥ</w:t>
      </w:r>
      <w:r w:rsidR="00C63942" w:rsidRPr="00AD164C">
        <w:rPr>
          <w:color w:val="000000"/>
          <w:lang w:val="el-GR"/>
        </w:rPr>
        <w:t xml:space="preserve">. </w:t>
      </w:r>
      <w:r w:rsidRPr="00AD164C">
        <w:rPr>
          <w:color w:val="000000"/>
          <w:lang w:val="el-GR"/>
        </w:rPr>
        <w:t>μετά</w:t>
      </w:r>
      <w:r w:rsidRPr="00020B6A">
        <w:rPr>
          <w:color w:val="000000"/>
          <w:lang w:val="el-GR"/>
        </w:rPr>
        <w:t xml:space="preserve"> από άσκηση προδικαστικής προσφυγής, σύμφωνα με τ</w:t>
      </w:r>
      <w:r w:rsidR="00E05CA8">
        <w:rPr>
          <w:color w:val="000000"/>
          <w:lang w:val="el-GR"/>
        </w:rPr>
        <w:t>α</w:t>
      </w:r>
      <w:r w:rsidRPr="00020B6A">
        <w:rPr>
          <w:color w:val="000000"/>
          <w:lang w:val="el-GR"/>
        </w:rPr>
        <w:t xml:space="preserve"> άρθρ</w:t>
      </w:r>
      <w:r w:rsidR="00E05CA8">
        <w:rPr>
          <w:color w:val="000000"/>
          <w:lang w:val="el-GR"/>
        </w:rPr>
        <w:t>α</w:t>
      </w:r>
      <w:r w:rsidRPr="00020B6A">
        <w:rPr>
          <w:color w:val="000000"/>
          <w:lang w:val="el-GR"/>
        </w:rPr>
        <w:t xml:space="preserve"> 368 του </w:t>
      </w:r>
      <w:r w:rsidR="00845AB8">
        <w:rPr>
          <w:color w:val="000000"/>
          <w:lang w:val="el-GR"/>
        </w:rPr>
        <w:t>ν</w:t>
      </w:r>
      <w:r w:rsidRPr="00020B6A">
        <w:rPr>
          <w:color w:val="000000"/>
          <w:lang w:val="el-GR"/>
        </w:rPr>
        <w:t>. 4412/2016 και 20</w:t>
      </w:r>
      <w:r w:rsidR="00E05CA8">
        <w:rPr>
          <w:color w:val="000000"/>
          <w:lang w:val="el-GR"/>
        </w:rPr>
        <w:t xml:space="preserve"> του </w:t>
      </w:r>
      <w:r w:rsidRPr="00020B6A">
        <w:rPr>
          <w:color w:val="000000"/>
          <w:lang w:val="el-GR"/>
        </w:rPr>
        <w:t xml:space="preserve"> </w:t>
      </w:r>
      <w:proofErr w:type="spellStart"/>
      <w:r w:rsidR="00845AB8">
        <w:rPr>
          <w:color w:val="000000"/>
          <w:lang w:val="el-GR"/>
        </w:rPr>
        <w:t>π</w:t>
      </w:r>
      <w:r w:rsidRPr="00020B6A">
        <w:rPr>
          <w:color w:val="000000"/>
          <w:lang w:val="el-GR"/>
        </w:rPr>
        <w:t>.</w:t>
      </w:r>
      <w:r w:rsidR="00845AB8">
        <w:rPr>
          <w:color w:val="000000"/>
          <w:lang w:val="el-GR"/>
        </w:rPr>
        <w:t>δ</w:t>
      </w:r>
      <w:r w:rsidRPr="00020B6A">
        <w:rPr>
          <w:color w:val="000000"/>
          <w:lang w:val="el-GR"/>
        </w:rPr>
        <w:t>.</w:t>
      </w:r>
      <w:proofErr w:type="spellEnd"/>
      <w:r w:rsidRPr="00020B6A">
        <w:rPr>
          <w:color w:val="000000"/>
          <w:lang w:val="el-GR"/>
        </w:rPr>
        <w:t xml:space="preserve"> 39/2017. Όμως, μόνη η άσκηση της προδικαστικής προσφυγής δεν κωλύει την πρόοδο της διαγωνιστικής διαδικασίας, υπό την επιφύλαξη χορήγησης από το Κλιμάκιο </w:t>
      </w:r>
      <w:r w:rsidR="00F5300F">
        <w:rPr>
          <w:color w:val="000000"/>
          <w:lang w:val="el-GR"/>
        </w:rPr>
        <w:t xml:space="preserve"> μέτρων </w:t>
      </w:r>
      <w:r w:rsidRPr="00020B6A">
        <w:rPr>
          <w:color w:val="000000"/>
          <w:lang w:val="el-GR"/>
        </w:rPr>
        <w:t>προσωρινής προστασίας</w:t>
      </w:r>
      <w:r w:rsidR="00E05CA8">
        <w:rPr>
          <w:color w:val="000000"/>
          <w:lang w:val="el-GR"/>
        </w:rPr>
        <w:t>,</w:t>
      </w:r>
      <w:r w:rsidRPr="00020B6A">
        <w:rPr>
          <w:color w:val="000000"/>
          <w:lang w:val="el-GR"/>
        </w:rPr>
        <w:t xml:space="preserve"> σύμφωνα με τ</w:t>
      </w:r>
      <w:r w:rsidR="00E05CA8">
        <w:rPr>
          <w:color w:val="000000"/>
          <w:lang w:val="el-GR"/>
        </w:rPr>
        <w:t>α</w:t>
      </w:r>
      <w:r w:rsidRPr="00020B6A">
        <w:rPr>
          <w:color w:val="000000"/>
          <w:lang w:val="el-GR"/>
        </w:rPr>
        <w:t xml:space="preserve"> άρθρ</w:t>
      </w:r>
      <w:r w:rsidR="00E05CA8">
        <w:rPr>
          <w:color w:val="000000"/>
          <w:lang w:val="el-GR"/>
        </w:rPr>
        <w:t>α</w:t>
      </w:r>
      <w:r w:rsidRPr="00020B6A">
        <w:rPr>
          <w:color w:val="000000"/>
          <w:lang w:val="el-GR"/>
        </w:rPr>
        <w:t xml:space="preserve"> 366 παρ. 1-2 </w:t>
      </w:r>
      <w:r w:rsidR="00B14783">
        <w:rPr>
          <w:color w:val="000000"/>
          <w:lang w:val="el-GR"/>
        </w:rPr>
        <w:t>ν</w:t>
      </w:r>
      <w:r w:rsidRPr="00020B6A">
        <w:rPr>
          <w:color w:val="000000"/>
          <w:lang w:val="el-GR"/>
        </w:rPr>
        <w:t>. 4412/2016 και 15 παρ. 1-4</w:t>
      </w:r>
      <w:r w:rsidR="00E05CA8">
        <w:rPr>
          <w:color w:val="000000"/>
          <w:lang w:val="el-GR"/>
        </w:rPr>
        <w:t xml:space="preserve"> του </w:t>
      </w:r>
      <w:r w:rsidRPr="00020B6A">
        <w:rPr>
          <w:color w:val="000000"/>
          <w:lang w:val="el-GR"/>
        </w:rPr>
        <w:t xml:space="preserve"> </w:t>
      </w:r>
      <w:proofErr w:type="spellStart"/>
      <w:r w:rsidR="00B14783">
        <w:rPr>
          <w:color w:val="000000"/>
          <w:lang w:val="el-GR"/>
        </w:rPr>
        <w:t>π</w:t>
      </w:r>
      <w:r w:rsidRPr="00020B6A">
        <w:rPr>
          <w:color w:val="000000"/>
          <w:lang w:val="el-GR"/>
        </w:rPr>
        <w:t>.</w:t>
      </w:r>
      <w:r w:rsidR="00B14783">
        <w:rPr>
          <w:color w:val="000000"/>
          <w:lang w:val="el-GR"/>
        </w:rPr>
        <w:t>δ</w:t>
      </w:r>
      <w:r w:rsidRPr="00020B6A">
        <w:rPr>
          <w:color w:val="000000"/>
          <w:lang w:val="el-GR"/>
        </w:rPr>
        <w:t>.</w:t>
      </w:r>
      <w:proofErr w:type="spellEnd"/>
      <w:r w:rsidRPr="00020B6A">
        <w:rPr>
          <w:color w:val="000000"/>
          <w:lang w:val="el-GR"/>
        </w:rPr>
        <w:t xml:space="preserve"> 39/2017. </w:t>
      </w:r>
    </w:p>
    <w:p w14:paraId="76516BA0" w14:textId="77777777" w:rsidR="0052232F" w:rsidRPr="0052232F" w:rsidRDefault="0052232F" w:rsidP="00DB0D45">
      <w:pPr>
        <w:spacing w:after="60"/>
        <w:rPr>
          <w:color w:val="000000"/>
          <w:lang w:val="el-GR"/>
        </w:rPr>
      </w:pPr>
      <w:r w:rsidRPr="0052232F">
        <w:rPr>
          <w:color w:val="000000"/>
          <w:lang w:val="el-GR"/>
        </w:rPr>
        <w:t>Η προηγούμενη παράγραφος δεν εφαρμόζεται στην περίπτωση που, κατά τη διαδικασία σύναψης της παρούσας σύμβασης, υποβληθεί μόνο μία (1) προσφορά.</w:t>
      </w:r>
    </w:p>
    <w:p w14:paraId="2C9AD86E" w14:textId="4F00CED5" w:rsidR="00020B6A" w:rsidRPr="00020B6A" w:rsidRDefault="00020B6A" w:rsidP="00DB0D45">
      <w:pPr>
        <w:spacing w:after="60"/>
        <w:rPr>
          <w:color w:val="000000"/>
          <w:lang w:val="el-GR"/>
        </w:rPr>
      </w:pPr>
      <w:r w:rsidRPr="00020B6A">
        <w:rPr>
          <w:color w:val="000000"/>
          <w:lang w:val="el-GR"/>
        </w:rPr>
        <w:t>Μετά την, κατά τα ως άνω, ηλεκτρονική κατάθεση της προδικαστικής προσφυγής η αναθέτουσα αρχή</w:t>
      </w:r>
      <w:r w:rsidR="0034590B">
        <w:rPr>
          <w:color w:val="000000"/>
          <w:lang w:val="el-GR"/>
        </w:rPr>
        <w:t>,</w:t>
      </w:r>
      <w:r w:rsidR="0034590B" w:rsidRPr="0034590B">
        <w:rPr>
          <w:lang w:val="el-GR"/>
        </w:rPr>
        <w:t xml:space="preserve"> </w:t>
      </w:r>
      <w:r w:rsidR="0034590B" w:rsidRPr="0034590B">
        <w:rPr>
          <w:color w:val="000000"/>
          <w:lang w:val="el-GR"/>
        </w:rPr>
        <w:t xml:space="preserve"> μέσω της λειτουργίας </w:t>
      </w:r>
      <w:r w:rsidR="0034590B">
        <w:rPr>
          <w:color w:val="000000"/>
          <w:lang w:val="el-GR"/>
        </w:rPr>
        <w:t>«</w:t>
      </w:r>
      <w:r w:rsidR="0034590B" w:rsidRPr="009E23A8">
        <w:rPr>
          <w:color w:val="000000"/>
          <w:lang w:val="el-GR"/>
        </w:rPr>
        <w:t>Επικοινωνία»</w:t>
      </w:r>
      <w:r w:rsidRPr="009E23A8">
        <w:rPr>
          <w:color w:val="000000"/>
          <w:lang w:val="el-GR"/>
        </w:rPr>
        <w:t>:</w:t>
      </w:r>
      <w:r w:rsidRPr="00020B6A">
        <w:rPr>
          <w:color w:val="000000"/>
          <w:lang w:val="el-GR"/>
        </w:rPr>
        <w:t xml:space="preserve"> </w:t>
      </w:r>
    </w:p>
    <w:p w14:paraId="4B6DBED0" w14:textId="3CD84186" w:rsidR="00020B6A" w:rsidRPr="00020B6A" w:rsidRDefault="00020B6A" w:rsidP="00DB0D45">
      <w:pPr>
        <w:spacing w:after="60"/>
        <w:rPr>
          <w:color w:val="000000"/>
          <w:lang w:val="el-GR"/>
        </w:rPr>
      </w:pPr>
      <w:r w:rsidRPr="00020B6A">
        <w:rPr>
          <w:color w:val="000000"/>
          <w:lang w:val="el-GR"/>
        </w:rPr>
        <w:t>α) Κοινοποιεί την προσφυγή το αργότερο έως την επ</w:t>
      </w:r>
      <w:r w:rsidR="00F5300F">
        <w:rPr>
          <w:color w:val="000000"/>
          <w:lang w:val="el-GR"/>
        </w:rPr>
        <w:t>όμε</w:t>
      </w:r>
      <w:r w:rsidRPr="00020B6A">
        <w:rPr>
          <w:color w:val="000000"/>
          <w:lang w:val="el-GR"/>
        </w:rPr>
        <w:t>νη εργάσιμη ημέρα από την κατάθεσή της σε κάθε ενδιαφερόμενο τρίτο, ο οποίος μπορεί να θίγεται από την αποδοχή της προσφυγής, προκειμένου να ασκήσει το, προβλεπόμενο από τα άρθρα 362 παρ. 3 και 7</w:t>
      </w:r>
      <w:r w:rsidR="00F5300F">
        <w:rPr>
          <w:color w:val="000000"/>
          <w:lang w:val="el-GR"/>
        </w:rPr>
        <w:t xml:space="preserve"> του </w:t>
      </w:r>
      <w:r w:rsidRPr="00020B6A">
        <w:rPr>
          <w:color w:val="000000"/>
          <w:lang w:val="el-GR"/>
        </w:rPr>
        <w:t xml:space="preserve"> </w:t>
      </w:r>
      <w:proofErr w:type="spellStart"/>
      <w:r w:rsidR="00B14783">
        <w:rPr>
          <w:color w:val="000000"/>
          <w:lang w:val="el-GR"/>
        </w:rPr>
        <w:t>π</w:t>
      </w:r>
      <w:r w:rsidRPr="00020B6A">
        <w:rPr>
          <w:color w:val="000000"/>
          <w:lang w:val="el-GR"/>
        </w:rPr>
        <w:t>.</w:t>
      </w:r>
      <w:r w:rsidR="00B14783">
        <w:rPr>
          <w:color w:val="000000"/>
          <w:lang w:val="el-GR"/>
        </w:rPr>
        <w:t>δ</w:t>
      </w:r>
      <w:r w:rsidRPr="00020B6A">
        <w:rPr>
          <w:color w:val="000000"/>
          <w:lang w:val="el-GR"/>
        </w:rPr>
        <w:t>.</w:t>
      </w:r>
      <w:proofErr w:type="spellEnd"/>
      <w:r w:rsidRPr="00020B6A">
        <w:rPr>
          <w:color w:val="000000"/>
          <w:lang w:val="el-GR"/>
        </w:rPr>
        <w:t xml:space="preserve"> 39/2017, δικαίωμα παρέμβασής του στη διαδικασία εξέτασης της προσφυγής, για τη διατήρηση της ισχύος της προσβαλλόμενης πράξης, προσκομίζοντας όλα τα κρίσιμα έγγραφα που έχει στη διάθεσή του.</w:t>
      </w:r>
    </w:p>
    <w:p w14:paraId="4C3E1D02" w14:textId="77777777" w:rsidR="00020B6A" w:rsidRPr="00020B6A" w:rsidRDefault="00020B6A" w:rsidP="00DB0D45">
      <w:pPr>
        <w:spacing w:after="60"/>
        <w:rPr>
          <w:color w:val="000000"/>
          <w:lang w:val="el-GR"/>
        </w:rPr>
      </w:pPr>
      <w:r w:rsidRPr="00020B6A">
        <w:rPr>
          <w:color w:val="000000"/>
          <w:lang w:val="el-GR"/>
        </w:rPr>
        <w:t>β) Διαβιβάζει στην</w:t>
      </w:r>
      <w:r w:rsidR="00C74D69">
        <w:rPr>
          <w:color w:val="000000"/>
          <w:lang w:val="el-GR"/>
        </w:rPr>
        <w:t xml:space="preserve"> </w:t>
      </w:r>
      <w:r w:rsidR="00C43570">
        <w:rPr>
          <w:color w:val="000000"/>
          <w:lang w:val="el-GR"/>
        </w:rPr>
        <w:t>Ε.Α.ΔΗ.ΣΥ.</w:t>
      </w:r>
      <w:r w:rsidRPr="00020B6A">
        <w:rPr>
          <w:color w:val="000000"/>
          <w:lang w:val="el-GR"/>
        </w:rPr>
        <w:t>, το αργότερο εντός δεκαπέντε (15) ημερών από την ημέρα κατάθεσης, τον πλήρη φάκελο της υπόθεσης, τα αποδεικτικά κοινοποίησης στους ενδιαφερόμενους τρίτους αλλά και την Έκθεση Απόψεών της επί της προσφυγής. Στην Έκθεση Απόψεων η αναθέτουσα αρχή μπορεί να παραθέσει αρχική ή συμπληρωματική αιτιολογία για την υποστήριξη της προσβαλλόμενης με την προδικαστική προσφυγή πράξης.</w:t>
      </w:r>
    </w:p>
    <w:p w14:paraId="05EBC1B4" w14:textId="1F8DE2EC" w:rsidR="00020B6A" w:rsidRPr="00020B6A" w:rsidRDefault="00020B6A" w:rsidP="00DB0D45">
      <w:pPr>
        <w:spacing w:after="60"/>
        <w:rPr>
          <w:color w:val="000000"/>
          <w:lang w:val="el-GR"/>
        </w:rPr>
      </w:pPr>
      <w:r w:rsidRPr="00020B6A">
        <w:rPr>
          <w:color w:val="000000"/>
          <w:lang w:val="el-GR"/>
        </w:rPr>
        <w:t>γ) Κοινοποιεί σε όλα τα μέρη την Έκθεση Απόψεων, τις Παρεμβάσεις και τα σχετικά έγγραφα που τυχόν τη συνοδεύουν, μέσω του ηλεκτρονικού τόπου του διαγωνισμού το αργότερο έως την επ</w:t>
      </w:r>
      <w:r w:rsidR="00F5300F">
        <w:rPr>
          <w:color w:val="000000"/>
          <w:lang w:val="el-GR"/>
        </w:rPr>
        <w:t>όμε</w:t>
      </w:r>
      <w:r w:rsidRPr="00020B6A">
        <w:rPr>
          <w:color w:val="000000"/>
          <w:lang w:val="el-GR"/>
        </w:rPr>
        <w:t>νη εργάσιμη ημέρα από την κατάθεσή τους.</w:t>
      </w:r>
    </w:p>
    <w:p w14:paraId="4072C00D" w14:textId="212F327A" w:rsidR="00020B6A" w:rsidRPr="00020B6A" w:rsidRDefault="00020B6A" w:rsidP="00DB0D45">
      <w:pPr>
        <w:spacing w:after="60"/>
        <w:rPr>
          <w:color w:val="000000"/>
          <w:lang w:val="el-GR"/>
        </w:rPr>
      </w:pPr>
      <w:r w:rsidRPr="00020B6A">
        <w:rPr>
          <w:color w:val="000000"/>
          <w:lang w:val="el-GR"/>
        </w:rPr>
        <w:t>δ)Συμπληρωματικά υπομνήματα κατατίθενται από οποιοδήποτε από τα μέρη μέσω της πλατφόρμας του ΕΣΗΔΗΣ</w:t>
      </w:r>
      <w:r w:rsidR="00F5300F">
        <w:rPr>
          <w:color w:val="000000"/>
          <w:lang w:val="el-GR"/>
        </w:rPr>
        <w:t>,</w:t>
      </w:r>
      <w:r w:rsidRPr="00020B6A">
        <w:rPr>
          <w:color w:val="000000"/>
          <w:lang w:val="el-GR"/>
        </w:rPr>
        <w:t xml:space="preserve"> το αργότερο εντός πέντε (5) ημερών από την κοινοποίηση των απόψεων της αναθέτουσας αρχής.</w:t>
      </w:r>
    </w:p>
    <w:p w14:paraId="0D3E8C44" w14:textId="533CBBA3" w:rsidR="00020B6A" w:rsidRPr="00020B6A" w:rsidRDefault="00020B6A" w:rsidP="00DB0D45">
      <w:pPr>
        <w:spacing w:after="60"/>
        <w:rPr>
          <w:color w:val="000000"/>
          <w:lang w:val="el-GR"/>
        </w:rPr>
      </w:pPr>
      <w:r w:rsidRPr="00020B6A">
        <w:rPr>
          <w:color w:val="000000"/>
          <w:lang w:val="el-GR"/>
        </w:rPr>
        <w:lastRenderedPageBreak/>
        <w:t xml:space="preserve">Η άσκηση της προδικαστικής προσφυγής αποτελεί προϋπόθεση για την άσκηση των ένδικων βοηθημάτων της αίτησης αναστολής και  ακύρωσης του άρθρου 372 </w:t>
      </w:r>
      <w:r w:rsidR="00F5300F">
        <w:rPr>
          <w:color w:val="000000"/>
          <w:lang w:val="el-GR"/>
        </w:rPr>
        <w:t xml:space="preserve"> του </w:t>
      </w:r>
      <w:r w:rsidR="00845AB8">
        <w:rPr>
          <w:color w:val="000000"/>
          <w:lang w:val="el-GR"/>
        </w:rPr>
        <w:t>ν</w:t>
      </w:r>
      <w:r w:rsidRPr="00020B6A">
        <w:rPr>
          <w:color w:val="000000"/>
          <w:lang w:val="el-GR"/>
        </w:rPr>
        <w:t>. 4412/2016 κατά των εκτελεστών πράξεων ή παραλείψεων της αναθέτουσας αρχής .</w:t>
      </w:r>
    </w:p>
    <w:p w14:paraId="600D925F" w14:textId="20CFD7BD" w:rsidR="007C4E1D" w:rsidRPr="007C4E1D" w:rsidRDefault="007C4E1D" w:rsidP="00DB0D45">
      <w:pPr>
        <w:widowControl w:val="0"/>
        <w:suppressAutoHyphens w:val="0"/>
        <w:spacing w:after="60"/>
        <w:textAlignment w:val="baseline"/>
        <w:rPr>
          <w:color w:val="000000"/>
          <w:lang w:val="el-GR"/>
        </w:rPr>
      </w:pPr>
      <w:r w:rsidRPr="007C4E1D">
        <w:rPr>
          <w:b/>
          <w:color w:val="000000"/>
          <w:lang w:val="el-GR"/>
        </w:rPr>
        <w:t>Β.</w:t>
      </w:r>
      <w:r w:rsidRPr="007C4E1D">
        <w:rPr>
          <w:color w:val="000000"/>
          <w:lang w:val="el-GR"/>
        </w:rPr>
        <w:t xml:space="preserve"> Όποιος έχει έννομο συμφέρον μπορεί να ζητήσει, με το ίδιο δικόγραφο εφαρμοζόμενων αναλογικά των διατάξεων του </w:t>
      </w:r>
      <w:proofErr w:type="spellStart"/>
      <w:r w:rsidRPr="007C4E1D">
        <w:rPr>
          <w:color w:val="000000"/>
          <w:lang w:val="el-GR"/>
        </w:rPr>
        <w:t>π.δ.</w:t>
      </w:r>
      <w:proofErr w:type="spellEnd"/>
      <w:r w:rsidRPr="007C4E1D">
        <w:rPr>
          <w:color w:val="000000"/>
          <w:lang w:val="el-GR"/>
        </w:rPr>
        <w:t xml:space="preserve"> 18/1989, την αναστολή εκτέλεσης της απόφασης της </w:t>
      </w:r>
      <w:r w:rsidR="00C74D69">
        <w:rPr>
          <w:color w:val="000000"/>
          <w:lang w:val="el-GR"/>
        </w:rPr>
        <w:t xml:space="preserve"> </w:t>
      </w:r>
      <w:r w:rsidR="00C43570" w:rsidRPr="000561E7">
        <w:rPr>
          <w:color w:val="000000"/>
          <w:lang w:val="el-GR"/>
        </w:rPr>
        <w:t>Ε.Α.ΔΗ.ΣΥ</w:t>
      </w:r>
      <w:r w:rsidR="003D0EC7" w:rsidRPr="000561E7">
        <w:rPr>
          <w:color w:val="000000"/>
          <w:lang w:val="el-GR"/>
        </w:rPr>
        <w:t>.</w:t>
      </w:r>
      <w:r w:rsidR="003D0EC7" w:rsidRPr="00AD164C">
        <w:rPr>
          <w:color w:val="000000"/>
          <w:lang w:val="el-GR"/>
        </w:rPr>
        <w:t xml:space="preserve"> </w:t>
      </w:r>
      <w:r w:rsidRPr="00AD164C">
        <w:rPr>
          <w:color w:val="000000"/>
          <w:lang w:val="el-GR"/>
        </w:rPr>
        <w:t>και</w:t>
      </w:r>
      <w:r w:rsidRPr="007C4E1D">
        <w:rPr>
          <w:color w:val="000000"/>
          <w:lang w:val="el-GR"/>
        </w:rPr>
        <w:t xml:space="preserve"> την ακύρωσή της ενώπιον του αρμ</w:t>
      </w:r>
      <w:r w:rsidR="00F5300F">
        <w:rPr>
          <w:color w:val="000000"/>
          <w:lang w:val="el-GR"/>
        </w:rPr>
        <w:t>όδι</w:t>
      </w:r>
      <w:r w:rsidRPr="007C4E1D">
        <w:rPr>
          <w:color w:val="000000"/>
          <w:lang w:val="el-GR"/>
        </w:rPr>
        <w:t>ου Διοικητικού Δικαστηρίου</w:t>
      </w:r>
      <w:r w:rsidRPr="007C4E1D">
        <w:rPr>
          <w:lang w:val="el-GR"/>
        </w:rPr>
        <w:t>.</w:t>
      </w:r>
      <w:r w:rsidRPr="007C4E1D">
        <w:rPr>
          <w:color w:val="000000"/>
          <w:lang w:val="el-GR"/>
        </w:rPr>
        <w:t xml:space="preserve"> Το αυτό ισχύει και σε περίπτωση σιωπηρής απόρριψης της προδικαστικής προσφυγής από την </w:t>
      </w:r>
      <w:r w:rsidR="00454B72">
        <w:rPr>
          <w:color w:val="000000"/>
          <w:lang w:val="el-GR"/>
        </w:rPr>
        <w:t>Ε.Α.ΔΗ.ΣΥ.</w:t>
      </w:r>
      <w:r w:rsidRPr="007C4E1D">
        <w:rPr>
          <w:color w:val="000000"/>
          <w:lang w:val="el-GR"/>
        </w:rPr>
        <w:t xml:space="preserve"> Δικαίωμα άσκησης του ως άνω ένδικου βοηθήματος έχει και η αναθέτουσα αρχή, αν η </w:t>
      </w:r>
      <w:r w:rsidR="00454B72">
        <w:rPr>
          <w:color w:val="000000"/>
          <w:lang w:val="el-GR"/>
        </w:rPr>
        <w:t>Ε.Α.ΔΗ.ΣΥ.</w:t>
      </w:r>
      <w:r w:rsidRPr="007C4E1D">
        <w:rPr>
          <w:color w:val="000000"/>
          <w:lang w:val="el-GR"/>
        </w:rPr>
        <w:t xml:space="preserve"> κάνει δεκτή την προδικαστική προσφυγή, αλλά και αυτός του οποίου έχει γίνει εν μέρει δεκτή η προδικαστική προσφυγή.</w:t>
      </w:r>
    </w:p>
    <w:p w14:paraId="03B5399B" w14:textId="77777777" w:rsidR="007C4E1D" w:rsidRPr="007C4E1D" w:rsidRDefault="007C4E1D" w:rsidP="00DB0D45">
      <w:pPr>
        <w:widowControl w:val="0"/>
        <w:spacing w:after="60"/>
        <w:textAlignment w:val="baseline"/>
        <w:rPr>
          <w:color w:val="000000"/>
          <w:lang w:val="el-GR"/>
        </w:rPr>
      </w:pPr>
      <w:r w:rsidRPr="007C4E1D">
        <w:rPr>
          <w:color w:val="000000"/>
          <w:lang w:val="el-GR"/>
        </w:rPr>
        <w:t xml:space="preserve">Με την απόφαση της </w:t>
      </w:r>
      <w:r w:rsidR="00C43570">
        <w:rPr>
          <w:color w:val="000000"/>
          <w:lang w:val="el-GR"/>
        </w:rPr>
        <w:t>Ε.Α.ΔΗ.ΣΥ.</w:t>
      </w:r>
      <w:r w:rsidRPr="007C4E1D">
        <w:rPr>
          <w:color w:val="000000"/>
          <w:lang w:val="el-GR"/>
        </w:rPr>
        <w:t xml:space="preserve"> λογίζονται ως </w:t>
      </w:r>
      <w:proofErr w:type="spellStart"/>
      <w:r w:rsidRPr="007C4E1D">
        <w:rPr>
          <w:color w:val="000000"/>
          <w:lang w:val="el-GR"/>
        </w:rPr>
        <w:t>συμπροσβαλλόμενες</w:t>
      </w:r>
      <w:proofErr w:type="spellEnd"/>
      <w:r w:rsidRPr="007C4E1D">
        <w:rPr>
          <w:color w:val="000000"/>
          <w:lang w:val="el-GR"/>
        </w:rPr>
        <w:t xml:space="preserve"> και όλες οι συναφείς προς την ανωτέρω απόφαση πράξεις ή παραλείψεις της αναθέτουσας αρχής, εφόσον έχουν εκδοθεί ή συντελεστεί αντιστοίχως έως τη συζήτηση της ως άνω αίτησης στο Δικαστήριο.</w:t>
      </w:r>
    </w:p>
    <w:p w14:paraId="5A6FA2C8" w14:textId="561CE45F" w:rsidR="007C4E1D" w:rsidRPr="007C4E1D" w:rsidRDefault="007C4E1D" w:rsidP="00DB0D45">
      <w:pPr>
        <w:widowControl w:val="0"/>
        <w:spacing w:after="60"/>
        <w:textAlignment w:val="baseline"/>
        <w:rPr>
          <w:color w:val="000000"/>
          <w:lang w:val="el-GR"/>
        </w:rPr>
      </w:pPr>
      <w:r w:rsidRPr="007C4E1D">
        <w:rPr>
          <w:color w:val="000000"/>
          <w:lang w:val="el-GR"/>
        </w:rPr>
        <w:t xml:space="preserve">Η αίτηση αναστολής και ακύρωσης περιλαμβάνει μόνο αιτιάσεις που είχαν προταθεί με την προδικαστική προσφυγή ή αφορούν στη διαδικασία ενώπιον της </w:t>
      </w:r>
      <w:r w:rsidR="00454B72">
        <w:rPr>
          <w:color w:val="000000"/>
          <w:lang w:val="el-GR"/>
        </w:rPr>
        <w:t>Ε.Α.ΔΗ.ΣΥ.</w:t>
      </w:r>
      <w:r w:rsidRPr="007C4E1D">
        <w:rPr>
          <w:color w:val="000000"/>
          <w:lang w:val="el-GR"/>
        </w:rPr>
        <w:t xml:space="preserve"> ή το περιεχόμενο των αποφάσεών της. Η αναθέτουσα αρχή, εφόσον ασκήσει την αίτηση της παρ. 1 του άρθρου 372 του ν. 4412/2016, μπορεί να προβάλει και </w:t>
      </w:r>
      <w:proofErr w:type="spellStart"/>
      <w:r w:rsidRPr="007C4E1D">
        <w:rPr>
          <w:color w:val="000000"/>
          <w:lang w:val="el-GR"/>
        </w:rPr>
        <w:t>οψιγενείς</w:t>
      </w:r>
      <w:proofErr w:type="spellEnd"/>
      <w:r w:rsidRPr="007C4E1D">
        <w:rPr>
          <w:color w:val="000000"/>
          <w:lang w:val="el-GR"/>
        </w:rPr>
        <w:t xml:space="preserve"> ισχυρισμούς αναφορικά με τους επιτακτικούς λόγους δημοσίου συμφέροντος, οι οποίοι καθιστούν αναγκαία την άμεση ανάθεση της σύμβασης.</w:t>
      </w:r>
    </w:p>
    <w:p w14:paraId="07C4CAB2" w14:textId="7ED80707" w:rsidR="007C4E1D" w:rsidRPr="007C4E1D" w:rsidRDefault="007C4E1D" w:rsidP="00DB0D45">
      <w:pPr>
        <w:widowControl w:val="0"/>
        <w:tabs>
          <w:tab w:val="num" w:pos="720"/>
        </w:tabs>
        <w:spacing w:after="60"/>
        <w:textAlignment w:val="baseline"/>
        <w:rPr>
          <w:color w:val="000000"/>
          <w:lang w:val="el-GR"/>
        </w:rPr>
      </w:pPr>
      <w:r w:rsidRPr="007C4E1D">
        <w:rPr>
          <w:color w:val="000000"/>
          <w:lang w:val="el-GR"/>
        </w:rPr>
        <w:t>Η ως άνω αίτηση κατατίθεται στο  αρμόδιο δικαστήριο μέσα σε προθεσμία δέκα (10) ημερών από</w:t>
      </w:r>
      <w:r w:rsidR="00F5300F">
        <w:rPr>
          <w:color w:val="000000"/>
          <w:lang w:val="el-GR"/>
        </w:rPr>
        <w:t xml:space="preserve"> την</w:t>
      </w:r>
      <w:r w:rsidRPr="007C4E1D">
        <w:rPr>
          <w:color w:val="000000"/>
          <w:lang w:val="el-GR"/>
        </w:rPr>
        <w:t xml:space="preserve">  κοινοποίηση ή την πλήρη γνώση της απόφασης ή από την παρέλευση της προθεσμίας για την έκδοση της απόφασης επί της προδικαστικής προσφυγής, ενώ η δικάσιμος για την εκδίκαση της αίτησης  δεν πρέπει να απέχει πέραν των εξήντα (60) ημερών από την κατάθεση του δικογράφου</w:t>
      </w:r>
      <w:r w:rsidR="00F40EF3">
        <w:rPr>
          <w:color w:val="000000"/>
          <w:lang w:val="el-GR"/>
        </w:rPr>
        <w:t>.</w:t>
      </w:r>
    </w:p>
    <w:p w14:paraId="23A0C1B1" w14:textId="2DE3F9EC" w:rsidR="007C4E1D" w:rsidRPr="007C4E1D" w:rsidRDefault="007C4E1D" w:rsidP="00DB0D45">
      <w:pPr>
        <w:widowControl w:val="0"/>
        <w:tabs>
          <w:tab w:val="num" w:pos="720"/>
        </w:tabs>
        <w:spacing w:after="60"/>
        <w:textAlignment w:val="baseline"/>
        <w:rPr>
          <w:color w:val="000000"/>
          <w:lang w:val="el-GR"/>
        </w:rPr>
      </w:pPr>
      <w:r w:rsidRPr="007C4E1D">
        <w:rPr>
          <w:color w:val="000000"/>
          <w:lang w:val="el-GR"/>
        </w:rPr>
        <w:t xml:space="preserve">Αντίγραφο της αίτησης με κλήση κοινοποιείται με τη φροντίδα του αιτούντος προς την </w:t>
      </w:r>
      <w:r w:rsidR="00454B72">
        <w:rPr>
          <w:color w:val="000000"/>
          <w:lang w:val="el-GR"/>
        </w:rPr>
        <w:t>Ε.Α.ΔΗ.ΣΥ.</w:t>
      </w:r>
      <w:r w:rsidRPr="007C4E1D">
        <w:rPr>
          <w:color w:val="000000"/>
          <w:lang w:val="el-GR"/>
        </w:rPr>
        <w:t xml:space="preserve">, την αναθέτουσα αρχή, αν δεν έχει ασκήσει αυτή την αίτηση, και προς κάθε τρίτο ενδιαφερόμενο, την κλήτευση του οποίου διατάσσει με πράξη του ο Πρόεδρος ή ο </w:t>
      </w:r>
      <w:proofErr w:type="spellStart"/>
      <w:r w:rsidRPr="007C4E1D">
        <w:rPr>
          <w:color w:val="000000"/>
          <w:lang w:val="el-GR"/>
        </w:rPr>
        <w:t>προεδρεύων</w:t>
      </w:r>
      <w:proofErr w:type="spellEnd"/>
      <w:r w:rsidRPr="007C4E1D">
        <w:rPr>
          <w:color w:val="000000"/>
          <w:lang w:val="el-GR"/>
        </w:rPr>
        <w:t xml:space="preserve"> του αρμόδιου Δικαστηρίου ή Τμήματος έως την επόμενη ημέρα από την κατάθεση της αίτησης. Ο αιτών υποχρεούται</w:t>
      </w:r>
      <w:r w:rsidR="00F5300F">
        <w:rPr>
          <w:color w:val="000000"/>
          <w:lang w:val="el-GR"/>
        </w:rPr>
        <w:t>,</w:t>
      </w:r>
      <w:r w:rsidRPr="007C4E1D">
        <w:rPr>
          <w:color w:val="000000"/>
          <w:lang w:val="el-GR"/>
        </w:rPr>
        <w:t xml:space="preserve"> επί ποινή απαραδέκτου του ενδίκου βοηθήματος</w:t>
      </w:r>
      <w:r w:rsidR="00F5300F">
        <w:rPr>
          <w:color w:val="000000"/>
          <w:lang w:val="el-GR"/>
        </w:rPr>
        <w:t>,</w:t>
      </w:r>
      <w:r w:rsidRPr="007C4E1D">
        <w:rPr>
          <w:color w:val="000000"/>
          <w:lang w:val="el-GR"/>
        </w:rPr>
        <w:t xml:space="preserve"> να προβεί στις παραπάνω κοινοποιήσεις εντός αποκλειστικής προθεσμίας δύο (2) ημερών από την έκδοση και την παραλαβή της ως άνω πράξης του Δικαστηρίου. Εντός αποκλειστικής προθεσμίας δέκα (10) ημερών από την ως άνω κοινοποίηση της αίτησης κατατίθεται η παρέμβαση και διαβιβάζονται ο φάκελος και οι απόψεις των παθητικώς νομιμοποιούμενων. Εντός της ίδιας προθεσμίας κατατίθενται στο Δικαστήριο και τα στοιχεία που υποστηρίζουν τους ισχυρισμούς των διαδίκων.</w:t>
      </w:r>
    </w:p>
    <w:p w14:paraId="69337186" w14:textId="77777777" w:rsidR="007C4E1D" w:rsidRPr="007C4E1D" w:rsidRDefault="007C4E1D" w:rsidP="00DB0D45">
      <w:pPr>
        <w:widowControl w:val="0"/>
        <w:tabs>
          <w:tab w:val="num" w:pos="720"/>
        </w:tabs>
        <w:spacing w:after="60"/>
        <w:textAlignment w:val="baseline"/>
        <w:rPr>
          <w:color w:val="000000"/>
          <w:lang w:val="el-GR"/>
        </w:rPr>
      </w:pPr>
      <w:r w:rsidRPr="007C4E1D">
        <w:rPr>
          <w:color w:val="000000"/>
          <w:lang w:val="el-GR"/>
        </w:rPr>
        <w:t xml:space="preserve">Επιπρόσθετα, η παρέμβαση κοινοποιείται με επιμέλεια του </w:t>
      </w:r>
      <w:proofErr w:type="spellStart"/>
      <w:r w:rsidRPr="007C4E1D">
        <w:rPr>
          <w:color w:val="000000"/>
          <w:lang w:val="el-GR"/>
        </w:rPr>
        <w:t>παρεμβαίνοντος</w:t>
      </w:r>
      <w:proofErr w:type="spellEnd"/>
      <w:r w:rsidRPr="007C4E1D">
        <w:rPr>
          <w:color w:val="000000"/>
          <w:lang w:val="el-GR"/>
        </w:rPr>
        <w:t xml:space="preserve"> στα λοιπά μέρη της δίκης εντός δύο (2) ημερών από την κατάθεσή της, αλλιώς λογίζεται ως απαράδεκτη. Το διατακτικό της δικαστικής απόφασης εκδίδεται εντός δεκαπέντε (15) ημερών από τη συζήτηση της αίτησης ή από την προθεσμία για την υποβολή υπομνημάτων.</w:t>
      </w:r>
    </w:p>
    <w:p w14:paraId="759713CB" w14:textId="5111C4CE" w:rsidR="007C4E1D" w:rsidRPr="00700CD8" w:rsidRDefault="007C4E1D" w:rsidP="00DB0D45">
      <w:pPr>
        <w:widowControl w:val="0"/>
        <w:tabs>
          <w:tab w:val="num" w:pos="720"/>
        </w:tabs>
        <w:spacing w:after="60"/>
        <w:textAlignment w:val="baseline"/>
        <w:rPr>
          <w:color w:val="FF0000"/>
          <w:lang w:val="el-GR"/>
        </w:rPr>
      </w:pPr>
      <w:r w:rsidRPr="007C4E1D">
        <w:rPr>
          <w:color w:val="000000"/>
          <w:lang w:val="el-GR"/>
        </w:rPr>
        <w:t>Η προθεσμία για την άσκηση και η άσκηση της αίτησης ενώπιον του αρμ</w:t>
      </w:r>
      <w:r w:rsidR="00F5300F">
        <w:rPr>
          <w:color w:val="000000"/>
          <w:lang w:val="el-GR"/>
        </w:rPr>
        <w:t>όδι</w:t>
      </w:r>
      <w:r w:rsidRPr="007C4E1D">
        <w:rPr>
          <w:color w:val="000000"/>
          <w:lang w:val="el-GR"/>
        </w:rPr>
        <w:t>ου δικαστηρίου κωλύουν τη σύναψη της σύμβασης μέχρι την έκδοση της οριστικής δικαστικής απόφασης, εκτός εάν με προσωρινή διαταγή ο αρμόδιος δικαστής αποφανθεί διαφορετικά. Επίσης, η προθεσμία για την άσκηση και η άσκησ</w:t>
      </w:r>
      <w:r w:rsidR="003B77D2">
        <w:rPr>
          <w:color w:val="000000"/>
          <w:lang w:val="el-GR"/>
        </w:rPr>
        <w:t>η</w:t>
      </w:r>
      <w:r w:rsidR="00037801">
        <w:rPr>
          <w:color w:val="000000"/>
          <w:lang w:val="el-GR"/>
        </w:rPr>
        <w:t xml:space="preserve"> </w:t>
      </w:r>
      <w:r w:rsidRPr="007C4E1D">
        <w:rPr>
          <w:color w:val="000000"/>
          <w:lang w:val="el-GR"/>
        </w:rPr>
        <w:t>της αίτησης κωλύουν την πρόοδο της διαδικασίας ανάθεσης για χρονικό διάστημα δεκαπέντε (15) ημερών από την άσκηση της αίτησης, εκτός εάν με την προσωρινή διαταγή ο αρμόδιος δικαστής αποφανθεί διαφορετικά</w:t>
      </w:r>
      <w:r w:rsidR="00F40EF3">
        <w:rPr>
          <w:color w:val="000000"/>
          <w:lang w:val="el-GR"/>
        </w:rPr>
        <w:t>.</w:t>
      </w:r>
      <w:r w:rsidRPr="007C4E1D">
        <w:rPr>
          <w:color w:val="000000"/>
          <w:lang w:val="el-GR"/>
        </w:rPr>
        <w:t xml:space="preserve"> Για την άσκηση της α</w:t>
      </w:r>
      <w:r w:rsidR="003B77D2">
        <w:rPr>
          <w:color w:val="000000"/>
          <w:lang w:val="el-GR"/>
        </w:rPr>
        <w:t xml:space="preserve">ίτησης </w:t>
      </w:r>
      <w:r w:rsidRPr="007C4E1D">
        <w:rPr>
          <w:color w:val="000000"/>
          <w:lang w:val="el-GR"/>
        </w:rPr>
        <w:t xml:space="preserve"> κατατίθεται παράβολο, σύμφωνα με τα ειδικότερα οριζόμενα στο άρθρο 372 παρ. 5 του </w:t>
      </w:r>
      <w:r w:rsidR="003B77D2">
        <w:rPr>
          <w:color w:val="000000"/>
          <w:lang w:val="el-GR"/>
        </w:rPr>
        <w:t>ν</w:t>
      </w:r>
      <w:r w:rsidR="00700CD8">
        <w:rPr>
          <w:color w:val="000000"/>
          <w:lang w:val="el-GR"/>
        </w:rPr>
        <w:t xml:space="preserve">. 4412/2016, </w:t>
      </w:r>
      <w:r w:rsidR="00700CD8" w:rsidRPr="006D5E2A">
        <w:rPr>
          <w:lang w:val="el-GR"/>
        </w:rPr>
        <w:t>όπως τροποποιήθηκε με το άρθρο 30 του ν.5218/2025 (Α΄125).</w:t>
      </w:r>
    </w:p>
    <w:p w14:paraId="3FDF4516" w14:textId="77777777" w:rsidR="007C4E1D" w:rsidRPr="007C4E1D" w:rsidRDefault="007C4E1D" w:rsidP="00DB0D45">
      <w:pPr>
        <w:widowControl w:val="0"/>
        <w:spacing w:after="60"/>
        <w:textAlignment w:val="baseline"/>
        <w:rPr>
          <w:color w:val="000000"/>
          <w:lang w:val="el-GR"/>
        </w:rPr>
      </w:pPr>
      <w:r w:rsidRPr="007C4E1D">
        <w:rPr>
          <w:color w:val="000000"/>
          <w:lang w:val="el-GR"/>
        </w:rPr>
        <w:t xml:space="preserve">Αν ο ενδιαφερόμενος δεν αιτήθηκε ή αιτήθηκε ανεπιτυχώς την αναστολή και η σύμβαση υπογράφηκε και η εκτέλεσή της ολοκληρώθηκε πριν από τη συζήτηση της αίτησης, εφαρμόζεται αναλόγως η παρ. 2 του άρθρου 32 του </w:t>
      </w:r>
      <w:proofErr w:type="spellStart"/>
      <w:r w:rsidRPr="007C4E1D">
        <w:rPr>
          <w:color w:val="000000"/>
          <w:lang w:val="el-GR"/>
        </w:rPr>
        <w:t>π.δ.</w:t>
      </w:r>
      <w:proofErr w:type="spellEnd"/>
      <w:r w:rsidRPr="007C4E1D">
        <w:rPr>
          <w:color w:val="000000"/>
          <w:lang w:val="el-GR"/>
        </w:rPr>
        <w:t xml:space="preserve"> 18/1989. </w:t>
      </w:r>
    </w:p>
    <w:p w14:paraId="736A3E06" w14:textId="6F3799AC" w:rsidR="007C4E1D" w:rsidRPr="007C4E1D" w:rsidRDefault="007C4E1D" w:rsidP="00DB0D45">
      <w:pPr>
        <w:widowControl w:val="0"/>
        <w:spacing w:after="60"/>
        <w:textAlignment w:val="baseline"/>
        <w:rPr>
          <w:color w:val="000000"/>
          <w:lang w:val="el-GR"/>
        </w:rPr>
      </w:pPr>
      <w:r w:rsidRPr="007C4E1D">
        <w:rPr>
          <w:color w:val="000000"/>
          <w:lang w:val="el-GR"/>
        </w:rPr>
        <w:t xml:space="preserve">Αν το </w:t>
      </w:r>
      <w:r w:rsidR="003B77D2">
        <w:rPr>
          <w:color w:val="000000"/>
          <w:lang w:val="el-GR"/>
        </w:rPr>
        <w:t>Δ</w:t>
      </w:r>
      <w:r w:rsidRPr="007C4E1D">
        <w:rPr>
          <w:color w:val="000000"/>
          <w:lang w:val="el-GR"/>
        </w:rPr>
        <w:t>ικαστήριο ακυρώσει πράξη ή παράλειψη της αναθέτουσας αρχής μετά τη σύναψη της σύμβασης, το κύρος της τελευταίας δεν θίγεται, εκτός αν πριν από τη σύναψη αυτής είχε ανασταλεί η διαδικασία σύναψης της σύμβασης. Στην περίπτωση που η σύμβαση δεν είναι άκυρη, ο ενδιαφερόμενος δικαιούται να αξιώσει αποζημίωση, σύμφωνα με τα αναφερόμενα στο άρθρο 373 του ν. 4412/2016.</w:t>
      </w:r>
    </w:p>
    <w:p w14:paraId="4DDA4EA3" w14:textId="7C6D0BCB" w:rsidR="007C4E1D" w:rsidRDefault="007C4E1D" w:rsidP="00DB0D45">
      <w:pPr>
        <w:widowControl w:val="0"/>
        <w:tabs>
          <w:tab w:val="left" w:pos="1021"/>
          <w:tab w:val="left" w:pos="1276"/>
          <w:tab w:val="left" w:pos="1588"/>
          <w:tab w:val="left" w:pos="2155"/>
          <w:tab w:val="left" w:pos="2722"/>
          <w:tab w:val="left" w:pos="3289"/>
        </w:tabs>
        <w:spacing w:after="60"/>
        <w:rPr>
          <w:color w:val="000000"/>
          <w:lang w:val="el-GR"/>
        </w:rPr>
      </w:pPr>
      <w:r w:rsidRPr="007C4E1D">
        <w:rPr>
          <w:color w:val="000000"/>
          <w:lang w:val="el-GR"/>
        </w:rPr>
        <w:t xml:space="preserve">Με την επιφύλαξη των διατάξεων του ν. 4412/2016, για την εκδίκαση των διαφορών του παρόντος άρθρου εφαρμόζονται οι διατάξεις του </w:t>
      </w:r>
      <w:proofErr w:type="spellStart"/>
      <w:r w:rsidRPr="007C4E1D">
        <w:rPr>
          <w:color w:val="000000"/>
          <w:lang w:val="el-GR"/>
        </w:rPr>
        <w:t>π.δ.</w:t>
      </w:r>
      <w:proofErr w:type="spellEnd"/>
      <w:r w:rsidRPr="007C4E1D">
        <w:rPr>
          <w:color w:val="000000"/>
          <w:lang w:val="el-GR"/>
        </w:rPr>
        <w:t xml:space="preserve"> 18/1989.</w:t>
      </w:r>
    </w:p>
    <w:p w14:paraId="2929002D" w14:textId="3E29D5CA" w:rsidR="00BB2BE6" w:rsidRPr="00EE7A3A" w:rsidRDefault="00BB2BE6" w:rsidP="007C4E1D">
      <w:pPr>
        <w:widowControl w:val="0"/>
        <w:tabs>
          <w:tab w:val="left" w:pos="1021"/>
          <w:tab w:val="left" w:pos="1276"/>
          <w:tab w:val="left" w:pos="1588"/>
          <w:tab w:val="left" w:pos="2155"/>
          <w:tab w:val="left" w:pos="2722"/>
          <w:tab w:val="left" w:pos="3289"/>
        </w:tabs>
        <w:spacing w:after="0"/>
        <w:rPr>
          <w:lang w:val="el-GR"/>
        </w:rPr>
      </w:pPr>
      <w:r w:rsidRPr="00233FFA">
        <w:rPr>
          <w:b/>
          <w:color w:val="000000"/>
          <w:lang w:val="el-GR"/>
        </w:rPr>
        <w:t>Γ.</w:t>
      </w:r>
      <w:r w:rsidRPr="00037801">
        <w:rPr>
          <w:b/>
          <w:lang w:val="el-GR"/>
        </w:rPr>
        <w:t xml:space="preserve"> Οι </w:t>
      </w:r>
      <w:r w:rsidRPr="00EE7A3A">
        <w:rPr>
          <w:b/>
          <w:lang w:val="el-GR"/>
        </w:rPr>
        <w:t>προθεσμίες</w:t>
      </w:r>
      <w:r w:rsidRPr="00EE7A3A">
        <w:rPr>
          <w:lang w:val="el-GR"/>
        </w:rPr>
        <w:t xml:space="preserve"> </w:t>
      </w:r>
      <w:r w:rsidR="00047387" w:rsidRPr="00EE7A3A">
        <w:rPr>
          <w:b/>
          <w:lang w:val="el-GR"/>
        </w:rPr>
        <w:t>των άρθρων 365, 366 και 367</w:t>
      </w:r>
      <w:r w:rsidR="00047387" w:rsidRPr="00EE7A3A">
        <w:rPr>
          <w:lang w:val="el-GR"/>
        </w:rPr>
        <w:t xml:space="preserve"> του ν. 4412/2016 </w:t>
      </w:r>
      <w:r w:rsidRPr="00EE7A3A">
        <w:rPr>
          <w:lang w:val="el-GR"/>
        </w:rPr>
        <w:t xml:space="preserve">για την εξέταση των προδικαστικών </w:t>
      </w:r>
      <w:r w:rsidRPr="00EE7A3A">
        <w:rPr>
          <w:lang w:val="el-GR"/>
        </w:rPr>
        <w:lastRenderedPageBreak/>
        <w:t xml:space="preserve">προσφυγών και την έκδοση της απόφασης της ΕΑΔΗΣΥ, </w:t>
      </w:r>
      <w:r w:rsidRPr="00EE7A3A">
        <w:rPr>
          <w:b/>
          <w:lang w:val="el-GR"/>
        </w:rPr>
        <w:t>αναστέλλονται</w:t>
      </w:r>
      <w:r w:rsidRPr="00EE7A3A">
        <w:rPr>
          <w:lang w:val="el-GR"/>
        </w:rPr>
        <w:t xml:space="preserve"> κατά το διάστημα απ</w:t>
      </w:r>
      <w:r w:rsidR="00666167" w:rsidRPr="00EE7A3A">
        <w:rPr>
          <w:lang w:val="el-GR"/>
        </w:rPr>
        <w:t>ό τις 5 μέχρι και τις 20</w:t>
      </w:r>
      <w:r w:rsidR="00B66003" w:rsidRPr="00EE7A3A">
        <w:rPr>
          <w:lang w:val="el-GR"/>
        </w:rPr>
        <w:t xml:space="preserve"> Αυγούστου</w:t>
      </w:r>
      <w:r w:rsidR="00666167" w:rsidRPr="00EE7A3A">
        <w:rPr>
          <w:lang w:val="el-GR"/>
        </w:rPr>
        <w:t xml:space="preserve"> και </w:t>
      </w:r>
      <w:proofErr w:type="spellStart"/>
      <w:r w:rsidR="00666167" w:rsidRPr="00EE7A3A">
        <w:rPr>
          <w:lang w:val="el-GR"/>
        </w:rPr>
        <w:t>ρυθμιζόνται</w:t>
      </w:r>
      <w:proofErr w:type="spellEnd"/>
      <w:r w:rsidR="00666167" w:rsidRPr="00EE7A3A">
        <w:rPr>
          <w:lang w:val="el-GR"/>
        </w:rPr>
        <w:t xml:space="preserve"> σχετικά με την αναστολή ζητήματα</w:t>
      </w:r>
      <w:r w:rsidRPr="00EE7A3A">
        <w:rPr>
          <w:lang w:val="el-GR"/>
        </w:rPr>
        <w:t>. Κατά το χρονικό διάστημα της αναστολής οι προδικαστικές προσφυγές, τα αιτήματα αναστολής της διαγωνιστικής διαδικασίας και τα αιτήματα λήψης προσωρινών μέτρων που αφορούν κατεπείγουσες περιπτώσεις για λόγους δημοσίου συμφέροντος ή διαγωνιστικές διαδικασίες</w:t>
      </w:r>
      <w:r w:rsidR="00666167" w:rsidRPr="00EE7A3A">
        <w:rPr>
          <w:lang w:val="el-GR"/>
        </w:rPr>
        <w:t xml:space="preserve"> </w:t>
      </w:r>
      <w:proofErr w:type="spellStart"/>
      <w:r w:rsidR="00666167" w:rsidRPr="00EE7A3A">
        <w:rPr>
          <w:lang w:val="el-GR"/>
        </w:rPr>
        <w:t>συναπτόμενες</w:t>
      </w:r>
      <w:proofErr w:type="spellEnd"/>
      <w:r w:rsidR="00666167" w:rsidRPr="00EE7A3A">
        <w:rPr>
          <w:lang w:val="el-GR"/>
        </w:rPr>
        <w:t xml:space="preserve"> με έργα, υπηρεσίες ή προμήθειες τα οποία </w:t>
      </w:r>
      <w:r w:rsidRPr="00EE7A3A">
        <w:rPr>
          <w:lang w:val="el-GR"/>
        </w:rPr>
        <w:t xml:space="preserve">χρηματοδοτούνται, εν </w:t>
      </w:r>
      <w:proofErr w:type="spellStart"/>
      <w:r w:rsidRPr="00EE7A3A">
        <w:rPr>
          <w:lang w:val="el-GR"/>
        </w:rPr>
        <w:t>όλω</w:t>
      </w:r>
      <w:proofErr w:type="spellEnd"/>
      <w:r w:rsidRPr="00EE7A3A">
        <w:rPr>
          <w:lang w:val="el-GR"/>
        </w:rPr>
        <w:t xml:space="preserve"> ή εν μέρει, από το Ταμείο Ανάκαμψης και Ανθεκτικότητας, εξετάζονται από Κλιμάκια Διακοπών της ΕΑΔΗΣΥ, τα οποία ορίζονται με απόφαση </w:t>
      </w:r>
      <w:r w:rsidR="00666167" w:rsidRPr="00EE7A3A">
        <w:rPr>
          <w:lang w:val="el-GR"/>
        </w:rPr>
        <w:t>του Εκτελεστικού Συμβουλίου της εντός των προθεσμιών των άρθρων 365,366 και 367.</w:t>
      </w:r>
    </w:p>
    <w:p w14:paraId="7C4988F7" w14:textId="77777777" w:rsidR="003929DA" w:rsidRDefault="003929DA">
      <w:pPr>
        <w:pStyle w:val="2"/>
        <w:rPr>
          <w:lang w:val="el-GR"/>
        </w:rPr>
      </w:pPr>
      <w:bookmarkStart w:id="58" w:name="_Toc210300403"/>
      <w:r>
        <w:rPr>
          <w:szCs w:val="24"/>
          <w:lang w:val="el-GR"/>
        </w:rPr>
        <w:t>3.5</w:t>
      </w:r>
      <w:r>
        <w:rPr>
          <w:szCs w:val="24"/>
          <w:lang w:val="el-GR"/>
        </w:rPr>
        <w:tab/>
        <w:t>Ματαίωση</w:t>
      </w:r>
      <w:r>
        <w:rPr>
          <w:lang w:val="el-GR"/>
        </w:rPr>
        <w:t xml:space="preserve"> Διαδικασίας</w:t>
      </w:r>
      <w:bookmarkEnd w:id="58"/>
    </w:p>
    <w:p w14:paraId="2C185CCC" w14:textId="77777777" w:rsidR="003929DA" w:rsidRDefault="003929DA">
      <w:pPr>
        <w:rPr>
          <w:lang w:val="el-GR"/>
        </w:rPr>
      </w:pPr>
      <w:r>
        <w:rPr>
          <w:lang w:val="el-GR"/>
        </w:rPr>
        <w:t xml:space="preserve">Η αναθέτουσα αρχή ματαιώνει ή δύναται να ματαιώσει εν </w:t>
      </w:r>
      <w:proofErr w:type="spellStart"/>
      <w:r>
        <w:rPr>
          <w:lang w:val="el-GR"/>
        </w:rPr>
        <w:t>όλω</w:t>
      </w:r>
      <w:proofErr w:type="spellEnd"/>
      <w:r>
        <w:rPr>
          <w:lang w:val="el-GR"/>
        </w:rPr>
        <w:t xml:space="preserve"> ή εν μέρει, αιτιολογημένα, τη διαδικασία ανάθεσης, για τους λόγους και υπό τους όρους του άρθρου 106 του ν. 4412/2016, μετά από γνώμη της αρμόδιας Επιτροπής του Διαγωνισμού. Επίσης, αν διαπιστωθούν σφάλματα ή παραλείψεις σε οποιοδήποτε στάδιο της διαδικασίας ανάθεσης, μπορεί, μετά από γνώμη </w:t>
      </w:r>
      <w:r w:rsidR="00C41D65">
        <w:rPr>
          <w:lang w:val="el-GR"/>
        </w:rPr>
        <w:t>της ως άνω Επιτροπής</w:t>
      </w:r>
      <w:r>
        <w:rPr>
          <w:lang w:val="el-GR"/>
        </w:rPr>
        <w:t xml:space="preserve">, να ακυρώσει μερικώς τη διαδικασία ή να αναμορφώσει ανάλογα το αποτέλεσμά της ή να αποφασίσει την επανάληψή της από το σημείο που εμφιλοχώρησε το σφάλμα ή η παράλειψη. </w:t>
      </w:r>
    </w:p>
    <w:p w14:paraId="3DACDBB2" w14:textId="2AD512EA" w:rsidR="007515FD" w:rsidRDefault="007515FD" w:rsidP="0047283A">
      <w:pPr>
        <w:rPr>
          <w:lang w:val="el-GR"/>
        </w:rPr>
      </w:pPr>
      <w:r>
        <w:rPr>
          <w:lang w:val="el-GR"/>
        </w:rPr>
        <w:t>Ειδικότερα</w:t>
      </w:r>
      <w:r w:rsidR="00C41D65">
        <w:rPr>
          <w:lang w:val="el-GR"/>
        </w:rPr>
        <w:t>,</w:t>
      </w:r>
      <w:r>
        <w:rPr>
          <w:lang w:val="el-GR"/>
        </w:rPr>
        <w:t xml:space="preserve"> η αναθέτουσα αρχή ματαιώνει τη διαδικασία </w:t>
      </w:r>
      <w:r w:rsidRPr="007515FD">
        <w:rPr>
          <w:lang w:val="el-GR"/>
        </w:rPr>
        <w:t xml:space="preserve">σύναψης </w:t>
      </w:r>
      <w:r>
        <w:rPr>
          <w:lang w:val="el-GR"/>
        </w:rPr>
        <w:t>όταν αυτή αποβεί</w:t>
      </w:r>
      <w:r w:rsidRPr="007515FD">
        <w:rPr>
          <w:lang w:val="el-GR"/>
        </w:rPr>
        <w:t xml:space="preserve"> άγονη είτε λόγω μη</w:t>
      </w:r>
      <w:r>
        <w:rPr>
          <w:lang w:val="el-GR"/>
        </w:rPr>
        <w:t xml:space="preserve"> </w:t>
      </w:r>
      <w:r w:rsidRPr="007515FD">
        <w:rPr>
          <w:lang w:val="el-GR"/>
        </w:rPr>
        <w:t>υποβολής προσφοράς είτε λόγω απόρριψης όλων των</w:t>
      </w:r>
      <w:r>
        <w:rPr>
          <w:lang w:val="el-GR"/>
        </w:rPr>
        <w:t xml:space="preserve"> </w:t>
      </w:r>
      <w:r w:rsidRPr="007515FD">
        <w:rPr>
          <w:lang w:val="el-GR"/>
        </w:rPr>
        <w:t>προσφορών</w:t>
      </w:r>
      <w:r w:rsidR="00C41D65">
        <w:rPr>
          <w:lang w:val="el-GR"/>
        </w:rPr>
        <w:t>,</w:t>
      </w:r>
      <w:r>
        <w:rPr>
          <w:lang w:val="el-GR"/>
        </w:rPr>
        <w:t xml:space="preserve"> καθώς και </w:t>
      </w:r>
      <w:r w:rsidRPr="007515FD">
        <w:rPr>
          <w:lang w:val="el-GR"/>
        </w:rPr>
        <w:t>στην περίπτωση του δε</w:t>
      </w:r>
      <w:r w:rsidR="003B77D2">
        <w:rPr>
          <w:lang w:val="el-GR"/>
        </w:rPr>
        <w:t>ύτε</w:t>
      </w:r>
      <w:r w:rsidRPr="007515FD">
        <w:rPr>
          <w:lang w:val="el-GR"/>
        </w:rPr>
        <w:t>ρου εδαφίου της παρ. 7 του</w:t>
      </w:r>
      <w:r>
        <w:rPr>
          <w:lang w:val="el-GR"/>
        </w:rPr>
        <w:t xml:space="preserve"> </w:t>
      </w:r>
      <w:r w:rsidRPr="007515FD">
        <w:rPr>
          <w:lang w:val="el-GR"/>
        </w:rPr>
        <w:t>άρθρου 105, περί κατακύρωσης και σύναψης σύμβασης</w:t>
      </w:r>
      <w:r>
        <w:rPr>
          <w:lang w:val="el-GR"/>
        </w:rPr>
        <w:t>.</w:t>
      </w:r>
    </w:p>
    <w:p w14:paraId="2B75107C" w14:textId="4542A2C4" w:rsidR="007515FD" w:rsidRDefault="007515FD" w:rsidP="0047283A">
      <w:pPr>
        <w:rPr>
          <w:lang w:val="el-GR"/>
        </w:rPr>
      </w:pPr>
      <w:r>
        <w:rPr>
          <w:lang w:val="el-GR"/>
        </w:rPr>
        <w:t>Επίσης</w:t>
      </w:r>
      <w:r w:rsidR="003B77D2">
        <w:rPr>
          <w:lang w:val="el-GR"/>
        </w:rPr>
        <w:t>,</w:t>
      </w:r>
      <w:r>
        <w:rPr>
          <w:lang w:val="el-GR"/>
        </w:rPr>
        <w:t xml:space="preserve"> μπορεί να ματαιώσει τη διαδικασία:  </w:t>
      </w:r>
      <w:r w:rsidRPr="007515FD">
        <w:rPr>
          <w:lang w:val="el-GR"/>
        </w:rPr>
        <w:t>α) λόγω παράτυπης διεξαγωγής της διαδικασίας ανά</w:t>
      </w:r>
      <w:r>
        <w:rPr>
          <w:lang w:val="el-GR"/>
        </w:rPr>
        <w:t xml:space="preserve">θεσης, εκτός εάν μπορεί να </w:t>
      </w:r>
      <w:r w:rsidR="00C41D65">
        <w:rPr>
          <w:lang w:val="el-GR"/>
        </w:rPr>
        <w:t xml:space="preserve">θεραπεύσει το </w:t>
      </w:r>
      <w:r w:rsidR="00C41D65" w:rsidRPr="00C41D65">
        <w:rPr>
          <w:lang w:val="el-GR"/>
        </w:rPr>
        <w:t xml:space="preserve">σφάλμα ή </w:t>
      </w:r>
      <w:r w:rsidR="00C41D65">
        <w:rPr>
          <w:lang w:val="el-GR"/>
        </w:rPr>
        <w:t>την</w:t>
      </w:r>
      <w:r w:rsidR="00C41D65" w:rsidRPr="00C41D65">
        <w:rPr>
          <w:lang w:val="el-GR"/>
        </w:rPr>
        <w:t xml:space="preserve"> παράλειψη</w:t>
      </w:r>
      <w:r w:rsidR="00C41D65">
        <w:rPr>
          <w:lang w:val="el-GR"/>
        </w:rPr>
        <w:t xml:space="preserve"> σύμφωνα με την παρ. 3 του άρθρου 106</w:t>
      </w:r>
      <w:r w:rsidRPr="007515FD">
        <w:rPr>
          <w:lang w:val="el-GR"/>
        </w:rPr>
        <w:t xml:space="preserve"> </w:t>
      </w:r>
      <w:r w:rsidR="00C41D65">
        <w:rPr>
          <w:lang w:val="el-GR"/>
        </w:rPr>
        <w:t xml:space="preserve">, </w:t>
      </w:r>
      <w:r w:rsidRPr="007515FD">
        <w:rPr>
          <w:lang w:val="el-GR"/>
        </w:rPr>
        <w:t>β) αν οι οικονομικές</w:t>
      </w:r>
      <w:r w:rsidR="00C41D65">
        <w:rPr>
          <w:lang w:val="el-GR"/>
        </w:rPr>
        <w:t xml:space="preserve"> και τεχνικές παράμετροι που σχε</w:t>
      </w:r>
      <w:r w:rsidRPr="007515FD">
        <w:rPr>
          <w:lang w:val="el-GR"/>
        </w:rPr>
        <w:t>τίζονται με τη διαδικασία ανάθεσης άλλαξαν ουσιωδώς</w:t>
      </w:r>
      <w:r w:rsidR="00C41D65">
        <w:rPr>
          <w:lang w:val="el-GR"/>
        </w:rPr>
        <w:t xml:space="preserve"> </w:t>
      </w:r>
      <w:r w:rsidRPr="007515FD">
        <w:rPr>
          <w:lang w:val="el-GR"/>
        </w:rPr>
        <w:t>και η εκτέλεση του συμβατικού αντικειμένου δεν ενδιαφέρει πλέον την αναθέτουσα αρχή ή τον φορέα για τον</w:t>
      </w:r>
      <w:r w:rsidR="00C41D65">
        <w:rPr>
          <w:lang w:val="el-GR"/>
        </w:rPr>
        <w:t xml:space="preserve"> </w:t>
      </w:r>
      <w:r w:rsidRPr="007515FD">
        <w:rPr>
          <w:lang w:val="el-GR"/>
        </w:rPr>
        <w:t>οποίο προορίζεται το υπό ανάθεση αντικείμενο</w:t>
      </w:r>
      <w:r w:rsidR="00C41D65">
        <w:rPr>
          <w:lang w:val="el-GR"/>
        </w:rPr>
        <w:t xml:space="preserve">, </w:t>
      </w:r>
      <w:r w:rsidR="00C41D65" w:rsidRPr="00C41D65">
        <w:rPr>
          <w:lang w:val="el-GR"/>
        </w:rPr>
        <w:t>γ) αν λόγω ανωτέρας βίας, δεν είναι δυνατή η κανονική</w:t>
      </w:r>
      <w:r w:rsidR="00C41D65">
        <w:rPr>
          <w:lang w:val="el-GR"/>
        </w:rPr>
        <w:t xml:space="preserve"> </w:t>
      </w:r>
      <w:r w:rsidR="00C41D65" w:rsidRPr="00C41D65">
        <w:rPr>
          <w:lang w:val="el-GR"/>
        </w:rPr>
        <w:t>εκτέλεση της σύμβασης,</w:t>
      </w:r>
      <w:r w:rsidR="00C41D65">
        <w:rPr>
          <w:lang w:val="el-GR"/>
        </w:rPr>
        <w:t xml:space="preserve"> </w:t>
      </w:r>
      <w:r w:rsidR="00C41D65" w:rsidRPr="00C41D65">
        <w:rPr>
          <w:lang w:val="el-GR"/>
        </w:rPr>
        <w:t>δ) αν η επιλεγείσα προσφορά κριθεί ως μη συμφέρουσα από οικονομική άποψη,</w:t>
      </w:r>
      <w:r w:rsidR="00C41D65">
        <w:rPr>
          <w:lang w:val="el-GR"/>
        </w:rPr>
        <w:t xml:space="preserve"> </w:t>
      </w:r>
      <w:r w:rsidR="00C41D65" w:rsidRPr="00C41D65">
        <w:rPr>
          <w:lang w:val="el-GR"/>
        </w:rPr>
        <w:t>ε) στην περίπτωση των παρ. 3 και 4 του άρθρου 97,</w:t>
      </w:r>
      <w:r w:rsidR="00C41D65">
        <w:rPr>
          <w:lang w:val="el-GR"/>
        </w:rPr>
        <w:t xml:space="preserve"> </w:t>
      </w:r>
      <w:r w:rsidR="00C41D65" w:rsidRPr="00C41D65">
        <w:rPr>
          <w:lang w:val="el-GR"/>
        </w:rPr>
        <w:t>περί χρόνου ισχύος προσφορών,</w:t>
      </w:r>
      <w:r w:rsidR="00C41D65">
        <w:rPr>
          <w:lang w:val="el-GR"/>
        </w:rPr>
        <w:t xml:space="preserve"> </w:t>
      </w:r>
      <w:proofErr w:type="spellStart"/>
      <w:r w:rsidR="00C41D65" w:rsidRPr="00C41D65">
        <w:rPr>
          <w:lang w:val="el-GR"/>
        </w:rPr>
        <w:t>στ</w:t>
      </w:r>
      <w:proofErr w:type="spellEnd"/>
      <w:r w:rsidR="00C41D65" w:rsidRPr="00C41D65">
        <w:rPr>
          <w:lang w:val="el-GR"/>
        </w:rPr>
        <w:t>) για άλλους επιτακτικούς λόγους δημοσίου συμφέροντος, όπως ιδίως, δημόσιας υγείας ή προστασίας</w:t>
      </w:r>
      <w:r w:rsidR="00C41D65">
        <w:rPr>
          <w:lang w:val="el-GR"/>
        </w:rPr>
        <w:t xml:space="preserve"> </w:t>
      </w:r>
      <w:r w:rsidR="00C41D65" w:rsidRPr="00C41D65">
        <w:rPr>
          <w:lang w:val="el-GR"/>
        </w:rPr>
        <w:t>του περιβάλλοντος.</w:t>
      </w:r>
    </w:p>
    <w:p w14:paraId="1973F57D" w14:textId="77777777" w:rsidR="00431FAC" w:rsidRPr="00431FAC" w:rsidRDefault="00431FAC">
      <w:pPr>
        <w:rPr>
          <w:lang w:val="el-GR"/>
        </w:rPr>
      </w:pPr>
    </w:p>
    <w:p w14:paraId="109D718A" w14:textId="77777777" w:rsidR="003929DA" w:rsidRDefault="003929DA">
      <w:pPr>
        <w:pStyle w:val="1"/>
        <w:rPr>
          <w:lang w:val="el-GR"/>
        </w:rPr>
      </w:pPr>
      <w:bookmarkStart w:id="59" w:name="_Toc210300404"/>
      <w:r>
        <w:rPr>
          <w:lang w:val="el-GR"/>
        </w:rPr>
        <w:lastRenderedPageBreak/>
        <w:t>4.</w:t>
      </w:r>
      <w:r>
        <w:rPr>
          <w:lang w:val="el-GR"/>
        </w:rPr>
        <w:tab/>
        <w:t>ΟΡΟΙ ΕΚΤΕΛΕΣΗΣ ΤΗΣ ΣΥΜΒΑΣΗΣ</w:t>
      </w:r>
      <w:bookmarkEnd w:id="59"/>
      <w:r>
        <w:rPr>
          <w:lang w:val="el-GR"/>
        </w:rPr>
        <w:t xml:space="preserve"> </w:t>
      </w:r>
    </w:p>
    <w:p w14:paraId="0319664C" w14:textId="77777777" w:rsidR="003929DA" w:rsidRDefault="003929DA">
      <w:pPr>
        <w:pStyle w:val="2"/>
        <w:rPr>
          <w:lang w:val="el-GR"/>
        </w:rPr>
      </w:pPr>
      <w:bookmarkStart w:id="60" w:name="_Toc210300405"/>
      <w:r>
        <w:rPr>
          <w:lang w:val="el-GR"/>
        </w:rPr>
        <w:t>4.1</w:t>
      </w:r>
      <w:r>
        <w:rPr>
          <w:lang w:val="el-GR"/>
        </w:rPr>
        <w:tab/>
        <w:t>Εγγυήσεις  (καλής εκτέλεσης, προκαταβολής, καλής λειτουργίας)</w:t>
      </w:r>
      <w:bookmarkEnd w:id="60"/>
    </w:p>
    <w:p w14:paraId="68EC4FFA" w14:textId="77777777" w:rsidR="00662BC1" w:rsidRPr="00662BC1" w:rsidRDefault="00662BC1" w:rsidP="00B66003">
      <w:pPr>
        <w:ind w:right="28"/>
        <w:contextualSpacing/>
        <w:rPr>
          <w:lang w:val="el-GR"/>
        </w:rPr>
      </w:pPr>
      <w:r w:rsidRPr="00662BC1">
        <w:rPr>
          <w:lang w:val="el-GR"/>
        </w:rPr>
        <w:t>Για την υπογραφή της σύμβασης απαιτείται η παροχή εγγύησης καλής εκτέλεσης, σύμφωνα με το άρθρο 72 παρ. 4 του ν. 4412/2016, το ύψος της οποίας ανέρχεται σε ποσοστό 4% επί της εκτιμώμενης αξίας της σύμβασης, ή του τμήματος αυτής, χωρίς να συμπεριλαμβάνονται τα δικαιώματα προαίρεσης  και η οποία κατατίθεται μέχρι και την  υπογραφή του συμφωνητικού. Η εγγύηση καλής εκτέλεσης, προκειμένου να γίνει αποδεκτή, πρέπει να περιλαμβάνει κατ' ελάχιστον τα αναφερόμενα στην παρ. 12 του άρθρου 72 του ν. 4412/2016 στοιχεία, πλην αυτού της περ. η (βλ. την παράγραφο 2.1.5. της παρούσας), και, επιπλέον, τον τίτλο της σχετικής σύμβασης. Το περιεχόμενό της είναι σύμφωνο με το υπόδειγμα που περιλαμβάνεται στο Παράρτημα V της Διακήρυξης και τα οριζόμενα στο άρθρο 72 του ν. 4412/2016.</w:t>
      </w:r>
    </w:p>
    <w:p w14:paraId="4CC506F5" w14:textId="77777777" w:rsidR="00662BC1" w:rsidRPr="00662BC1" w:rsidRDefault="00662BC1" w:rsidP="00B66003">
      <w:pPr>
        <w:ind w:right="28"/>
        <w:contextualSpacing/>
        <w:rPr>
          <w:lang w:val="el-GR"/>
        </w:rPr>
      </w:pPr>
      <w:r w:rsidRPr="00662BC1">
        <w:rPr>
          <w:lang w:val="el-GR"/>
        </w:rPr>
        <w:t xml:space="preserve">Η εγγύηση καλής εκτέλεσης της σύμβασης καλύπτει συνολικά και χωρίς διακρίσεις την εφαρμογή όλων των όρων της σύμβασης και κάθε απαίτηση της αναθέτουσας αρχής έναντι του αναδόχου. </w:t>
      </w:r>
    </w:p>
    <w:p w14:paraId="3DA8B660" w14:textId="77777777" w:rsidR="00662BC1" w:rsidRPr="00662BC1" w:rsidRDefault="00662BC1" w:rsidP="00B66003">
      <w:pPr>
        <w:ind w:right="28"/>
        <w:contextualSpacing/>
        <w:rPr>
          <w:lang w:val="el-GR"/>
        </w:rPr>
      </w:pPr>
      <w:r w:rsidRPr="00662BC1">
        <w:rPr>
          <w:lang w:val="el-GR"/>
        </w:rPr>
        <w:t xml:space="preserve">Σε περίπτωση τροποποίησης της σύμβασης κατά την παράγραφο 4.5, η οποία συνεπάγεται αύξηση της συμβατικής αξίας, ο ανάδοχος οφείλει να καταθέσει μέχρι την υπογραφή της τροποποιημένης σύμβασης, συμπληρωματική εγγύηση καλής εκτέλεσης, το ύψος της οποίας ανέρχεται σε ποσοστό 4% επί του ποσού της αύξησης της αξίας της σύμβασης. </w:t>
      </w:r>
    </w:p>
    <w:p w14:paraId="0C6964C2" w14:textId="77777777" w:rsidR="00662BC1" w:rsidRPr="00662BC1" w:rsidRDefault="00662BC1" w:rsidP="00B66003">
      <w:pPr>
        <w:ind w:right="28"/>
        <w:contextualSpacing/>
        <w:rPr>
          <w:lang w:val="el-GR"/>
        </w:rPr>
      </w:pPr>
      <w:r w:rsidRPr="00662BC1">
        <w:rPr>
          <w:lang w:val="el-GR"/>
        </w:rPr>
        <w:t>Η/Οι εγγύηση/εις καλής εκτέλεσης επιστρέφεται/</w:t>
      </w:r>
      <w:proofErr w:type="spellStart"/>
      <w:r w:rsidRPr="00662BC1">
        <w:rPr>
          <w:lang w:val="el-GR"/>
        </w:rPr>
        <w:t>ονται</w:t>
      </w:r>
      <w:proofErr w:type="spellEnd"/>
      <w:r w:rsidRPr="00662BC1">
        <w:rPr>
          <w:lang w:val="el-GR"/>
        </w:rPr>
        <w:t xml:space="preserve"> στο σύνολό του/ς μετά από την ποσοτική και ποιοτική παραλαβή του συνόλου του αντικειμένου της σύμβασης.</w:t>
      </w:r>
    </w:p>
    <w:p w14:paraId="424B1ED3" w14:textId="77777777" w:rsidR="00662BC1" w:rsidRPr="00662BC1" w:rsidRDefault="00662BC1" w:rsidP="00B66003">
      <w:pPr>
        <w:ind w:right="28"/>
        <w:contextualSpacing/>
        <w:rPr>
          <w:lang w:val="el-GR"/>
        </w:rPr>
      </w:pPr>
      <w:r w:rsidRPr="00662BC1">
        <w:rPr>
          <w:lang w:val="el-GR"/>
        </w:rPr>
        <w:t xml:space="preserve">Σε περίπτωση που στο πρωτόκολλο οριστικής και ποσοτικής παραλαβής αναφέρονται παρατηρήσεις ή υπάρχει εκπρόθεσμη παροχή, η επιστροφή των εγγυήσεων καλής εκτέλεσης γίνεται μετά από την αντιμετώπιση, σύμφωνα με όσα προβλέπονται, των παρατηρήσεων και του εκπρόθεσμου. Αν οι υπηρεσίες είναι διαιρετές και η παράδοση γίνεται, σύμφωνα με τη σύμβαση, τμηματικά, οι εγγυήσεις καλής εκτέλεσης και προκαταβολής αποδεσμεύονται σταδιακά, κατά το ποσόν που αναλογεί στην αξία του τμήματος της υπηρεσίας που παραλήφθηκε οριστικά. Για τη σταδιακή αποδέσμευσή τους απαιτείται προηγούμενη γνωμοδότηση του αρμόδιου συλλογικού οργάνου. Εάν στο πρωτόκολλο παραλαβής αναφέρονται παρατηρήσεις ή υπάρχει εκπρόθεσμη παράδοση, η παραπάνω σταδιακή αποδέσμευση γίνεται μετά από την αντιμετώπιση, σύμφωνα με όσα προβλέπονται, των παρατηρήσεων και του εκπρόθεσμου. </w:t>
      </w:r>
    </w:p>
    <w:p w14:paraId="587F5A26" w14:textId="77777777" w:rsidR="003929DA" w:rsidRDefault="003929DA">
      <w:pPr>
        <w:pStyle w:val="2"/>
        <w:rPr>
          <w:lang w:val="el-GR"/>
        </w:rPr>
      </w:pPr>
      <w:bookmarkStart w:id="61" w:name="_Toc210300406"/>
      <w:r>
        <w:rPr>
          <w:lang w:val="el-GR"/>
        </w:rPr>
        <w:t xml:space="preserve">4.2 </w:t>
      </w:r>
      <w:r>
        <w:rPr>
          <w:lang w:val="el-GR"/>
        </w:rPr>
        <w:tab/>
        <w:t>Συμβατικό Πλαίσιο - Εφαρμοστέα Νομοθεσία</w:t>
      </w:r>
      <w:bookmarkEnd w:id="61"/>
      <w:r>
        <w:rPr>
          <w:lang w:val="el-GR"/>
        </w:rPr>
        <w:t xml:space="preserve"> </w:t>
      </w:r>
    </w:p>
    <w:p w14:paraId="28B258B2" w14:textId="6DC3B0DC" w:rsidR="003929DA" w:rsidRDefault="003929DA">
      <w:pPr>
        <w:rPr>
          <w:lang w:val="el-GR"/>
        </w:rPr>
      </w:pPr>
      <w:r>
        <w:rPr>
          <w:lang w:val="el-GR"/>
        </w:rPr>
        <w:t xml:space="preserve">Κατά την εκτέλεση της σύμβασης εφαρμόζονται οι διατάξεις του ν. 4412/2016, οι όροι της </w:t>
      </w:r>
      <w:r w:rsidR="000A44F1">
        <w:rPr>
          <w:lang w:val="el-GR"/>
        </w:rPr>
        <w:t>παρούσας</w:t>
      </w:r>
      <w:r>
        <w:rPr>
          <w:lang w:val="el-GR"/>
        </w:rPr>
        <w:t xml:space="preserve"> </w:t>
      </w:r>
      <w:r w:rsidR="00794EEB">
        <w:rPr>
          <w:lang w:val="el-GR"/>
        </w:rPr>
        <w:t>Δ</w:t>
      </w:r>
      <w:r>
        <w:rPr>
          <w:lang w:val="el-GR"/>
        </w:rPr>
        <w:t xml:space="preserve">ιακήρυξης και συμπληρωματικά ο Αστικός Κώδικας. </w:t>
      </w:r>
    </w:p>
    <w:p w14:paraId="5D0165ED" w14:textId="77777777" w:rsidR="003929DA" w:rsidRDefault="003929DA">
      <w:pPr>
        <w:pStyle w:val="2"/>
        <w:rPr>
          <w:rFonts w:cs="Trebuchet MS"/>
          <w:color w:val="000000"/>
          <w:lang w:val="el-GR" w:eastAsia="el-GR"/>
        </w:rPr>
      </w:pPr>
      <w:bookmarkStart w:id="62" w:name="_Toc210300407"/>
      <w:r>
        <w:rPr>
          <w:lang w:val="el-GR"/>
        </w:rPr>
        <w:t>4.3</w:t>
      </w:r>
      <w:r>
        <w:rPr>
          <w:lang w:val="el-GR"/>
        </w:rPr>
        <w:tab/>
        <w:t>Όροι εκτέλεσης της σύμβασης</w:t>
      </w:r>
      <w:bookmarkEnd w:id="62"/>
    </w:p>
    <w:p w14:paraId="19B016F5" w14:textId="1659678F" w:rsidR="003929DA" w:rsidRPr="00160404" w:rsidRDefault="003929DA" w:rsidP="00CE0A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rPr>
          <w:rStyle w:val="-"/>
          <w:color w:val="000000"/>
          <w:lang w:val="el-GR"/>
        </w:rPr>
      </w:pPr>
      <w:r>
        <w:rPr>
          <w:rFonts w:cs="Trebuchet MS"/>
          <w:b/>
          <w:color w:val="000000"/>
          <w:szCs w:val="22"/>
          <w:lang w:val="el-GR" w:eastAsia="el-GR"/>
        </w:rPr>
        <w:t>4.3.1</w:t>
      </w:r>
      <w:r>
        <w:rPr>
          <w:rFonts w:cs="Trebuchet MS"/>
          <w:color w:val="000000"/>
          <w:szCs w:val="22"/>
          <w:lang w:val="el-GR" w:eastAsia="el-GR"/>
        </w:rPr>
        <w:t xml:space="preserve"> </w:t>
      </w:r>
      <w:r w:rsidRPr="00CE0AF9">
        <w:rPr>
          <w:lang w:val="el-GR"/>
        </w:rPr>
        <w:t>Κατά την εκτέλεση της σύμβασης ο ανάδοχος τηρεί τις υποχρεώσεις στους τομείς του περιβαλλοντικού, κοινωνικοασφαλιστικού και εργατικού δικαίου, που έχουν θεσπισ</w:t>
      </w:r>
      <w:r w:rsidR="00794EEB">
        <w:rPr>
          <w:lang w:val="el-GR"/>
        </w:rPr>
        <w:t>τ</w:t>
      </w:r>
      <w:r w:rsidRPr="00CE0AF9">
        <w:rPr>
          <w:lang w:val="el-GR"/>
        </w:rPr>
        <w:t xml:space="preserve">εί με το δίκαιο της Ένωσης, το εθνικό δίκαιο, συλλογικές συμβάσεις ή διεθνείς διατάξεις περιβαλλοντικού, κοινωνικοασφαλιστικού και εργατικού δικαίου, οι οποίες απαριθμούνται στο </w:t>
      </w:r>
      <w:hyperlink r:id="rId26" w:anchor="pararthma_A_X" w:history="1">
        <w:r w:rsidRPr="00160404">
          <w:rPr>
            <w:rStyle w:val="-"/>
            <w:color w:val="000000"/>
            <w:lang w:val="el-GR"/>
          </w:rPr>
          <w:t xml:space="preserve">Παράρτημα </w:t>
        </w:r>
        <w:r w:rsidRPr="00570C40">
          <w:rPr>
            <w:rStyle w:val="-"/>
            <w:color w:val="000000"/>
            <w:lang w:val="el-GR"/>
          </w:rPr>
          <w:t>X</w:t>
        </w:r>
        <w:r w:rsidRPr="00160404">
          <w:rPr>
            <w:rStyle w:val="-"/>
            <w:color w:val="000000"/>
            <w:lang w:val="el-GR"/>
          </w:rPr>
          <w:t xml:space="preserve"> του Προσαρτήματος Α΄</w:t>
        </w:r>
      </w:hyperlink>
      <w:r w:rsidRPr="00160404">
        <w:rPr>
          <w:rStyle w:val="-"/>
          <w:color w:val="000000"/>
          <w:lang w:val="el-GR"/>
        </w:rPr>
        <w:t>.</w:t>
      </w:r>
    </w:p>
    <w:p w14:paraId="136D7106" w14:textId="77777777" w:rsidR="003929DA" w:rsidRPr="00CE0AF9" w:rsidRDefault="003929DA" w:rsidP="00BC0A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rPr>
          <w:lang w:val="el-GR"/>
        </w:rPr>
      </w:pPr>
      <w:r>
        <w:rPr>
          <w:lang w:val="el-GR"/>
        </w:rPr>
        <w:t>Η τήρηση των εν λόγω υποχρεώσεων από τον ανάδοχο και τους υπεργολάβους του ελέγχεται και βεβαιώνεται από τα όργανα που επιβλέπουν την εκτέλεση της σύμβασης και τις αρμόδιες δημόσιες αρχές και υπηρεσίες που ενεργούν εντός των ορίων της ευθύνης και της αρμοδιότητάς τους.</w:t>
      </w:r>
    </w:p>
    <w:p w14:paraId="6895B99C" w14:textId="52FCB3BE" w:rsidR="003929DA" w:rsidRPr="007626C4" w:rsidRDefault="003929DA" w:rsidP="00BC0A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rPr>
          <w:rStyle w:val="-"/>
          <w:color w:val="auto"/>
          <w:u w:val="none"/>
          <w:vertAlign w:val="superscript"/>
          <w:lang w:val="el-GR"/>
        </w:rPr>
      </w:pPr>
      <w:r>
        <w:rPr>
          <w:b/>
          <w:lang w:val="el-GR"/>
        </w:rPr>
        <w:t>4.3.2</w:t>
      </w:r>
      <w:r>
        <w:rPr>
          <w:lang w:val="el-GR"/>
        </w:rPr>
        <w:t xml:space="preserve"> Στις συμβάσεις προμηθειών προϊόντων που εμπίπτουν στο πεδίο εφαρμογής του ν. </w:t>
      </w:r>
      <w:r w:rsidR="00022572">
        <w:rPr>
          <w:lang w:val="el-GR"/>
        </w:rPr>
        <w:t>4819</w:t>
      </w:r>
      <w:r>
        <w:rPr>
          <w:lang w:val="el-GR"/>
        </w:rPr>
        <w:t>/20</w:t>
      </w:r>
      <w:r w:rsidR="00022572">
        <w:rPr>
          <w:lang w:val="el-GR"/>
        </w:rPr>
        <w:t>2</w:t>
      </w:r>
      <w:r>
        <w:rPr>
          <w:lang w:val="el-GR"/>
        </w:rPr>
        <w:t xml:space="preserve">1, επιπλέον του όρου της παρ. </w:t>
      </w:r>
      <w:r w:rsidRPr="000A5B86">
        <w:rPr>
          <w:lang w:val="el-GR"/>
        </w:rPr>
        <w:t xml:space="preserve">4.3.1 περιλαμβάνεται ο όρος ότι ο ανάδοχος υποχρεούται κατά την υπογραφή της σύμβασης και καθ’ όλη τη διάρκεια εκτέλεσης να τηρεί τις υποχρεώσεις των παραγράφων </w:t>
      </w:r>
      <w:r w:rsidR="00022572" w:rsidRPr="000A5B86">
        <w:rPr>
          <w:lang w:val="el-GR"/>
        </w:rPr>
        <w:t xml:space="preserve">1, 4 </w:t>
      </w:r>
      <w:r w:rsidRPr="000A5B86">
        <w:rPr>
          <w:lang w:val="el-GR"/>
        </w:rPr>
        <w:t xml:space="preserve">και </w:t>
      </w:r>
      <w:r w:rsidR="00022572" w:rsidRPr="000A5B86">
        <w:rPr>
          <w:lang w:val="el-GR"/>
        </w:rPr>
        <w:t xml:space="preserve">5 </w:t>
      </w:r>
      <w:r w:rsidRPr="000A5B86">
        <w:rPr>
          <w:lang w:val="el-GR"/>
        </w:rPr>
        <w:t xml:space="preserve">του άρθρου </w:t>
      </w:r>
      <w:r w:rsidR="00022572" w:rsidRPr="000A5B86">
        <w:rPr>
          <w:lang w:val="el-GR"/>
        </w:rPr>
        <w:t>11</w:t>
      </w:r>
      <w:r w:rsidR="005251C4">
        <w:rPr>
          <w:lang w:val="el-GR"/>
        </w:rPr>
        <w:t xml:space="preserve"> </w:t>
      </w:r>
      <w:r w:rsidRPr="000A5B86">
        <w:rPr>
          <w:lang w:val="el-GR"/>
        </w:rPr>
        <w:t>του ν.</w:t>
      </w:r>
      <w:r w:rsidR="00D80B44">
        <w:rPr>
          <w:lang w:val="el-GR"/>
        </w:rPr>
        <w:t xml:space="preserve"> </w:t>
      </w:r>
      <w:r w:rsidR="00022572" w:rsidRPr="000A5B86">
        <w:rPr>
          <w:lang w:val="el-GR"/>
        </w:rPr>
        <w:t>4819/2021</w:t>
      </w:r>
      <w:r w:rsidRPr="000A5B86">
        <w:rPr>
          <w:lang w:val="el-GR"/>
        </w:rPr>
        <w:t>. Η</w:t>
      </w:r>
      <w:r>
        <w:rPr>
          <w:lang w:val="el-GR"/>
        </w:rPr>
        <w:t xml:space="preserve"> τήρηση των υποχρεώσεων ελέγχεται από την αναθέτουσα αρχή μέσω του αρχείου δημοσιοποίησης εγγεγραμμένων παραγωγών στο Εθνικό Μητρώο Παραγωγών (ΕΜΠΑ) που τηρείται στην ηλεκτρονική σελίδα του Ε.Ο.ΑΝ. εντός της προθεσμίας τη</w:t>
      </w:r>
      <w:r>
        <w:rPr>
          <w:color w:val="000000"/>
          <w:lang w:val="el-GR"/>
        </w:rPr>
        <w:t xml:space="preserve">ς </w:t>
      </w:r>
      <w:hyperlink r:id="rId27" w:anchor="art105_4" w:history="1">
        <w:r w:rsidRPr="00281EC7">
          <w:rPr>
            <w:rStyle w:val="-"/>
            <w:color w:val="auto"/>
            <w:u w:val="none"/>
            <w:lang w:val="el-GR"/>
          </w:rPr>
          <w:t>παραγράφου 4 του άρθρου 105</w:t>
        </w:r>
      </w:hyperlink>
      <w:r w:rsidRPr="00281EC7">
        <w:rPr>
          <w:rStyle w:val="-"/>
          <w:color w:val="000000"/>
          <w:u w:val="none"/>
          <w:lang w:val="el-GR"/>
        </w:rPr>
        <w:t xml:space="preserve"> του ν. 4412/2016</w:t>
      </w:r>
      <w:r w:rsidR="00567862" w:rsidRPr="00281EC7">
        <w:rPr>
          <w:rStyle w:val="-"/>
          <w:color w:val="000000"/>
          <w:u w:val="none"/>
          <w:lang w:val="el-GR"/>
        </w:rPr>
        <w:t xml:space="preserve"> </w:t>
      </w:r>
      <w:r>
        <w:rPr>
          <w:color w:val="000000"/>
          <w:lang w:val="el-GR"/>
        </w:rPr>
        <w:t xml:space="preserve">και αποτελεί προϋπόθεση για την υπογραφή του συμφωνητικού, στο οποίο γίνεται υποχρεωτικά μνεία του αριθμού ΕΜΠΑ του υπόχρεου παραγωγού. Η μη τήρηση των υποχρεώσεων της παρούσας παραγράφου έχει τις συνέπειες της </w:t>
      </w:r>
      <w:hyperlink r:id="rId28" w:anchor="art105_5" w:history="1">
        <w:r w:rsidRPr="007626C4">
          <w:rPr>
            <w:rStyle w:val="-"/>
            <w:color w:val="000000"/>
            <w:u w:val="none"/>
            <w:lang w:val="el-GR"/>
          </w:rPr>
          <w:t xml:space="preserve">παραγράφου </w:t>
        </w:r>
      </w:hyperlink>
      <w:hyperlink r:id="rId29" w:anchor="art105_5" w:history="1"/>
      <w:hyperlink r:id="rId30" w:anchor="art105_5" w:history="1">
        <w:r w:rsidRPr="007626C4">
          <w:rPr>
            <w:rStyle w:val="-"/>
            <w:color w:val="000000"/>
            <w:u w:val="none"/>
            <w:lang w:val="el-GR"/>
          </w:rPr>
          <w:t>7 του άρθρου 105</w:t>
        </w:r>
      </w:hyperlink>
      <w:r w:rsidRPr="007626C4">
        <w:rPr>
          <w:rStyle w:val="-"/>
          <w:color w:val="auto"/>
          <w:u w:val="none"/>
          <w:lang w:val="el-GR"/>
        </w:rPr>
        <w:t xml:space="preserve"> του ν. 4412/2016</w:t>
      </w:r>
      <w:r w:rsidR="000072DB" w:rsidRPr="007626C4">
        <w:rPr>
          <w:rStyle w:val="-"/>
          <w:color w:val="auto"/>
          <w:u w:val="none"/>
          <w:lang w:val="el-GR"/>
        </w:rPr>
        <w:t>.</w:t>
      </w:r>
    </w:p>
    <w:p w14:paraId="0A4D151F" w14:textId="057D3630" w:rsidR="003954C0" w:rsidRPr="007626C4" w:rsidRDefault="00567862" w:rsidP="00DB0D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60"/>
        <w:rPr>
          <w:rStyle w:val="-"/>
          <w:color w:val="auto"/>
          <w:u w:val="none"/>
          <w:lang w:val="el-GR"/>
        </w:rPr>
      </w:pPr>
      <w:r w:rsidRPr="007626C4">
        <w:rPr>
          <w:rStyle w:val="-"/>
          <w:b/>
          <w:color w:val="auto"/>
          <w:u w:val="none"/>
          <w:lang w:val="el-GR"/>
        </w:rPr>
        <w:lastRenderedPageBreak/>
        <w:t>4.3.3.</w:t>
      </w:r>
      <w:r w:rsidRPr="007626C4">
        <w:rPr>
          <w:rStyle w:val="-"/>
          <w:color w:val="auto"/>
          <w:u w:val="none"/>
          <w:lang w:val="el-GR"/>
        </w:rPr>
        <w:t xml:space="preserve"> Ο ανάδοχος δεσμεύεται ότι : </w:t>
      </w:r>
    </w:p>
    <w:p w14:paraId="4A30002E" w14:textId="77777777" w:rsidR="003954C0" w:rsidRPr="007626C4" w:rsidRDefault="00567862" w:rsidP="00DB0D45">
      <w:pPr>
        <w:spacing w:after="60"/>
        <w:rPr>
          <w:rStyle w:val="-"/>
          <w:color w:val="auto"/>
          <w:u w:val="none"/>
          <w:lang w:val="el-GR"/>
        </w:rPr>
      </w:pPr>
      <w:r w:rsidRPr="007626C4">
        <w:rPr>
          <w:rStyle w:val="-"/>
          <w:color w:val="auto"/>
          <w:u w:val="none"/>
          <w:lang w:val="el-GR"/>
        </w:rPr>
        <w:t>α) σε όλα τα στάδια που προηγήθηκαν της σύμβασης δεν ενήργησε αθέμιτα, παράνομα ή καταχρηστικά και ότι θα εξακολουθήσει να μην ενεργεί κατ` αυτόν τον τρόπο κατά το στάδιο εκτέλεσης της σύμβασης</w:t>
      </w:r>
      <w:r w:rsidR="003954C0" w:rsidRPr="007626C4">
        <w:rPr>
          <w:rStyle w:val="-"/>
          <w:color w:val="auto"/>
          <w:u w:val="none"/>
          <w:lang w:val="el-GR"/>
        </w:rPr>
        <w:t xml:space="preserve">, </w:t>
      </w:r>
    </w:p>
    <w:p w14:paraId="2E83CE36" w14:textId="2016034E" w:rsidR="0002320C" w:rsidRPr="007626C4" w:rsidRDefault="003954C0" w:rsidP="00DB0D45">
      <w:pPr>
        <w:spacing w:after="60"/>
        <w:rPr>
          <w:rStyle w:val="-"/>
          <w:color w:val="auto"/>
          <w:u w:val="none"/>
          <w:lang w:val="el-GR"/>
        </w:rPr>
      </w:pPr>
      <w:r w:rsidRPr="007626C4">
        <w:rPr>
          <w:rStyle w:val="-"/>
          <w:color w:val="auto"/>
          <w:u w:val="none"/>
          <w:lang w:val="el-GR"/>
        </w:rPr>
        <w:t>β) ότι θα δηλώσει αμελλητί στην αναθέτουσα αρχή</w:t>
      </w:r>
      <w:r w:rsidR="00857470" w:rsidRPr="007626C4">
        <w:rPr>
          <w:rStyle w:val="-"/>
          <w:color w:val="auto"/>
          <w:u w:val="none"/>
          <w:lang w:val="el-GR"/>
        </w:rPr>
        <w:t>, από τη στιγμή που λάβει γνώση</w:t>
      </w:r>
      <w:r w:rsidR="00F8081A" w:rsidRPr="007626C4">
        <w:rPr>
          <w:rStyle w:val="-"/>
          <w:color w:val="auto"/>
          <w:u w:val="none"/>
          <w:lang w:val="el-GR"/>
        </w:rPr>
        <w:t>,</w:t>
      </w:r>
      <w:r w:rsidR="00857470" w:rsidRPr="007626C4">
        <w:rPr>
          <w:rStyle w:val="-"/>
          <w:color w:val="auto"/>
          <w:u w:val="none"/>
          <w:lang w:val="el-GR"/>
        </w:rPr>
        <w:t xml:space="preserve"> </w:t>
      </w:r>
      <w:r w:rsidRPr="007626C4">
        <w:rPr>
          <w:rStyle w:val="-"/>
          <w:color w:val="auto"/>
          <w:u w:val="none"/>
          <w:lang w:val="el-GR"/>
        </w:rPr>
        <w:t>οποιαδήποτε κατάσταση (ακόμη και ενδεχόμενη) σύγκρουσης συμφερόντων (προσωπικών, οικογενειακών, οικονομικών, πολιτικών ή άλλων κοινών συμφερόντων, συμπεριλαμβανομένων και αντικρουόμενων επαγγελματικών συμφερόντων) μεταξύ των ν</w:t>
      </w:r>
      <w:r w:rsidR="003D6543">
        <w:rPr>
          <w:rStyle w:val="-"/>
          <w:color w:val="auto"/>
          <w:u w:val="none"/>
          <w:lang w:val="el-GR"/>
        </w:rPr>
        <w:t>όμι</w:t>
      </w:r>
      <w:r w:rsidRPr="007626C4">
        <w:rPr>
          <w:rStyle w:val="-"/>
          <w:color w:val="auto"/>
          <w:u w:val="none"/>
          <w:lang w:val="el-GR"/>
        </w:rPr>
        <w:t xml:space="preserve">μων </w:t>
      </w:r>
      <w:r w:rsidR="00F8081A" w:rsidRPr="007626C4">
        <w:rPr>
          <w:rStyle w:val="-"/>
          <w:color w:val="auto"/>
          <w:u w:val="none"/>
          <w:lang w:val="el-GR"/>
        </w:rPr>
        <w:t xml:space="preserve">ή εξουσιοδοτημένων </w:t>
      </w:r>
      <w:r w:rsidRPr="007626C4">
        <w:rPr>
          <w:rStyle w:val="-"/>
          <w:color w:val="auto"/>
          <w:u w:val="none"/>
          <w:lang w:val="el-GR"/>
        </w:rPr>
        <w:t>εκπροσώπων του</w:t>
      </w:r>
      <w:r w:rsidR="00F8081A" w:rsidRPr="007626C4">
        <w:rPr>
          <w:rStyle w:val="-"/>
          <w:color w:val="auto"/>
          <w:u w:val="none"/>
          <w:lang w:val="el-GR"/>
        </w:rPr>
        <w:t xml:space="preserve"> καθώς και</w:t>
      </w:r>
      <w:r w:rsidRPr="007626C4">
        <w:rPr>
          <w:rStyle w:val="-"/>
          <w:color w:val="auto"/>
          <w:u w:val="none"/>
          <w:lang w:val="el-GR"/>
        </w:rPr>
        <w:t xml:space="preserve"> υπαλλήλων ή συνεργατών </w:t>
      </w:r>
      <w:r w:rsidR="001F1DCF" w:rsidRPr="007626C4">
        <w:rPr>
          <w:rStyle w:val="-"/>
          <w:color w:val="auto"/>
          <w:u w:val="none"/>
          <w:lang w:val="el-GR"/>
        </w:rPr>
        <w:t>τους οποίους απασχολεί στην εκτέλεση της σύμβασης</w:t>
      </w:r>
      <w:r w:rsidR="00F8081A" w:rsidRPr="007626C4">
        <w:rPr>
          <w:rStyle w:val="-"/>
          <w:color w:val="auto"/>
          <w:u w:val="none"/>
          <w:lang w:val="el-GR"/>
        </w:rPr>
        <w:t xml:space="preserve"> </w:t>
      </w:r>
      <w:r w:rsidR="00CF2D0C" w:rsidRPr="007626C4">
        <w:rPr>
          <w:rStyle w:val="-"/>
          <w:color w:val="auto"/>
          <w:u w:val="none"/>
          <w:lang w:val="el-GR"/>
        </w:rPr>
        <w:t>(π.χ. με σύμβαση υπεργολαβίας</w:t>
      </w:r>
      <w:r w:rsidRPr="007626C4">
        <w:rPr>
          <w:rStyle w:val="-"/>
          <w:color w:val="auto"/>
          <w:u w:val="none"/>
          <w:lang w:val="el-GR"/>
        </w:rPr>
        <w:t xml:space="preserve">) και μελών του προσωπικού της αναθέτουσας αρχής που εμπλέκονται καθ’ οιονδήποτε τρόπο στη διαδικασία εκτέλεσης της σύμβασης ή/και μπορούν να επηρεάσουν την έκβαση και τις αποφάσεις της αναθέτουσας αρχής περί την εκτέλεσή της, οποτεδήποτε και εάν η κατάσταση αυτή προκύψει κατά τη διάρκεια εκτέλεσης της σύμβασης. </w:t>
      </w:r>
    </w:p>
    <w:p w14:paraId="118ABDDE" w14:textId="6D0B93B9" w:rsidR="00BC0A0D" w:rsidRPr="007626C4" w:rsidRDefault="008146D6" w:rsidP="00DB0D45">
      <w:pPr>
        <w:spacing w:after="60"/>
        <w:rPr>
          <w:rStyle w:val="-"/>
          <w:color w:val="auto"/>
          <w:u w:val="none"/>
          <w:lang w:val="el-GR"/>
        </w:rPr>
      </w:pPr>
      <w:r w:rsidRPr="007626C4">
        <w:rPr>
          <w:rStyle w:val="-"/>
          <w:color w:val="auto"/>
          <w:u w:val="none"/>
          <w:lang w:val="el-GR"/>
        </w:rPr>
        <w:t>Οι υποχρεώσεις και οι απαγορεύσεις της ρήτρας αυτής</w:t>
      </w:r>
      <w:r w:rsidR="000A6A2D">
        <w:rPr>
          <w:rStyle w:val="-"/>
          <w:color w:val="auto"/>
          <w:u w:val="none"/>
          <w:lang w:val="el-GR"/>
        </w:rPr>
        <w:t xml:space="preserve">, στην περίπτωση που ο ανάδοχος είναι ένωση, </w:t>
      </w:r>
      <w:r w:rsidRPr="007626C4">
        <w:rPr>
          <w:rStyle w:val="-"/>
          <w:color w:val="auto"/>
          <w:u w:val="none"/>
          <w:lang w:val="el-GR"/>
        </w:rPr>
        <w:t xml:space="preserve">ισχύουν για όλα τα μέλη της ένωσης, καθώς και για τους υπεργολάβους </w:t>
      </w:r>
      <w:r w:rsidR="00FB5239" w:rsidRPr="007626C4">
        <w:rPr>
          <w:rStyle w:val="-"/>
          <w:color w:val="auto"/>
          <w:u w:val="none"/>
          <w:lang w:val="el-GR"/>
        </w:rPr>
        <w:t>που χρησιμοποιεί</w:t>
      </w:r>
      <w:r w:rsidRPr="007626C4">
        <w:rPr>
          <w:rStyle w:val="-"/>
          <w:color w:val="auto"/>
          <w:u w:val="none"/>
          <w:lang w:val="el-GR"/>
        </w:rPr>
        <w:t xml:space="preserve">. Στο συμφωνητικό περιλαμβάνεται σχετική δεσμευτική δήλωση τόσο του αναδόχου όσο και των υπεργολάβων του. </w:t>
      </w:r>
    </w:p>
    <w:p w14:paraId="072296BC" w14:textId="77777777" w:rsidR="003929DA" w:rsidRDefault="003929DA">
      <w:pPr>
        <w:pStyle w:val="2"/>
        <w:rPr>
          <w:bCs/>
          <w:lang w:val="el-GR"/>
        </w:rPr>
      </w:pPr>
      <w:bookmarkStart w:id="63" w:name="_Toc210300408"/>
      <w:r>
        <w:rPr>
          <w:lang w:val="el-GR"/>
        </w:rPr>
        <w:t>4.4</w:t>
      </w:r>
      <w:r>
        <w:rPr>
          <w:lang w:val="el-GR"/>
        </w:rPr>
        <w:tab/>
        <w:t>Υπεργολαβία</w:t>
      </w:r>
      <w:bookmarkEnd w:id="63"/>
    </w:p>
    <w:p w14:paraId="54FD6EEE" w14:textId="3377AD62" w:rsidR="003929DA" w:rsidRDefault="003929DA" w:rsidP="00DB0D45">
      <w:pPr>
        <w:spacing w:after="60"/>
        <w:rPr>
          <w:lang w:val="el-GR"/>
        </w:rPr>
      </w:pPr>
      <w:r>
        <w:rPr>
          <w:b/>
          <w:bCs/>
          <w:lang w:val="el-GR"/>
        </w:rPr>
        <w:t xml:space="preserve">4.4.1. </w:t>
      </w:r>
      <w:r>
        <w:rPr>
          <w:lang w:val="el-GR"/>
        </w:rPr>
        <w:t xml:space="preserve">Ο </w:t>
      </w:r>
      <w:r w:rsidR="000A6A2D">
        <w:rPr>
          <w:lang w:val="el-GR"/>
        </w:rPr>
        <w:t>α</w:t>
      </w:r>
      <w:r>
        <w:rPr>
          <w:lang w:val="el-GR"/>
        </w:rPr>
        <w:t xml:space="preserve">νάδοχος δεν απαλλάσσεται από τις συμβατικές του υποχρεώσεις και ευθύνες λόγω ανάθεσης της εκτέλεσης τμήματος/τμημάτων της σύμβασης σε υπεργολάβους. Η τήρηση των υποχρεώσεων της παρ. 2 του άρθρου 18 του ν. 4412/2016 από υπεργολάβους δεν αίρει την ευθύνη του κυρίου αναδόχου. </w:t>
      </w:r>
    </w:p>
    <w:p w14:paraId="18B5144D" w14:textId="0979686A" w:rsidR="003929DA" w:rsidRDefault="003929DA" w:rsidP="00DB0D45">
      <w:pPr>
        <w:spacing w:after="60"/>
        <w:rPr>
          <w:b/>
          <w:bCs/>
          <w:lang w:val="el-GR"/>
        </w:rPr>
      </w:pPr>
      <w:r>
        <w:rPr>
          <w:b/>
          <w:bCs/>
          <w:lang w:val="el-GR"/>
        </w:rPr>
        <w:t xml:space="preserve">4.4.2. </w:t>
      </w:r>
      <w:r>
        <w:rPr>
          <w:lang w:val="el-GR"/>
        </w:rPr>
        <w:t xml:space="preserve">Κατά την υπογραφή της σύμβασης ο κύριος ανάδοχος υποχρεούται να αναφέρει στην αναθέτουσα αρχή το όνομα, τα στοιχεία επικοινωνίας και τους νόμιμους εκπροσώπους των υπεργολάβων του, οι οποίοι συμμετέχουν στην εκτέλεση αυτής, εφόσον είναι γνωστά τη συγκεκριμένη χρονική στιγμή.  Επιπλέον, υποχρεούται να γνωστοποιεί στην αναθέτουσα αρχή κάθε αλλαγή των πληροφοριών αυτών, κατά τη διάρκεια της σύμβασης, καθώς και τις απαιτούμενες πληροφορίες σχετικά με κάθε νέο υπεργολάβο, τον οποίο ο κύριος ανάδοχος χρησιμοποιεί εν συνεχεία στην εν λόγω σύμβαση, </w:t>
      </w:r>
      <w:r>
        <w:rPr>
          <w:szCs w:val="22"/>
          <w:lang w:val="el-GR"/>
        </w:rPr>
        <w:t>προσκομίζοντας τα σχετικά συμφωνητικά/δηλώσεις συνεργασίας</w:t>
      </w:r>
      <w:r>
        <w:rPr>
          <w:lang w:val="el-GR"/>
        </w:rPr>
        <w:t xml:space="preserve">. Σε περίπτωση διακοπής της συνεργασίας του </w:t>
      </w:r>
      <w:r w:rsidR="003D6543">
        <w:rPr>
          <w:lang w:val="el-GR"/>
        </w:rPr>
        <w:t>α</w:t>
      </w:r>
      <w:r>
        <w:rPr>
          <w:lang w:val="el-GR"/>
        </w:rPr>
        <w:t xml:space="preserve">ναδόχου με υπεργολάβο/ υπεργολάβους της σύμβασης, αυτός υποχρεούται σε άμεση γνωστοποίηση της διακοπής αυτής στην </w:t>
      </w:r>
      <w:r w:rsidR="003D6543">
        <w:rPr>
          <w:lang w:val="el-GR"/>
        </w:rPr>
        <w:t>α</w:t>
      </w:r>
      <w:r>
        <w:rPr>
          <w:lang w:val="el-GR"/>
        </w:rPr>
        <w:t xml:space="preserve">ναθέτουσα </w:t>
      </w:r>
      <w:r w:rsidR="003D6543">
        <w:rPr>
          <w:lang w:val="el-GR"/>
        </w:rPr>
        <w:t>α</w:t>
      </w:r>
      <w:r>
        <w:rPr>
          <w:lang w:val="el-GR"/>
        </w:rPr>
        <w:t>ρχή, οφείλει δε να διασφαλίσει την ομαλή εκτέλεση του τμήματος/ των τμημάτων της σύμβασης είτε από τον ίδιο, είτε από νέο υπεργολάβο</w:t>
      </w:r>
      <w:r w:rsidR="0055520C">
        <w:rPr>
          <w:lang w:val="el-GR"/>
        </w:rPr>
        <w:t>,</w:t>
      </w:r>
      <w:r>
        <w:rPr>
          <w:lang w:val="el-GR"/>
        </w:rPr>
        <w:t xml:space="preserve"> τον οποίο θα γνωστοποιήσει στην αναθέτουσα αρχή κατά την ως άνω διαδικασία. </w:t>
      </w:r>
    </w:p>
    <w:p w14:paraId="75D87EE6" w14:textId="1296CF95" w:rsidR="003929DA" w:rsidRDefault="003929DA" w:rsidP="00DB0D45">
      <w:pPr>
        <w:spacing w:after="60"/>
        <w:rPr>
          <w:lang w:val="el-GR"/>
        </w:rPr>
      </w:pPr>
      <w:r>
        <w:rPr>
          <w:b/>
          <w:bCs/>
          <w:lang w:val="el-GR"/>
        </w:rPr>
        <w:t>4.4.3.</w:t>
      </w:r>
      <w:r>
        <w:rPr>
          <w:lang w:val="el-GR"/>
        </w:rPr>
        <w:t xml:space="preserve"> Η αναθέτουσα αρχή επαληθεύει τη συνδρομή των λόγων αποκλεισμού για τους υπεργολάβους, όπως αυτοί περ</w:t>
      </w:r>
      <w:r w:rsidR="00570C40">
        <w:rPr>
          <w:lang w:val="el-GR"/>
        </w:rPr>
        <w:t>ιγράφονται στην παράγραφο 2.2.3.</w:t>
      </w:r>
      <w:r w:rsidR="003D6543">
        <w:rPr>
          <w:lang w:val="el-GR"/>
        </w:rPr>
        <w:t xml:space="preserve"> </w:t>
      </w:r>
      <w:r>
        <w:rPr>
          <w:lang w:val="el-GR"/>
        </w:rPr>
        <w:t xml:space="preserve">και με τα αποδεικτικά μέσα της παραγράφου 2.2.9.2 της </w:t>
      </w:r>
      <w:r w:rsidR="000A44F1">
        <w:rPr>
          <w:lang w:val="el-GR"/>
        </w:rPr>
        <w:t>παρούσας</w:t>
      </w:r>
      <w:r>
        <w:rPr>
          <w:lang w:val="el-GR"/>
        </w:rPr>
        <w:t xml:space="preserve">, εφόσον το(α) τμήμα(τα) της σύμβασης, το(α) οποίο(α) ο ανάδοχος προτίθεται να αναθέσει υπό μορφή υπεργολαβίας σε </w:t>
      </w:r>
      <w:r w:rsidRPr="00570C40">
        <w:rPr>
          <w:lang w:val="el-GR"/>
        </w:rPr>
        <w:t>τρίτους, υπερβαίνουν σωρευτικά  το ποσοστό του τριάντα τοις εκατό (30%) της συνολικής αξίας της σύμβασης. Επιπλέον, προκειμένου να μην αθετούνται οι υποχρεώσεις της παρ. 2 του άρθρου 18 του ν. 4412/2016, δύναται να επαληθεύσει τους ως άνω λόγους και για τμήμα ή τμήματα της σύμβασης που υπολείπονται του ως άνω ποσοστού.</w:t>
      </w:r>
      <w:r>
        <w:rPr>
          <w:lang w:val="el-GR"/>
        </w:rPr>
        <w:t xml:space="preserve"> </w:t>
      </w:r>
    </w:p>
    <w:p w14:paraId="0D892EDA" w14:textId="77777777" w:rsidR="003929DA" w:rsidRDefault="003929DA" w:rsidP="00DB0D45">
      <w:pPr>
        <w:spacing w:after="60"/>
        <w:rPr>
          <w:b/>
          <w:bCs/>
          <w:lang w:val="el-GR"/>
        </w:rPr>
      </w:pPr>
      <w:r>
        <w:rPr>
          <w:lang w:val="el-GR"/>
        </w:rPr>
        <w:t xml:space="preserve">Όταν από την ως άνω επαλήθευση προκύπτει ότι συντρέχουν λόγοι αποκλεισμού απαιτεί ή δύναται να απαιτήσει την αντικατάστασή του, κατά τα ειδικότερα αναφερόμενα στις παρ. 5 και 6 του άρθρου 131 του ν. 4412/2016. </w:t>
      </w:r>
    </w:p>
    <w:p w14:paraId="6E2FF3F3" w14:textId="7A4F9035" w:rsidR="003929DA" w:rsidRDefault="003929DA">
      <w:pPr>
        <w:pStyle w:val="2"/>
        <w:rPr>
          <w:lang w:val="el-GR"/>
        </w:rPr>
      </w:pPr>
      <w:bookmarkStart w:id="64" w:name="_Toc210300409"/>
      <w:r>
        <w:rPr>
          <w:lang w:val="el-GR"/>
        </w:rPr>
        <w:t>4.5</w:t>
      </w:r>
      <w:r>
        <w:rPr>
          <w:lang w:val="el-GR"/>
        </w:rPr>
        <w:tab/>
        <w:t>Τροποποίηση σύμβασης κατά τη διάρκειά της</w:t>
      </w:r>
      <w:bookmarkEnd w:id="64"/>
    </w:p>
    <w:p w14:paraId="40AEA80A" w14:textId="1E964E61" w:rsidR="003929DA" w:rsidRDefault="003929DA" w:rsidP="00DB0D45">
      <w:pPr>
        <w:spacing w:after="60"/>
        <w:rPr>
          <w:i/>
          <w:iCs/>
          <w:color w:val="5B9BD5"/>
          <w:spacing w:val="5"/>
          <w:kern w:val="1"/>
          <w:lang w:val="el-GR"/>
        </w:rPr>
      </w:pPr>
      <w:r>
        <w:rPr>
          <w:lang w:val="el-GR"/>
        </w:rPr>
        <w:t>Η σύμβαση μπορεί να τροποποιείται κατά τη διάρκειά της, χωρίς να απαιτείται νέα διαδικασία σύναψης σύμβασης, μόνο σύμφωνα με τους όρους και τις προϋποθέσεις του άρθρου 132 του ν. 4412/2016 και κατόπιν γνωμοδότησης της Επιτροπής της περ. β</w:t>
      </w:r>
      <w:r w:rsidR="0055520C">
        <w:rPr>
          <w:lang w:val="el-GR"/>
        </w:rPr>
        <w:t>΄</w:t>
      </w:r>
      <w:r>
        <w:rPr>
          <w:lang w:val="el-GR"/>
        </w:rPr>
        <w:t xml:space="preserve">  της παρ. 11 του άρθρου 221 του ν. 4412/</w:t>
      </w:r>
      <w:r w:rsidR="00D80B44">
        <w:rPr>
          <w:lang w:val="el-GR"/>
        </w:rPr>
        <w:t>2016</w:t>
      </w:r>
      <w:r w:rsidR="00A965C4">
        <w:rPr>
          <w:lang w:val="el-GR"/>
        </w:rPr>
        <w:t>.</w:t>
      </w:r>
    </w:p>
    <w:p w14:paraId="6F56BB58" w14:textId="5404A353" w:rsidR="00177D6E" w:rsidRPr="007B18F5" w:rsidRDefault="00177D6E" w:rsidP="004D0C34">
      <w:pPr>
        <w:rPr>
          <w:iCs/>
          <w:color w:val="5B9BD5"/>
          <w:spacing w:val="5"/>
          <w:kern w:val="1"/>
          <w:lang w:val="el-GR"/>
        </w:rPr>
      </w:pPr>
      <w:r w:rsidRPr="00570C40">
        <w:rPr>
          <w:lang w:val="el-GR"/>
        </w:rPr>
        <w:t>Μετά τη λύση της σύμβασης λόγω της έκπτωσης του αναδόχου</w:t>
      </w:r>
      <w:r w:rsidR="00B4314E" w:rsidRPr="00570C40">
        <w:rPr>
          <w:lang w:val="el-GR"/>
        </w:rPr>
        <w:t>,</w:t>
      </w:r>
      <w:r w:rsidRPr="00570C40">
        <w:rPr>
          <w:lang w:val="el-GR"/>
        </w:rPr>
        <w:t xml:space="preserve"> σύμφωνα με το άρθρο 203 του ν. 4412/2016 και την παράγραφο 5.2. της </w:t>
      </w:r>
      <w:r w:rsidR="000A44F1">
        <w:rPr>
          <w:lang w:val="el-GR"/>
        </w:rPr>
        <w:t>παρούσας</w:t>
      </w:r>
      <w:r w:rsidRPr="00570C40">
        <w:rPr>
          <w:lang w:val="el-GR"/>
        </w:rPr>
        <w:t>, όπως και σε περίπτωση καταγγελίας για όλους λόγους της παραγράφου 4.6, πλην αυτού της περ. (α),  η αναθέτουσα αρχή δύναται να προσκαλέσει τον επόμενο, κατά σειρά κατάταξης οικονομικό φορέα που συμμετέχει στην παρούσα διαδικασία ανάθεσης της συγκεκριμένης σύμβασης και να του προτείνει να αναλάβει</w:t>
      </w:r>
      <w:r w:rsidR="00245B54" w:rsidRPr="00570C40">
        <w:rPr>
          <w:lang w:val="el-GR"/>
        </w:rPr>
        <w:t xml:space="preserve"> </w:t>
      </w:r>
      <w:r w:rsidRPr="00570C40">
        <w:rPr>
          <w:lang w:val="el-GR"/>
        </w:rPr>
        <w:t xml:space="preserve">το ανεκτέλεστο αντικείμενο της σύμβασης, με τους ίδιους </w:t>
      </w:r>
      <w:r w:rsidRPr="00570C40">
        <w:rPr>
          <w:lang w:val="el-GR"/>
        </w:rPr>
        <w:lastRenderedPageBreak/>
        <w:t xml:space="preserve">όρους και προϋποθέσεις </w:t>
      </w:r>
      <w:r w:rsidR="0039051E" w:rsidRPr="00570C40">
        <w:rPr>
          <w:lang w:val="el-GR"/>
        </w:rPr>
        <w:t xml:space="preserve">και σε τίμημα που δεν θα υπερβαίνει την </w:t>
      </w:r>
      <w:r w:rsidRPr="00570C40">
        <w:rPr>
          <w:lang w:val="el-GR"/>
        </w:rPr>
        <w:t xml:space="preserve">προσφορά που </w:t>
      </w:r>
      <w:r w:rsidR="00FF6C14" w:rsidRPr="00570C40">
        <w:rPr>
          <w:lang w:val="el-GR"/>
        </w:rPr>
        <w:t xml:space="preserve">αυτός </w:t>
      </w:r>
      <w:r w:rsidRPr="00570C40">
        <w:rPr>
          <w:lang w:val="el-GR"/>
        </w:rPr>
        <w:t>είχε υποβάλει (ρήτρα υποκατάστασης).</w:t>
      </w:r>
      <w:r w:rsidR="004D0C34" w:rsidRPr="00570C40">
        <w:rPr>
          <w:lang w:val="el-GR"/>
        </w:rPr>
        <w:t xml:space="preserve"> Η σύμβαση συνάπτεται εφόσον εντός της τ</w:t>
      </w:r>
      <w:r w:rsidR="0055520C">
        <w:rPr>
          <w:lang w:val="el-GR"/>
        </w:rPr>
        <w:t>αχ</w:t>
      </w:r>
      <w:r w:rsidR="004D0C34" w:rsidRPr="00570C40">
        <w:rPr>
          <w:lang w:val="el-GR"/>
        </w:rPr>
        <w:t xml:space="preserve">θείσας προθεσμίας περιέλθει στην αναθέτουσα αρχή έγγραφη και ανεπιφύλακτη αποδοχή της. Η άπρακτη πάροδος της προθεσμίας θεωρείται ως απόρριψη της πρότασης. </w:t>
      </w:r>
    </w:p>
    <w:p w14:paraId="4A52812F" w14:textId="1EF8033D" w:rsidR="003929DA" w:rsidRDefault="003929DA">
      <w:pPr>
        <w:pStyle w:val="2"/>
        <w:rPr>
          <w:bCs/>
          <w:lang w:val="el-GR"/>
        </w:rPr>
      </w:pPr>
      <w:bookmarkStart w:id="65" w:name="_Toc210300410"/>
      <w:r>
        <w:rPr>
          <w:lang w:val="el-GR"/>
        </w:rPr>
        <w:t>4.6</w:t>
      </w:r>
      <w:r>
        <w:rPr>
          <w:lang w:val="el-GR"/>
        </w:rPr>
        <w:tab/>
        <w:t>Δικαίωμα μονομερούς λύσης της σύμβασης</w:t>
      </w:r>
      <w:bookmarkEnd w:id="65"/>
      <w:r>
        <w:rPr>
          <w:lang w:val="el-GR"/>
        </w:rPr>
        <w:t xml:space="preserve"> </w:t>
      </w:r>
    </w:p>
    <w:p w14:paraId="5A32BC84" w14:textId="5E3EA8B9" w:rsidR="003929DA" w:rsidRDefault="003929DA" w:rsidP="00DB0D45">
      <w:pPr>
        <w:spacing w:after="60"/>
        <w:rPr>
          <w:lang w:val="el-GR"/>
        </w:rPr>
      </w:pPr>
      <w:r>
        <w:rPr>
          <w:lang w:val="el-GR"/>
        </w:rPr>
        <w:t>Η αναθέτουσα αρχή μπορεί, με τις προϋποθέσεις που ορίζουν οι κείμενες διατάξεις, να καταγγείλει τη σύμβαση κατά τη διάρκεια της εκτέλεσής της, εφόσον:</w:t>
      </w:r>
    </w:p>
    <w:p w14:paraId="677708FD" w14:textId="77777777" w:rsidR="003929DA" w:rsidRDefault="003929DA" w:rsidP="00DB0D45">
      <w:pPr>
        <w:spacing w:after="60"/>
        <w:rPr>
          <w:lang w:val="el-GR"/>
        </w:rPr>
      </w:pPr>
      <w:r>
        <w:rPr>
          <w:lang w:val="el-GR"/>
        </w:rPr>
        <w:t xml:space="preserve">α) η σύμβαση υποστεί ουσιώδη τροποποίηση, κατά την έννοια της παρ. 4 του άρθρου 132 του ν. 4412/2016, που θα απαιτούσε νέα διαδικασία σύναψης σύμβασης </w:t>
      </w:r>
    </w:p>
    <w:p w14:paraId="5CA0C779" w14:textId="65FFAE86" w:rsidR="003929DA" w:rsidRDefault="003929DA" w:rsidP="00DB0D45">
      <w:pPr>
        <w:spacing w:after="60"/>
        <w:rPr>
          <w:szCs w:val="22"/>
          <w:lang w:val="el-GR"/>
        </w:rPr>
      </w:pPr>
      <w:r>
        <w:rPr>
          <w:lang w:val="el-GR"/>
        </w:rPr>
        <w:t>β) ο ανάδοχος, κατά το</w:t>
      </w:r>
      <w:r w:rsidR="00946777">
        <w:rPr>
          <w:lang w:val="el-GR"/>
        </w:rPr>
        <w:t>ν</w:t>
      </w:r>
      <w:r>
        <w:rPr>
          <w:lang w:val="el-GR"/>
        </w:rPr>
        <w:t xml:space="preserve"> χρόνο της ανάθεσης της σύμβασης, τελούσε σε μια από τις καταστάσεις που αναφέρονται στην παράγραφο 2.2.3.1 και, ως εκ τούτου, θα έπρεπε να έχει αποκλειστεί από τη διαδικασία σύναψης της σύμβασης,</w:t>
      </w:r>
    </w:p>
    <w:p w14:paraId="1F114693" w14:textId="77777777" w:rsidR="003929DA" w:rsidRDefault="003929DA" w:rsidP="00DB0D45">
      <w:pPr>
        <w:spacing w:after="60"/>
        <w:rPr>
          <w:szCs w:val="22"/>
          <w:lang w:val="el-GR"/>
        </w:rPr>
      </w:pPr>
      <w:r>
        <w:rPr>
          <w:szCs w:val="22"/>
          <w:lang w:val="el-GR"/>
        </w:rPr>
        <w:t>γ) η σύμβαση δεν έπρεπε να ανατεθεί στον ανάδοχο λόγω σοβαρής παραβίασης των υποχρεώσεων που υπέχει από τις Συνθήκες και την Οδηγία 2014/24/ΕΕ, η οποία έχει αναγνωριστεί με απόφαση του Δικαστηρίου της Ένωσης στο πλαίσιο διαδικασίας δυνάμει του άρθρου 258 της ΣΛΕΕ.</w:t>
      </w:r>
    </w:p>
    <w:p w14:paraId="7F0A815F" w14:textId="77777777" w:rsidR="004A654C" w:rsidRPr="001B5915" w:rsidRDefault="007D2D76" w:rsidP="00DB0D45">
      <w:pPr>
        <w:spacing w:after="60"/>
        <w:rPr>
          <w:lang w:val="el-GR"/>
        </w:rPr>
      </w:pPr>
      <w:r w:rsidRPr="001B5915">
        <w:rPr>
          <w:lang w:val="el-GR"/>
        </w:rPr>
        <w:t>δ)</w:t>
      </w:r>
      <w:r w:rsidR="004A654C" w:rsidRPr="001B5915">
        <w:rPr>
          <w:lang w:val="el-GR"/>
        </w:rPr>
        <w:t xml:space="preserve"> ο ανάδοχος καταδικαστεί αμετάκλητα</w:t>
      </w:r>
      <w:r w:rsidR="00A041F7" w:rsidRPr="001B5915">
        <w:rPr>
          <w:lang w:val="el-GR"/>
        </w:rPr>
        <w:t>,</w:t>
      </w:r>
      <w:r w:rsidR="004A654C" w:rsidRPr="001B5915">
        <w:rPr>
          <w:lang w:val="el-GR"/>
        </w:rPr>
        <w:t xml:space="preserve"> </w:t>
      </w:r>
      <w:r w:rsidR="00A041F7" w:rsidRPr="001B5915">
        <w:rPr>
          <w:lang w:val="el-GR"/>
        </w:rPr>
        <w:t xml:space="preserve">κατά τη διάρκεια εκτέλεσης της σύμβασης, </w:t>
      </w:r>
      <w:r w:rsidR="004A654C" w:rsidRPr="001B5915">
        <w:rPr>
          <w:lang w:val="el-GR"/>
        </w:rPr>
        <w:t>για ένα από τα αδικήματα που αναφέρονται στην παρ. 2.2.3.1 της παρούσας</w:t>
      </w:r>
      <w:r w:rsidR="00C65ED2" w:rsidRPr="001B5915">
        <w:rPr>
          <w:lang w:val="el-GR"/>
        </w:rPr>
        <w:t>,</w:t>
      </w:r>
    </w:p>
    <w:p w14:paraId="51120D20" w14:textId="77777777" w:rsidR="00D96451" w:rsidRPr="00D96451" w:rsidRDefault="007D2D76" w:rsidP="00DB0D45">
      <w:pPr>
        <w:spacing w:after="60"/>
        <w:rPr>
          <w:szCs w:val="22"/>
          <w:lang w:val="el-GR" w:eastAsia="zh-CN"/>
        </w:rPr>
      </w:pPr>
      <w:r w:rsidRPr="001B5915">
        <w:rPr>
          <w:lang w:val="el-GR"/>
        </w:rPr>
        <w:t xml:space="preserve">ε) </w:t>
      </w:r>
      <w:r w:rsidR="004A654C" w:rsidRPr="001B5915">
        <w:rPr>
          <w:lang w:val="el-GR"/>
        </w:rPr>
        <w:t>ο ανάδοχος πτωχεύσει ή υπαχθεί σε δι</w:t>
      </w:r>
      <w:r w:rsidR="008B567A" w:rsidRPr="001B5915">
        <w:rPr>
          <w:lang w:val="el-GR"/>
        </w:rPr>
        <w:t xml:space="preserve">αδικασία ειδικής εκκαθάρισης ή </w:t>
      </w:r>
      <w:r w:rsidR="004A654C" w:rsidRPr="001B5915">
        <w:rPr>
          <w:lang w:val="el-GR"/>
        </w:rPr>
        <w:t>τεθεί υπό αναγκαστική διαχείριση από εκκαθαριστή ή από το δικαστήριο ή υπαχθεί σε διαδικασία πτωχευτικού συμβιβασμού ή αναστείλει τις επιχειρηματικές του δραστηριότητες ή υπαχθεί σε διαδικασία εξυγίανσης και δεν τηρεί τους όρους αυτής ή εάν βρεθεί</w:t>
      </w:r>
      <w:r w:rsidR="008B567A" w:rsidRPr="001B5915">
        <w:rPr>
          <w:lang w:val="el-GR"/>
        </w:rPr>
        <w:t xml:space="preserve"> </w:t>
      </w:r>
      <w:r w:rsidR="004A654C" w:rsidRPr="001B5915">
        <w:rPr>
          <w:lang w:val="el-GR"/>
        </w:rPr>
        <w:t xml:space="preserve">σε οποιαδήποτε ανάλογη κατάσταση, </w:t>
      </w:r>
      <w:proofErr w:type="spellStart"/>
      <w:r w:rsidR="004A654C" w:rsidRPr="001B5915">
        <w:rPr>
          <w:lang w:val="el-GR"/>
        </w:rPr>
        <w:t>προκύπτουσα</w:t>
      </w:r>
      <w:proofErr w:type="spellEnd"/>
      <w:r w:rsidR="004A654C" w:rsidRPr="001B5915">
        <w:rPr>
          <w:lang w:val="el-GR"/>
        </w:rPr>
        <w:t xml:space="preserve"> από παρόμοια διαδικασία, προβλεπόμενη σε εθνικές διατάξεις νόμου</w:t>
      </w:r>
      <w:r w:rsidR="00CB575F" w:rsidRPr="001B5915">
        <w:rPr>
          <w:lang w:val="el-GR"/>
        </w:rPr>
        <w:t xml:space="preserve">. </w:t>
      </w:r>
    </w:p>
    <w:p w14:paraId="3C8E68F4" w14:textId="3D03E32F" w:rsidR="00D96451" w:rsidRPr="00D96451" w:rsidRDefault="00D96451" w:rsidP="00DB0D45">
      <w:pPr>
        <w:spacing w:after="60"/>
        <w:rPr>
          <w:szCs w:val="22"/>
          <w:lang w:val="el-GR" w:eastAsia="zh-CN"/>
        </w:rPr>
      </w:pPr>
      <w:r w:rsidRPr="007B18F5">
        <w:rPr>
          <w:szCs w:val="22"/>
          <w:lang w:val="el-GR" w:eastAsia="zh-CN"/>
        </w:rPr>
        <w:t xml:space="preserve">Η αναθέτουσα αρχή μπορεί να μην καταγγείλει τη σύμβαση, υπό την προϋπόθεση ότι ο ανάδοχος ο οποίος θα βρεθεί σε μία </w:t>
      </w:r>
      <w:r w:rsidR="00946777">
        <w:rPr>
          <w:szCs w:val="22"/>
          <w:lang w:val="el-GR" w:eastAsia="zh-CN"/>
        </w:rPr>
        <w:t>από τις καταστάσεις</w:t>
      </w:r>
      <w:r w:rsidRPr="007B18F5">
        <w:rPr>
          <w:szCs w:val="22"/>
          <w:lang w:val="el-GR" w:eastAsia="zh-CN"/>
        </w:rPr>
        <w:t xml:space="preserve"> που αναφέρονται στην περίπτωση αυτή αποδεικνύει ότι είναι σε θέση να εκτελέσει τη σύμβαση, λαμβάνοντας υπόψη τις ισχύουσες διατάξεις και τα μέτρα για τη συνέχιση της επιχειρηματικής του λειτουργίας.</w:t>
      </w:r>
      <w:r w:rsidRPr="00D96451">
        <w:rPr>
          <w:szCs w:val="22"/>
          <w:lang w:val="el-GR" w:eastAsia="zh-CN"/>
        </w:rPr>
        <w:t xml:space="preserve"> </w:t>
      </w:r>
    </w:p>
    <w:p w14:paraId="3E5D3ACC" w14:textId="1A105EFC" w:rsidR="008B567A" w:rsidRPr="001B5915" w:rsidRDefault="008B567A" w:rsidP="00DB0D45">
      <w:pPr>
        <w:spacing w:after="60"/>
        <w:rPr>
          <w:lang w:val="el-GR"/>
        </w:rPr>
      </w:pPr>
      <w:proofErr w:type="spellStart"/>
      <w:r w:rsidRPr="001B5915">
        <w:rPr>
          <w:lang w:val="el-GR"/>
        </w:rPr>
        <w:t>στ</w:t>
      </w:r>
      <w:proofErr w:type="spellEnd"/>
      <w:r w:rsidRPr="001B5915">
        <w:rPr>
          <w:lang w:val="el-GR"/>
        </w:rPr>
        <w:t>)</w:t>
      </w:r>
      <w:r w:rsidR="004759D3" w:rsidRPr="001B5915">
        <w:rPr>
          <w:lang w:val="el-GR"/>
        </w:rPr>
        <w:t xml:space="preserve"> ο ανάδοχος παραβεί </w:t>
      </w:r>
      <w:r w:rsidR="00857470" w:rsidRPr="001B5915">
        <w:rPr>
          <w:lang w:val="el-GR"/>
        </w:rPr>
        <w:t xml:space="preserve">αποδεδειγμένα </w:t>
      </w:r>
      <w:r w:rsidR="004759D3" w:rsidRPr="001B5915">
        <w:rPr>
          <w:lang w:val="el-GR"/>
        </w:rPr>
        <w:t xml:space="preserve">τις υποχρεώσεις του που απορρέουν από τη δέσμευση ακεραιότητας της παρ. 4.3.3. της </w:t>
      </w:r>
      <w:r w:rsidR="000A44F1">
        <w:rPr>
          <w:lang w:val="el-GR"/>
        </w:rPr>
        <w:t>παρούσας</w:t>
      </w:r>
      <w:r w:rsidR="004759D3" w:rsidRPr="001B5915">
        <w:rPr>
          <w:lang w:val="el-GR"/>
        </w:rPr>
        <w:t xml:space="preserve">, </w:t>
      </w:r>
      <w:r w:rsidR="00946777">
        <w:rPr>
          <w:lang w:val="el-GR"/>
        </w:rPr>
        <w:t>όπ</w:t>
      </w:r>
      <w:r w:rsidR="004759D3" w:rsidRPr="001B5915">
        <w:rPr>
          <w:lang w:val="el-GR"/>
        </w:rPr>
        <w:t>ως αναλυτικά περιγράφονται στο συνημμένο στην παρούσα σχέδιο σύμβασης.</w:t>
      </w:r>
    </w:p>
    <w:p w14:paraId="19A57C01" w14:textId="77777777" w:rsidR="003929DA" w:rsidRDefault="003929DA">
      <w:pPr>
        <w:rPr>
          <w:lang w:val="el-GR"/>
        </w:rPr>
      </w:pPr>
    </w:p>
    <w:p w14:paraId="7C92E84F" w14:textId="77777777" w:rsidR="003929DA" w:rsidRDefault="003929DA">
      <w:pPr>
        <w:rPr>
          <w:lang w:val="el-GR"/>
        </w:rPr>
      </w:pPr>
    </w:p>
    <w:p w14:paraId="2AE71683" w14:textId="77777777" w:rsidR="003929DA" w:rsidRDefault="003929DA">
      <w:pPr>
        <w:pStyle w:val="1"/>
        <w:rPr>
          <w:lang w:val="el-GR"/>
        </w:rPr>
      </w:pPr>
      <w:bookmarkStart w:id="66" w:name="_Toc210300411"/>
      <w:r>
        <w:rPr>
          <w:lang w:val="el-GR"/>
        </w:rPr>
        <w:lastRenderedPageBreak/>
        <w:t>5.</w:t>
      </w:r>
      <w:r>
        <w:rPr>
          <w:lang w:val="el-GR"/>
        </w:rPr>
        <w:tab/>
        <w:t>ΕΙΔΙΚΟΙ ΟΡΟΙ ΕΚΤΕΛΕΣΗΣ ΤΗΣ ΣΥΜΒΑΣΗΣ</w:t>
      </w:r>
      <w:bookmarkEnd w:id="66"/>
      <w:r>
        <w:rPr>
          <w:lang w:val="el-GR"/>
        </w:rPr>
        <w:t xml:space="preserve"> </w:t>
      </w:r>
    </w:p>
    <w:p w14:paraId="7E576425" w14:textId="32EF961C" w:rsidR="003929DA" w:rsidRDefault="003929DA">
      <w:pPr>
        <w:pStyle w:val="2"/>
        <w:rPr>
          <w:bCs/>
          <w:lang w:val="el-GR"/>
        </w:rPr>
      </w:pPr>
      <w:bookmarkStart w:id="67" w:name="_Toc210300412"/>
      <w:r>
        <w:rPr>
          <w:lang w:val="el-GR"/>
        </w:rPr>
        <w:t>5.1</w:t>
      </w:r>
      <w:r>
        <w:rPr>
          <w:lang w:val="el-GR"/>
        </w:rPr>
        <w:tab/>
        <w:t>Τρόπος πληρωμής</w:t>
      </w:r>
      <w:bookmarkEnd w:id="67"/>
      <w:r>
        <w:rPr>
          <w:lang w:val="el-GR"/>
        </w:rPr>
        <w:t xml:space="preserve"> </w:t>
      </w:r>
    </w:p>
    <w:p w14:paraId="79A9E75C" w14:textId="7BE2337E" w:rsidR="003929DA" w:rsidRDefault="003929DA" w:rsidP="00416EF3">
      <w:pPr>
        <w:rPr>
          <w:lang w:val="el-GR"/>
        </w:rPr>
      </w:pPr>
      <w:r>
        <w:rPr>
          <w:b/>
          <w:bCs/>
          <w:lang w:val="el-GR"/>
        </w:rPr>
        <w:t>5.1.1.</w:t>
      </w:r>
      <w:r>
        <w:rPr>
          <w:lang w:val="el-GR"/>
        </w:rPr>
        <w:t xml:space="preserve"> Η πληρωμή του αναδόχου θα πραγματοποιηθεί </w:t>
      </w:r>
      <w:r w:rsidR="00AE6BE1">
        <w:rPr>
          <w:lang w:val="el-GR"/>
        </w:rPr>
        <w:t xml:space="preserve">τμηματικά </w:t>
      </w:r>
      <w:r>
        <w:rPr>
          <w:lang w:val="el-GR"/>
        </w:rPr>
        <w:t>με τον πιο κάτω τρόπο</w:t>
      </w:r>
      <w:r w:rsidR="00AE6BE1">
        <w:rPr>
          <w:lang w:val="el-GR"/>
        </w:rPr>
        <w:t>:</w:t>
      </w:r>
      <w:r>
        <w:rPr>
          <w:lang w:val="el-GR"/>
        </w:rPr>
        <w:t xml:space="preserve"> </w:t>
      </w:r>
    </w:p>
    <w:p w14:paraId="58B61710" w14:textId="0286B51C" w:rsidR="003929DA" w:rsidRDefault="003929DA">
      <w:pPr>
        <w:rPr>
          <w:b/>
          <w:bCs/>
          <w:lang w:val="el-GR"/>
        </w:rPr>
      </w:pPr>
      <w:r>
        <w:rPr>
          <w:lang w:val="el-GR"/>
        </w:rPr>
        <w:t>Η πληρωμή του συμβατικού τιμήματος θα γίνεται με την προσκόμιση των ν</w:t>
      </w:r>
      <w:r w:rsidR="00946777">
        <w:rPr>
          <w:lang w:val="el-GR"/>
        </w:rPr>
        <w:t>όμι</w:t>
      </w:r>
      <w:r>
        <w:rPr>
          <w:lang w:val="el-GR"/>
        </w:rPr>
        <w:t>μων παραστατικών και δικαιολογητικών που προβλέπονται από τις διατάξεις του άρθρου 200 παρ. 4 του ν. 4412/2016, καθώς και κάθε άλλου δικαιολογητικού που τυχόν ήθελε ζητηθεί από τις αρμόδιες υπηρεσίες που διενεργούν τον έλεγχο και την πληρωμή.</w:t>
      </w:r>
      <w:r>
        <w:rPr>
          <w:color w:val="FFFF00"/>
          <w:lang w:val="el-GR"/>
        </w:rPr>
        <w:t xml:space="preserve"> </w:t>
      </w:r>
    </w:p>
    <w:p w14:paraId="5C9F9C73" w14:textId="78ED5AE1" w:rsidR="003929DA" w:rsidRDefault="003929DA">
      <w:pPr>
        <w:rPr>
          <w:lang w:val="el-GR"/>
        </w:rPr>
      </w:pPr>
      <w:r>
        <w:rPr>
          <w:b/>
          <w:bCs/>
          <w:lang w:val="el-GR"/>
        </w:rPr>
        <w:t>5.1.2.</w:t>
      </w:r>
      <w:r>
        <w:rPr>
          <w:lang w:val="el-GR"/>
        </w:rPr>
        <w:t xml:space="preserve"> </w:t>
      </w:r>
      <w:proofErr w:type="spellStart"/>
      <w:r>
        <w:rPr>
          <w:lang w:val="el-GR"/>
        </w:rPr>
        <w:t>Toν</w:t>
      </w:r>
      <w:proofErr w:type="spellEnd"/>
      <w:r w:rsidR="00946777">
        <w:rPr>
          <w:lang w:val="el-GR"/>
        </w:rPr>
        <w:t xml:space="preserve"> </w:t>
      </w:r>
      <w:r>
        <w:rPr>
          <w:lang w:val="el-GR"/>
        </w:rPr>
        <w:t xml:space="preserve"> </w:t>
      </w:r>
      <w:r w:rsidR="00946777">
        <w:rPr>
          <w:lang w:val="el-GR"/>
        </w:rPr>
        <w:t>α</w:t>
      </w:r>
      <w:r>
        <w:rPr>
          <w:lang w:val="el-GR"/>
        </w:rPr>
        <w:t xml:space="preserve">νάδοχο βαρύνουν </w:t>
      </w:r>
      <w:r>
        <w:rPr>
          <w:lang w:val="el-GR" w:eastAsia="el-GR"/>
        </w:rPr>
        <w:t xml:space="preserve">οι υπέρ τρίτων κρατήσεις, </w:t>
      </w:r>
      <w:r w:rsidR="00946777">
        <w:rPr>
          <w:lang w:val="el-GR" w:eastAsia="el-GR"/>
        </w:rPr>
        <w:t>καθ</w:t>
      </w:r>
      <w:r w:rsidR="0037098A">
        <w:rPr>
          <w:lang w:val="el-GR" w:eastAsia="el-GR"/>
        </w:rPr>
        <w:t>ώ</w:t>
      </w:r>
      <w:r>
        <w:rPr>
          <w:lang w:val="el-GR" w:eastAsia="el-GR"/>
        </w:rPr>
        <w:t xml:space="preserve">ς και κάθε άλλη επιβάρυνση, σύμφωνα με την κείμενη νομοθεσία, μη συμπεριλαμβανομένου Φ.Π.Α., για την παράδοση του </w:t>
      </w:r>
      <w:r w:rsidR="00A51A17">
        <w:rPr>
          <w:lang w:val="el-GR" w:eastAsia="el-GR"/>
        </w:rPr>
        <w:t>αγαθ</w:t>
      </w:r>
      <w:r>
        <w:rPr>
          <w:lang w:val="el-GR" w:eastAsia="el-GR"/>
        </w:rPr>
        <w:t xml:space="preserve">ού στον τόπο και με τον τρόπο που προβλέπεται στα έγγραφα της σύμβασης. Ιδίως </w:t>
      </w:r>
      <w:proofErr w:type="spellStart"/>
      <w:r>
        <w:rPr>
          <w:lang w:val="el-GR" w:eastAsia="el-GR"/>
        </w:rPr>
        <w:t>βαρύνεται</w:t>
      </w:r>
      <w:proofErr w:type="spellEnd"/>
      <w:r>
        <w:rPr>
          <w:lang w:val="el-GR" w:eastAsia="el-GR"/>
        </w:rPr>
        <w:t xml:space="preserve"> με τις </w:t>
      </w:r>
      <w:r>
        <w:rPr>
          <w:lang w:val="el-GR"/>
        </w:rPr>
        <w:t xml:space="preserve">ακόλουθες κρατήσεις: </w:t>
      </w:r>
    </w:p>
    <w:p w14:paraId="774B9ABF" w14:textId="77777777" w:rsidR="00AE6BE1" w:rsidRPr="00AE6BE1" w:rsidRDefault="00AE6BE1" w:rsidP="00AE6BE1">
      <w:pPr>
        <w:suppressAutoHyphens w:val="0"/>
        <w:ind w:right="29"/>
        <w:contextualSpacing/>
        <w:rPr>
          <w:rFonts w:asciiTheme="minorHAnsi" w:hAnsiTheme="minorHAnsi" w:cs="Tahoma"/>
          <w:szCs w:val="22"/>
          <w:lang w:val="el-GR" w:eastAsia="zh-CN"/>
        </w:rPr>
      </w:pPr>
      <w:r w:rsidRPr="00AE6BE1">
        <w:rPr>
          <w:rFonts w:asciiTheme="minorHAnsi" w:hAnsiTheme="minorHAnsi" w:cs="Tahoma"/>
          <w:szCs w:val="22"/>
          <w:lang w:val="el-GR" w:eastAsia="zh-CN"/>
        </w:rPr>
        <w:t>α) Για τις συμβάσεις αξίας άνω των χιλίων (1.000) ευρώ, μη συμπεριλαμβανομένου ΦΠΑ,</w:t>
      </w:r>
      <w:r w:rsidRPr="00AE6BE1">
        <w:rPr>
          <w:rFonts w:asciiTheme="minorHAnsi" w:hAnsiTheme="minorHAnsi" w:cs="Tahoma"/>
          <w:szCs w:val="22"/>
          <w:lang w:eastAsia="zh-CN"/>
        </w:rPr>
        <w:t> </w:t>
      </w:r>
      <w:r w:rsidRPr="00AE6BE1">
        <w:rPr>
          <w:rFonts w:asciiTheme="minorHAnsi" w:hAnsiTheme="minorHAnsi" w:cs="Tahoma"/>
          <w:szCs w:val="22"/>
          <w:lang w:val="el-GR" w:eastAsia="zh-CN"/>
        </w:rPr>
        <w:t xml:space="preserve">ανεξαρτήτως της πηγής προέλευσης της χρηματοδότησης, κράτηση ύψους 0,1%, η οποία υπολογίζεται επί της αξίας κάθε πληρωμής προ φόρων και κρατήσεων της αρχικής, καθώς και κάθε συμπληρωματικής σύμβασης υπέρ της Ενιαίας Αρχής Δημοσίων Συμβάσεων. Σύμφωνα με την διατάξεις του Ν. 5135/2024 και την εγκύκλιο 11446/2024 στις συμβάσεις που συνάπτονται από 1/12/2024 και εφεξής, η κράτηση υπέρ ΕΑΔΗΣΥ </w:t>
      </w:r>
      <w:r w:rsidRPr="00AE6BE1">
        <w:rPr>
          <w:rFonts w:asciiTheme="minorHAnsi" w:hAnsiTheme="minorHAnsi" w:cs="Tahoma"/>
          <w:b/>
          <w:szCs w:val="22"/>
          <w:u w:val="single"/>
          <w:lang w:val="el-GR" w:eastAsia="zh-CN"/>
        </w:rPr>
        <w:t xml:space="preserve">δεν επιβαρύνεται με τέλος </w:t>
      </w:r>
      <w:proofErr w:type="spellStart"/>
      <w:r w:rsidRPr="00AE6BE1">
        <w:rPr>
          <w:rFonts w:asciiTheme="minorHAnsi" w:hAnsiTheme="minorHAnsi" w:cs="Tahoma"/>
          <w:b/>
          <w:szCs w:val="22"/>
          <w:u w:val="single"/>
          <w:lang w:val="el-GR" w:eastAsia="zh-CN"/>
        </w:rPr>
        <w:t>χαρτοσήμο</w:t>
      </w:r>
      <w:proofErr w:type="spellEnd"/>
      <w:r w:rsidRPr="00AE6BE1">
        <w:rPr>
          <w:rFonts w:asciiTheme="minorHAnsi" w:hAnsiTheme="minorHAnsi" w:cs="Tahoma"/>
          <w:b/>
          <w:szCs w:val="22"/>
          <w:u w:val="single"/>
          <w:lang w:val="el-GR" w:eastAsia="zh-CN"/>
        </w:rPr>
        <w:t>.</w:t>
      </w:r>
    </w:p>
    <w:p w14:paraId="2A7C7D6F" w14:textId="77777777" w:rsidR="00AE6BE1" w:rsidRPr="00AE6BE1" w:rsidRDefault="00AE6BE1" w:rsidP="00AE6BE1">
      <w:pPr>
        <w:suppressAutoHyphens w:val="0"/>
        <w:ind w:right="29"/>
        <w:contextualSpacing/>
        <w:rPr>
          <w:rFonts w:asciiTheme="minorHAnsi" w:hAnsiTheme="minorHAnsi" w:cs="Tahoma"/>
          <w:szCs w:val="22"/>
          <w:lang w:val="el-GR" w:eastAsia="zh-CN"/>
        </w:rPr>
      </w:pPr>
      <w:r w:rsidRPr="00AE6BE1">
        <w:rPr>
          <w:rFonts w:asciiTheme="minorHAnsi" w:hAnsiTheme="minorHAnsi" w:cs="Tahoma"/>
          <w:szCs w:val="22"/>
          <w:lang w:val="el-GR" w:eastAsia="zh-CN"/>
        </w:rPr>
        <w:t xml:space="preserve">β) Κράτηση ύψους 0,02% υπέρ της ανάπτυξης και συντήρησης του ΟΠΣ ΕΣΗΔΗΣ, η οποία υπολογίζεται επί της αξίας, εκτός ΦΠΑ, της αρχικής, καθώς και κάθε συμπληρωματικής σύμβασης. Το ποσό αυτό </w:t>
      </w:r>
      <w:proofErr w:type="spellStart"/>
      <w:r w:rsidRPr="00AE6BE1">
        <w:rPr>
          <w:rFonts w:asciiTheme="minorHAnsi" w:hAnsiTheme="minorHAnsi" w:cs="Tahoma"/>
          <w:szCs w:val="22"/>
          <w:lang w:val="el-GR" w:eastAsia="zh-CN"/>
        </w:rPr>
        <w:t>παρακρατείται</w:t>
      </w:r>
      <w:proofErr w:type="spellEnd"/>
      <w:r w:rsidRPr="00AE6BE1">
        <w:rPr>
          <w:rFonts w:asciiTheme="minorHAnsi" w:hAnsiTheme="minorHAnsi" w:cs="Tahoma"/>
          <w:szCs w:val="22"/>
          <w:lang w:val="el-GR" w:eastAsia="zh-CN"/>
        </w:rPr>
        <w:t xml:space="preserve"> σε κάθε πληρωμή από την αναθέτουσα αρχή στο όνομα και για λογαριασμό  του Υπουργείου Ψηφιακής Διακυβέρνησης, σύμφωνα με την παρ. 6 του άρθρου 36 του ν. 4412/2016. Μέχρι την έκδοση της κοινής απόφασης της παρ. 6 του άρθρου 36 του ν. 4412/2016, η ως άνω κράτηση δεν επιβάλλεται.</w:t>
      </w:r>
    </w:p>
    <w:p w14:paraId="04E4E278" w14:textId="77777777" w:rsidR="00AE6BE1" w:rsidRPr="00AE6BE1" w:rsidRDefault="00AE6BE1" w:rsidP="00AE6BE1">
      <w:pPr>
        <w:suppressAutoHyphens w:val="0"/>
        <w:ind w:right="29"/>
        <w:contextualSpacing/>
        <w:rPr>
          <w:rFonts w:asciiTheme="minorHAnsi" w:hAnsiTheme="minorHAnsi" w:cs="Tahoma"/>
          <w:szCs w:val="22"/>
          <w:lang w:val="el-GR" w:eastAsia="zh-CN"/>
        </w:rPr>
      </w:pPr>
      <w:r w:rsidRPr="00AE6BE1">
        <w:rPr>
          <w:rFonts w:asciiTheme="minorHAnsi" w:hAnsiTheme="minorHAnsi" w:cs="Tahoma"/>
          <w:szCs w:val="22"/>
          <w:lang w:val="el-GR" w:eastAsia="zh-CN"/>
        </w:rPr>
        <w:t>Με κάθε πληρωμή θα γίνεται η προβλεπόμενη από την κείμενη νομοθεσία παρακράτηση φόρου εισοδήματος αξίας (4% ή 8% ή 20%) επί του καθαρού ποσού. Οι ισχύοντες φόροι (ΦΠΑ), βαρύνουν το Πανεπιστήμιο Θεσσαλίας πέραν των σε αυτή τη σύμβαση αναγραφόμενων τιμών.</w:t>
      </w:r>
    </w:p>
    <w:p w14:paraId="5BD0D296" w14:textId="77777777" w:rsidR="00AE6BE1" w:rsidRPr="00AE6BE1" w:rsidRDefault="00AE6BE1" w:rsidP="00AE6BE1">
      <w:pPr>
        <w:suppressAutoHyphens w:val="0"/>
        <w:ind w:right="29"/>
        <w:contextualSpacing/>
        <w:rPr>
          <w:rFonts w:asciiTheme="minorHAnsi" w:hAnsiTheme="minorHAnsi" w:cs="Tahoma"/>
          <w:szCs w:val="22"/>
          <w:lang w:val="el-GR" w:eastAsia="zh-CN"/>
        </w:rPr>
      </w:pPr>
      <w:r w:rsidRPr="00AE6BE1">
        <w:rPr>
          <w:rFonts w:asciiTheme="minorHAnsi" w:hAnsiTheme="minorHAnsi" w:cs="Tahoma"/>
          <w:szCs w:val="22"/>
          <w:lang w:val="el-GR" w:eastAsia="zh-CN"/>
        </w:rPr>
        <w:t>Ο Φ.Π.Α. βαρύνει το Πανεπιστήμιο Θεσσαλίας</w:t>
      </w:r>
    </w:p>
    <w:p w14:paraId="752B98C9" w14:textId="77777777" w:rsidR="00AE6BE1" w:rsidRPr="00AE6BE1" w:rsidRDefault="00AE6BE1" w:rsidP="00AE6BE1">
      <w:pPr>
        <w:suppressAutoHyphens w:val="0"/>
        <w:ind w:right="29"/>
        <w:contextualSpacing/>
        <w:rPr>
          <w:rFonts w:asciiTheme="minorHAnsi" w:hAnsiTheme="minorHAnsi" w:cs="Tahoma"/>
          <w:szCs w:val="22"/>
          <w:lang w:val="el-GR" w:eastAsia="zh-CN"/>
        </w:rPr>
      </w:pPr>
      <w:r w:rsidRPr="00AE6BE1">
        <w:rPr>
          <w:rFonts w:asciiTheme="minorHAnsi" w:hAnsiTheme="minorHAnsi" w:cs="Tahoma"/>
          <w:szCs w:val="22"/>
          <w:lang w:val="el-GR" w:eastAsia="zh-CN"/>
        </w:rPr>
        <w:t xml:space="preserve">Η προθεσμία πληρωμής αναστέλλεται κατά το χρονικό διάστημα τυχόν δικαστικών διενέξεων. Επίσης, δεν </w:t>
      </w:r>
      <w:proofErr w:type="spellStart"/>
      <w:r w:rsidRPr="00AE6BE1">
        <w:rPr>
          <w:rFonts w:asciiTheme="minorHAnsi" w:hAnsiTheme="minorHAnsi" w:cs="Tahoma"/>
          <w:szCs w:val="22"/>
          <w:lang w:val="el-GR" w:eastAsia="zh-CN"/>
        </w:rPr>
        <w:t>προσμετρείται</w:t>
      </w:r>
      <w:proofErr w:type="spellEnd"/>
      <w:r w:rsidRPr="00AE6BE1">
        <w:rPr>
          <w:rFonts w:asciiTheme="minorHAnsi" w:hAnsiTheme="minorHAnsi" w:cs="Tahoma"/>
          <w:szCs w:val="22"/>
          <w:lang w:val="el-GR" w:eastAsia="zh-CN"/>
        </w:rPr>
        <w:t xml:space="preserve"> ο χρόνος καθυστέρησης της πληρωμής που οφείλεται σε υπαιτιότητα του αναδόχου (μη έγκαιρη υποβολή των αναγκαίων  δικαιολογητικών,  παραλαβή  των  υπηρεσιών  με  έκπτωση  λόγω  αποκλίσεων  από  τις  τεχνικές προδιαγραφές κ.λπ.).</w:t>
      </w:r>
    </w:p>
    <w:p w14:paraId="24913E1F" w14:textId="77777777" w:rsidR="00AE6BE1" w:rsidRPr="00AE6BE1" w:rsidRDefault="00AE6BE1" w:rsidP="00AE6BE1">
      <w:pPr>
        <w:suppressAutoHyphens w:val="0"/>
        <w:ind w:right="29"/>
        <w:contextualSpacing/>
        <w:rPr>
          <w:rFonts w:asciiTheme="minorHAnsi" w:hAnsiTheme="minorHAnsi" w:cs="Tahoma"/>
          <w:szCs w:val="22"/>
          <w:lang w:val="el-GR" w:eastAsia="zh-CN"/>
        </w:rPr>
      </w:pPr>
      <w:r w:rsidRPr="00AE6BE1">
        <w:rPr>
          <w:rFonts w:asciiTheme="minorHAnsi" w:hAnsiTheme="minorHAnsi" w:cs="Tahoma"/>
          <w:szCs w:val="22"/>
          <w:lang w:val="el-GR" w:eastAsia="zh-CN"/>
        </w:rPr>
        <w:t xml:space="preserve">Το Πανεπιστήμιο Θεσσαλίας δε θα δέχεται να εξοφλεί τιμολόγια και εν γένει παραστατικά έγγραφα που δεν θα είναι σύμφωνα με τους όρους της σύμβασης. </w:t>
      </w:r>
    </w:p>
    <w:p w14:paraId="730902B3" w14:textId="77777777" w:rsidR="00AE6BE1" w:rsidRPr="00AE6BE1" w:rsidRDefault="00AE6BE1" w:rsidP="00AE6BE1">
      <w:pPr>
        <w:suppressAutoHyphens w:val="0"/>
        <w:ind w:right="29"/>
        <w:contextualSpacing/>
        <w:rPr>
          <w:rFonts w:asciiTheme="minorHAnsi" w:hAnsiTheme="minorHAnsi" w:cs="Tahoma"/>
          <w:szCs w:val="22"/>
          <w:lang w:val="el-GR" w:eastAsia="zh-CN"/>
        </w:rPr>
      </w:pPr>
      <w:r w:rsidRPr="00AE6BE1">
        <w:rPr>
          <w:rFonts w:asciiTheme="minorHAnsi" w:hAnsiTheme="minorHAnsi" w:cs="Tahoma"/>
          <w:szCs w:val="22"/>
          <w:lang w:val="el-GR" w:eastAsia="zh-CN"/>
        </w:rPr>
        <w:t>Προκαταβολή στον ανάδοχο για οποιονδήποτε λόγο αποκλείεται.</w:t>
      </w:r>
    </w:p>
    <w:p w14:paraId="5F122676" w14:textId="198D3DA5" w:rsidR="00CF5126" w:rsidRPr="009D34B5" w:rsidRDefault="00CF5126" w:rsidP="00CF5126">
      <w:pPr>
        <w:rPr>
          <w:lang w:val="el-GR"/>
        </w:rPr>
      </w:pPr>
      <w:r w:rsidRPr="009D34B5">
        <w:rPr>
          <w:b/>
          <w:bCs/>
          <w:lang w:val="el-GR"/>
        </w:rPr>
        <w:t>5.1.3.</w:t>
      </w:r>
      <w:r w:rsidR="00802C39" w:rsidRPr="009D34B5">
        <w:rPr>
          <w:b/>
          <w:bCs/>
          <w:lang w:val="el-GR"/>
        </w:rPr>
        <w:t xml:space="preserve"> </w:t>
      </w:r>
      <w:r w:rsidR="00802C39" w:rsidRPr="009D34B5">
        <w:rPr>
          <w:bCs/>
          <w:lang w:val="el-GR"/>
        </w:rPr>
        <w:t>Σε περίπτωση υποβολής ηλεκτρονικού τιμολογίου</w:t>
      </w:r>
      <w:r w:rsidR="00802C39" w:rsidRPr="009D34B5">
        <w:rPr>
          <w:lang w:val="el-GR"/>
        </w:rPr>
        <w:t xml:space="preserve">,  ο ανάδοχος συμπληρώνει </w:t>
      </w:r>
      <w:r w:rsidRPr="009D34B5">
        <w:rPr>
          <w:lang w:val="el-GR"/>
        </w:rPr>
        <w:t xml:space="preserve"> </w:t>
      </w:r>
      <w:r w:rsidR="00802C39" w:rsidRPr="009D34B5">
        <w:rPr>
          <w:lang w:val="el-GR"/>
        </w:rPr>
        <w:t>σ</w:t>
      </w:r>
      <w:r w:rsidRPr="009D34B5">
        <w:rPr>
          <w:lang w:val="el-GR"/>
        </w:rPr>
        <w:t xml:space="preserve">το πεδίο </w:t>
      </w:r>
      <w:r w:rsidRPr="009D34B5">
        <w:rPr>
          <w:lang w:val="en-US"/>
        </w:rPr>
        <w:t>BT</w:t>
      </w:r>
      <w:r w:rsidRPr="009D34B5">
        <w:rPr>
          <w:lang w:val="el-GR"/>
        </w:rPr>
        <w:t xml:space="preserve">-11: Στοιχείο αναφοράς αγαθού του Εθνικού </w:t>
      </w:r>
      <w:proofErr w:type="spellStart"/>
      <w:r w:rsidRPr="009D34B5">
        <w:rPr>
          <w:lang w:val="el-GR"/>
        </w:rPr>
        <w:t>Μορφότυπου</w:t>
      </w:r>
      <w:proofErr w:type="spellEnd"/>
      <w:r w:rsidRPr="009D34B5">
        <w:rPr>
          <w:lang w:val="el-GR"/>
        </w:rPr>
        <w:t xml:space="preserve"> Ηλεκτρονικού Τιμολογίου:</w:t>
      </w:r>
    </w:p>
    <w:p w14:paraId="6712BD81" w14:textId="4421E47C" w:rsidR="00CF5126" w:rsidRPr="009D34B5" w:rsidRDefault="00CF5126" w:rsidP="00CF5126">
      <w:pPr>
        <w:ind w:left="567" w:right="42"/>
        <w:rPr>
          <w:i/>
          <w:iCs/>
          <w:szCs w:val="22"/>
          <w:lang w:val="el-GR"/>
        </w:rPr>
      </w:pPr>
      <w:r w:rsidRPr="009D34B5">
        <w:rPr>
          <w:i/>
          <w:iCs/>
          <w:szCs w:val="22"/>
          <w:lang w:val="el-GR"/>
        </w:rPr>
        <w:t>1</w:t>
      </w:r>
      <w:r w:rsidR="00471380">
        <w:rPr>
          <w:i/>
          <w:iCs/>
          <w:szCs w:val="22"/>
          <w:lang w:val="el-GR"/>
        </w:rPr>
        <w:t>) «</w:t>
      </w:r>
      <w:r w:rsidRPr="009D34B5">
        <w:rPr>
          <w:i/>
          <w:iCs/>
          <w:szCs w:val="22"/>
          <w:lang w:val="el-GR"/>
        </w:rPr>
        <w:t>ΑΔΑ Ανάληψης»</w:t>
      </w:r>
      <w:r w:rsidRPr="009D34B5">
        <w:rPr>
          <w:b/>
          <w:i/>
          <w:iCs/>
          <w:szCs w:val="22"/>
          <w:lang w:val="el-GR"/>
        </w:rPr>
        <w:t xml:space="preserve"> </w:t>
      </w:r>
      <w:r w:rsidR="00AE6BE1">
        <w:rPr>
          <w:b/>
          <w:i/>
          <w:iCs/>
          <w:szCs w:val="22"/>
          <w:lang w:val="el-GR"/>
        </w:rPr>
        <w:t>………………..</w:t>
      </w:r>
    </w:p>
    <w:p w14:paraId="34E20875" w14:textId="77777777" w:rsidR="003929DA" w:rsidRDefault="003929DA">
      <w:pPr>
        <w:pStyle w:val="2"/>
        <w:rPr>
          <w:bCs/>
          <w:lang w:val="el-GR"/>
        </w:rPr>
      </w:pPr>
      <w:bookmarkStart w:id="68" w:name="_Toc210300413"/>
      <w:r>
        <w:rPr>
          <w:lang w:val="el-GR"/>
        </w:rPr>
        <w:t>5.2</w:t>
      </w:r>
      <w:r>
        <w:rPr>
          <w:lang w:val="el-GR"/>
        </w:rPr>
        <w:tab/>
        <w:t>Κήρυξη οικονομικού φορέα εκπτώτου - Κυρώσεις</w:t>
      </w:r>
      <w:bookmarkEnd w:id="68"/>
      <w:r>
        <w:rPr>
          <w:lang w:val="el-GR"/>
        </w:rPr>
        <w:t xml:space="preserve"> </w:t>
      </w:r>
    </w:p>
    <w:p w14:paraId="5E6B4B8A" w14:textId="734EC4CD" w:rsidR="003929DA" w:rsidRDefault="003929DA" w:rsidP="00DB0D45">
      <w:pPr>
        <w:suppressAutoHyphens w:val="0"/>
        <w:autoSpaceDE w:val="0"/>
        <w:spacing w:after="60"/>
        <w:rPr>
          <w:lang w:val="el-GR"/>
        </w:rPr>
      </w:pPr>
      <w:r>
        <w:rPr>
          <w:b/>
          <w:bCs/>
          <w:lang w:val="el-GR"/>
        </w:rPr>
        <w:t>5.2.1.</w:t>
      </w:r>
      <w:r>
        <w:rPr>
          <w:lang w:val="el-GR"/>
        </w:rPr>
        <w:t xml:space="preserve"> Ο ανάδοχος κηρύσσεται υποχρεωτικά έκπτωτος</w:t>
      </w:r>
      <w:r w:rsidR="00AE6BE1">
        <w:rPr>
          <w:lang w:val="el-GR"/>
        </w:rPr>
        <w:t xml:space="preserve"> </w:t>
      </w:r>
      <w:r>
        <w:rPr>
          <w:lang w:val="el-GR"/>
        </w:rPr>
        <w:t xml:space="preserve">από τη σύμβαση και από κάθε δικαίωμα που απορρέει από αυτήν, με απόφαση της αναθέτουσας αρχής, ύστερα από γνωμοδότηση </w:t>
      </w:r>
      <w:r w:rsidR="00AC7612">
        <w:rPr>
          <w:lang w:val="el-GR"/>
        </w:rPr>
        <w:t>του αρμόδιου συλλογικού οργάνου (Επιτροπή Παρακολούθησης και Παραλαβής):</w:t>
      </w:r>
    </w:p>
    <w:p w14:paraId="553DE192" w14:textId="77777777" w:rsidR="000D263D" w:rsidRPr="00B03F31" w:rsidRDefault="000D263D" w:rsidP="00DB0D45">
      <w:pPr>
        <w:suppressAutoHyphens w:val="0"/>
        <w:autoSpaceDE w:val="0"/>
        <w:spacing w:after="60"/>
        <w:rPr>
          <w:lang w:val="el-GR"/>
        </w:rPr>
      </w:pPr>
      <w:r w:rsidRPr="00845A73">
        <w:rPr>
          <w:lang w:val="el-GR"/>
        </w:rPr>
        <w:t>α) στην περίπτωση της παρ. 7 του άρθρου 105 περί κατακύρωσης και σύναψης σύμβασης</w:t>
      </w:r>
      <w:r w:rsidR="002B301E" w:rsidRPr="007D4F03">
        <w:rPr>
          <w:lang w:val="el-GR"/>
        </w:rPr>
        <w:t>,</w:t>
      </w:r>
    </w:p>
    <w:p w14:paraId="42038238" w14:textId="77777777" w:rsidR="003929DA" w:rsidRPr="00845A73" w:rsidRDefault="000D263D" w:rsidP="00DB0D45">
      <w:pPr>
        <w:suppressAutoHyphens w:val="0"/>
        <w:autoSpaceDE w:val="0"/>
        <w:spacing w:after="60"/>
        <w:rPr>
          <w:lang w:val="el-GR"/>
        </w:rPr>
      </w:pPr>
      <w:r w:rsidRPr="00845A73">
        <w:rPr>
          <w:lang w:val="el-GR"/>
        </w:rPr>
        <w:t>β</w:t>
      </w:r>
      <w:r w:rsidR="003929DA" w:rsidRPr="00845A73">
        <w:rPr>
          <w:lang w:val="el-GR"/>
        </w:rPr>
        <w:t>) στην περίπτωση που δεν εκπληρώσει τις υποχρεώσεις του που απορρέουν από τη σύμβαση ή/και δεν συμμορφωθεί με τις σχετικές γραπτές εντολές της υπηρεσίας, που είναι σύμφωνες με τη σύμβαση ή τις κείμενες διατάξεις, εντός του συμφωνημένου χρόνου εκτέλεσης της σύμβασης,</w:t>
      </w:r>
    </w:p>
    <w:p w14:paraId="1BA77291" w14:textId="18C945F1" w:rsidR="003929DA" w:rsidRPr="006D5E2A" w:rsidRDefault="000D263D" w:rsidP="00DB0D45">
      <w:pPr>
        <w:suppressAutoHyphens w:val="0"/>
        <w:autoSpaceDE w:val="0"/>
        <w:spacing w:after="60"/>
        <w:rPr>
          <w:lang w:val="el-GR"/>
        </w:rPr>
      </w:pPr>
      <w:r w:rsidRPr="00845A73">
        <w:rPr>
          <w:lang w:val="el-GR"/>
        </w:rPr>
        <w:t>γ</w:t>
      </w:r>
      <w:r w:rsidR="003929DA" w:rsidRPr="00845A73">
        <w:rPr>
          <w:lang w:val="el-GR"/>
        </w:rPr>
        <w:t xml:space="preserve">) εφόσον δεν φορτώσει, δεν παραδώσει ή </w:t>
      </w:r>
      <w:r w:rsidR="003929DA" w:rsidRPr="006D5E2A">
        <w:rPr>
          <w:lang w:val="el-GR"/>
        </w:rPr>
        <w:t>δεν αντικαταστήσει τα συμβατικά αγαθά ή δεν επισκευάσει ή δεν συντηρήσει αυτά μέσα στον συμβατικό χρόνο ή στον χρόνο παράτασης που του δόθηκε, σύμφωνα με όσα προβλέπονται</w:t>
      </w:r>
      <w:r w:rsidR="005874F9" w:rsidRPr="006D5E2A">
        <w:rPr>
          <w:lang w:val="el-GR"/>
        </w:rPr>
        <w:t xml:space="preserve"> στο άρθρο 206 του ν. 4412/2016, όπως </w:t>
      </w:r>
      <w:proofErr w:type="spellStart"/>
      <w:r w:rsidR="005874F9" w:rsidRPr="006D5E2A">
        <w:rPr>
          <w:lang w:val="el-GR"/>
        </w:rPr>
        <w:t>τροποποίηθηκε</w:t>
      </w:r>
      <w:proofErr w:type="spellEnd"/>
      <w:r w:rsidR="005874F9" w:rsidRPr="006D5E2A">
        <w:rPr>
          <w:lang w:val="el-GR"/>
        </w:rPr>
        <w:t xml:space="preserve"> από το άρθρο 18 του ν.5128/2025.</w:t>
      </w:r>
    </w:p>
    <w:p w14:paraId="01E2DE73" w14:textId="19200EAE" w:rsidR="003929DA" w:rsidRDefault="003929DA" w:rsidP="00DB0D45">
      <w:pPr>
        <w:suppressAutoHyphens w:val="0"/>
        <w:autoSpaceDE w:val="0"/>
        <w:spacing w:after="60"/>
        <w:rPr>
          <w:lang w:val="el-GR"/>
        </w:rPr>
      </w:pPr>
      <w:r w:rsidRPr="00845A73">
        <w:rPr>
          <w:lang w:val="el-GR"/>
        </w:rPr>
        <w:lastRenderedPageBreak/>
        <w:t xml:space="preserve">Στην περίπτωση συνδρομής λόγου έκπτωσης του αναδόχου από σύμβαση κατά την </w:t>
      </w:r>
      <w:r w:rsidR="002B301E">
        <w:rPr>
          <w:lang w:val="el-GR"/>
        </w:rPr>
        <w:t xml:space="preserve">ως άνω </w:t>
      </w:r>
      <w:r w:rsidRPr="00845A73">
        <w:rPr>
          <w:lang w:val="el-GR"/>
        </w:rPr>
        <w:t xml:space="preserve">περίπτωση </w:t>
      </w:r>
      <w:r w:rsidR="00F44003" w:rsidRPr="00845A73">
        <w:rPr>
          <w:lang w:val="el-GR"/>
        </w:rPr>
        <w:t>γ</w:t>
      </w:r>
      <w:r w:rsidR="0037098A">
        <w:rPr>
          <w:lang w:val="el-GR"/>
        </w:rPr>
        <w:t>΄</w:t>
      </w:r>
      <w:r w:rsidRPr="00845A73">
        <w:rPr>
          <w:lang w:val="el-GR"/>
        </w:rPr>
        <w:t>, η αναθέτουσα αρχή κοινοποιεί στον ανάδοχο ειδική όχληση,</w:t>
      </w:r>
      <w:r w:rsidR="0037098A">
        <w:rPr>
          <w:lang w:val="el-GR"/>
        </w:rPr>
        <w:t xml:space="preserve"> </w:t>
      </w:r>
      <w:r w:rsidRPr="00845A73">
        <w:rPr>
          <w:lang w:val="el-GR"/>
        </w:rPr>
        <w:t xml:space="preserve"> </w:t>
      </w:r>
      <w:r w:rsidR="0037098A">
        <w:rPr>
          <w:lang w:val="el-GR"/>
        </w:rPr>
        <w:t>στην</w:t>
      </w:r>
      <w:r w:rsidRPr="00845A73">
        <w:rPr>
          <w:lang w:val="el-GR"/>
        </w:rPr>
        <w:t xml:space="preserve"> οποία μνημονεύει τις διατάξεις του άρθρου 203 του ν. 4412/2016</w:t>
      </w:r>
      <w:r w:rsidRPr="00845A73">
        <w:footnoteReference w:id="5"/>
      </w:r>
      <w:r w:rsidRPr="00845A73">
        <w:rPr>
          <w:lang w:val="el-GR"/>
        </w:rPr>
        <w:t xml:space="preserve"> και περιλαμβάνει συγκεκριμένη περιγραφή των ενεργειών στις οποίες οφείλει να προβεί ο ανάδοχος, προκειμένου να συμμορφωθεί, μέσα σε προθεσμία ……..ημερών από την κοινοπ</w:t>
      </w:r>
      <w:r w:rsidR="000C456A">
        <w:rPr>
          <w:lang w:val="el-GR"/>
        </w:rPr>
        <w:t>οίηση της ανωτέρω όχλησης</w:t>
      </w:r>
      <w:r w:rsidR="000C456A">
        <w:rPr>
          <w:i/>
          <w:iCs/>
          <w:color w:val="5B9BD5"/>
          <w:spacing w:val="5"/>
          <w:kern w:val="1"/>
          <w:lang w:val="el-GR"/>
        </w:rPr>
        <w:t>.</w:t>
      </w:r>
      <w:r w:rsidR="00AC7612">
        <w:rPr>
          <w:color w:val="4F81BD"/>
          <w:lang w:val="el-GR"/>
        </w:rPr>
        <w:t xml:space="preserve"> </w:t>
      </w:r>
      <w:r w:rsidRPr="00845A73">
        <w:rPr>
          <w:lang w:val="el-GR"/>
        </w:rPr>
        <w:t>Αν η προθεσμία που</w:t>
      </w:r>
      <w:r w:rsidR="009F06DC">
        <w:rPr>
          <w:lang w:val="el-GR"/>
        </w:rPr>
        <w:t xml:space="preserve"> </w:t>
      </w:r>
      <w:r w:rsidRPr="00845A73">
        <w:rPr>
          <w:lang w:val="el-GR"/>
        </w:rPr>
        <w:t xml:space="preserve"> </w:t>
      </w:r>
      <w:r w:rsidR="00AC7612" w:rsidRPr="00845A73">
        <w:rPr>
          <w:lang w:val="el-GR"/>
        </w:rPr>
        <w:t>τ</w:t>
      </w:r>
      <w:r w:rsidR="009F06DC">
        <w:rPr>
          <w:lang w:val="el-GR"/>
        </w:rPr>
        <w:t>άχθηκε</w:t>
      </w:r>
      <w:r w:rsidR="00AC7612" w:rsidRPr="00845A73">
        <w:rPr>
          <w:lang w:val="el-GR"/>
        </w:rPr>
        <w:t xml:space="preserve"> </w:t>
      </w:r>
      <w:r w:rsidRPr="00845A73">
        <w:rPr>
          <w:lang w:val="el-GR"/>
        </w:rPr>
        <w:t>με την ειδική όχληση, παρέλθει, χωρίς ο ανάδοχος να συμμορφωθεί, κηρύσσεται έκπτωτος μέσα σε προθεσμία τριάντα (30) ημερών από την άπρακτη πάροδο της προθεσμίας συμμόρφωσης, με απόφαση της αναθέτουσας αρχής.</w:t>
      </w:r>
    </w:p>
    <w:p w14:paraId="777C96F9" w14:textId="19F0A5C4" w:rsidR="003929DA" w:rsidRPr="00BD65F6" w:rsidRDefault="003929DA" w:rsidP="00DB0D45">
      <w:pPr>
        <w:suppressAutoHyphens w:val="0"/>
        <w:autoSpaceDE w:val="0"/>
        <w:spacing w:after="60"/>
        <w:rPr>
          <w:lang w:val="el-GR"/>
        </w:rPr>
      </w:pPr>
      <w:r>
        <w:rPr>
          <w:lang w:val="el-GR"/>
        </w:rPr>
        <w:t>Ο ανάδοχος δεν κηρύσσεται έκπτωτος για λόγους που α</w:t>
      </w:r>
      <w:r w:rsidR="009F06DC">
        <w:rPr>
          <w:lang w:val="el-GR"/>
        </w:rPr>
        <w:t>νάγονται</w:t>
      </w:r>
      <w:r>
        <w:rPr>
          <w:lang w:val="el-GR"/>
        </w:rPr>
        <w:t xml:space="preserve"> σε υπαιτιότητα του φορέα εκτέλεσης της σύμβασης ή αν συντρέχουν λόγοι ανωτέρας βίας.</w:t>
      </w:r>
    </w:p>
    <w:p w14:paraId="01B8CD51" w14:textId="77777777" w:rsidR="003929DA" w:rsidRDefault="003929DA" w:rsidP="00DB0D45">
      <w:pPr>
        <w:suppressAutoHyphens w:val="0"/>
        <w:autoSpaceDE w:val="0"/>
        <w:spacing w:after="60"/>
        <w:rPr>
          <w:lang w:val="el-GR"/>
        </w:rPr>
      </w:pPr>
      <w:r>
        <w:rPr>
          <w:lang w:val="el-GR"/>
        </w:rPr>
        <w:t>Στον οικονομικό φορέα, που κηρύσσεται έκπτωτος από τη σύμβαση, επιβάλλονται, με απόφαση του αποφαινόμενου οργάνου, ύστερα από γνωμοδότηση του αρμόδιου οργάνου, το οποίο υποχρεωτικά καλεί τον ενδιαφερόμενο προς παροχή εξηγήσεων, αθροιστικά οι παρακάτω κυρώσεις:</w:t>
      </w:r>
    </w:p>
    <w:p w14:paraId="29A95466" w14:textId="77777777" w:rsidR="003929DA" w:rsidRDefault="003929DA" w:rsidP="00DB0D45">
      <w:pPr>
        <w:suppressAutoHyphens w:val="0"/>
        <w:autoSpaceDE w:val="0"/>
        <w:spacing w:after="60"/>
        <w:rPr>
          <w:lang w:val="el-GR"/>
        </w:rPr>
      </w:pPr>
      <w:r>
        <w:rPr>
          <w:lang w:val="el-GR"/>
        </w:rPr>
        <w:t>α) ολική κατάπτωση της εγγύησης</w:t>
      </w:r>
      <w:r w:rsidR="000D263D">
        <w:rPr>
          <w:lang w:val="el-GR"/>
        </w:rPr>
        <w:t xml:space="preserve"> συμμετοχής ή</w:t>
      </w:r>
      <w:r w:rsidR="00BB3665">
        <w:rPr>
          <w:lang w:val="el-GR"/>
        </w:rPr>
        <w:t xml:space="preserve"> </w:t>
      </w:r>
      <w:r>
        <w:rPr>
          <w:lang w:val="el-GR"/>
        </w:rPr>
        <w:t>καλής εκτέλεσης της σύμβασης</w:t>
      </w:r>
      <w:r w:rsidR="000D263D">
        <w:rPr>
          <w:lang w:val="el-GR"/>
        </w:rPr>
        <w:t xml:space="preserve"> κατά περίπτωση</w:t>
      </w:r>
      <w:r>
        <w:rPr>
          <w:lang w:val="el-GR"/>
        </w:rPr>
        <w:t>,</w:t>
      </w:r>
    </w:p>
    <w:p w14:paraId="60179AD5" w14:textId="1535E4CA" w:rsidR="003929DA" w:rsidRDefault="003929DA" w:rsidP="00DB0D45">
      <w:pPr>
        <w:suppressAutoHyphens w:val="0"/>
        <w:autoSpaceDE w:val="0"/>
        <w:spacing w:after="60"/>
        <w:rPr>
          <w:lang w:val="el-GR"/>
        </w:rPr>
      </w:pPr>
      <w:r>
        <w:rPr>
          <w:lang w:val="el-GR"/>
        </w:rPr>
        <w:t>β) είσπραξη εντόκως της προκαταβολής που χορηγήθηκε στον έκπτωτο από τη σύμβαση ανάδοχο</w:t>
      </w:r>
      <w:r w:rsidR="009F06DC">
        <w:rPr>
          <w:lang w:val="el-GR"/>
        </w:rPr>
        <w:t>,</w:t>
      </w:r>
      <w:r>
        <w:rPr>
          <w:lang w:val="el-GR"/>
        </w:rPr>
        <w:t xml:space="preserve"> είτε από ποσό που δικαιούται να λάβει</w:t>
      </w:r>
      <w:r w:rsidR="009F06DC">
        <w:rPr>
          <w:lang w:val="el-GR"/>
        </w:rPr>
        <w:t>,</w:t>
      </w:r>
      <w:r>
        <w:rPr>
          <w:lang w:val="el-GR"/>
        </w:rPr>
        <w:t xml:space="preserve"> είτε με κατάθεση του ποσού από τον ίδιο</w:t>
      </w:r>
      <w:r w:rsidR="009F06DC">
        <w:rPr>
          <w:lang w:val="el-GR"/>
        </w:rPr>
        <w:t>,</w:t>
      </w:r>
      <w:r>
        <w:rPr>
          <w:lang w:val="el-GR"/>
        </w:rPr>
        <w:t xml:space="preserve"> είτε με κατάπτωση της εγγύησης προκαταβολής. Ο υπολογισμός των τόκων γίνεται από την ημερομηνία λήψης της προκαταβολής από τον ανάδοχο μέχρι την ημερομηνία έκδοσης της απόφασης κήρυξής του ως εκπτώτου, με το ισχύον κάθε φορά ανώτατο όριο επιτοκίου για τόκο από δικαιοπραξία, από την ημερομηνία δε αυτή και μέχρι τη</w:t>
      </w:r>
      <w:r w:rsidR="009F06DC">
        <w:rPr>
          <w:lang w:val="el-GR"/>
        </w:rPr>
        <w:t>ν</w:t>
      </w:r>
      <w:r>
        <w:rPr>
          <w:lang w:val="el-GR"/>
        </w:rPr>
        <w:t xml:space="preserve"> επιστροφή της, με το ισχύον κάθε φορ</w:t>
      </w:r>
      <w:r w:rsidR="000C456A">
        <w:rPr>
          <w:lang w:val="el-GR"/>
        </w:rPr>
        <w:t>ά επιτόκιο για τόκο υπερημερίας.</w:t>
      </w:r>
    </w:p>
    <w:p w14:paraId="049BBCB1" w14:textId="13374968" w:rsidR="003929DA" w:rsidRDefault="003929DA" w:rsidP="00DB0D45">
      <w:pPr>
        <w:suppressAutoHyphens w:val="0"/>
        <w:autoSpaceDE w:val="0"/>
        <w:spacing w:after="60"/>
        <w:rPr>
          <w:lang w:val="el-GR"/>
        </w:rPr>
      </w:pPr>
      <w:r>
        <w:rPr>
          <w:lang w:val="el-GR"/>
        </w:rPr>
        <w:t>γ) Καταλογισμός του διαφέροντος, που προκύπτει εις βάρος της αναθέτουσας αρχής, εφόσον αυτή προμηθευτεί τα αγαθά, που δεν προσκομίστηκαν προσηκόντως από τον έκπτωτο οικονομικό φορέα, αναθέτοντας το ανεκτέλεστο αντικείμενο της σύμβασης στον επόμενο κατά σειρά κατάταξης οικονομικό φορέα που είχε λάβει μέρος στη διαδικασία ανάθεσης της σύμβασης. Αν ο οικονομικός φορέας του προηγούμενου εδαφίου δεν αποδεχθεί την ανάθεση της σύμβασης, η αναθέτουσα αρχή μπορεί να προμηθευτεί τα αγαθά, που δεν προσκομίστηκαν προσηκόντως από τον έκπτωτο οικονομικό φορέα, από τρίτο οικονομικό φορέα</w:t>
      </w:r>
      <w:r w:rsidR="009F06DC">
        <w:rPr>
          <w:lang w:val="el-GR"/>
        </w:rPr>
        <w:t>,</w:t>
      </w:r>
      <w:r>
        <w:rPr>
          <w:lang w:val="el-GR"/>
        </w:rPr>
        <w:t xml:space="preserve"> είτε με διενέργεια νέας διαδικασίας ανάθεσης σύμβασης</w:t>
      </w:r>
      <w:r w:rsidR="009F06DC">
        <w:rPr>
          <w:lang w:val="el-GR"/>
        </w:rPr>
        <w:t>,</w:t>
      </w:r>
      <w:r>
        <w:rPr>
          <w:lang w:val="el-GR"/>
        </w:rPr>
        <w:t xml:space="preserve"> είτε με προσφυγή στη διαδικασία διαπραγμάτευσης, χωρίς προηγούμενη δημοσίευση, εφόσον συντρέχουν οι προϋποθέσεις του άρθρου 32 του ν. 4412/2016. Το διαφέρον υπολογίζεται με τον ακόλουθο τύπο:</w:t>
      </w:r>
    </w:p>
    <w:p w14:paraId="65A28793" w14:textId="77777777" w:rsidR="003929DA" w:rsidRDefault="003929DA" w:rsidP="00DB0D45">
      <w:pPr>
        <w:suppressAutoHyphens w:val="0"/>
        <w:autoSpaceDE w:val="0"/>
        <w:spacing w:after="60"/>
        <w:rPr>
          <w:lang w:val="el-GR"/>
        </w:rPr>
      </w:pPr>
      <w:r>
        <w:rPr>
          <w:lang w:val="el-GR"/>
        </w:rPr>
        <w:t>Δ = (ΤΚΤ ΤΚΕ) x Π Όπου: Δ = Διαφέρον που θα προκύψει εις βάρος της αναθέτουσας αρχής, εφόσον αυτή προμηθευτεί τα αγαθά που δεν προσκομίστηκαν προσηκόντως από τον έκπτωτο οικονομικό φορέα, σύμφωνα με τα ανωτέρω αναφερόμενα. Το διαφέρον λαμβάνει θετικές τιμές, αλλιώς θεωρείται ίσο με μηδέν.</w:t>
      </w:r>
    </w:p>
    <w:p w14:paraId="2737F1DD" w14:textId="77777777" w:rsidR="003929DA" w:rsidRDefault="003929DA" w:rsidP="00DB0D45">
      <w:pPr>
        <w:suppressAutoHyphens w:val="0"/>
        <w:autoSpaceDE w:val="0"/>
        <w:spacing w:after="60"/>
        <w:rPr>
          <w:lang w:val="el-GR"/>
        </w:rPr>
      </w:pPr>
      <w:r>
        <w:rPr>
          <w:lang w:val="el-GR"/>
        </w:rPr>
        <w:t>ΤΚΤ = Τιμή κατακύρωσης της προμήθειας των αγαθών, που δεν προσκομίστηκαν προσηκόντως από τον έκπτωτο οικονομικό φορέα στον νέο ανάδοχο.</w:t>
      </w:r>
    </w:p>
    <w:p w14:paraId="28466E7F" w14:textId="77777777" w:rsidR="003929DA" w:rsidRDefault="003929DA" w:rsidP="00DB0D45">
      <w:pPr>
        <w:suppressAutoHyphens w:val="0"/>
        <w:autoSpaceDE w:val="0"/>
        <w:spacing w:after="60"/>
        <w:rPr>
          <w:lang w:val="el-GR"/>
        </w:rPr>
      </w:pPr>
      <w:r>
        <w:rPr>
          <w:lang w:val="el-GR"/>
        </w:rPr>
        <w:t>ΤΚΕ = Τιμή κατακύρωσης της προμήθειας των αγαθών, που δεν προσκομίστηκαν προσηκόντως από τον έκπτωτο οικονομικό φορέα, σύμφωνα με τη σύμβαση από την οποία κηρύχθηκε έκπτωτος ο οικονομικός φορέας.</w:t>
      </w:r>
    </w:p>
    <w:p w14:paraId="3109D55B" w14:textId="77777777" w:rsidR="003929DA" w:rsidRPr="00F8081A" w:rsidRDefault="003929DA" w:rsidP="00DB0D45">
      <w:pPr>
        <w:suppressAutoHyphens w:val="0"/>
        <w:autoSpaceDE w:val="0"/>
        <w:spacing w:after="60"/>
        <w:rPr>
          <w:i/>
          <w:color w:val="4F81BD"/>
          <w:lang w:val="el-GR"/>
        </w:rPr>
      </w:pPr>
      <w:r>
        <w:rPr>
          <w:lang w:val="el-GR"/>
        </w:rPr>
        <w:t>Π = Συντελεστής προσαύξησης προσδιορισμού της έμμεσης ζημίας που προκαλείται στην αναθέτουσα αρχή από την έκπτωση του αναδόχου</w:t>
      </w:r>
      <w:r w:rsidR="00E52BB0">
        <w:rPr>
          <w:lang w:val="el-GR"/>
        </w:rPr>
        <w:t xml:space="preserve"> ο οποίος λαμβάνει την τιμή ……</w:t>
      </w:r>
      <w:r>
        <w:rPr>
          <w:lang w:val="el-GR"/>
        </w:rPr>
        <w:t xml:space="preserve">. </w:t>
      </w:r>
      <w:r w:rsidR="00E52BB0" w:rsidRPr="00F8081A">
        <w:rPr>
          <w:i/>
          <w:color w:val="4F81BD"/>
          <w:lang w:val="el-GR"/>
        </w:rPr>
        <w:t>[</w:t>
      </w:r>
      <w:r w:rsidRPr="00F8081A">
        <w:rPr>
          <w:i/>
          <w:color w:val="4F81BD"/>
          <w:lang w:val="el-GR"/>
        </w:rPr>
        <w:t>Ο ανωτέρω συντελεστής λαμβάνει τιμές από 1,01 έως και 1,05 και προσδιορίζεται από την αναθέτουσα αρχή στα έγγραφα της σύμβασης. Αν δεν προσδιορίζεται στα έγγραφα της σύμβασης, λαμβάνει την τιμή 1,01</w:t>
      </w:r>
      <w:r w:rsidR="00E52BB0" w:rsidRPr="00F8081A">
        <w:rPr>
          <w:i/>
          <w:color w:val="4F81BD"/>
          <w:lang w:val="el-GR"/>
        </w:rPr>
        <w:t>]</w:t>
      </w:r>
      <w:r w:rsidRPr="00F8081A">
        <w:rPr>
          <w:i/>
          <w:color w:val="4F81BD"/>
          <w:lang w:val="el-GR"/>
        </w:rPr>
        <w:t>.</w:t>
      </w:r>
    </w:p>
    <w:p w14:paraId="614AC804" w14:textId="77777777" w:rsidR="003929DA" w:rsidRDefault="003929DA" w:rsidP="00DB0D45">
      <w:pPr>
        <w:suppressAutoHyphens w:val="0"/>
        <w:autoSpaceDE w:val="0"/>
        <w:spacing w:after="60"/>
        <w:rPr>
          <w:lang w:val="el-GR"/>
        </w:rPr>
      </w:pPr>
      <w:r>
        <w:rPr>
          <w:lang w:val="el-GR"/>
        </w:rPr>
        <w:t>Ο καταλογισμός του διαφέροντος επιβάλλεται στον έκπτωτο οικονομικό φορέα με απόφαση της αναθέτουσας αρχής, που εκδίδεται σε αποκλειστική προθεσμία δεκαοκτώ (18) μηνών μετά την έκδοση και την κοινοποίηση της απόφασης κήρυξης εκπτώτου, και εφόσον κατακυρωθεί η προμήθεια των αγαθών που δεν προσκομίστηκαν προσηκόντως από τον έκπτωτο οικονομικό φορέα σε τρίτο οικονομικό φορέα. Για την είσπραξη του διαφέροντος από τον έκπτωτο οικονομικό φορέα μπορεί να εφαρμόζεται η διαδικασία του Κώδικα Είσπραξης Δημόσιων Εσόδων. Το διαφέρον εισπράττεται υπέρ της αναθέτουσας αρχής.</w:t>
      </w:r>
    </w:p>
    <w:p w14:paraId="0CE837FE" w14:textId="0FFF1ADC" w:rsidR="00034ABD" w:rsidRPr="003744C0" w:rsidRDefault="00DD64DF" w:rsidP="00DB0D45">
      <w:pPr>
        <w:suppressAutoHyphens w:val="0"/>
        <w:autoSpaceDE w:val="0"/>
        <w:spacing w:after="60"/>
        <w:rPr>
          <w:rFonts w:eastAsia="SimSun"/>
          <w:i/>
          <w:iCs/>
          <w:color w:val="5B9BD5"/>
          <w:spacing w:val="5"/>
          <w:szCs w:val="22"/>
          <w:lang w:val="el-GR"/>
        </w:rPr>
      </w:pPr>
      <w:r w:rsidRPr="00845A73">
        <w:rPr>
          <w:lang w:val="el-GR"/>
        </w:rPr>
        <w:t xml:space="preserve">δ) Επιπλέον, μπορεί να επιβληθεί προσωρινός αποκλεισμός του αναδόχου από το σύνολο των συμβάσεων προμηθειών ή υπηρεσιών των φορέων που εμπίπτουν στις διατάξεις του ν. 4412/2016 κατά τα ειδικότερα </w:t>
      </w:r>
      <w:r w:rsidRPr="00845A73">
        <w:rPr>
          <w:lang w:val="el-GR"/>
        </w:rPr>
        <w:lastRenderedPageBreak/>
        <w:t>προβλεπόμενα στο άρθρο 74</w:t>
      </w:r>
      <w:r w:rsidR="002B301E">
        <w:rPr>
          <w:lang w:val="el-GR"/>
        </w:rPr>
        <w:t xml:space="preserve"> του ως άνω νόμου</w:t>
      </w:r>
      <w:r w:rsidRPr="00845A73">
        <w:rPr>
          <w:lang w:val="el-GR"/>
        </w:rPr>
        <w:t>, περί αποκλεισμού οικονομικού φορέα από δημόσιες</w:t>
      </w:r>
      <w:r w:rsidR="00F44003" w:rsidRPr="00845A73">
        <w:rPr>
          <w:lang w:val="el-GR"/>
        </w:rPr>
        <w:t xml:space="preserve"> συμβάσεις</w:t>
      </w:r>
      <w:r w:rsidR="000C456A">
        <w:rPr>
          <w:lang w:val="el-GR"/>
        </w:rPr>
        <w:t>.</w:t>
      </w:r>
    </w:p>
    <w:p w14:paraId="2385C5E3" w14:textId="7AA1D477" w:rsidR="003929DA" w:rsidRDefault="003929DA" w:rsidP="00DB0D45">
      <w:pPr>
        <w:suppressAutoHyphens w:val="0"/>
        <w:autoSpaceDE w:val="0"/>
        <w:spacing w:after="60"/>
        <w:rPr>
          <w:lang w:val="el-GR"/>
        </w:rPr>
      </w:pPr>
      <w:r>
        <w:rPr>
          <w:b/>
          <w:bCs/>
          <w:lang w:val="el-GR"/>
        </w:rPr>
        <w:t>5.2.2.</w:t>
      </w:r>
      <w:r>
        <w:rPr>
          <w:lang w:val="el-GR"/>
        </w:rPr>
        <w:t xml:space="preserve">  Αν το </w:t>
      </w:r>
      <w:r w:rsidR="00A51A17">
        <w:rPr>
          <w:lang w:val="el-GR"/>
        </w:rPr>
        <w:t>αγαθ</w:t>
      </w:r>
      <w:r>
        <w:rPr>
          <w:lang w:val="el-GR"/>
        </w:rPr>
        <w:t xml:space="preserve">ό φορτωθεί - παραδοθεί ή αντικατασταθεί μετά τη λήξη του συμβατικού χρόνου και μέχρι </w:t>
      </w:r>
      <w:r w:rsidR="00281C28">
        <w:rPr>
          <w:lang w:val="el-GR"/>
        </w:rPr>
        <w:t xml:space="preserve">τη </w:t>
      </w:r>
      <w:r>
        <w:rPr>
          <w:lang w:val="el-GR"/>
        </w:rPr>
        <w:t xml:space="preserve">λήξη του χρόνου της παράτασης που χορηγήθηκε, σύμφωνα με το άρθρο 206 του </w:t>
      </w:r>
      <w:r w:rsidR="00952832">
        <w:rPr>
          <w:lang w:val="el-GR"/>
        </w:rPr>
        <w:t>ν</w:t>
      </w:r>
      <w:r>
        <w:rPr>
          <w:lang w:val="el-GR"/>
        </w:rPr>
        <w:t>.</w:t>
      </w:r>
      <w:r w:rsidR="009B2C8B">
        <w:rPr>
          <w:lang w:val="el-GR"/>
        </w:rPr>
        <w:t xml:space="preserve"> </w:t>
      </w:r>
      <w:r>
        <w:rPr>
          <w:lang w:val="el-GR"/>
        </w:rPr>
        <w:t>4412/</w:t>
      </w:r>
      <w:r w:rsidRPr="006D5E2A">
        <w:rPr>
          <w:lang w:val="el-GR"/>
        </w:rPr>
        <w:t>16</w:t>
      </w:r>
      <w:r w:rsidR="005874F9" w:rsidRPr="006D5E2A">
        <w:rPr>
          <w:lang w:val="el-GR"/>
        </w:rPr>
        <w:t xml:space="preserve"> όπως </w:t>
      </w:r>
      <w:proofErr w:type="spellStart"/>
      <w:r w:rsidR="005874F9" w:rsidRPr="006D5E2A">
        <w:rPr>
          <w:lang w:val="el-GR"/>
        </w:rPr>
        <w:t>τροποιήθηκε</w:t>
      </w:r>
      <w:proofErr w:type="spellEnd"/>
      <w:r w:rsidR="005874F9" w:rsidRPr="006D5E2A">
        <w:rPr>
          <w:lang w:val="el-GR"/>
        </w:rPr>
        <w:t xml:space="preserve"> με το άρθρο 19 του ν. 5218/2025</w:t>
      </w:r>
      <w:r w:rsidRPr="006D5E2A">
        <w:rPr>
          <w:lang w:val="el-GR"/>
        </w:rPr>
        <w:t xml:space="preserve">, επιβάλλεται πρόστιμο </w:t>
      </w:r>
      <w:r w:rsidR="005874F9" w:rsidRPr="006D5E2A">
        <w:rPr>
          <w:lang w:val="el-GR"/>
        </w:rPr>
        <w:t xml:space="preserve">δύο </w:t>
      </w:r>
      <w:r w:rsidR="00A72E12" w:rsidRPr="006D5E2A">
        <w:rPr>
          <w:lang w:val="el-GR"/>
        </w:rPr>
        <w:t xml:space="preserve">τοις εκατό </w:t>
      </w:r>
      <w:r w:rsidR="005874F9" w:rsidRPr="006D5E2A">
        <w:rPr>
          <w:lang w:val="el-GR"/>
        </w:rPr>
        <w:t>(2%)</w:t>
      </w:r>
      <w:r w:rsidRPr="006D5E2A">
        <w:rPr>
          <w:lang w:val="el-GR"/>
        </w:rPr>
        <w:t xml:space="preserve"> επί της </w:t>
      </w:r>
      <w:r>
        <w:rPr>
          <w:lang w:val="el-GR"/>
        </w:rPr>
        <w:t>συμβατικής αξίας της ποσότητας που παραδόθηκε εκπρόθεσμα.</w:t>
      </w:r>
    </w:p>
    <w:p w14:paraId="5E0559B9" w14:textId="77777777" w:rsidR="003929DA" w:rsidRDefault="003929DA" w:rsidP="00DB0D45">
      <w:pPr>
        <w:suppressAutoHyphens w:val="0"/>
        <w:autoSpaceDE w:val="0"/>
        <w:spacing w:after="60"/>
        <w:rPr>
          <w:lang w:val="el-GR"/>
        </w:rPr>
      </w:pPr>
      <w:r>
        <w:rPr>
          <w:lang w:val="el-GR"/>
        </w:rPr>
        <w:t xml:space="preserve">Το παραπάνω πρόστιμο υπολογίζεται επί της συμβατικής αξίας των εκπρόθεσμα </w:t>
      </w:r>
      <w:proofErr w:type="spellStart"/>
      <w:r>
        <w:rPr>
          <w:lang w:val="el-GR"/>
        </w:rPr>
        <w:t>παραδοθέντων</w:t>
      </w:r>
      <w:proofErr w:type="spellEnd"/>
      <w:r>
        <w:rPr>
          <w:lang w:val="el-GR"/>
        </w:rPr>
        <w:t xml:space="preserve"> </w:t>
      </w:r>
      <w:r w:rsidR="00A51A17">
        <w:rPr>
          <w:lang w:val="el-GR"/>
        </w:rPr>
        <w:t>αγαθ</w:t>
      </w:r>
      <w:r>
        <w:rPr>
          <w:lang w:val="el-GR"/>
        </w:rPr>
        <w:t xml:space="preserve">ών, χωρίς ΦΠΑ. Εάν τα </w:t>
      </w:r>
      <w:r w:rsidR="00A51A17">
        <w:rPr>
          <w:lang w:val="el-GR"/>
        </w:rPr>
        <w:t>αγαθ</w:t>
      </w:r>
      <w:r>
        <w:rPr>
          <w:lang w:val="el-GR"/>
        </w:rPr>
        <w:t xml:space="preserve">ά που παραδόθηκαν εκπρόθεσμα επηρεάζουν τη χρησιμοποίηση των </w:t>
      </w:r>
      <w:r w:rsidR="00A51A17">
        <w:rPr>
          <w:lang w:val="el-GR"/>
        </w:rPr>
        <w:t>αγαθ</w:t>
      </w:r>
      <w:r>
        <w:rPr>
          <w:lang w:val="el-GR"/>
        </w:rPr>
        <w:t>ών που παραδόθηκαν εμπρόθεσμα, το πρόστιμο υπολογίζεται επί της συμβατικής αξίας της συνολικής ποσότητας αυτών.</w:t>
      </w:r>
    </w:p>
    <w:p w14:paraId="0E4FFA42" w14:textId="779328BF" w:rsidR="003929DA" w:rsidRDefault="003929DA" w:rsidP="00DB0D45">
      <w:pPr>
        <w:suppressAutoHyphens w:val="0"/>
        <w:autoSpaceDE w:val="0"/>
        <w:spacing w:after="60"/>
        <w:rPr>
          <w:lang w:val="el-GR"/>
        </w:rPr>
      </w:pPr>
      <w:r>
        <w:rPr>
          <w:lang w:val="el-GR"/>
        </w:rPr>
        <w:t xml:space="preserve">Κατά τον υπολογισμό του χρονικού διαστήματος της καθυστέρησης για φόρτωση- παράδοση ή αντικατάσταση των </w:t>
      </w:r>
      <w:r w:rsidR="00A51A17">
        <w:rPr>
          <w:lang w:val="el-GR"/>
        </w:rPr>
        <w:t>αγαθ</w:t>
      </w:r>
      <w:r>
        <w:rPr>
          <w:lang w:val="el-GR"/>
        </w:rPr>
        <w:t>ών, με απόφαση του αποφαιν</w:t>
      </w:r>
      <w:r w:rsidR="00281C28">
        <w:rPr>
          <w:lang w:val="el-GR"/>
        </w:rPr>
        <w:t>όμε</w:t>
      </w:r>
      <w:r>
        <w:rPr>
          <w:lang w:val="el-GR"/>
        </w:rPr>
        <w:t>νου οργάνου, ύστερα από γνωμοδότηση του αρμ</w:t>
      </w:r>
      <w:r w:rsidR="00952832">
        <w:rPr>
          <w:lang w:val="el-GR"/>
        </w:rPr>
        <w:t>όδι</w:t>
      </w:r>
      <w:r>
        <w:rPr>
          <w:lang w:val="el-GR"/>
        </w:rPr>
        <w:t>ου οργάνου, δεν λαμβάνεται υπόψη ο χρόνος που παρήλθε πέραν του εύλογου, κατά τα διάφορα στάδια των διαδικασιών, για το</w:t>
      </w:r>
      <w:r w:rsidR="00952832">
        <w:rPr>
          <w:lang w:val="el-GR"/>
        </w:rPr>
        <w:t>ν</w:t>
      </w:r>
      <w:r>
        <w:rPr>
          <w:lang w:val="el-GR"/>
        </w:rPr>
        <w:t xml:space="preserve"> οποίο δεν ευθύνεται ο ανάδοχος και παρατείνεται, αντίστοιχα, ο χρόνος φόρτωσης - παράδοσης.</w:t>
      </w:r>
    </w:p>
    <w:p w14:paraId="1AAD1DBB" w14:textId="77777777" w:rsidR="003929DA" w:rsidRDefault="003929DA" w:rsidP="00DB0D45">
      <w:pPr>
        <w:suppressAutoHyphens w:val="0"/>
        <w:autoSpaceDE w:val="0"/>
        <w:spacing w:after="60"/>
        <w:rPr>
          <w:lang w:val="el-GR"/>
        </w:rPr>
      </w:pPr>
      <w:r>
        <w:rPr>
          <w:lang w:val="el-GR"/>
        </w:rPr>
        <w:t>Η είσπραξη του προστίμου και των τόκων επί της προκαταβολής γίνεται με παρακράτηση από το ποσό πληρωμής του αναδόχου ή, σε περίπτωση ανεπάρκειας ή έλλειψης αυτού, με ισόποση κατάπτωση της εγγύησης καλής εκτέλεσης και προκαταβολής αντίστοιχα, εφόσον ο ανάδοχος δεν καταθέσει το απαιτούμενο ποσό.</w:t>
      </w:r>
    </w:p>
    <w:p w14:paraId="7E5A451A" w14:textId="77777777" w:rsidR="003929DA" w:rsidRDefault="003929DA" w:rsidP="00DB0D45">
      <w:pPr>
        <w:suppressAutoHyphens w:val="0"/>
        <w:autoSpaceDE w:val="0"/>
        <w:spacing w:after="60"/>
        <w:rPr>
          <w:lang w:val="el-GR"/>
        </w:rPr>
      </w:pPr>
      <w:r>
        <w:rPr>
          <w:lang w:val="el-GR"/>
        </w:rPr>
        <w:t>Σε περίπτωση ένωσης οικονομικών φορέων, το πρόστιμο και οι τόκοι επιβάλλονται αναλόγως σε όλα τα μέλη της ένωσης.</w:t>
      </w:r>
    </w:p>
    <w:p w14:paraId="681A0329" w14:textId="2AF9C181" w:rsidR="003929DA" w:rsidRDefault="003929DA">
      <w:pPr>
        <w:pStyle w:val="2"/>
        <w:suppressAutoHyphens w:val="0"/>
        <w:autoSpaceDE w:val="0"/>
        <w:rPr>
          <w:lang w:val="el-GR"/>
        </w:rPr>
      </w:pPr>
      <w:bookmarkStart w:id="69" w:name="_Toc210300414"/>
      <w:r>
        <w:rPr>
          <w:lang w:val="el-GR"/>
        </w:rPr>
        <w:t>5.3</w:t>
      </w:r>
      <w:r>
        <w:rPr>
          <w:lang w:val="el-GR"/>
        </w:rPr>
        <w:tab/>
        <w:t>Διοικητικές προσφυγές κατά τη διαδικασία εκτέλεσης των συμβάσεων</w:t>
      </w:r>
      <w:bookmarkEnd w:id="69"/>
      <w:r>
        <w:rPr>
          <w:lang w:val="el-GR"/>
        </w:rPr>
        <w:t xml:space="preserve"> </w:t>
      </w:r>
    </w:p>
    <w:p w14:paraId="48F81A87" w14:textId="0E8CBCC4" w:rsidR="003929DA" w:rsidRDefault="003929DA">
      <w:pPr>
        <w:suppressAutoHyphens w:val="0"/>
        <w:autoSpaceDE w:val="0"/>
        <w:rPr>
          <w:lang w:val="el-GR"/>
        </w:rPr>
      </w:pPr>
      <w:r>
        <w:rPr>
          <w:lang w:val="el-GR"/>
        </w:rPr>
        <w:t xml:space="preserve">Ο ανάδοχος μπορεί κατά των αποφάσεων που επιβάλλουν σε βάρος του κυρώσεις, δυνάμει των όρων των άρθρων 5.2 (Κήρυξη οικονομικού φορέα εκπτώτου - Κυρώσεις), 6.1. (Χρόνος παράδοσης </w:t>
      </w:r>
      <w:r w:rsidR="00A51A17">
        <w:rPr>
          <w:lang w:val="el-GR"/>
        </w:rPr>
        <w:t>αγαθ</w:t>
      </w:r>
      <w:r>
        <w:rPr>
          <w:lang w:val="el-GR"/>
        </w:rPr>
        <w:t xml:space="preserve">ών), 6.4. (Απόρριψη συμβατικών </w:t>
      </w:r>
      <w:r w:rsidR="00A51A17">
        <w:rPr>
          <w:lang w:val="el-GR"/>
        </w:rPr>
        <w:t>αγαθ</w:t>
      </w:r>
      <w:r>
        <w:rPr>
          <w:lang w:val="el-GR"/>
        </w:rPr>
        <w:t>ών – αντικατάσταση), καθώς και κατ’ εφαρμογή των συμβατικών όρων</w:t>
      </w:r>
      <w:r w:rsidR="00952832">
        <w:rPr>
          <w:lang w:val="el-GR"/>
        </w:rPr>
        <w:t>,</w:t>
      </w:r>
      <w:r>
        <w:rPr>
          <w:lang w:val="el-GR"/>
        </w:rPr>
        <w:t xml:space="preserve"> να ασκήσει προσφυγή για λόγους νομιμότητας και ουσίας ενώπιον του φορέα που εκτελεί τη σύμβαση μέσα σε ανατρεπτική προθεσμία (30) ημερών από την ημερομηνία της κοινοποίησης ή της πλήρους γνώσης της σχετικής απόφασης. Η εμπρόθεσμη άσκηση της προσφυγής αναστέλλει τις επιβαλλόμενες κυρώσεις. Επί της προσφυγής αποφασίζει το αρμοδίως αποφαινόμενο όργανο, ύστερα από γνωμοδότηση του προβλεπόμενου στο τελευταίο εδάφιο της περίπτωσης β΄ της παραγράφου 11 του άρθρου 221 του ν.4412/2016 οργάνου, εντός προθεσμίας τριάντα (30) ημερών από την άσκησή της, άλλως θεωρείται ως σιωπηρώς απορριφθείσα. Κατά της απόφασης αυτής δεν χωρεί η άσκηση άλλης οποιασδήποτε φύσης διοικητικής προσφυγής. Αν κατά της απόφασης που επιβάλλει κυρώσεις δεν ασκηθεί εμπρόθεσμα η προσφυγή ή αν απορριφθεί αυτή από το αποφαινόμενο αρμοδίως όργανο, η απόφαση καθίσταται οριστική. Αν ασκηθεί εμπρόθεσμα προσφυγή, αναστέλλονται οι συνέπειες της απόφασης μέχρι αυτή να οριστικοποιηθεί.</w:t>
      </w:r>
    </w:p>
    <w:p w14:paraId="711E96B0" w14:textId="77777777" w:rsidR="003929DA" w:rsidRDefault="003929DA">
      <w:pPr>
        <w:pStyle w:val="2"/>
        <w:suppressAutoHyphens w:val="0"/>
        <w:autoSpaceDE w:val="0"/>
        <w:rPr>
          <w:lang w:val="el-GR"/>
        </w:rPr>
      </w:pPr>
      <w:bookmarkStart w:id="70" w:name="_Toc210300415"/>
      <w:r>
        <w:rPr>
          <w:lang w:val="el-GR"/>
        </w:rPr>
        <w:t>5.4</w:t>
      </w:r>
      <w:r>
        <w:rPr>
          <w:lang w:val="el-GR"/>
        </w:rPr>
        <w:tab/>
        <w:t>Δικαστική επίλυση διαφορών</w:t>
      </w:r>
      <w:bookmarkEnd w:id="70"/>
    </w:p>
    <w:p w14:paraId="3D87E27C" w14:textId="2B5E2F5A" w:rsidR="003929DA" w:rsidRDefault="003929DA" w:rsidP="00FF52B7">
      <w:pPr>
        <w:rPr>
          <w:lang w:val="el-GR"/>
        </w:rPr>
      </w:pPr>
      <w:r>
        <w:rPr>
          <w:szCs w:val="22"/>
          <w:lang w:val="el-GR"/>
        </w:rPr>
        <w:t>Κάθε διαφορά μεταξύ των συμβαλλόμενων μερών που</w:t>
      </w:r>
      <w:r w:rsidR="00C528FE">
        <w:rPr>
          <w:szCs w:val="22"/>
          <w:lang w:val="el-GR"/>
        </w:rPr>
        <w:t xml:space="preserve">  </w:t>
      </w:r>
      <w:r w:rsidR="00C528FE" w:rsidRPr="00C528FE">
        <w:rPr>
          <w:szCs w:val="22"/>
          <w:lang w:val="el-GR"/>
        </w:rPr>
        <w:t>προκύπτει</w:t>
      </w:r>
      <w:r w:rsidR="00C528FE">
        <w:rPr>
          <w:szCs w:val="22"/>
          <w:lang w:val="el-GR"/>
        </w:rPr>
        <w:t xml:space="preserve">  </w:t>
      </w:r>
      <w:r>
        <w:rPr>
          <w:szCs w:val="22"/>
          <w:lang w:val="el-GR"/>
        </w:rPr>
        <w:t>από</w:t>
      </w:r>
      <w:r w:rsidR="00C528FE">
        <w:rPr>
          <w:szCs w:val="22"/>
          <w:lang w:val="el-GR"/>
        </w:rPr>
        <w:t xml:space="preserve"> τη σύμβαση</w:t>
      </w:r>
      <w:r>
        <w:rPr>
          <w:szCs w:val="22"/>
          <w:lang w:val="el-GR"/>
        </w:rPr>
        <w:t xml:space="preserve">  που συνάπτ</w:t>
      </w:r>
      <w:r w:rsidR="00C528FE">
        <w:rPr>
          <w:szCs w:val="22"/>
          <w:lang w:val="el-GR"/>
        </w:rPr>
        <w:t>ε</w:t>
      </w:r>
      <w:r w:rsidR="009B2C8B">
        <w:rPr>
          <w:szCs w:val="22"/>
          <w:lang w:val="el-GR"/>
        </w:rPr>
        <w:t>τ</w:t>
      </w:r>
      <w:r>
        <w:rPr>
          <w:szCs w:val="22"/>
          <w:lang w:val="el-GR"/>
        </w:rPr>
        <w:t xml:space="preserve">αι στο πλαίσιο της παρούσας </w:t>
      </w:r>
      <w:r w:rsidR="00C528FE">
        <w:rPr>
          <w:szCs w:val="22"/>
          <w:lang w:val="el-GR"/>
        </w:rPr>
        <w:t>Δ</w:t>
      </w:r>
      <w:r>
        <w:rPr>
          <w:szCs w:val="22"/>
          <w:lang w:val="el-GR"/>
        </w:rPr>
        <w:t>ιακήρυξης</w:t>
      </w:r>
      <w:r w:rsidR="00D97704">
        <w:rPr>
          <w:szCs w:val="22"/>
          <w:lang w:val="el-GR"/>
        </w:rPr>
        <w:t>,</w:t>
      </w:r>
      <w:r>
        <w:rPr>
          <w:szCs w:val="22"/>
          <w:lang w:val="el-GR"/>
        </w:rPr>
        <w:t xml:space="preserve">  επιλύεται με την άσκηση</w:t>
      </w:r>
      <w:r>
        <w:rPr>
          <w:lang w:val="el-GR"/>
        </w:rPr>
        <w:t xml:space="preserve"> προσφυγής ή αγωγής στο Διοικητικό Εφετείο της Περιφέρειας στην οποία εκτελείται </w:t>
      </w:r>
      <w:r w:rsidR="00C528FE">
        <w:rPr>
          <w:lang w:val="el-GR"/>
        </w:rPr>
        <w:t xml:space="preserve"> η </w:t>
      </w:r>
      <w:r>
        <w:rPr>
          <w:lang w:val="el-GR"/>
        </w:rPr>
        <w:t xml:space="preserve"> σύμβαση, κατά τα ειδικότερα οριζόμενα στις παρ. 1 έως και 6 του άρθρου 205Α του ν. 4412/2016. Πριν από την άσκηση της προσφυγής στο Διοικητικό Εφετείο προηγείται υποχρεωτικά η τήρηση της </w:t>
      </w:r>
      <w:proofErr w:type="spellStart"/>
      <w:r w:rsidR="00D77A37">
        <w:rPr>
          <w:lang w:val="el-GR"/>
        </w:rPr>
        <w:t>ενδικοφανούς</w:t>
      </w:r>
      <w:proofErr w:type="spellEnd"/>
      <w:r w:rsidR="00D77A37">
        <w:rPr>
          <w:lang w:val="el-GR"/>
        </w:rPr>
        <w:t xml:space="preserve"> διαδικασίας που προβλέπεται </w:t>
      </w:r>
      <w:r>
        <w:rPr>
          <w:lang w:val="el-GR"/>
        </w:rPr>
        <w:t xml:space="preserve">στο άρθρο 205 </w:t>
      </w:r>
      <w:r w:rsidR="00D77A37">
        <w:rPr>
          <w:lang w:val="el-GR"/>
        </w:rPr>
        <w:t xml:space="preserve">του ν. 4412/2016 και την παράγραφο 5.3 της </w:t>
      </w:r>
      <w:r w:rsidR="000A44F1">
        <w:rPr>
          <w:lang w:val="el-GR"/>
        </w:rPr>
        <w:t>παρούσας</w:t>
      </w:r>
      <w:r>
        <w:rPr>
          <w:lang w:val="el-GR"/>
        </w:rPr>
        <w:t>, διαφορετικά η προσφυγή απορρίπτεται ως απαράδεκτη.</w:t>
      </w:r>
      <w:r w:rsidR="00FF52B7" w:rsidRPr="00BD65F6">
        <w:rPr>
          <w:lang w:val="el-GR"/>
        </w:rPr>
        <w:t xml:space="preserve"> </w:t>
      </w:r>
      <w:r w:rsidR="00D77A37" w:rsidRPr="00D77A37">
        <w:rPr>
          <w:lang w:val="el-GR"/>
        </w:rPr>
        <w:t xml:space="preserve">Αν ο ανάδοχος της σύμβασης είναι κοινοπραξία, η προσφυγή ασκείται είτε από την ίδια είτε από όλα τα μέλη </w:t>
      </w:r>
      <w:r w:rsidR="00D77A37">
        <w:rPr>
          <w:lang w:val="el-GR"/>
        </w:rPr>
        <w:t>της.</w:t>
      </w:r>
      <w:r w:rsidR="00D77A37" w:rsidRPr="00D77A37">
        <w:rPr>
          <w:lang w:val="el-GR"/>
        </w:rPr>
        <w:t xml:space="preserve"> </w:t>
      </w:r>
      <w:r w:rsidR="00FF52B7" w:rsidRPr="00FF52B7">
        <w:rPr>
          <w:lang w:val="el-GR"/>
        </w:rPr>
        <w:t xml:space="preserve">Δεν απαιτείται η τήρηση </w:t>
      </w:r>
      <w:proofErr w:type="spellStart"/>
      <w:r w:rsidR="00FF52B7" w:rsidRPr="00FF52B7">
        <w:rPr>
          <w:lang w:val="el-GR"/>
        </w:rPr>
        <w:t>ενδικοφανούς</w:t>
      </w:r>
      <w:proofErr w:type="spellEnd"/>
      <w:r w:rsidR="00FF52B7" w:rsidRPr="00FF52B7">
        <w:rPr>
          <w:lang w:val="el-GR"/>
        </w:rPr>
        <w:t xml:space="preserve"> διαδικασίας αν ασκείται από τον ενδιαφερόμενο αγωγή</w:t>
      </w:r>
      <w:r w:rsidR="00FF52B7">
        <w:rPr>
          <w:lang w:val="el-GR"/>
        </w:rPr>
        <w:t xml:space="preserve">, στο δικόγραφο της οποίας δεν </w:t>
      </w:r>
      <w:r w:rsidR="00FF52B7" w:rsidRPr="00FF52B7">
        <w:rPr>
          <w:lang w:val="el-GR"/>
        </w:rPr>
        <w:t>σωρεύεται αίτημα ακύρωσης ή τροποποίησης διοικητικής πράξης ή παράλειψης</w:t>
      </w:r>
      <w:r w:rsidR="00D77A37">
        <w:rPr>
          <w:lang w:val="el-GR"/>
        </w:rPr>
        <w:t>.</w:t>
      </w:r>
    </w:p>
    <w:p w14:paraId="21089554" w14:textId="77777777" w:rsidR="003929DA" w:rsidRDefault="003929DA">
      <w:pPr>
        <w:pStyle w:val="1"/>
        <w:tabs>
          <w:tab w:val="left" w:pos="851"/>
        </w:tabs>
        <w:ind w:left="851" w:hanging="851"/>
        <w:rPr>
          <w:lang w:val="el-GR"/>
        </w:rPr>
      </w:pPr>
      <w:bookmarkStart w:id="71" w:name="_Toc210300416"/>
      <w:r>
        <w:rPr>
          <w:lang w:val="el-GR"/>
        </w:rPr>
        <w:lastRenderedPageBreak/>
        <w:t>6.</w:t>
      </w:r>
      <w:r>
        <w:rPr>
          <w:lang w:val="el-GR"/>
        </w:rPr>
        <w:tab/>
      </w:r>
      <w:r w:rsidR="00FD79FD">
        <w:rPr>
          <w:lang w:val="el-GR"/>
        </w:rPr>
        <w:t>ΧΡΟΝΟΣ ΚΑΙ ΤΡΟΠΟΣ ΕΚΤΕΛΕΣΗΣ</w:t>
      </w:r>
      <w:bookmarkEnd w:id="71"/>
      <w:r>
        <w:rPr>
          <w:lang w:val="el-GR"/>
        </w:rPr>
        <w:t xml:space="preserve"> </w:t>
      </w:r>
    </w:p>
    <w:p w14:paraId="615568AB" w14:textId="77777777" w:rsidR="003929DA" w:rsidRPr="00BD65F6" w:rsidRDefault="003929DA">
      <w:pPr>
        <w:pStyle w:val="2"/>
        <w:rPr>
          <w:rFonts w:ascii="Calibri" w:hAnsi="Calibri" w:cs="Calibri"/>
          <w:bCs/>
          <w:sz w:val="22"/>
          <w:lang w:val="el-GR"/>
        </w:rPr>
      </w:pPr>
      <w:bookmarkStart w:id="72" w:name="_Toc210300417"/>
      <w:r>
        <w:rPr>
          <w:lang w:val="el-GR"/>
        </w:rPr>
        <w:t xml:space="preserve">6.1 </w:t>
      </w:r>
      <w:r>
        <w:rPr>
          <w:lang w:val="el-GR"/>
        </w:rPr>
        <w:tab/>
        <w:t xml:space="preserve">Χρόνος παράδοσης </w:t>
      </w:r>
      <w:r w:rsidR="00A51A17">
        <w:rPr>
          <w:lang w:val="el-GR"/>
        </w:rPr>
        <w:t>αγαθ</w:t>
      </w:r>
      <w:r>
        <w:rPr>
          <w:lang w:val="el-GR"/>
        </w:rPr>
        <w:t>ών</w:t>
      </w:r>
      <w:bookmarkEnd w:id="72"/>
    </w:p>
    <w:p w14:paraId="249D47F5" w14:textId="25E31199" w:rsidR="003929DA" w:rsidRPr="002B09D3" w:rsidRDefault="003929DA" w:rsidP="00DB0D45">
      <w:pPr>
        <w:pStyle w:val="Standard"/>
        <w:widowControl/>
        <w:spacing w:after="60"/>
        <w:jc w:val="both"/>
        <w:textAlignment w:val="auto"/>
        <w:rPr>
          <w:rFonts w:ascii="Calibri" w:hAnsi="Calibri" w:cs="Calibri"/>
          <w:sz w:val="22"/>
          <w:lang w:eastAsia="ar-SA" w:bidi="ar-SA"/>
        </w:rPr>
      </w:pPr>
      <w:r>
        <w:rPr>
          <w:rFonts w:ascii="Calibri" w:hAnsi="Calibri" w:cs="Calibri"/>
          <w:b/>
          <w:bCs/>
          <w:sz w:val="22"/>
          <w:lang w:eastAsia="ar-SA" w:bidi="ar-SA"/>
        </w:rPr>
        <w:t>6.1.1</w:t>
      </w:r>
      <w:r w:rsidRPr="00E43096">
        <w:rPr>
          <w:rFonts w:ascii="Calibri" w:hAnsi="Calibri" w:cs="Calibri"/>
          <w:b/>
          <w:bCs/>
          <w:sz w:val="22"/>
          <w:lang w:eastAsia="ar-SA" w:bidi="ar-SA"/>
        </w:rPr>
        <w:t>.</w:t>
      </w:r>
      <w:r w:rsidRPr="00E43096">
        <w:rPr>
          <w:rFonts w:ascii="Calibri" w:hAnsi="Calibri" w:cs="Calibri"/>
          <w:sz w:val="22"/>
          <w:lang w:eastAsia="ar-SA" w:bidi="ar-SA"/>
        </w:rPr>
        <w:t xml:space="preserve"> Ο ανάδο</w:t>
      </w:r>
      <w:r w:rsidR="00E43096" w:rsidRPr="00E43096">
        <w:rPr>
          <w:rFonts w:ascii="Calibri" w:hAnsi="Calibri" w:cs="Calibri"/>
          <w:sz w:val="22"/>
          <w:lang w:eastAsia="ar-SA" w:bidi="ar-SA"/>
        </w:rPr>
        <w:t>χος υποχρεούται να παραδώσει/</w:t>
      </w:r>
      <w:r w:rsidR="0014582F" w:rsidRPr="00E43096">
        <w:rPr>
          <w:rFonts w:ascii="Calibri" w:hAnsi="Calibri" w:cs="Calibri"/>
          <w:sz w:val="22"/>
          <w:lang w:eastAsia="ar-SA" w:bidi="ar-SA"/>
        </w:rPr>
        <w:t xml:space="preserve"> ενεργοποιήσει</w:t>
      </w:r>
      <w:r w:rsidR="002B09D3" w:rsidRPr="00E43096">
        <w:rPr>
          <w:rFonts w:ascii="Calibri" w:hAnsi="Calibri" w:cs="Calibri"/>
          <w:sz w:val="22"/>
          <w:lang w:eastAsia="ar-SA" w:bidi="ar-SA"/>
        </w:rPr>
        <w:t xml:space="preserve"> τις άδειες</w:t>
      </w:r>
      <w:r w:rsidR="0014582F" w:rsidRPr="00E43096">
        <w:rPr>
          <w:rFonts w:ascii="Calibri" w:hAnsi="Calibri" w:cs="Calibri"/>
          <w:sz w:val="22"/>
          <w:lang w:eastAsia="ar-SA" w:bidi="ar-SA"/>
        </w:rPr>
        <w:t xml:space="preserve"> </w:t>
      </w:r>
      <w:r w:rsidR="002B09D3" w:rsidRPr="00E43096">
        <w:rPr>
          <w:rFonts w:ascii="Calibri" w:hAnsi="Calibri" w:cs="Calibri"/>
          <w:sz w:val="22"/>
          <w:lang w:eastAsia="ar-SA" w:bidi="ar-SA"/>
        </w:rPr>
        <w:t>από την υπογραφή της σύμβασης.</w:t>
      </w:r>
    </w:p>
    <w:p w14:paraId="40DE41B1" w14:textId="5BAD965A" w:rsidR="00A72E12" w:rsidRDefault="003929DA" w:rsidP="00DB0D45">
      <w:pPr>
        <w:pStyle w:val="Standard"/>
        <w:spacing w:after="60"/>
        <w:jc w:val="both"/>
        <w:rPr>
          <w:rFonts w:ascii="Calibri" w:hAnsi="Calibri" w:cs="Calibri"/>
          <w:sz w:val="22"/>
          <w:lang w:eastAsia="ar-SA" w:bidi="ar-SA"/>
        </w:rPr>
      </w:pPr>
      <w:r>
        <w:rPr>
          <w:rFonts w:ascii="Calibri" w:hAnsi="Calibri" w:cs="Calibri"/>
          <w:sz w:val="22"/>
          <w:lang w:eastAsia="ar-SA" w:bidi="ar-SA"/>
        </w:rPr>
        <w:t xml:space="preserve">Ο συμβατικός χρόνος παράδοσης των </w:t>
      </w:r>
      <w:r w:rsidR="00A51A17">
        <w:rPr>
          <w:rFonts w:ascii="Calibri" w:hAnsi="Calibri" w:cs="Calibri"/>
          <w:sz w:val="22"/>
          <w:lang w:eastAsia="ar-SA" w:bidi="ar-SA"/>
        </w:rPr>
        <w:t>αγαθ</w:t>
      </w:r>
      <w:r>
        <w:rPr>
          <w:rFonts w:ascii="Calibri" w:hAnsi="Calibri" w:cs="Calibri"/>
          <w:sz w:val="22"/>
          <w:lang w:eastAsia="ar-SA" w:bidi="ar-SA"/>
        </w:rPr>
        <w:t xml:space="preserve">ών μπορεί να παρατείνεται, πριν από τη λήξη του αρχικού συμβατικού χρόνου παράδοσης, </w:t>
      </w:r>
      <w:r w:rsidR="00A72E12" w:rsidRPr="00A72E12">
        <w:rPr>
          <w:rFonts w:ascii="Calibri" w:hAnsi="Calibri" w:cs="Calibri"/>
          <w:sz w:val="22"/>
          <w:lang w:eastAsia="ar-SA" w:bidi="ar-SA"/>
        </w:rPr>
        <w:t>υπό τις ακόλουθες σωρευτικές προϋποθέσεις: α) τηρούνται οι όροι του άρθρου 132 περί τροποποίησης συμβάσεων κατά τη διάρκειά τους, β) έχει εκδοθεί αιτιολογημένη απόφαση του αρμόδιου αποφαινόμενου οργάνου της αναθέτουσας αρχής μετά από γνωμοδότηση αρμόδιου συλλογικού οργάνου</w:t>
      </w:r>
      <w:r w:rsidR="00F8081A">
        <w:rPr>
          <w:rFonts w:ascii="Calibri" w:hAnsi="Calibri" w:cs="Calibri"/>
          <w:sz w:val="22"/>
          <w:lang w:eastAsia="ar-SA" w:bidi="ar-SA"/>
        </w:rPr>
        <w:t>,</w:t>
      </w:r>
      <w:r w:rsidR="00A72E12" w:rsidRPr="00A72E12">
        <w:rPr>
          <w:rFonts w:ascii="Calibri" w:hAnsi="Calibri" w:cs="Calibri"/>
          <w:sz w:val="22"/>
          <w:lang w:eastAsia="ar-SA" w:bidi="ar-SA"/>
        </w:rPr>
        <w:t xml:space="preserve"> είτε με πρωτοβουλία της αναθέτουσας αρχής και εφόσον συμφωνεί ο </w:t>
      </w:r>
      <w:r w:rsidR="00A72E12">
        <w:rPr>
          <w:rFonts w:ascii="Calibri" w:hAnsi="Calibri" w:cs="Calibri"/>
          <w:sz w:val="22"/>
          <w:lang w:eastAsia="ar-SA" w:bidi="ar-SA"/>
        </w:rPr>
        <w:t>ανάδοχος</w:t>
      </w:r>
      <w:r w:rsidR="00F8081A">
        <w:rPr>
          <w:rFonts w:ascii="Calibri" w:hAnsi="Calibri" w:cs="Calibri"/>
          <w:sz w:val="22"/>
          <w:lang w:eastAsia="ar-SA" w:bidi="ar-SA"/>
        </w:rPr>
        <w:t xml:space="preserve">, </w:t>
      </w:r>
      <w:r w:rsidR="00A72E12" w:rsidRPr="00A72E12">
        <w:rPr>
          <w:rFonts w:ascii="Calibri" w:hAnsi="Calibri" w:cs="Calibri"/>
          <w:sz w:val="22"/>
          <w:lang w:eastAsia="ar-SA" w:bidi="ar-SA"/>
        </w:rPr>
        <w:t xml:space="preserve">είτε ύστερα από σχετικό αίτημα του </w:t>
      </w:r>
      <w:r w:rsidR="00A72E12">
        <w:rPr>
          <w:rFonts w:ascii="Calibri" w:hAnsi="Calibri" w:cs="Calibri"/>
          <w:sz w:val="22"/>
          <w:lang w:eastAsia="ar-SA" w:bidi="ar-SA"/>
        </w:rPr>
        <w:t>αναδόχου</w:t>
      </w:r>
      <w:r w:rsidR="00A72E12" w:rsidRPr="00A72E12">
        <w:rPr>
          <w:rFonts w:ascii="Calibri" w:hAnsi="Calibri" w:cs="Calibri"/>
          <w:sz w:val="22"/>
          <w:lang w:eastAsia="ar-SA" w:bidi="ar-SA"/>
        </w:rPr>
        <w:t>, το οποίο υποβάλλεται υποχρεωτικά πριν από τη λήξη του συμβατικού χρόνου, γ) το χρονικό διάστημα της παράτασης είναι ίσο ή μικρότερο από τον αρχικό συμβατικό χρόνο παράδοσης</w:t>
      </w:r>
      <w:r>
        <w:rPr>
          <w:rFonts w:ascii="Calibri" w:hAnsi="Calibri" w:cs="Calibri"/>
          <w:sz w:val="22"/>
          <w:lang w:eastAsia="ar-SA" w:bidi="ar-SA"/>
        </w:rPr>
        <w:t xml:space="preserve">.  </w:t>
      </w:r>
      <w:r w:rsidR="00A72E12" w:rsidRPr="00A72E12">
        <w:rPr>
          <w:rFonts w:ascii="Calibri" w:hAnsi="Calibri" w:cs="Calibri"/>
          <w:sz w:val="22"/>
          <w:lang w:eastAsia="ar-SA" w:bidi="ar-SA"/>
        </w:rPr>
        <w:t>Στην περίπτωση παράτασης του συμβατικού χρόνου</w:t>
      </w:r>
      <w:r w:rsidR="00A72E12">
        <w:rPr>
          <w:rFonts w:ascii="Calibri" w:hAnsi="Calibri" w:cs="Calibri"/>
          <w:sz w:val="22"/>
          <w:lang w:eastAsia="ar-SA" w:bidi="ar-SA"/>
        </w:rPr>
        <w:t xml:space="preserve"> </w:t>
      </w:r>
      <w:r w:rsidR="00A72E12" w:rsidRPr="00A72E12">
        <w:rPr>
          <w:rFonts w:ascii="Calibri" w:hAnsi="Calibri" w:cs="Calibri"/>
          <w:sz w:val="22"/>
          <w:lang w:eastAsia="ar-SA" w:bidi="ar-SA"/>
        </w:rPr>
        <w:t>παράδοσης, ο χρόνος παράτασης δεν συνυπολογίζεται</w:t>
      </w:r>
      <w:r w:rsidR="00A72E12">
        <w:rPr>
          <w:rFonts w:ascii="Calibri" w:hAnsi="Calibri" w:cs="Calibri"/>
          <w:sz w:val="22"/>
          <w:lang w:eastAsia="ar-SA" w:bidi="ar-SA"/>
        </w:rPr>
        <w:t xml:space="preserve"> </w:t>
      </w:r>
      <w:r w:rsidR="00A72E12" w:rsidRPr="00A72E12">
        <w:rPr>
          <w:rFonts w:ascii="Calibri" w:hAnsi="Calibri" w:cs="Calibri"/>
          <w:sz w:val="22"/>
          <w:lang w:eastAsia="ar-SA" w:bidi="ar-SA"/>
        </w:rPr>
        <w:t>στον συμβατικό χρόνο παράδοσης.</w:t>
      </w:r>
    </w:p>
    <w:p w14:paraId="298B0C47" w14:textId="2656F99F" w:rsidR="003929DA" w:rsidRDefault="003929DA" w:rsidP="00DB0D45">
      <w:pPr>
        <w:pStyle w:val="Standard"/>
        <w:spacing w:after="60"/>
        <w:jc w:val="both"/>
        <w:rPr>
          <w:rFonts w:ascii="Calibri" w:hAnsi="Calibri" w:cs="Calibri"/>
          <w:sz w:val="22"/>
          <w:lang w:eastAsia="ar-SA" w:bidi="ar-SA"/>
        </w:rPr>
      </w:pPr>
      <w:r>
        <w:rPr>
          <w:rFonts w:ascii="Calibri" w:hAnsi="Calibri" w:cs="Calibri"/>
          <w:sz w:val="22"/>
          <w:lang w:eastAsia="ar-SA" w:bidi="ar-SA"/>
        </w:rPr>
        <w:t>Στην περίπτωση παράτασης του συμβατικού χρόνου παράδοσης</w:t>
      </w:r>
      <w:r w:rsidR="00A72E12">
        <w:rPr>
          <w:rFonts w:ascii="Calibri" w:hAnsi="Calibri" w:cs="Calibri"/>
          <w:sz w:val="22"/>
          <w:lang w:eastAsia="ar-SA" w:bidi="ar-SA"/>
        </w:rPr>
        <w:t xml:space="preserve"> έπειτα από αίτημα του αναδόχου</w:t>
      </w:r>
      <w:r>
        <w:rPr>
          <w:rFonts w:ascii="Calibri" w:hAnsi="Calibri" w:cs="Calibri"/>
          <w:sz w:val="22"/>
          <w:lang w:eastAsia="ar-SA" w:bidi="ar-SA"/>
        </w:rPr>
        <w:t xml:space="preserve">, </w:t>
      </w:r>
      <w:r w:rsidR="00A72E12">
        <w:rPr>
          <w:rFonts w:ascii="Calibri" w:hAnsi="Calibri" w:cs="Calibri"/>
          <w:sz w:val="22"/>
          <w:lang w:eastAsia="ar-SA" w:bidi="ar-SA"/>
        </w:rPr>
        <w:t>ε</w:t>
      </w:r>
      <w:r>
        <w:rPr>
          <w:rFonts w:ascii="Calibri" w:hAnsi="Calibri" w:cs="Calibri"/>
          <w:sz w:val="22"/>
          <w:lang w:eastAsia="ar-SA" w:bidi="ar-SA"/>
        </w:rPr>
        <w:t xml:space="preserve">πιβάλλονται οι κυρώσεις που προβλέπονται στην παράγραφο </w:t>
      </w:r>
      <w:r w:rsidR="00FF3D30">
        <w:rPr>
          <w:rFonts w:ascii="Calibri" w:hAnsi="Calibri" w:cs="Calibri"/>
          <w:sz w:val="22"/>
          <w:lang w:eastAsia="ar-SA" w:bidi="ar-SA"/>
        </w:rPr>
        <w:t xml:space="preserve">5.2.2 </w:t>
      </w:r>
      <w:r>
        <w:rPr>
          <w:rFonts w:ascii="Calibri" w:hAnsi="Calibri" w:cs="Calibri"/>
          <w:sz w:val="22"/>
          <w:lang w:eastAsia="ar-SA" w:bidi="ar-SA"/>
        </w:rPr>
        <w:t xml:space="preserve">της </w:t>
      </w:r>
      <w:r w:rsidR="000A44F1">
        <w:rPr>
          <w:rFonts w:ascii="Calibri" w:hAnsi="Calibri" w:cs="Calibri"/>
          <w:sz w:val="22"/>
          <w:lang w:eastAsia="ar-SA" w:bidi="ar-SA"/>
        </w:rPr>
        <w:t>παρούσας</w:t>
      </w:r>
      <w:r>
        <w:rPr>
          <w:rFonts w:ascii="Calibri" w:hAnsi="Calibri" w:cs="Calibri"/>
          <w:sz w:val="22"/>
          <w:lang w:eastAsia="ar-SA" w:bidi="ar-SA"/>
        </w:rPr>
        <w:t>.</w:t>
      </w:r>
    </w:p>
    <w:p w14:paraId="5662C5A0" w14:textId="77777777" w:rsidR="003929DA" w:rsidRDefault="003929DA" w:rsidP="00DB0D45">
      <w:pPr>
        <w:pStyle w:val="Standard"/>
        <w:widowControl/>
        <w:spacing w:after="60"/>
        <w:jc w:val="both"/>
        <w:textAlignment w:val="auto"/>
        <w:rPr>
          <w:rFonts w:ascii="Calibri" w:hAnsi="Calibri" w:cs="Calibri"/>
          <w:b/>
          <w:bCs/>
          <w:sz w:val="22"/>
          <w:lang w:eastAsia="ar-SA" w:bidi="ar-SA"/>
        </w:rPr>
      </w:pPr>
      <w:r>
        <w:rPr>
          <w:rFonts w:ascii="Calibri" w:hAnsi="Calibri" w:cs="Calibri"/>
          <w:sz w:val="22"/>
          <w:lang w:eastAsia="ar-SA" w:bidi="ar-SA"/>
        </w:rPr>
        <w:t xml:space="preserve">Με αιτιολογημένη απόφαση του αρμόδιου αποφαινόμενου οργάνου, η οποία εκδίδεται ύστερα από γνωμοδότηση του οργάνου της περ. β’ της παρ. 11 του άρθρου 221 του ν. 4412/2016, ο συμβατικός χρόνος φόρτωσης παράδοσης των </w:t>
      </w:r>
      <w:r w:rsidR="00A51A17">
        <w:rPr>
          <w:rFonts w:ascii="Calibri" w:hAnsi="Calibri" w:cs="Calibri"/>
          <w:sz w:val="22"/>
          <w:lang w:eastAsia="ar-SA" w:bidi="ar-SA"/>
        </w:rPr>
        <w:t>αγαθ</w:t>
      </w:r>
      <w:r>
        <w:rPr>
          <w:rFonts w:ascii="Calibri" w:hAnsi="Calibri" w:cs="Calibri"/>
          <w:sz w:val="22"/>
          <w:lang w:eastAsia="ar-SA" w:bidi="ar-SA"/>
        </w:rPr>
        <w:t>ών μπορεί να μετατίθεται. Μετάθεση επιτρέπεται μόνο όταν συντρέχουν λόγοι ανωτέρας βίας ή άλλοι ιδιαιτέρως σοβαροί λόγοι, που καθιστούν αντικειμενικώς αδύνατη την εμπρόθεσμη παράδοση των συμβατικών ειδών. Στις περιπτώσεις μετάθεσης του συμβατικού χρόνου φόρτωσης παράδοσης δεν επιβάλλονται κυρώσεις.</w:t>
      </w:r>
    </w:p>
    <w:p w14:paraId="2644700E" w14:textId="77777777" w:rsidR="003929DA" w:rsidRDefault="003929DA" w:rsidP="00DB0D45">
      <w:pPr>
        <w:pStyle w:val="Standard"/>
        <w:widowControl/>
        <w:spacing w:after="60"/>
        <w:jc w:val="both"/>
        <w:textAlignment w:val="auto"/>
        <w:rPr>
          <w:rFonts w:ascii="Calibri" w:hAnsi="Calibri" w:cs="Calibri"/>
          <w:b/>
          <w:bCs/>
          <w:sz w:val="22"/>
          <w:lang w:eastAsia="ar-SA" w:bidi="ar-SA"/>
        </w:rPr>
      </w:pPr>
      <w:r>
        <w:rPr>
          <w:rFonts w:ascii="Calibri" w:hAnsi="Calibri" w:cs="Calibri"/>
          <w:b/>
          <w:bCs/>
          <w:sz w:val="22"/>
          <w:lang w:eastAsia="ar-SA" w:bidi="ar-SA"/>
        </w:rPr>
        <w:t xml:space="preserve">6.1.2. </w:t>
      </w:r>
      <w:r>
        <w:rPr>
          <w:rFonts w:ascii="Calibri" w:hAnsi="Calibri" w:cs="Calibri"/>
          <w:sz w:val="22"/>
          <w:lang w:eastAsia="ar-SA" w:bidi="ar-SA"/>
        </w:rPr>
        <w:t xml:space="preserve">Εάν λήξει ο συμβατικός χρόνος παράδοσης, χωρίς να υποβληθεί εγκαίρως αίτημα παράτασης ή, εάν λήξει ο παραταθείς, κατά τα ανωτέρω, χρόνος, χωρίς να παραδοθεί το </w:t>
      </w:r>
      <w:r w:rsidR="00A51A17">
        <w:rPr>
          <w:rFonts w:ascii="Calibri" w:hAnsi="Calibri" w:cs="Calibri"/>
          <w:sz w:val="22"/>
          <w:lang w:eastAsia="ar-SA" w:bidi="ar-SA"/>
        </w:rPr>
        <w:t>αγαθ</w:t>
      </w:r>
      <w:r>
        <w:rPr>
          <w:rFonts w:ascii="Calibri" w:hAnsi="Calibri" w:cs="Calibri"/>
          <w:sz w:val="22"/>
          <w:lang w:eastAsia="ar-SA" w:bidi="ar-SA"/>
        </w:rPr>
        <w:t>ό, ο ανάδοχος κηρύσσεται έκπτωτος.</w:t>
      </w:r>
    </w:p>
    <w:p w14:paraId="2A8B9644" w14:textId="77777777" w:rsidR="003929DA" w:rsidRDefault="003929DA" w:rsidP="00DB0D45">
      <w:pPr>
        <w:pStyle w:val="Standard"/>
        <w:widowControl/>
        <w:spacing w:after="60"/>
        <w:jc w:val="both"/>
        <w:textAlignment w:val="auto"/>
        <w:rPr>
          <w:rFonts w:ascii="Calibri" w:hAnsi="Calibri" w:cs="Calibri"/>
          <w:sz w:val="22"/>
          <w:lang w:eastAsia="ar-SA" w:bidi="ar-SA"/>
        </w:rPr>
      </w:pPr>
      <w:r>
        <w:rPr>
          <w:rFonts w:ascii="Calibri" w:hAnsi="Calibri" w:cs="Calibri"/>
          <w:b/>
          <w:bCs/>
          <w:sz w:val="22"/>
          <w:lang w:eastAsia="ar-SA" w:bidi="ar-SA"/>
        </w:rPr>
        <w:t>6.1.3.</w:t>
      </w:r>
      <w:r>
        <w:rPr>
          <w:rFonts w:ascii="Calibri" w:hAnsi="Calibri" w:cs="Calibri"/>
          <w:sz w:val="22"/>
          <w:lang w:eastAsia="ar-SA" w:bidi="ar-SA"/>
        </w:rPr>
        <w:t xml:space="preserve"> Ο ανάδοχος υποχρεούται να ειδοποιεί την υπηρεσία που εκτελεί την προμήθεια, την αποθήκη υποδοχής των </w:t>
      </w:r>
      <w:r w:rsidR="00A51A17">
        <w:rPr>
          <w:rFonts w:ascii="Calibri" w:hAnsi="Calibri" w:cs="Calibri"/>
          <w:sz w:val="22"/>
          <w:lang w:eastAsia="ar-SA" w:bidi="ar-SA"/>
        </w:rPr>
        <w:t>αγαθ</w:t>
      </w:r>
      <w:r>
        <w:rPr>
          <w:rFonts w:ascii="Calibri" w:hAnsi="Calibri" w:cs="Calibri"/>
          <w:sz w:val="22"/>
          <w:lang w:eastAsia="ar-SA" w:bidi="ar-SA"/>
        </w:rPr>
        <w:t xml:space="preserve">ών και την επιτροπή παραλαβής, για την ημερομηνία που προτίθεται να παραδώσει το </w:t>
      </w:r>
      <w:r w:rsidR="00A51A17">
        <w:rPr>
          <w:rFonts w:ascii="Calibri" w:hAnsi="Calibri" w:cs="Calibri"/>
          <w:sz w:val="22"/>
          <w:lang w:eastAsia="ar-SA" w:bidi="ar-SA"/>
        </w:rPr>
        <w:t>αγαθ</w:t>
      </w:r>
      <w:r>
        <w:rPr>
          <w:rFonts w:ascii="Calibri" w:hAnsi="Calibri" w:cs="Calibri"/>
          <w:sz w:val="22"/>
          <w:lang w:eastAsia="ar-SA" w:bidi="ar-SA"/>
        </w:rPr>
        <w:t>ό, τουλάχιστον πέντε (5) εργάσιμες ημέρες νωρίτερα.</w:t>
      </w:r>
    </w:p>
    <w:p w14:paraId="481065A0" w14:textId="77777777" w:rsidR="003929DA" w:rsidRDefault="003929DA" w:rsidP="00DB0D45">
      <w:pPr>
        <w:pStyle w:val="Standard"/>
        <w:widowControl/>
        <w:spacing w:after="60"/>
        <w:jc w:val="both"/>
        <w:textAlignment w:val="auto"/>
      </w:pPr>
      <w:r>
        <w:rPr>
          <w:rFonts w:ascii="Calibri" w:hAnsi="Calibri" w:cs="Calibri"/>
          <w:sz w:val="22"/>
          <w:lang w:eastAsia="ar-SA" w:bidi="ar-SA"/>
        </w:rPr>
        <w:t xml:space="preserve">Μετά από κάθε προσκόμιση </w:t>
      </w:r>
      <w:r w:rsidR="00A51A17">
        <w:rPr>
          <w:rFonts w:ascii="Calibri" w:hAnsi="Calibri" w:cs="Calibri"/>
          <w:sz w:val="22"/>
          <w:lang w:eastAsia="ar-SA" w:bidi="ar-SA"/>
        </w:rPr>
        <w:t>αγαθ</w:t>
      </w:r>
      <w:r>
        <w:rPr>
          <w:rFonts w:ascii="Calibri" w:hAnsi="Calibri" w:cs="Calibri"/>
          <w:sz w:val="22"/>
          <w:lang w:eastAsia="ar-SA" w:bidi="ar-SA"/>
        </w:rPr>
        <w:t xml:space="preserve">ού στην αποθήκη υποδοχής αυτών, ο ανάδοχος υποχρεούται να υποβάλει στην υπηρεσία αποδεικτικό, θεωρημένο από τον υπεύθυνο της αποθήκης, στο οποίο αναφέρεται η ημερομηνία προσκόμισης, το </w:t>
      </w:r>
      <w:r w:rsidR="00A51A17">
        <w:rPr>
          <w:rFonts w:ascii="Calibri" w:hAnsi="Calibri" w:cs="Calibri"/>
          <w:sz w:val="22"/>
          <w:lang w:eastAsia="ar-SA" w:bidi="ar-SA"/>
        </w:rPr>
        <w:t>αγαθ</w:t>
      </w:r>
      <w:r>
        <w:rPr>
          <w:rFonts w:ascii="Calibri" w:hAnsi="Calibri" w:cs="Calibri"/>
          <w:sz w:val="22"/>
          <w:lang w:eastAsia="ar-SA" w:bidi="ar-SA"/>
        </w:rPr>
        <w:t>ό, η ποσότητα και ο αριθμός της σύμβασης σε εκτέλεση της οποίας προσκομίστηκε.</w:t>
      </w:r>
    </w:p>
    <w:p w14:paraId="38178A6F" w14:textId="77777777" w:rsidR="003929DA" w:rsidRDefault="003929DA">
      <w:pPr>
        <w:pStyle w:val="2"/>
        <w:ind w:left="0" w:firstLine="0"/>
        <w:rPr>
          <w:lang w:val="el-GR"/>
        </w:rPr>
      </w:pPr>
      <w:bookmarkStart w:id="73" w:name="_Toc210300418"/>
      <w:r>
        <w:rPr>
          <w:lang w:val="el-GR"/>
        </w:rPr>
        <w:t xml:space="preserve">6.2 </w:t>
      </w:r>
      <w:r>
        <w:rPr>
          <w:lang w:val="el-GR"/>
        </w:rPr>
        <w:tab/>
        <w:t xml:space="preserve">Παραλαβή </w:t>
      </w:r>
      <w:r w:rsidR="00A51A17">
        <w:rPr>
          <w:lang w:val="el-GR"/>
        </w:rPr>
        <w:t>αγαθ</w:t>
      </w:r>
      <w:r>
        <w:rPr>
          <w:lang w:val="el-GR"/>
        </w:rPr>
        <w:t xml:space="preserve">ών - Χρόνος και τρόπος παραλαβής </w:t>
      </w:r>
      <w:r w:rsidR="00A51A17">
        <w:rPr>
          <w:lang w:val="el-GR"/>
        </w:rPr>
        <w:t>αγαθ</w:t>
      </w:r>
      <w:r>
        <w:rPr>
          <w:lang w:val="el-GR"/>
        </w:rPr>
        <w:t>ών</w:t>
      </w:r>
      <w:bookmarkEnd w:id="73"/>
    </w:p>
    <w:p w14:paraId="543A41F1" w14:textId="39074793" w:rsidR="00DF640E" w:rsidRPr="00DF640E" w:rsidRDefault="003929DA" w:rsidP="00DB0D45">
      <w:pPr>
        <w:spacing w:after="60"/>
        <w:rPr>
          <w:rFonts w:asciiTheme="minorHAnsi" w:hAnsiTheme="minorHAnsi" w:cs="Tahoma"/>
          <w:bCs/>
          <w:szCs w:val="22"/>
          <w:lang w:val="el-GR" w:eastAsia="zh-CN"/>
        </w:rPr>
      </w:pPr>
      <w:r>
        <w:rPr>
          <w:b/>
          <w:lang w:val="el-GR"/>
        </w:rPr>
        <w:t>6.2.1.</w:t>
      </w:r>
      <w:r>
        <w:rPr>
          <w:lang w:val="el-GR"/>
        </w:rPr>
        <w:t xml:space="preserve"> </w:t>
      </w:r>
      <w:r w:rsidR="00DF640E" w:rsidRPr="00F11341">
        <w:rPr>
          <w:rFonts w:asciiTheme="minorHAnsi" w:hAnsiTheme="minorHAnsi" w:cs="Tahoma"/>
          <w:bCs/>
          <w:szCs w:val="22"/>
          <w:lang w:val="el-GR" w:eastAsia="zh-CN"/>
        </w:rPr>
        <w:t>Η παρακολούθηση της εκτέλεσης των συμβάσεων και η διοίκηση αυτών διενεργείται από την καθ’ ύλην αρμόδια υπηρεσία (Διεύθυνση Μηχανοργάνωσης Πανεπιστημίου Θεσσαλίας).</w:t>
      </w:r>
    </w:p>
    <w:p w14:paraId="7A269FF5" w14:textId="6A7C206B" w:rsidR="003929DA" w:rsidRDefault="003929DA" w:rsidP="00DB0D45">
      <w:pPr>
        <w:spacing w:after="60"/>
        <w:rPr>
          <w:lang w:val="el-GR"/>
        </w:rPr>
      </w:pPr>
      <w:r>
        <w:rPr>
          <w:lang w:val="el-GR"/>
        </w:rPr>
        <w:t xml:space="preserve">H παραλαβή των </w:t>
      </w:r>
      <w:r w:rsidR="00A51A17">
        <w:rPr>
          <w:lang w:val="el-GR"/>
        </w:rPr>
        <w:t>αγαθ</w:t>
      </w:r>
      <w:r>
        <w:rPr>
          <w:lang w:val="el-GR"/>
        </w:rPr>
        <w:t xml:space="preserve">ών γίνεται από επιτροπές, πρωτοβάθμιες ή και δευτεροβάθμιες, που συγκροτούνται σύμφωνα με την παρ. 11 </w:t>
      </w:r>
      <w:r w:rsidR="00AD60A6">
        <w:rPr>
          <w:lang w:val="el-GR"/>
        </w:rPr>
        <w:t>περ.</w:t>
      </w:r>
      <w:r>
        <w:rPr>
          <w:lang w:val="el-GR"/>
        </w:rPr>
        <w:t xml:space="preserve"> β του άρθρου 221 του </w:t>
      </w:r>
      <w:r w:rsidR="009B2C8B">
        <w:rPr>
          <w:lang w:val="el-GR"/>
        </w:rPr>
        <w:t>ν</w:t>
      </w:r>
      <w:r>
        <w:rPr>
          <w:lang w:val="el-GR"/>
        </w:rPr>
        <w:t>.</w:t>
      </w:r>
      <w:r w:rsidR="009B2C8B">
        <w:rPr>
          <w:lang w:val="el-GR"/>
        </w:rPr>
        <w:t xml:space="preserve"> </w:t>
      </w:r>
      <w:r>
        <w:rPr>
          <w:lang w:val="el-GR"/>
        </w:rPr>
        <w:t>4412/16</w:t>
      </w:r>
      <w:r w:rsidR="002B09D3">
        <w:rPr>
          <w:lang w:val="el-GR"/>
        </w:rPr>
        <w:t xml:space="preserve"> </w:t>
      </w:r>
      <w:r w:rsidR="009B2C8B">
        <w:rPr>
          <w:lang w:val="el-GR"/>
        </w:rPr>
        <w:t xml:space="preserve">κατά τα </w:t>
      </w:r>
      <w:r>
        <w:rPr>
          <w:lang w:val="el-GR"/>
        </w:rPr>
        <w:t>οριζόμενα στο άρθρο 208 το</w:t>
      </w:r>
      <w:r w:rsidR="00DF640E">
        <w:rPr>
          <w:lang w:val="el-GR"/>
        </w:rPr>
        <w:t xml:space="preserve">υ ως άνω νόμου και το Παράρτημα </w:t>
      </w:r>
      <w:r>
        <w:rPr>
          <w:lang w:val="el-GR"/>
        </w:rPr>
        <w:t>της παρούσας</w:t>
      </w:r>
      <w:r w:rsidR="00DF640E" w:rsidRPr="00DF640E">
        <w:rPr>
          <w:lang w:val="el-GR"/>
        </w:rPr>
        <w:t xml:space="preserve"> σχεδίου της σύμβασης.</w:t>
      </w:r>
      <w:r>
        <w:rPr>
          <w:lang w:val="el-GR"/>
        </w:rPr>
        <w:t xml:space="preserve"> Κατά την διαδικασία παραλαβής των </w:t>
      </w:r>
      <w:r w:rsidR="00A51A17">
        <w:rPr>
          <w:lang w:val="el-GR"/>
        </w:rPr>
        <w:t>αγαθ</w:t>
      </w:r>
      <w:r>
        <w:rPr>
          <w:lang w:val="el-GR"/>
        </w:rPr>
        <w:t>ών διενεργείται ποσοτικός και ποιοτικός έλεγχος και εφόσον το επιθυμεί μπορεί να παραστεί και ο</w:t>
      </w:r>
      <w:r w:rsidR="00AD60A6">
        <w:rPr>
          <w:lang w:val="el-GR"/>
        </w:rPr>
        <w:t xml:space="preserve"> προμηθευτής</w:t>
      </w:r>
      <w:r>
        <w:rPr>
          <w:lang w:val="el-GR"/>
        </w:rPr>
        <w:t xml:space="preserve">. </w:t>
      </w:r>
    </w:p>
    <w:p w14:paraId="36D37FD4" w14:textId="77777777" w:rsidR="003929DA" w:rsidRDefault="003929DA" w:rsidP="00DB0D45">
      <w:pPr>
        <w:spacing w:after="60"/>
        <w:rPr>
          <w:lang w:val="el-GR"/>
        </w:rPr>
      </w:pPr>
      <w:r>
        <w:rPr>
          <w:lang w:val="el-GR"/>
        </w:rPr>
        <w:t>Το κόστος της διενέργειας των ελέγχων βαρύνει τον ανάδοχο.</w:t>
      </w:r>
    </w:p>
    <w:p w14:paraId="6ADBAB60" w14:textId="77777777" w:rsidR="003929DA" w:rsidRDefault="003929DA" w:rsidP="00DB0D45">
      <w:pPr>
        <w:spacing w:after="60"/>
        <w:rPr>
          <w:lang w:val="el-GR"/>
        </w:rPr>
      </w:pPr>
      <w:r>
        <w:rPr>
          <w:lang w:val="el-GR"/>
        </w:rPr>
        <w:t xml:space="preserve">Η επιτροπή παραλαβής, μετά τους προβλεπόμενους ελέγχους συντάσσει πρωτόκολλα (μακροσκοπικό – οριστικό- παραλαβής του </w:t>
      </w:r>
      <w:r w:rsidR="00A51A17">
        <w:rPr>
          <w:lang w:val="el-GR"/>
        </w:rPr>
        <w:t>αγαθ</w:t>
      </w:r>
      <w:r>
        <w:rPr>
          <w:lang w:val="el-GR"/>
        </w:rPr>
        <w:t xml:space="preserve">ού με παρατηρήσεις –απόρριψης  των </w:t>
      </w:r>
      <w:r w:rsidR="00A51A17">
        <w:rPr>
          <w:lang w:val="el-GR"/>
        </w:rPr>
        <w:t>αγαθ</w:t>
      </w:r>
      <w:r>
        <w:rPr>
          <w:lang w:val="el-GR"/>
        </w:rPr>
        <w:t>ών) σύμφωνα με την παρ.3 του άρθρου 208 του ν. 4412/16.</w:t>
      </w:r>
    </w:p>
    <w:p w14:paraId="084A6708" w14:textId="77777777" w:rsidR="003929DA" w:rsidRDefault="003929DA" w:rsidP="00DB0D45">
      <w:pPr>
        <w:spacing w:after="60"/>
        <w:rPr>
          <w:lang w:val="el-GR"/>
        </w:rPr>
      </w:pPr>
      <w:r>
        <w:rPr>
          <w:lang w:val="el-GR"/>
        </w:rPr>
        <w:t>Τα πρωτόκολλα που συντάσσονται από τις επιτροπές (πρωτοβάθμιες – δευτεροβάθμιες) κοινοποιούνται υποχρεωτικά και στους αναδόχους.</w:t>
      </w:r>
    </w:p>
    <w:p w14:paraId="295F59C7" w14:textId="77777777" w:rsidR="003929DA" w:rsidRDefault="00A51A17" w:rsidP="00DB0D45">
      <w:pPr>
        <w:spacing w:after="60"/>
        <w:rPr>
          <w:lang w:val="el-GR"/>
        </w:rPr>
      </w:pPr>
      <w:r>
        <w:rPr>
          <w:lang w:val="el-GR"/>
        </w:rPr>
        <w:t>Αγαθ</w:t>
      </w:r>
      <w:r w:rsidR="003929DA">
        <w:rPr>
          <w:lang w:val="el-GR"/>
        </w:rPr>
        <w:t xml:space="preserve">ά που απορρίφθηκαν ή κρίθηκαν </w:t>
      </w:r>
      <w:proofErr w:type="spellStart"/>
      <w:r w:rsidR="003929DA">
        <w:rPr>
          <w:lang w:val="el-GR"/>
        </w:rPr>
        <w:t>παραληπτέα</w:t>
      </w:r>
      <w:proofErr w:type="spellEnd"/>
      <w:r w:rsidR="003929DA">
        <w:rPr>
          <w:lang w:val="el-GR"/>
        </w:rPr>
        <w:t xml:space="preserve"> με έκπτωση επί της συμβατικής τιμής, με βάση τους ελέγχους που πραγματοποίησε η πρωτοβάθμια επιτροπή παραλαβής, μπορούν να παραπέμπονται για επανεξέταση σε δευτεροβάθμια επιτροπή παραλαβής ύστερα από αίτημα του αναδόχου ή αυτεπάγγελτα σύμφωνα με την παρ. 5 του άρθρου 208 του ν.4412/16. Τα έξοδα βαρύνουν σε κάθε περίπτωση τον ανάδοχο.</w:t>
      </w:r>
    </w:p>
    <w:p w14:paraId="4A03DFCA" w14:textId="66CC4A74" w:rsidR="003929DA" w:rsidRDefault="003929DA" w:rsidP="00DB0D45">
      <w:pPr>
        <w:spacing w:after="60"/>
        <w:rPr>
          <w:lang w:val="el-GR"/>
        </w:rPr>
      </w:pPr>
      <w:r>
        <w:rPr>
          <w:lang w:val="el-GR"/>
        </w:rPr>
        <w:lastRenderedPageBreak/>
        <w:t xml:space="preserve">Επίσης, εάν ο τελευταίος διαφωνεί με τα αποτελέσματα των εργαστηριακών εξετάσεων που  διενεργήθηκαν από πρωτοβάθμιες ή δευτεροβάθμιες επιτροπές παραλαβής μπορεί να ζητήσει εγγράφως εξέταση </w:t>
      </w:r>
      <w:proofErr w:type="spellStart"/>
      <w:r>
        <w:rPr>
          <w:lang w:val="el-GR"/>
        </w:rPr>
        <w:t>κατ΄</w:t>
      </w:r>
      <w:r w:rsidR="006060EE">
        <w:rPr>
          <w:lang w:val="el-GR"/>
        </w:rPr>
        <w:t>έ</w:t>
      </w:r>
      <w:r>
        <w:rPr>
          <w:lang w:val="el-GR"/>
        </w:rPr>
        <w:t>φεση</w:t>
      </w:r>
      <w:proofErr w:type="spellEnd"/>
      <w:r>
        <w:rPr>
          <w:lang w:val="el-GR"/>
        </w:rPr>
        <w:t xml:space="preserve"> των οικείων </w:t>
      </w:r>
      <w:proofErr w:type="spellStart"/>
      <w:r>
        <w:rPr>
          <w:lang w:val="el-GR"/>
        </w:rPr>
        <w:t>αντιδειγμάτων</w:t>
      </w:r>
      <w:proofErr w:type="spellEnd"/>
      <w:r>
        <w:rPr>
          <w:lang w:val="el-GR"/>
        </w:rPr>
        <w:t xml:space="preserve">, μέσα σε ανατρεπτική προθεσμία είκοσι (20) ημερών από την γνωστοποίηση σε αυτόν των αποτελεσμάτων της αρχικής εξέτασης,  με τον τρόπο  που περιγράφεται στην παρ. 8 του άρθρου 208 του </w:t>
      </w:r>
      <w:r w:rsidR="006060EE">
        <w:rPr>
          <w:lang w:val="el-GR"/>
        </w:rPr>
        <w:t>ν</w:t>
      </w:r>
      <w:r>
        <w:rPr>
          <w:lang w:val="el-GR"/>
        </w:rPr>
        <w:t>.</w:t>
      </w:r>
      <w:r w:rsidR="009B2C8B">
        <w:rPr>
          <w:lang w:val="el-GR"/>
        </w:rPr>
        <w:t xml:space="preserve"> </w:t>
      </w:r>
      <w:r>
        <w:rPr>
          <w:lang w:val="el-GR"/>
        </w:rPr>
        <w:t>4412/</w:t>
      </w:r>
      <w:r w:rsidR="009B2C8B">
        <w:rPr>
          <w:lang w:val="el-GR"/>
        </w:rPr>
        <w:t>20</w:t>
      </w:r>
      <w:r>
        <w:rPr>
          <w:lang w:val="el-GR"/>
        </w:rPr>
        <w:t>16.</w:t>
      </w:r>
    </w:p>
    <w:p w14:paraId="11AD2094" w14:textId="77777777" w:rsidR="003929DA" w:rsidRDefault="003929DA" w:rsidP="00DB0D45">
      <w:pPr>
        <w:spacing w:after="60"/>
        <w:rPr>
          <w:lang w:val="el-GR"/>
        </w:rPr>
      </w:pPr>
      <w:r>
        <w:rPr>
          <w:lang w:val="el-GR"/>
        </w:rPr>
        <w:t>Το αποτέλεσμα  της κατ’ έφεση εξέτασης είναι υποχρεωτικό και τελεσίδικο και για τα δύο μέρη.</w:t>
      </w:r>
    </w:p>
    <w:p w14:paraId="39C7793A" w14:textId="77777777" w:rsidR="003929DA" w:rsidRDefault="003929DA" w:rsidP="00DB0D45">
      <w:pPr>
        <w:spacing w:after="60"/>
        <w:rPr>
          <w:b/>
          <w:lang w:val="el-GR"/>
        </w:rPr>
      </w:pPr>
      <w:r>
        <w:rPr>
          <w:lang w:val="el-GR"/>
        </w:rPr>
        <w:t>Ο ανάδοχος δεν μπορεί να ζητήσει παραπομπή σε δευτεροβάθμια επιτροπή παραλαβής μετά τα αποτελέσματα της κατ’ έφεση εξέτασης.</w:t>
      </w:r>
    </w:p>
    <w:p w14:paraId="7BA3BB94" w14:textId="2C7B5E29" w:rsidR="00DF640E" w:rsidRPr="00DF640E" w:rsidRDefault="003929DA" w:rsidP="00DB0D45">
      <w:pPr>
        <w:spacing w:after="60"/>
        <w:ind w:right="29"/>
        <w:contextualSpacing/>
        <w:rPr>
          <w:rFonts w:asciiTheme="minorHAnsi" w:hAnsiTheme="minorHAnsi" w:cs="Tahoma"/>
          <w:szCs w:val="22"/>
          <w:lang w:val="el-GR"/>
        </w:rPr>
      </w:pPr>
      <w:r>
        <w:rPr>
          <w:b/>
          <w:lang w:val="el-GR"/>
        </w:rPr>
        <w:t>6.2.2.</w:t>
      </w:r>
      <w:r w:rsidR="00DF640E">
        <w:rPr>
          <w:lang w:val="el-GR"/>
        </w:rPr>
        <w:t xml:space="preserve"> </w:t>
      </w:r>
      <w:r w:rsidR="00DF640E" w:rsidRPr="00DF640E">
        <w:rPr>
          <w:rFonts w:asciiTheme="minorHAnsi" w:hAnsiTheme="minorHAnsi" w:cs="Tahoma"/>
          <w:szCs w:val="22"/>
          <w:lang w:val="el-GR"/>
        </w:rPr>
        <w:t>Η παραλαβή των αγαθών και η έκδοση των σχετικών πρωτοκόλλων παραλαβής πραγματοποιείται μέσα σέ ένα (1) μήνα από την παράδοση των ειδών από τον ανάδοχο/προμηθευτή στο Πανεπιστήμιο Θεσσαλίας όπω</w:t>
      </w:r>
      <w:r w:rsidR="00971278">
        <w:rPr>
          <w:rFonts w:asciiTheme="minorHAnsi" w:hAnsiTheme="minorHAnsi" w:cs="Tahoma"/>
          <w:szCs w:val="22"/>
          <w:lang w:val="el-GR"/>
        </w:rPr>
        <w:t>ς ορίζεται στο σχέδιο σύμβασης της παρούσης.</w:t>
      </w:r>
    </w:p>
    <w:p w14:paraId="53601E8A" w14:textId="77777777" w:rsidR="00DF640E" w:rsidRPr="00DF640E" w:rsidRDefault="00DF640E" w:rsidP="00DB0D45">
      <w:pPr>
        <w:spacing w:after="60"/>
        <w:ind w:right="29"/>
        <w:contextualSpacing/>
        <w:rPr>
          <w:rFonts w:asciiTheme="minorHAnsi" w:hAnsiTheme="minorHAnsi" w:cs="Tahoma"/>
          <w:szCs w:val="22"/>
          <w:lang w:val="el-GR"/>
        </w:rPr>
      </w:pPr>
      <w:r w:rsidRPr="00DF640E">
        <w:rPr>
          <w:rFonts w:asciiTheme="minorHAnsi" w:hAnsiTheme="minorHAnsi" w:cs="Tahoma"/>
          <w:szCs w:val="22"/>
          <w:lang w:val="el-GR"/>
        </w:rPr>
        <w:t>Αν η παραλαβή και η σύνταξη του σχετικού πρωτοκόλλου δεν πραγματοποιηθεί από την επιτροπή παραλαβής μέσα στον οριζόμενο από τη σύμβαση χρόνο (ένα (1) μήνα από την παράδοση των ειδών από τον ανάδοχο/προμηθευτή στο Πανεπιστήμιο Θεσσαλίας), θεωρείται ότι η παραλαβή συντελέστηκε αυτοδίκαια, με κάθε επιφύλαξη των δικαιωμάτων του Δημοσίου και εκδίδεται προς τούτο σχετική απόφαση του αρμοδίου αποφαινόμενου οργάνου, με βάση μόνο το θεωρημένο από την υπηρεσία που παραλαμβάνει τα υλικά αποδεικτικό προσκόμισης τούτων, σύμφωνα δε με την απόφαση αυτή η αποθήκη του φορέα εκδίδει δελτίο εισαγωγής του υλικού και εγγραφής του στα βιβλία της, προκειμένου να πραγματοποιηθεί η πληρωμή του αναδόχου.</w:t>
      </w:r>
    </w:p>
    <w:p w14:paraId="2980850D" w14:textId="216A4B20" w:rsidR="00DF640E" w:rsidRPr="00DF640E" w:rsidRDefault="00DF640E" w:rsidP="00DB0D45">
      <w:pPr>
        <w:spacing w:after="60"/>
        <w:ind w:right="29"/>
        <w:contextualSpacing/>
        <w:rPr>
          <w:rFonts w:asciiTheme="minorHAnsi" w:hAnsiTheme="minorHAnsi" w:cs="Tahoma"/>
          <w:szCs w:val="22"/>
          <w:lang w:val="el-GR"/>
        </w:rPr>
      </w:pPr>
      <w:r w:rsidRPr="00DF640E">
        <w:rPr>
          <w:rFonts w:asciiTheme="minorHAnsi" w:hAnsiTheme="minorHAnsi" w:cs="Tahoma"/>
          <w:szCs w:val="22"/>
          <w:lang w:val="el-GR"/>
        </w:rPr>
        <w:t xml:space="preserve">Ανεξάρτητα από την, κατά τα ανωτέρω, αυτοδίκαιη παραλαβή και την πληρωμή του αναδόχου, πραγματοποιούνται οι προβλεπόμενοι από τη σύμβαση έλεγχοι από επιτροπή που συγκροτείται με απόφαση του αρμοδίου αποφαινόμενου οργάνου, στην οποία δεν μπορεί να συμμετέχουν ο πρόεδρος και τα μέλη της επιτροπής που δεν πραγματοποίησε την παραλαβή στον προβλεπόμενο από τη σύμβαση χρόνο. Η παραπάνω επιτροπή παραλαβής προβαίνει σε όλες τις </w:t>
      </w:r>
      <w:r w:rsidRPr="006D5E2A">
        <w:rPr>
          <w:rFonts w:asciiTheme="minorHAnsi" w:hAnsiTheme="minorHAnsi" w:cs="Tahoma"/>
          <w:szCs w:val="22"/>
          <w:lang w:val="el-GR"/>
        </w:rPr>
        <w:t xml:space="preserve">διαδικασίες παραλαβής που προβλέπονται από την ως άνω παράγραφο 1 και το άρθρο 208 του ν. 4412/2016 </w:t>
      </w:r>
      <w:r w:rsidR="005221B0" w:rsidRPr="006D5E2A">
        <w:rPr>
          <w:rFonts w:asciiTheme="minorHAnsi" w:hAnsiTheme="minorHAnsi" w:cs="Tahoma"/>
          <w:szCs w:val="22"/>
          <w:lang w:val="el-GR"/>
        </w:rPr>
        <w:t xml:space="preserve">όπως </w:t>
      </w:r>
      <w:proofErr w:type="spellStart"/>
      <w:r w:rsidR="005221B0" w:rsidRPr="006D5E2A">
        <w:rPr>
          <w:rFonts w:asciiTheme="minorHAnsi" w:hAnsiTheme="minorHAnsi" w:cs="Tahoma"/>
          <w:szCs w:val="22"/>
          <w:lang w:val="el-GR"/>
        </w:rPr>
        <w:t>τροποποίηθηκε</w:t>
      </w:r>
      <w:proofErr w:type="spellEnd"/>
      <w:r w:rsidR="005221B0" w:rsidRPr="006D5E2A">
        <w:rPr>
          <w:rFonts w:asciiTheme="minorHAnsi" w:hAnsiTheme="minorHAnsi" w:cs="Tahoma"/>
          <w:szCs w:val="22"/>
          <w:lang w:val="el-GR"/>
        </w:rPr>
        <w:t xml:space="preserve"> με το άρθρο 19 τουν.5218/2025 </w:t>
      </w:r>
      <w:r w:rsidRPr="006D5E2A">
        <w:rPr>
          <w:rFonts w:asciiTheme="minorHAnsi" w:hAnsiTheme="minorHAnsi" w:cs="Tahoma"/>
          <w:szCs w:val="22"/>
          <w:lang w:val="el-GR"/>
        </w:rPr>
        <w:t xml:space="preserve">και συντάσσει τα σχετικά πρωτόκολλα. Οι εγγυητικές επιστολές προκαταβολής </w:t>
      </w:r>
      <w:r w:rsidRPr="00DF640E">
        <w:rPr>
          <w:rFonts w:asciiTheme="minorHAnsi" w:hAnsiTheme="minorHAnsi" w:cs="Tahoma"/>
          <w:szCs w:val="22"/>
          <w:lang w:val="el-GR"/>
        </w:rPr>
        <w:t>και καλής εκτέλεσης</w:t>
      </w:r>
      <w:bookmarkStart w:id="74" w:name="bookmark56"/>
      <w:r w:rsidRPr="00DF640E">
        <w:rPr>
          <w:rFonts w:asciiTheme="minorHAnsi" w:hAnsiTheme="minorHAnsi" w:cs="Tahoma"/>
          <w:szCs w:val="22"/>
          <w:lang w:val="el-GR"/>
        </w:rPr>
        <w:t xml:space="preserve"> δεν επιστρέφονται πριν από την ο</w:t>
      </w:r>
      <w:bookmarkEnd w:id="74"/>
      <w:r w:rsidRPr="00DF640E">
        <w:rPr>
          <w:rFonts w:asciiTheme="minorHAnsi" w:hAnsiTheme="minorHAnsi" w:cs="Tahoma"/>
          <w:szCs w:val="22"/>
          <w:lang w:val="el-GR"/>
        </w:rPr>
        <w:t>λοκλήρωση όλων των προβλεπόμενων από τη σύμβαση ελέγχων και τη σύνταξη των σχετικών πρωτοκόλλων.</w:t>
      </w:r>
    </w:p>
    <w:p w14:paraId="315E2C6A" w14:textId="75B5D030" w:rsidR="003929DA" w:rsidRDefault="003929DA">
      <w:pPr>
        <w:pStyle w:val="2"/>
        <w:tabs>
          <w:tab w:val="clear" w:pos="567"/>
          <w:tab w:val="left" w:pos="563"/>
        </w:tabs>
        <w:rPr>
          <w:i/>
          <w:iCs/>
          <w:color w:val="5B9BD5"/>
          <w:spacing w:val="5"/>
          <w:kern w:val="1"/>
          <w:lang w:val="el-GR"/>
        </w:rPr>
      </w:pPr>
      <w:bookmarkStart w:id="75" w:name="_Toc210300419"/>
      <w:r>
        <w:rPr>
          <w:lang w:val="el-GR"/>
        </w:rPr>
        <w:t>6.3</w:t>
      </w:r>
      <w:r w:rsidR="00C513BF" w:rsidRPr="00C513BF">
        <w:rPr>
          <w:lang w:val="el-GR"/>
        </w:rPr>
        <w:t xml:space="preserve"> </w:t>
      </w:r>
      <w:r>
        <w:rPr>
          <w:lang w:val="el-GR"/>
        </w:rPr>
        <w:tab/>
        <w:t>Ειδικοί όροι ναύλωσης – ασφάλισης - ανακοίνωσης φόρτωσης και ποιοτικού ελέγχου στο εξωτερικό</w:t>
      </w:r>
      <w:bookmarkEnd w:id="75"/>
    </w:p>
    <w:p w14:paraId="04DAB6C7" w14:textId="68D7E325" w:rsidR="003929DA" w:rsidRPr="00DF640E" w:rsidRDefault="00DF640E">
      <w:pPr>
        <w:rPr>
          <w:rFonts w:asciiTheme="minorHAnsi" w:hAnsiTheme="minorHAnsi" w:cs="Tahoma"/>
          <w:szCs w:val="22"/>
          <w:lang w:val="el-GR"/>
        </w:rPr>
      </w:pPr>
      <w:r w:rsidRPr="00DF640E">
        <w:rPr>
          <w:rFonts w:asciiTheme="minorHAnsi" w:hAnsiTheme="minorHAnsi" w:cs="Tahoma"/>
          <w:szCs w:val="22"/>
          <w:lang w:val="el-GR"/>
        </w:rPr>
        <w:t>Διατηρείται για την αρίθμηση.</w:t>
      </w:r>
    </w:p>
    <w:p w14:paraId="55A2A2B8" w14:textId="77777777" w:rsidR="003929DA" w:rsidRDefault="003929DA">
      <w:pPr>
        <w:pStyle w:val="2"/>
        <w:rPr>
          <w:rFonts w:eastAsia="SimSun"/>
          <w:bCs/>
          <w:lang w:val="el-GR"/>
        </w:rPr>
      </w:pPr>
      <w:bookmarkStart w:id="76" w:name="_Toc210300420"/>
      <w:r>
        <w:rPr>
          <w:lang w:val="el-GR"/>
        </w:rPr>
        <w:t xml:space="preserve">6.4 </w:t>
      </w:r>
      <w:r>
        <w:rPr>
          <w:lang w:val="el-GR"/>
        </w:rPr>
        <w:tab/>
        <w:t xml:space="preserve">Απόρριψη συμβατικών </w:t>
      </w:r>
      <w:r w:rsidR="00A51A17">
        <w:rPr>
          <w:lang w:val="el-GR"/>
        </w:rPr>
        <w:t>αγαθ</w:t>
      </w:r>
      <w:r>
        <w:rPr>
          <w:lang w:val="el-GR"/>
        </w:rPr>
        <w:t>ών – Αντικατάσταση</w:t>
      </w:r>
      <w:bookmarkEnd w:id="76"/>
    </w:p>
    <w:p w14:paraId="5B49500C" w14:textId="2803849B" w:rsidR="003929DA" w:rsidRDefault="003929DA" w:rsidP="00DB0D45">
      <w:pPr>
        <w:spacing w:after="60"/>
        <w:rPr>
          <w:rFonts w:eastAsia="SimSun"/>
          <w:b/>
          <w:bCs/>
          <w:szCs w:val="22"/>
          <w:lang w:val="el-GR"/>
        </w:rPr>
      </w:pPr>
      <w:r>
        <w:rPr>
          <w:rFonts w:eastAsia="SimSun"/>
          <w:b/>
          <w:bCs/>
          <w:szCs w:val="22"/>
          <w:lang w:val="el-GR"/>
        </w:rPr>
        <w:t>6.4.1.</w:t>
      </w:r>
      <w:r>
        <w:rPr>
          <w:rFonts w:eastAsia="SimSun"/>
          <w:szCs w:val="22"/>
          <w:lang w:val="el-GR"/>
        </w:rPr>
        <w:t xml:space="preserve"> Σε περίπτωση οριστικής απόρριψης ολόκληρης ή μέρους της συμβατικής ποσότητας των </w:t>
      </w:r>
      <w:r w:rsidR="00A51A17">
        <w:rPr>
          <w:rFonts w:eastAsia="SimSun"/>
          <w:szCs w:val="22"/>
          <w:lang w:val="el-GR"/>
        </w:rPr>
        <w:t>αγαθ</w:t>
      </w:r>
      <w:r>
        <w:rPr>
          <w:rFonts w:eastAsia="SimSun"/>
          <w:szCs w:val="22"/>
          <w:lang w:val="el-GR"/>
        </w:rPr>
        <w:t>ών, με απόφαση του αποφαιν</w:t>
      </w:r>
      <w:r w:rsidR="007441C1">
        <w:rPr>
          <w:rFonts w:eastAsia="SimSun"/>
          <w:szCs w:val="22"/>
          <w:lang w:val="el-GR"/>
        </w:rPr>
        <w:t>όμε</w:t>
      </w:r>
      <w:r>
        <w:rPr>
          <w:rFonts w:eastAsia="SimSun"/>
          <w:szCs w:val="22"/>
          <w:lang w:val="el-GR"/>
        </w:rPr>
        <w:t>νου οργάνου ύστερα από γνωμοδότηση του αρμόδιου οργάνου, μπορεί να εγκρίνεται αντικατάστασή της με άλλη, που να είναι σύμφωνη με τους όρους της σύμβασης, μέσα σε τακτή προθεσμία που ορίζεται από την απόφαση αυτή.</w:t>
      </w:r>
    </w:p>
    <w:p w14:paraId="2690C915" w14:textId="77777777" w:rsidR="003929DA" w:rsidRDefault="003929DA" w:rsidP="00DB0D45">
      <w:pPr>
        <w:spacing w:after="60"/>
        <w:rPr>
          <w:rFonts w:eastAsia="SimSun"/>
          <w:b/>
          <w:bCs/>
          <w:szCs w:val="22"/>
          <w:lang w:val="el-GR"/>
        </w:rPr>
      </w:pPr>
      <w:r>
        <w:rPr>
          <w:rFonts w:eastAsia="SimSun"/>
          <w:b/>
          <w:bCs/>
          <w:szCs w:val="22"/>
          <w:lang w:val="el-GR"/>
        </w:rPr>
        <w:t>6.4.2.</w:t>
      </w:r>
      <w:r>
        <w:rPr>
          <w:rFonts w:eastAsia="SimSun"/>
          <w:szCs w:val="22"/>
          <w:lang w:val="el-GR"/>
        </w:rPr>
        <w:t xml:space="preserve"> Αν η αντικατάσταση γίνεται μετά τη λήξη του συμβατικού χρόνου, η προθεσμία που ορίζεται για την αντικατάσταση δεν μπορεί να είναι μεγαλύτερη του 1/2 του συνολικού συμβατικού χρόνου, ο δε ανάδοχος θεωρείται ως εκπρόθεσμος και υπόκειται σε κυρώσεις λόγω εκπρόθεσμης παράδοσης.</w:t>
      </w:r>
      <w:r>
        <w:rPr>
          <w:rFonts w:eastAsia="SimSun"/>
          <w:szCs w:val="22"/>
          <w:lang w:val="el-GR"/>
        </w:rPr>
        <w:br/>
        <w:t xml:space="preserve">Αν ο ανάδοχος δεν αντικαταστήσει τα </w:t>
      </w:r>
      <w:r w:rsidR="00A51A17">
        <w:rPr>
          <w:rFonts w:eastAsia="SimSun"/>
          <w:szCs w:val="22"/>
          <w:lang w:val="el-GR"/>
        </w:rPr>
        <w:t>αγαθ</w:t>
      </w:r>
      <w:r>
        <w:rPr>
          <w:rFonts w:eastAsia="SimSun"/>
          <w:szCs w:val="22"/>
          <w:lang w:val="el-GR"/>
        </w:rPr>
        <w:t>ά που απορρίφθηκαν μέσα στην προθεσμία που του τάχθηκε και εφόσον έχει λήξει ο συμβατικός χρόνος, κηρύσσεται έκπτωτος και υπόκειται στις προβλεπόμενες κυρώσεις.</w:t>
      </w:r>
    </w:p>
    <w:p w14:paraId="1B7EF39D" w14:textId="59723598" w:rsidR="003929DA" w:rsidRDefault="003929DA" w:rsidP="00DB0D45">
      <w:pPr>
        <w:spacing w:after="60"/>
        <w:rPr>
          <w:lang w:val="el-GR"/>
        </w:rPr>
      </w:pPr>
      <w:r>
        <w:rPr>
          <w:rFonts w:eastAsia="SimSun"/>
          <w:b/>
          <w:bCs/>
          <w:szCs w:val="22"/>
          <w:lang w:val="el-GR"/>
        </w:rPr>
        <w:t>6.4.3.</w:t>
      </w:r>
      <w:r>
        <w:rPr>
          <w:rFonts w:eastAsia="SimSun"/>
          <w:szCs w:val="22"/>
          <w:lang w:val="el-GR"/>
        </w:rPr>
        <w:t xml:space="preserve"> Η επιστροφή των </w:t>
      </w:r>
      <w:r w:rsidR="00A51A17">
        <w:rPr>
          <w:rFonts w:eastAsia="SimSun"/>
          <w:szCs w:val="22"/>
          <w:lang w:val="el-GR"/>
        </w:rPr>
        <w:t>αγαθ</w:t>
      </w:r>
      <w:r>
        <w:rPr>
          <w:rFonts w:eastAsia="SimSun"/>
          <w:szCs w:val="22"/>
          <w:lang w:val="el-GR"/>
        </w:rPr>
        <w:t>ών που απορρίφθηκαν γίνεται σύμφωνα με τα προβλεπόμενα στις παρ. 2 και 3  του άρθρ</w:t>
      </w:r>
      <w:r w:rsidR="005221B0">
        <w:rPr>
          <w:rFonts w:eastAsia="SimSun"/>
          <w:szCs w:val="22"/>
          <w:lang w:val="el-GR"/>
        </w:rPr>
        <w:t>ου 213 του ν. 4412/</w:t>
      </w:r>
      <w:r w:rsidR="005221B0" w:rsidRPr="006D5E2A">
        <w:rPr>
          <w:rFonts w:eastAsia="SimSun"/>
          <w:szCs w:val="22"/>
          <w:lang w:val="el-GR"/>
        </w:rPr>
        <w:t xml:space="preserve">2016 </w:t>
      </w:r>
      <w:r w:rsidR="005221B0" w:rsidRPr="006D5E2A">
        <w:rPr>
          <w:rFonts w:asciiTheme="minorHAnsi" w:hAnsiTheme="minorHAnsi" w:cs="Tahoma"/>
          <w:szCs w:val="22"/>
          <w:lang w:val="el-GR"/>
        </w:rPr>
        <w:t xml:space="preserve">όπως </w:t>
      </w:r>
      <w:proofErr w:type="spellStart"/>
      <w:r w:rsidR="005221B0" w:rsidRPr="006D5E2A">
        <w:rPr>
          <w:rFonts w:asciiTheme="minorHAnsi" w:hAnsiTheme="minorHAnsi" w:cs="Tahoma"/>
          <w:szCs w:val="22"/>
          <w:lang w:val="el-GR"/>
        </w:rPr>
        <w:t>τροποποίηθηκε</w:t>
      </w:r>
      <w:proofErr w:type="spellEnd"/>
      <w:r w:rsidR="005221B0" w:rsidRPr="006D5E2A">
        <w:rPr>
          <w:rFonts w:asciiTheme="minorHAnsi" w:hAnsiTheme="minorHAnsi" w:cs="Tahoma"/>
          <w:szCs w:val="22"/>
          <w:lang w:val="el-GR"/>
        </w:rPr>
        <w:t xml:space="preserve"> με το άρθρο 19 τουν.5218/2025.</w:t>
      </w:r>
    </w:p>
    <w:p w14:paraId="70547E5C" w14:textId="77777777" w:rsidR="003929DA" w:rsidRDefault="003929DA">
      <w:pPr>
        <w:pStyle w:val="2"/>
        <w:rPr>
          <w:i/>
          <w:iCs/>
          <w:color w:val="5B9BD5"/>
          <w:spacing w:val="5"/>
          <w:kern w:val="1"/>
          <w:lang w:val="el-GR"/>
        </w:rPr>
      </w:pPr>
      <w:bookmarkStart w:id="77" w:name="_Toc210300421"/>
      <w:r>
        <w:rPr>
          <w:lang w:val="el-GR"/>
        </w:rPr>
        <w:t>6.5</w:t>
      </w:r>
      <w:r w:rsidR="00C513BF" w:rsidRPr="00947EF4">
        <w:rPr>
          <w:lang w:val="el-GR"/>
        </w:rPr>
        <w:t xml:space="preserve"> </w:t>
      </w:r>
      <w:r>
        <w:rPr>
          <w:lang w:val="el-GR"/>
        </w:rPr>
        <w:tab/>
        <w:t>Δείγματα – Δειγματοληψία – Εργαστηριακές εξετάσεις</w:t>
      </w:r>
      <w:bookmarkEnd w:id="77"/>
    </w:p>
    <w:p w14:paraId="5ED1926C" w14:textId="77777777" w:rsidR="00DF640E" w:rsidRPr="00DF640E" w:rsidRDefault="00DF640E" w:rsidP="00DF640E">
      <w:pPr>
        <w:rPr>
          <w:rFonts w:asciiTheme="minorHAnsi" w:hAnsiTheme="minorHAnsi" w:cs="Tahoma"/>
          <w:szCs w:val="22"/>
          <w:lang w:val="el-GR"/>
        </w:rPr>
      </w:pPr>
      <w:r w:rsidRPr="00DF640E">
        <w:rPr>
          <w:rFonts w:asciiTheme="minorHAnsi" w:hAnsiTheme="minorHAnsi" w:cs="Tahoma"/>
          <w:szCs w:val="22"/>
          <w:lang w:val="el-GR"/>
        </w:rPr>
        <w:t>Διατηρείται για την αρίθμηση.</w:t>
      </w:r>
    </w:p>
    <w:p w14:paraId="6575F2B7" w14:textId="7B173663" w:rsidR="00DF640E" w:rsidRPr="00DF640E" w:rsidRDefault="003929DA" w:rsidP="00DF640E">
      <w:pPr>
        <w:pStyle w:val="2"/>
        <w:rPr>
          <w:i/>
          <w:iCs/>
          <w:color w:val="5B9BD5"/>
          <w:spacing w:val="5"/>
          <w:kern w:val="1"/>
          <w:lang w:val="el-GR"/>
        </w:rPr>
      </w:pPr>
      <w:bookmarkStart w:id="78" w:name="_Toc210300422"/>
      <w:r>
        <w:rPr>
          <w:lang w:val="el-GR"/>
        </w:rPr>
        <w:lastRenderedPageBreak/>
        <w:t>6.6</w:t>
      </w:r>
      <w:r w:rsidR="00C513BF" w:rsidRPr="00947EF4">
        <w:rPr>
          <w:lang w:val="el-GR"/>
        </w:rPr>
        <w:t xml:space="preserve"> </w:t>
      </w:r>
      <w:r>
        <w:rPr>
          <w:lang w:val="el-GR"/>
        </w:rPr>
        <w:tab/>
        <w:t>Εγγυημένη λειτουργία προμήθειας</w:t>
      </w:r>
      <w:bookmarkEnd w:id="78"/>
      <w:r>
        <w:rPr>
          <w:lang w:val="el-GR"/>
        </w:rPr>
        <w:t xml:space="preserve"> </w:t>
      </w:r>
    </w:p>
    <w:p w14:paraId="4C41E7D4" w14:textId="75C85975" w:rsidR="003929DA" w:rsidRPr="00322DBF" w:rsidRDefault="00322DBF">
      <w:pPr>
        <w:rPr>
          <w:lang w:val="el-GR"/>
        </w:rPr>
      </w:pPr>
      <w:r>
        <w:rPr>
          <w:lang w:val="el-GR"/>
        </w:rPr>
        <w:t>Διατηρείται για την αρίθμηση.</w:t>
      </w:r>
    </w:p>
    <w:p w14:paraId="176792A0" w14:textId="2BD995A7" w:rsidR="003929DA" w:rsidRDefault="003929DA">
      <w:pPr>
        <w:pStyle w:val="2"/>
        <w:rPr>
          <w:i/>
          <w:iCs/>
          <w:color w:val="5B9BD5"/>
          <w:spacing w:val="5"/>
          <w:kern w:val="1"/>
          <w:lang w:val="el-GR"/>
        </w:rPr>
      </w:pPr>
      <w:bookmarkStart w:id="79" w:name="_Toc210300423"/>
      <w:r>
        <w:rPr>
          <w:lang w:val="el-GR"/>
        </w:rPr>
        <w:t>6.7</w:t>
      </w:r>
      <w:r w:rsidR="00C513BF" w:rsidRPr="00947EF4">
        <w:rPr>
          <w:lang w:val="el-GR"/>
        </w:rPr>
        <w:t xml:space="preserve"> </w:t>
      </w:r>
      <w:r>
        <w:rPr>
          <w:lang w:val="el-GR"/>
        </w:rPr>
        <w:tab/>
        <w:t>Αναπροσαρμογή τιμής</w:t>
      </w:r>
      <w:bookmarkEnd w:id="79"/>
      <w:r>
        <w:rPr>
          <w:lang w:val="el-GR"/>
        </w:rPr>
        <w:t xml:space="preserve"> </w:t>
      </w:r>
    </w:p>
    <w:p w14:paraId="7587DB05" w14:textId="6552F341" w:rsidR="003929DA" w:rsidRDefault="00DF640E" w:rsidP="008B62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rPr>
          <w:lang w:val="el-GR"/>
        </w:rPr>
      </w:pPr>
      <w:r w:rsidRPr="00DF640E">
        <w:rPr>
          <w:lang w:val="el-GR"/>
        </w:rPr>
        <w:t>Δεν προβλέπεται αναπροσαρμογή τιμής</w:t>
      </w:r>
    </w:p>
    <w:p w14:paraId="6F7C6BE0" w14:textId="27AB4AB8" w:rsidR="009D58D0" w:rsidRPr="000561E7" w:rsidRDefault="00F0746C" w:rsidP="009D58D0">
      <w:pPr>
        <w:keepNext/>
        <w:pBdr>
          <w:bottom w:val="single" w:sz="8" w:space="1" w:color="000080"/>
        </w:pBdr>
        <w:tabs>
          <w:tab w:val="left" w:pos="567"/>
        </w:tabs>
        <w:spacing w:before="240" w:after="80"/>
        <w:ind w:left="567" w:hanging="567"/>
        <w:outlineLvl w:val="1"/>
        <w:rPr>
          <w:rFonts w:ascii="Arial" w:hAnsi="Arial" w:cs="Arial"/>
          <w:b/>
          <w:color w:val="002060"/>
          <w:sz w:val="24"/>
          <w:szCs w:val="22"/>
          <w:lang w:val="el-GR"/>
        </w:rPr>
      </w:pPr>
      <w:r w:rsidRPr="009D34B5">
        <w:rPr>
          <w:rFonts w:ascii="Arial" w:hAnsi="Arial" w:cs="Arial"/>
          <w:b/>
          <w:color w:val="002060"/>
          <w:sz w:val="24"/>
          <w:szCs w:val="22"/>
          <w:lang w:val="el-GR"/>
        </w:rPr>
        <w:t>6.</w:t>
      </w:r>
      <w:r w:rsidR="007B2199" w:rsidRPr="009D34B5">
        <w:rPr>
          <w:rFonts w:ascii="Arial" w:hAnsi="Arial" w:cs="Arial"/>
          <w:b/>
          <w:color w:val="002060"/>
          <w:sz w:val="24"/>
          <w:szCs w:val="22"/>
          <w:lang w:val="el-GR"/>
        </w:rPr>
        <w:t>8</w:t>
      </w:r>
      <w:r w:rsidRPr="009D34B5">
        <w:rPr>
          <w:rFonts w:ascii="Arial" w:hAnsi="Arial" w:cs="Arial"/>
          <w:b/>
          <w:color w:val="002060"/>
          <w:sz w:val="24"/>
          <w:szCs w:val="22"/>
          <w:lang w:val="el-GR"/>
        </w:rPr>
        <w:t xml:space="preserve"> </w:t>
      </w:r>
      <w:r w:rsidRPr="009D34B5">
        <w:rPr>
          <w:rFonts w:ascii="Arial" w:hAnsi="Arial" w:cs="Arial"/>
          <w:b/>
          <w:color w:val="002060"/>
          <w:sz w:val="24"/>
          <w:szCs w:val="22"/>
          <w:lang w:val="el-GR"/>
        </w:rPr>
        <w:tab/>
      </w:r>
      <w:proofErr w:type="spellStart"/>
      <w:r w:rsidRPr="009D34B5">
        <w:rPr>
          <w:rFonts w:ascii="Arial" w:hAnsi="Arial" w:cs="Arial"/>
          <w:b/>
          <w:color w:val="002060"/>
          <w:sz w:val="24"/>
          <w:szCs w:val="22"/>
          <w:lang w:val="el-GR"/>
        </w:rPr>
        <w:t>Επικαιροποίηση</w:t>
      </w:r>
      <w:proofErr w:type="spellEnd"/>
      <w:r w:rsidRPr="009D34B5">
        <w:rPr>
          <w:rFonts w:ascii="Arial" w:hAnsi="Arial" w:cs="Arial"/>
          <w:b/>
          <w:color w:val="002060"/>
          <w:sz w:val="24"/>
          <w:szCs w:val="22"/>
          <w:lang w:val="el-GR"/>
        </w:rPr>
        <w:t xml:space="preserve"> τεχνικών προδιαγραφών κατά την εκτέλεση της </w:t>
      </w:r>
      <w:r w:rsidRPr="000620B3">
        <w:rPr>
          <w:rFonts w:ascii="Arial" w:hAnsi="Arial" w:cs="Arial"/>
          <w:b/>
          <w:color w:val="002060"/>
          <w:sz w:val="24"/>
          <w:szCs w:val="22"/>
          <w:lang w:val="el-GR"/>
        </w:rPr>
        <w:t xml:space="preserve">σύμβασης </w:t>
      </w:r>
    </w:p>
    <w:p w14:paraId="1C45BAE5" w14:textId="00D5C3E4" w:rsidR="00F0746C" w:rsidRPr="00F0746C" w:rsidRDefault="000E604F" w:rsidP="00F0746C">
      <w:pPr>
        <w:rPr>
          <w:lang w:val="el-GR"/>
        </w:rPr>
      </w:pPr>
      <w:r w:rsidRPr="00B1220E">
        <w:rPr>
          <w:iCs/>
          <w:lang w:val="el-GR"/>
        </w:rPr>
        <w:t>Εφόσον</w:t>
      </w:r>
      <w:r w:rsidR="009D58D0" w:rsidRPr="00B1220E">
        <w:rPr>
          <w:iCs/>
          <w:lang w:val="el-GR"/>
        </w:rPr>
        <w:t>,</w:t>
      </w:r>
      <w:r w:rsidRPr="00B1220E">
        <w:rPr>
          <w:iCs/>
          <w:lang w:val="el-GR"/>
        </w:rPr>
        <w:t xml:space="preserve"> μ</w:t>
      </w:r>
      <w:r w:rsidR="00F0746C" w:rsidRPr="00B1220E">
        <w:rPr>
          <w:iCs/>
          <w:lang w:val="el-GR"/>
        </w:rPr>
        <w:t>ετά τη</w:t>
      </w:r>
      <w:r w:rsidRPr="00B1220E">
        <w:rPr>
          <w:iCs/>
          <w:lang w:val="el-GR"/>
        </w:rPr>
        <w:t xml:space="preserve"> σύναψη</w:t>
      </w:r>
      <w:r w:rsidR="00F0746C" w:rsidRPr="00B1220E">
        <w:rPr>
          <w:iCs/>
          <w:lang w:val="el-GR"/>
        </w:rPr>
        <w:t xml:space="preserve"> της σύμβασης </w:t>
      </w:r>
      <w:r w:rsidR="00F84A58" w:rsidRPr="00B1220E">
        <w:rPr>
          <w:iCs/>
          <w:lang w:val="el-GR"/>
        </w:rPr>
        <w:t>έχ</w:t>
      </w:r>
      <w:r w:rsidR="00B47232" w:rsidRPr="00B1220E">
        <w:rPr>
          <w:iCs/>
          <w:lang w:val="el-GR"/>
        </w:rPr>
        <w:t xml:space="preserve">ουν </w:t>
      </w:r>
      <w:r w:rsidR="00F84A58" w:rsidRPr="00B1220E">
        <w:rPr>
          <w:iCs/>
          <w:lang w:val="el-GR"/>
        </w:rPr>
        <w:t>αντικατ</w:t>
      </w:r>
      <w:r w:rsidR="00B47232" w:rsidRPr="00B1220E">
        <w:rPr>
          <w:iCs/>
          <w:lang w:val="el-GR"/>
        </w:rPr>
        <w:t>ασταθεί</w:t>
      </w:r>
      <w:r w:rsidR="009D58D0" w:rsidRPr="00B1220E">
        <w:rPr>
          <w:iCs/>
          <w:lang w:val="el-GR"/>
        </w:rPr>
        <w:t>,</w:t>
      </w:r>
      <w:r w:rsidR="00F84A58" w:rsidRPr="00B1220E">
        <w:rPr>
          <w:iCs/>
          <w:lang w:val="el-GR"/>
        </w:rPr>
        <w:t xml:space="preserve"> </w:t>
      </w:r>
      <w:r w:rsidR="00B47232" w:rsidRPr="00B1220E">
        <w:rPr>
          <w:iCs/>
          <w:lang w:val="el-GR"/>
        </w:rPr>
        <w:t>από τον κατασκευαστή</w:t>
      </w:r>
      <w:r w:rsidR="009D58D0" w:rsidRPr="00B1220E">
        <w:rPr>
          <w:iCs/>
          <w:lang w:val="el-GR"/>
        </w:rPr>
        <w:t>,</w:t>
      </w:r>
      <w:r w:rsidR="00B47232" w:rsidRPr="00B1220E">
        <w:rPr>
          <w:iCs/>
          <w:lang w:val="el-GR"/>
        </w:rPr>
        <w:t xml:space="preserve"> </w:t>
      </w:r>
      <w:r w:rsidR="00F84A58" w:rsidRPr="00B1220E">
        <w:rPr>
          <w:iCs/>
          <w:lang w:val="el-GR"/>
        </w:rPr>
        <w:t>κάποι</w:t>
      </w:r>
      <w:r w:rsidR="00B47232" w:rsidRPr="00B1220E">
        <w:rPr>
          <w:iCs/>
          <w:lang w:val="el-GR"/>
        </w:rPr>
        <w:t>α</w:t>
      </w:r>
      <w:r w:rsidR="00F84A58" w:rsidRPr="00B1220E">
        <w:rPr>
          <w:iCs/>
          <w:lang w:val="el-GR"/>
        </w:rPr>
        <w:t xml:space="preserve"> εκ των προσφερόμενων </w:t>
      </w:r>
      <w:r w:rsidR="00B47232" w:rsidRPr="00B1220E">
        <w:rPr>
          <w:iCs/>
          <w:lang w:val="el-GR"/>
        </w:rPr>
        <w:t xml:space="preserve">αγαθών </w:t>
      </w:r>
      <w:r w:rsidR="00F84A58" w:rsidRPr="00B1220E">
        <w:rPr>
          <w:iCs/>
          <w:lang w:val="el-GR"/>
        </w:rPr>
        <w:t xml:space="preserve"> με νεότερα </w:t>
      </w:r>
      <w:r w:rsidR="000325E7" w:rsidRPr="00B1220E">
        <w:rPr>
          <w:iCs/>
          <w:lang w:val="el-GR"/>
        </w:rPr>
        <w:t xml:space="preserve">είδη/ </w:t>
      </w:r>
      <w:r w:rsidR="00F84A58" w:rsidRPr="00B1220E">
        <w:rPr>
          <w:iCs/>
          <w:lang w:val="el-GR"/>
        </w:rPr>
        <w:t>μοντέλα /</w:t>
      </w:r>
      <w:r w:rsidR="00DD0D67" w:rsidRPr="00B1220E">
        <w:rPr>
          <w:iCs/>
          <w:lang w:val="el-GR"/>
        </w:rPr>
        <w:t xml:space="preserve"> </w:t>
      </w:r>
      <w:r w:rsidR="00F84A58" w:rsidRPr="00B1220E">
        <w:rPr>
          <w:iCs/>
          <w:lang w:val="el-GR"/>
        </w:rPr>
        <w:t xml:space="preserve">εκδόσεις, </w:t>
      </w:r>
      <w:r w:rsidR="00F0746C" w:rsidRPr="00B1220E">
        <w:rPr>
          <w:iCs/>
          <w:lang w:val="el-GR"/>
        </w:rPr>
        <w:t xml:space="preserve">ο </w:t>
      </w:r>
      <w:r w:rsidR="009D58D0" w:rsidRPr="00B1220E">
        <w:rPr>
          <w:iCs/>
          <w:lang w:val="el-GR"/>
        </w:rPr>
        <w:t>α</w:t>
      </w:r>
      <w:r w:rsidR="00F0746C" w:rsidRPr="00B1220E">
        <w:rPr>
          <w:iCs/>
          <w:lang w:val="el-GR"/>
        </w:rPr>
        <w:t>νάδοχος υποβάλ</w:t>
      </w:r>
      <w:r w:rsidR="00AC69D5">
        <w:rPr>
          <w:iCs/>
          <w:lang w:val="el-GR"/>
        </w:rPr>
        <w:t>λ</w:t>
      </w:r>
      <w:r w:rsidR="00F0746C" w:rsidRPr="00B1220E">
        <w:rPr>
          <w:iCs/>
          <w:lang w:val="el-GR"/>
        </w:rPr>
        <w:t xml:space="preserve">ει στην </w:t>
      </w:r>
      <w:r w:rsidR="009D58D0" w:rsidRPr="00B1220E">
        <w:rPr>
          <w:iCs/>
          <w:lang w:val="el-GR"/>
        </w:rPr>
        <w:t>α</w:t>
      </w:r>
      <w:r w:rsidR="00F0746C" w:rsidRPr="00B1220E">
        <w:rPr>
          <w:iCs/>
          <w:lang w:val="el-GR"/>
        </w:rPr>
        <w:t xml:space="preserve">ναθέτουσα </w:t>
      </w:r>
      <w:r w:rsidR="009D58D0" w:rsidRPr="00B1220E">
        <w:rPr>
          <w:iCs/>
          <w:lang w:val="el-GR"/>
        </w:rPr>
        <w:t>α</w:t>
      </w:r>
      <w:r w:rsidR="00F0746C" w:rsidRPr="00B1220E">
        <w:rPr>
          <w:iCs/>
          <w:lang w:val="el-GR"/>
        </w:rPr>
        <w:t xml:space="preserve">ρχή πρόταση </w:t>
      </w:r>
      <w:proofErr w:type="spellStart"/>
      <w:r w:rsidR="00F0746C" w:rsidRPr="00B1220E">
        <w:rPr>
          <w:iCs/>
          <w:lang w:val="el-GR"/>
        </w:rPr>
        <w:t>επικαιροποίησης</w:t>
      </w:r>
      <w:proofErr w:type="spellEnd"/>
      <w:r w:rsidR="00F0746C" w:rsidRPr="00B1220E">
        <w:rPr>
          <w:iCs/>
          <w:lang w:val="el-GR"/>
        </w:rPr>
        <w:t>, η οποία υπόκειται στην</w:t>
      </w:r>
      <w:r w:rsidR="00DD0D67" w:rsidRPr="00B1220E">
        <w:rPr>
          <w:iCs/>
          <w:lang w:val="el-GR"/>
        </w:rPr>
        <w:t xml:space="preserve"> </w:t>
      </w:r>
      <w:r w:rsidR="00F0746C" w:rsidRPr="00B1220E">
        <w:rPr>
          <w:iCs/>
          <w:lang w:val="el-GR"/>
        </w:rPr>
        <w:t xml:space="preserve">έγκριση της </w:t>
      </w:r>
      <w:r w:rsidR="009D58D0" w:rsidRPr="00B1220E">
        <w:rPr>
          <w:iCs/>
          <w:lang w:val="el-GR"/>
        </w:rPr>
        <w:t>α</w:t>
      </w:r>
      <w:r w:rsidR="00F0746C" w:rsidRPr="00B1220E">
        <w:rPr>
          <w:iCs/>
          <w:lang w:val="el-GR"/>
        </w:rPr>
        <w:t>ναθέτουσα</w:t>
      </w:r>
      <w:r w:rsidR="004E2A3A">
        <w:rPr>
          <w:iCs/>
          <w:lang w:val="el-GR"/>
        </w:rPr>
        <w:t>ς</w:t>
      </w:r>
      <w:r w:rsidR="00F0746C" w:rsidRPr="00B1220E">
        <w:rPr>
          <w:iCs/>
          <w:lang w:val="el-GR"/>
        </w:rPr>
        <w:t xml:space="preserve"> </w:t>
      </w:r>
      <w:r w:rsidR="009D58D0" w:rsidRPr="00B1220E">
        <w:rPr>
          <w:iCs/>
          <w:lang w:val="el-GR"/>
        </w:rPr>
        <w:t>α</w:t>
      </w:r>
      <w:r w:rsidR="00F0746C" w:rsidRPr="00B1220E">
        <w:rPr>
          <w:iCs/>
          <w:lang w:val="el-GR"/>
        </w:rPr>
        <w:t>ρχής</w:t>
      </w:r>
      <w:r w:rsidR="00F84A58" w:rsidRPr="00B1220E">
        <w:rPr>
          <w:iCs/>
          <w:lang w:val="el-GR"/>
        </w:rPr>
        <w:t>, κατόπιν γνωμοδότησης της Επιτροπής Παρακολούθησης- Παραλαβής</w:t>
      </w:r>
      <w:r w:rsidR="00F0746C" w:rsidRPr="00B1220E">
        <w:rPr>
          <w:iCs/>
          <w:lang w:val="el-GR"/>
        </w:rPr>
        <w:t xml:space="preserve">. Στο πλαίσιο της πρότασης </w:t>
      </w:r>
      <w:proofErr w:type="spellStart"/>
      <w:r w:rsidR="00F0746C" w:rsidRPr="00B1220E">
        <w:rPr>
          <w:iCs/>
          <w:lang w:val="el-GR"/>
        </w:rPr>
        <w:t>επικαιροποίησης</w:t>
      </w:r>
      <w:proofErr w:type="spellEnd"/>
      <w:r w:rsidR="00F0746C" w:rsidRPr="00B1220E">
        <w:rPr>
          <w:iCs/>
          <w:lang w:val="el-GR"/>
        </w:rPr>
        <w:t xml:space="preserve">, </w:t>
      </w:r>
      <w:r w:rsidR="00F84A58" w:rsidRPr="00B1220E">
        <w:rPr>
          <w:iCs/>
          <w:lang w:val="el-GR"/>
        </w:rPr>
        <w:t xml:space="preserve">τα αγαθά </w:t>
      </w:r>
      <w:r w:rsidR="00F0746C" w:rsidRPr="00B1220E">
        <w:rPr>
          <w:iCs/>
          <w:lang w:val="el-GR"/>
        </w:rPr>
        <w:t>που θα αντικαταστήσουν εκείνα που προσφέρθηκαν και</w:t>
      </w:r>
      <w:r w:rsidR="00DD0D67" w:rsidRPr="00B1220E">
        <w:rPr>
          <w:iCs/>
          <w:lang w:val="el-GR"/>
        </w:rPr>
        <w:t xml:space="preserve"> </w:t>
      </w:r>
      <w:r w:rsidR="00F0746C" w:rsidRPr="00B1220E">
        <w:rPr>
          <w:iCs/>
          <w:lang w:val="el-GR"/>
        </w:rPr>
        <w:t xml:space="preserve">αξιολογήθηκαν </w:t>
      </w:r>
      <w:r w:rsidR="0065482A" w:rsidRPr="00B1220E">
        <w:rPr>
          <w:iCs/>
          <w:lang w:val="el-GR"/>
        </w:rPr>
        <w:t xml:space="preserve">πρέπει </w:t>
      </w:r>
      <w:r w:rsidR="00F0746C" w:rsidRPr="00B1220E">
        <w:rPr>
          <w:iCs/>
          <w:lang w:val="el-GR"/>
        </w:rPr>
        <w:t>είναι τουλάχιστ</w:t>
      </w:r>
      <w:r w:rsidR="00F84A58" w:rsidRPr="00B1220E">
        <w:rPr>
          <w:iCs/>
          <w:lang w:val="el-GR"/>
        </w:rPr>
        <w:t xml:space="preserve">ον ισοδύναμα με τα </w:t>
      </w:r>
      <w:proofErr w:type="spellStart"/>
      <w:r w:rsidR="00F84A58" w:rsidRPr="00B1220E">
        <w:rPr>
          <w:iCs/>
          <w:lang w:val="el-GR"/>
        </w:rPr>
        <w:t>προσφερθέντα</w:t>
      </w:r>
      <w:proofErr w:type="spellEnd"/>
      <w:r w:rsidR="00F84A58" w:rsidRPr="00B1220E">
        <w:rPr>
          <w:iCs/>
          <w:lang w:val="el-GR"/>
        </w:rPr>
        <w:t>. Εφόσον εγκριθεί η πρόταση,</w:t>
      </w:r>
      <w:r w:rsidR="00F0746C" w:rsidRPr="00B1220E">
        <w:rPr>
          <w:iCs/>
          <w:lang w:val="el-GR"/>
        </w:rPr>
        <w:t xml:space="preserve"> ο </w:t>
      </w:r>
      <w:r w:rsidR="009D58D0" w:rsidRPr="00B1220E">
        <w:rPr>
          <w:iCs/>
          <w:lang w:val="el-GR"/>
        </w:rPr>
        <w:t>α</w:t>
      </w:r>
      <w:r w:rsidR="00F0746C" w:rsidRPr="00B1220E">
        <w:rPr>
          <w:iCs/>
          <w:lang w:val="el-GR"/>
        </w:rPr>
        <w:t>νάδοχος</w:t>
      </w:r>
      <w:r w:rsidR="00F84A58" w:rsidRPr="00B1220E">
        <w:rPr>
          <w:iCs/>
          <w:lang w:val="el-GR"/>
        </w:rPr>
        <w:t xml:space="preserve"> </w:t>
      </w:r>
      <w:r w:rsidR="00371A60" w:rsidRPr="00B1220E">
        <w:rPr>
          <w:iCs/>
          <w:lang w:val="el-GR"/>
        </w:rPr>
        <w:t>υποχρεούται να</w:t>
      </w:r>
      <w:r w:rsidR="00F0746C" w:rsidRPr="00B1220E">
        <w:rPr>
          <w:iCs/>
          <w:lang w:val="el-GR"/>
        </w:rPr>
        <w:t xml:space="preserve"> προμηθεύσει </w:t>
      </w:r>
      <w:r w:rsidR="00F84A58" w:rsidRPr="00B1220E">
        <w:rPr>
          <w:iCs/>
          <w:lang w:val="el-GR"/>
        </w:rPr>
        <w:t xml:space="preserve">τα </w:t>
      </w:r>
      <w:proofErr w:type="spellStart"/>
      <w:r w:rsidR="00F84A58" w:rsidRPr="00B1220E">
        <w:rPr>
          <w:iCs/>
          <w:lang w:val="el-GR"/>
        </w:rPr>
        <w:t>επικαιροποιημένα</w:t>
      </w:r>
      <w:proofErr w:type="spellEnd"/>
      <w:r w:rsidR="00F84A58" w:rsidRPr="00B1220E">
        <w:rPr>
          <w:iCs/>
          <w:lang w:val="el-GR"/>
        </w:rPr>
        <w:t xml:space="preserve"> αγαθά </w:t>
      </w:r>
      <w:r w:rsidR="00F0746C" w:rsidRPr="00B1220E">
        <w:rPr>
          <w:iCs/>
          <w:lang w:val="el-GR"/>
        </w:rPr>
        <w:t xml:space="preserve">αντί των </w:t>
      </w:r>
      <w:r w:rsidR="00B47232" w:rsidRPr="00B1220E">
        <w:rPr>
          <w:iCs/>
          <w:lang w:val="el-GR"/>
        </w:rPr>
        <w:t xml:space="preserve">αρχικά </w:t>
      </w:r>
      <w:proofErr w:type="spellStart"/>
      <w:r w:rsidR="00F0746C" w:rsidRPr="00B1220E">
        <w:rPr>
          <w:iCs/>
          <w:lang w:val="el-GR"/>
        </w:rPr>
        <w:t>προσφερθέντων</w:t>
      </w:r>
      <w:proofErr w:type="spellEnd"/>
      <w:r w:rsidR="00F0746C" w:rsidRPr="00B1220E">
        <w:rPr>
          <w:iCs/>
          <w:lang w:val="el-GR"/>
        </w:rPr>
        <w:t>, χωρίς πρόσθετη οικονομική επιβάρυνση</w:t>
      </w:r>
      <w:r w:rsidR="00DD0D67" w:rsidRPr="00B1220E">
        <w:rPr>
          <w:iCs/>
          <w:lang w:val="el-GR"/>
        </w:rPr>
        <w:t xml:space="preserve"> </w:t>
      </w:r>
      <w:r w:rsidR="00F0746C" w:rsidRPr="00B1220E">
        <w:rPr>
          <w:iCs/>
          <w:lang w:val="el-GR"/>
        </w:rPr>
        <w:t xml:space="preserve">της </w:t>
      </w:r>
      <w:r w:rsidR="00AC69D5">
        <w:rPr>
          <w:iCs/>
          <w:lang w:val="el-GR"/>
        </w:rPr>
        <w:t>α</w:t>
      </w:r>
      <w:r w:rsidR="00F0746C" w:rsidRPr="00B1220E">
        <w:rPr>
          <w:iCs/>
          <w:lang w:val="el-GR"/>
        </w:rPr>
        <w:t xml:space="preserve">ναθέτουσας </w:t>
      </w:r>
      <w:r w:rsidR="00AC69D5">
        <w:rPr>
          <w:iCs/>
          <w:lang w:val="el-GR"/>
        </w:rPr>
        <w:t>α</w:t>
      </w:r>
      <w:r w:rsidR="00F0746C" w:rsidRPr="00B1220E">
        <w:rPr>
          <w:iCs/>
          <w:lang w:val="el-GR"/>
        </w:rPr>
        <w:t>ρχής</w:t>
      </w:r>
      <w:r w:rsidR="00F30C79" w:rsidRPr="00B1220E">
        <w:rPr>
          <w:iCs/>
          <w:color w:val="FF0000"/>
          <w:lang w:val="el-GR"/>
        </w:rPr>
        <w:t xml:space="preserve"> </w:t>
      </w:r>
      <w:r w:rsidR="00F30C79" w:rsidRPr="00831BBF">
        <w:rPr>
          <w:iCs/>
          <w:lang w:val="el-GR"/>
        </w:rPr>
        <w:t>και χωρίς</w:t>
      </w:r>
      <w:r w:rsidR="00F30C79" w:rsidRPr="00B1220E">
        <w:rPr>
          <w:iCs/>
          <w:color w:val="FF0000"/>
          <w:lang w:val="el-GR"/>
        </w:rPr>
        <w:t xml:space="preserve"> </w:t>
      </w:r>
      <w:r w:rsidR="00F0746C" w:rsidRPr="00B1220E">
        <w:rPr>
          <w:iCs/>
          <w:lang w:val="el-GR"/>
        </w:rPr>
        <w:t>μεταβολή των όρων πληρωμής</w:t>
      </w:r>
      <w:r w:rsidR="00182EC0" w:rsidRPr="00B1220E">
        <w:rPr>
          <w:iCs/>
          <w:lang w:val="el-GR"/>
        </w:rPr>
        <w:t>.</w:t>
      </w:r>
      <w:r w:rsidR="00F30C79" w:rsidRPr="00B1220E">
        <w:rPr>
          <w:iCs/>
          <w:lang w:val="el-GR"/>
        </w:rPr>
        <w:t xml:space="preserve"> </w:t>
      </w:r>
      <w:r w:rsidR="00182EC0" w:rsidRPr="00B1220E">
        <w:rPr>
          <w:iCs/>
          <w:lang w:val="el-GR"/>
        </w:rPr>
        <w:t xml:space="preserve">Ο χρόνος παράδοσης των </w:t>
      </w:r>
      <w:proofErr w:type="spellStart"/>
      <w:r w:rsidR="00182EC0" w:rsidRPr="00B1220E">
        <w:rPr>
          <w:iCs/>
          <w:lang w:val="el-GR"/>
        </w:rPr>
        <w:t>επικαιροποιημένων</w:t>
      </w:r>
      <w:proofErr w:type="spellEnd"/>
      <w:r w:rsidR="00182EC0" w:rsidRPr="00B1220E">
        <w:rPr>
          <w:iCs/>
          <w:lang w:val="el-GR"/>
        </w:rPr>
        <w:t xml:space="preserve"> αγαθών, όπως έχει οριστεί στην παρ. 6.1.1. της παρο</w:t>
      </w:r>
      <w:r w:rsidR="0065482A" w:rsidRPr="00B1220E">
        <w:rPr>
          <w:iCs/>
          <w:lang w:val="el-GR"/>
        </w:rPr>
        <w:t>ύσας,</w:t>
      </w:r>
      <w:r w:rsidR="00182EC0" w:rsidRPr="00B1220E">
        <w:rPr>
          <w:iCs/>
          <w:lang w:val="el-GR"/>
        </w:rPr>
        <w:t xml:space="preserve"> εκκινεί από την κοινοποίηση της εγκριτικής απόφασης της αναθέτουσας αρχής </w:t>
      </w:r>
      <w:r w:rsidR="00182EC0" w:rsidRPr="00B1220E">
        <w:rPr>
          <w:lang w:val="el-GR"/>
        </w:rPr>
        <w:t>στον ανάδοχο</w:t>
      </w:r>
      <w:r w:rsidR="004E2A3A">
        <w:rPr>
          <w:lang w:val="el-GR"/>
        </w:rPr>
        <w:t>.</w:t>
      </w:r>
      <w:r w:rsidR="00F30C79" w:rsidRPr="00B1220E">
        <w:rPr>
          <w:lang w:val="el-GR"/>
        </w:rPr>
        <w:t xml:space="preserve"> </w:t>
      </w:r>
    </w:p>
    <w:p w14:paraId="3A1FAE92" w14:textId="77777777" w:rsidR="003929DA" w:rsidRDefault="003929DA">
      <w:pPr>
        <w:rPr>
          <w:lang w:val="el-GR"/>
        </w:rPr>
      </w:pPr>
    </w:p>
    <w:p w14:paraId="6C78E689" w14:textId="77777777" w:rsidR="003929DA" w:rsidRDefault="003929DA">
      <w:pPr>
        <w:pStyle w:val="1"/>
        <w:spacing w:before="57" w:after="57"/>
        <w:rPr>
          <w:lang w:val="el-GR"/>
        </w:rPr>
      </w:pPr>
      <w:bookmarkStart w:id="80" w:name="_Toc210300424"/>
      <w:r>
        <w:rPr>
          <w:rFonts w:ascii="Calibri" w:hAnsi="Calibri" w:cs="Calibri"/>
          <w:lang w:val="el-GR"/>
        </w:rPr>
        <w:lastRenderedPageBreak/>
        <w:t>ΠΑΡΑΡΤΗΜΑΤΑ</w:t>
      </w:r>
      <w:bookmarkEnd w:id="80"/>
    </w:p>
    <w:p w14:paraId="7589B59F" w14:textId="6EFDDB73" w:rsidR="003929DA" w:rsidRDefault="003929DA">
      <w:pPr>
        <w:pStyle w:val="2"/>
        <w:tabs>
          <w:tab w:val="clear" w:pos="567"/>
          <w:tab w:val="left" w:pos="0"/>
        </w:tabs>
        <w:spacing w:before="57" w:after="57"/>
        <w:ind w:left="0" w:firstLine="0"/>
        <w:rPr>
          <w:rFonts w:eastAsia="SimSun"/>
          <w:i/>
          <w:iCs/>
          <w:color w:val="5B9BD5"/>
          <w:lang w:val="el-GR"/>
        </w:rPr>
      </w:pPr>
      <w:bookmarkStart w:id="81" w:name="_Toc210300425"/>
      <w:r>
        <w:rPr>
          <w:lang w:val="el-GR"/>
        </w:rPr>
        <w:t xml:space="preserve">ΠΑΡΑΡΤΗΜΑ Ι – Αναλυτική Περιγραφή Φυσικού </w:t>
      </w:r>
      <w:r w:rsidR="00A31BC5">
        <w:rPr>
          <w:lang w:val="el-GR"/>
        </w:rPr>
        <w:t>&amp;</w:t>
      </w:r>
      <w:r>
        <w:rPr>
          <w:lang w:val="el-GR"/>
        </w:rPr>
        <w:t xml:space="preserve"> Οικονομικού Αντικειμένου της Σύμβασης</w:t>
      </w:r>
      <w:bookmarkEnd w:id="81"/>
      <w:r>
        <w:rPr>
          <w:lang w:val="el-GR"/>
        </w:rPr>
        <w:t xml:space="preserve"> </w:t>
      </w:r>
    </w:p>
    <w:p w14:paraId="08C87EEC" w14:textId="298D8F83" w:rsidR="00666892" w:rsidRPr="00CE151D" w:rsidRDefault="00666892" w:rsidP="00666892">
      <w:pPr>
        <w:rPr>
          <w:bCs/>
          <w:lang w:val="el-GR"/>
        </w:rPr>
      </w:pPr>
      <w:r>
        <w:rPr>
          <w:lang w:val="el-GR"/>
        </w:rPr>
        <w:t xml:space="preserve">Αντικείμενο της σύμβασης </w:t>
      </w:r>
      <w:r w:rsidRPr="00CE151D">
        <w:rPr>
          <w:lang w:val="el-GR"/>
        </w:rPr>
        <w:t xml:space="preserve">είναι η ανάδειξη αναδόχου/ων </w:t>
      </w:r>
      <w:r w:rsidRPr="00CE151D">
        <w:rPr>
          <w:bCs/>
          <w:lang w:val="el-GR"/>
        </w:rPr>
        <w:t xml:space="preserve">σχετικά με: </w:t>
      </w:r>
      <w:r w:rsidRPr="00CE151D">
        <w:rPr>
          <w:b/>
          <w:bCs/>
          <w:lang w:val="el-GR"/>
        </w:rPr>
        <w:t>α)</w:t>
      </w:r>
      <w:r w:rsidRPr="00CE151D">
        <w:rPr>
          <w:bCs/>
          <w:lang w:val="el-GR"/>
        </w:rPr>
        <w:t xml:space="preserve"> την προμήθεια των αδειών λογισμικού  </w:t>
      </w:r>
      <w:r w:rsidRPr="00CE151D">
        <w:rPr>
          <w:bCs/>
          <w:lang w:val="en-US"/>
        </w:rPr>
        <w:t>Microsoft</w:t>
      </w:r>
      <w:r w:rsidRPr="00CE151D">
        <w:rPr>
          <w:bCs/>
          <w:lang w:val="el-GR"/>
        </w:rPr>
        <w:t xml:space="preserve"> με 3ετές EES </w:t>
      </w:r>
      <w:proofErr w:type="spellStart"/>
      <w:r w:rsidRPr="00CE151D">
        <w:rPr>
          <w:bCs/>
          <w:lang w:val="el-GR"/>
        </w:rPr>
        <w:t>agreement</w:t>
      </w:r>
      <w:proofErr w:type="spellEnd"/>
      <w:r w:rsidRPr="00CE151D">
        <w:rPr>
          <w:bCs/>
          <w:lang w:val="el-GR"/>
        </w:rPr>
        <w:t>,</w:t>
      </w:r>
      <w:r w:rsidRPr="00CE151D">
        <w:rPr>
          <w:b/>
          <w:bCs/>
          <w:lang w:val="el-GR"/>
        </w:rPr>
        <w:t xml:space="preserve"> β)</w:t>
      </w:r>
      <w:r w:rsidRPr="00CE151D">
        <w:rPr>
          <w:bCs/>
          <w:lang w:val="el-GR"/>
        </w:rPr>
        <w:t xml:space="preserve"> την προαγορά ανανέωσης των αδειών λογισμικού </w:t>
      </w:r>
      <w:r w:rsidRPr="00CE151D">
        <w:rPr>
          <w:bCs/>
          <w:lang w:val="en-US"/>
        </w:rPr>
        <w:t>antivirus</w:t>
      </w:r>
      <w:r w:rsidRPr="00CE151D">
        <w:rPr>
          <w:bCs/>
          <w:lang w:val="el-GR"/>
        </w:rPr>
        <w:t xml:space="preserve"> και την ανανέωση 110 αδειών χρήσης του </w:t>
      </w:r>
      <w:r w:rsidRPr="00CE151D">
        <w:rPr>
          <w:bCs/>
          <w:lang w:val="en-US"/>
        </w:rPr>
        <w:t>VDI</w:t>
      </w:r>
      <w:r w:rsidRPr="00CE151D">
        <w:rPr>
          <w:bCs/>
          <w:lang w:val="el-GR"/>
        </w:rPr>
        <w:t xml:space="preserve"> για τρία (3) έτη και</w:t>
      </w:r>
      <w:r w:rsidRPr="00CE151D">
        <w:rPr>
          <w:b/>
          <w:bCs/>
          <w:lang w:val="el-GR"/>
        </w:rPr>
        <w:t xml:space="preserve"> γ</w:t>
      </w:r>
      <w:r w:rsidRPr="00CE151D">
        <w:rPr>
          <w:bCs/>
          <w:lang w:val="el-GR"/>
        </w:rPr>
        <w:t xml:space="preserve">) την προμήθεια άδειας εξειδικευμένου λογισμικού σχεδίασης </w:t>
      </w:r>
      <w:r w:rsidRPr="00CE151D">
        <w:rPr>
          <w:bCs/>
          <w:lang w:val="en-US"/>
        </w:rPr>
        <w:t>CAD</w:t>
      </w:r>
      <w:r w:rsidRPr="00CE151D">
        <w:rPr>
          <w:bCs/>
          <w:lang w:val="el-GR"/>
        </w:rPr>
        <w:t xml:space="preserve"> για (3) έτη  για την υποβοήθηση του σχεδιασμού και τεκμηρίωσης εγκαταστάσεων που αφορούν κάθε είδος ηλεκτρονικό εξοπλισμό,  για τις ανάγκες του Πανεπιστημίου Θεσσαλίας </w:t>
      </w:r>
      <w:r w:rsidRPr="00CE151D">
        <w:rPr>
          <w:lang w:val="el-GR"/>
        </w:rPr>
        <w:t>συνολικού προϋπολογισμού ποσού</w:t>
      </w:r>
      <w:r w:rsidRPr="00CE151D">
        <w:rPr>
          <w:bCs/>
          <w:lang w:val="el-GR"/>
        </w:rPr>
        <w:t xml:space="preserve"> διακοσίων τριάντα τριών χιλιάδων εξακοσίων έξι ευρώ και εξήντα λεπτών  (233.606,60€) χωρίς Φ.Π.Α. και ποσού διακοσίων ογδόντα εννέα χιλιάδων εξακοσίων εβδομήντα δύο ευρώ και δεκαεννέα λεπτών (289.672,19€) συμπεριλαμβανομένου Φ.Π.Α. 24%.</w:t>
      </w:r>
    </w:p>
    <w:p w14:paraId="020FE992" w14:textId="77777777" w:rsidR="003F40F3" w:rsidRPr="003F40F3" w:rsidRDefault="003F40F3" w:rsidP="003F40F3">
      <w:pPr>
        <w:rPr>
          <w:b/>
          <w:bCs/>
          <w:lang w:val="el-GR"/>
        </w:rPr>
      </w:pPr>
      <w:r w:rsidRPr="003F40F3">
        <w:rPr>
          <w:b/>
          <w:bCs/>
          <w:lang w:val="el-GR"/>
        </w:rPr>
        <w:t xml:space="preserve">Η σύμβαση για την προμήθεια των αδειών  λογισμικού  </w:t>
      </w:r>
      <w:r w:rsidRPr="003F40F3">
        <w:rPr>
          <w:b/>
          <w:bCs/>
          <w:lang w:val="en-US"/>
        </w:rPr>
        <w:t>Microsoft</w:t>
      </w:r>
      <w:r w:rsidRPr="003F40F3">
        <w:rPr>
          <w:b/>
          <w:bCs/>
          <w:lang w:val="el-GR"/>
        </w:rPr>
        <w:t xml:space="preserve"> θα ξεκινήσει από την υπογραφή της σύμβασης και θα διαρκέσει τρία (3) έτη καθώς και η σύμβαση για την προμήθεια άδειας εξειδικευμένου λογισμικού σχεδίασης </w:t>
      </w:r>
      <w:r w:rsidRPr="003F40F3">
        <w:rPr>
          <w:b/>
          <w:bCs/>
          <w:lang w:val="en-US"/>
        </w:rPr>
        <w:t>CAD</w:t>
      </w:r>
      <w:r w:rsidRPr="003F40F3">
        <w:rPr>
          <w:b/>
          <w:bCs/>
          <w:lang w:val="el-GR"/>
        </w:rPr>
        <w:t xml:space="preserve"> για την υποβοήθηση του σχεδιασμού και τεκμηρίωσης εγκαταστάσεων που αφορούν κάθε είδος ηλεκτρονικό εξοπλισμό θα ξεκινήσει από την υπογραφή της σύμβασης και θα διαρκέσει τρία (3) έτη.</w:t>
      </w:r>
    </w:p>
    <w:p w14:paraId="378026EF" w14:textId="77777777" w:rsidR="003F40F3" w:rsidRPr="003F40F3" w:rsidRDefault="003F40F3" w:rsidP="003F40F3">
      <w:pPr>
        <w:rPr>
          <w:b/>
          <w:bCs/>
          <w:lang w:val="el-GR"/>
        </w:rPr>
      </w:pPr>
      <w:r w:rsidRPr="003F40F3">
        <w:rPr>
          <w:b/>
          <w:bCs/>
          <w:lang w:val="el-GR"/>
        </w:rPr>
        <w:t xml:space="preserve">Επίσης η προαγορά ανανέωσης των αδειών λογισμικού </w:t>
      </w:r>
      <w:r w:rsidRPr="003F40F3">
        <w:rPr>
          <w:b/>
          <w:bCs/>
          <w:lang w:val="en-US"/>
        </w:rPr>
        <w:t>antivirus</w:t>
      </w:r>
      <w:r w:rsidRPr="003F40F3">
        <w:rPr>
          <w:b/>
          <w:bCs/>
          <w:lang w:val="el-GR"/>
        </w:rPr>
        <w:t xml:space="preserve"> και την ανανέωση 110 αδειών χρήσης του </w:t>
      </w:r>
      <w:r w:rsidRPr="003F40F3">
        <w:rPr>
          <w:b/>
          <w:bCs/>
          <w:lang w:val="en-US"/>
        </w:rPr>
        <w:t>VDI</w:t>
      </w:r>
      <w:r w:rsidRPr="003F40F3">
        <w:rPr>
          <w:b/>
          <w:bCs/>
          <w:lang w:val="el-GR"/>
        </w:rPr>
        <w:t xml:space="preserve">  θα ξεκινήσει από την υπογραφή της σύμβασης και θα διαρκέσει τρία (3) έτη.</w:t>
      </w:r>
    </w:p>
    <w:p w14:paraId="2F2AB5BE" w14:textId="6E82CA9F" w:rsidR="00666892" w:rsidRPr="00831F6B" w:rsidRDefault="00666892" w:rsidP="00666892">
      <w:pPr>
        <w:rPr>
          <w:lang w:val="el-GR"/>
        </w:rPr>
      </w:pPr>
      <w:r w:rsidRPr="00831F6B">
        <w:rPr>
          <w:lang w:val="el-GR"/>
        </w:rPr>
        <w:t>Τα προς προμήθεια είδη κατατάσσονται στους ακόλουθους κωδικούς του Κοινού Λεξιλογίου δημοσίων συμβάσεων (</w:t>
      </w:r>
      <w:r w:rsidRPr="00831F6B">
        <w:t>CPV</w:t>
      </w:r>
      <w:r w:rsidRPr="00831F6B">
        <w:rPr>
          <w:lang w:val="el-GR"/>
        </w:rPr>
        <w:t>) : 48000000-8, 48600000-4, 48760000-3, 48321000-4 και αναλύονται στους παρακάτω πίνακες 1,2,3 &amp;4:</w:t>
      </w:r>
    </w:p>
    <w:p w14:paraId="148AF585" w14:textId="26CB11A6" w:rsidR="00666892" w:rsidRDefault="00666892" w:rsidP="00666892">
      <w:pPr>
        <w:ind w:right="-2"/>
        <w:contextualSpacing/>
        <w:rPr>
          <w:rFonts w:ascii="Tahoma" w:hAnsi="Tahoma" w:cs="Tahoma"/>
          <w:sz w:val="20"/>
          <w:szCs w:val="20"/>
          <w:lang w:val="el-GR" w:eastAsia="zh-CN"/>
        </w:rPr>
      </w:pPr>
      <w:r w:rsidRPr="00831F6B">
        <w:rPr>
          <w:rFonts w:ascii="Tahoma" w:hAnsi="Tahoma" w:cs="Tahoma"/>
          <w:sz w:val="20"/>
          <w:szCs w:val="20"/>
          <w:lang w:val="el-GR" w:eastAsia="zh-CN"/>
        </w:rPr>
        <w:t>Στους παρακάτω πίνακες 1&amp;2  παρουσιάζεται το φυσικό αντικείμενο και ο προϋπολογισμός του Διαγωνισμού καθώς και ο  κωδικός του Κοινού Λεξιλογίου δημοσίων συμβάσεων (CPV):</w:t>
      </w:r>
    </w:p>
    <w:p w14:paraId="5770C679" w14:textId="77777777" w:rsidR="00A31BC5" w:rsidRPr="00831F6B" w:rsidRDefault="00A31BC5" w:rsidP="00666892">
      <w:pPr>
        <w:ind w:right="-2"/>
        <w:contextualSpacing/>
        <w:rPr>
          <w:rFonts w:ascii="Tahoma" w:hAnsi="Tahoma" w:cs="Tahoma"/>
          <w:sz w:val="20"/>
          <w:szCs w:val="20"/>
          <w:lang w:val="el-GR" w:eastAsia="zh-CN"/>
        </w:rPr>
      </w:pPr>
    </w:p>
    <w:p w14:paraId="31F9AB56" w14:textId="77777777" w:rsidR="00666892" w:rsidRPr="00831F6B" w:rsidRDefault="00666892" w:rsidP="00666892">
      <w:pPr>
        <w:ind w:right="-681"/>
        <w:contextualSpacing/>
        <w:jc w:val="center"/>
        <w:rPr>
          <w:rFonts w:ascii="Tahoma" w:hAnsi="Tahoma" w:cs="Tahoma"/>
          <w:b/>
          <w:sz w:val="20"/>
          <w:szCs w:val="20"/>
          <w:lang w:val="el-GR" w:eastAsia="zh-CN"/>
        </w:rPr>
      </w:pPr>
      <w:r w:rsidRPr="00831F6B">
        <w:rPr>
          <w:rFonts w:ascii="Tahoma" w:hAnsi="Tahoma" w:cs="Tahoma"/>
          <w:b/>
          <w:sz w:val="20"/>
          <w:szCs w:val="20"/>
          <w:lang w:val="el-GR" w:eastAsia="zh-CN"/>
        </w:rPr>
        <w:t>Πίνακας 1 –</w:t>
      </w:r>
      <w:r w:rsidRPr="00831F6B">
        <w:rPr>
          <w:b/>
          <w:sz w:val="24"/>
          <w:lang w:val="el-GR" w:eastAsia="el-GR"/>
        </w:rPr>
        <w:t xml:space="preserve"> ΤΜΗΜΑ Α -</w:t>
      </w:r>
      <w:r w:rsidRPr="00831F6B">
        <w:rPr>
          <w:rFonts w:ascii="Tahoma" w:hAnsi="Tahoma" w:cs="Tahoma"/>
          <w:b/>
          <w:sz w:val="20"/>
          <w:szCs w:val="20"/>
          <w:lang w:val="el-GR" w:eastAsia="zh-CN"/>
        </w:rPr>
        <w:t xml:space="preserve">Προμήθεια προϊόντων διάρκειας 3 ετών </w:t>
      </w:r>
    </w:p>
    <w:tbl>
      <w:tblPr>
        <w:tblW w:w="9760" w:type="dxa"/>
        <w:jc w:val="center"/>
        <w:tblLook w:val="04A0" w:firstRow="1" w:lastRow="0" w:firstColumn="1" w:lastColumn="0" w:noHBand="0" w:noVBand="1"/>
      </w:tblPr>
      <w:tblGrid>
        <w:gridCol w:w="479"/>
        <w:gridCol w:w="1710"/>
        <w:gridCol w:w="872"/>
        <w:gridCol w:w="1652"/>
        <w:gridCol w:w="1559"/>
        <w:gridCol w:w="1513"/>
        <w:gridCol w:w="868"/>
        <w:gridCol w:w="1438"/>
      </w:tblGrid>
      <w:tr w:rsidR="00666892" w:rsidRPr="00831F6B" w14:paraId="67D564CB" w14:textId="77777777" w:rsidTr="00A83D9D">
        <w:trPr>
          <w:trHeight w:val="315"/>
          <w:jc w:val="center"/>
        </w:trPr>
        <w:tc>
          <w:tcPr>
            <w:tcW w:w="9760" w:type="dxa"/>
            <w:gridSpan w:val="8"/>
            <w:tcBorders>
              <w:top w:val="single" w:sz="8" w:space="0" w:color="auto"/>
              <w:left w:val="single" w:sz="8" w:space="0" w:color="auto"/>
              <w:bottom w:val="nil"/>
              <w:right w:val="nil"/>
            </w:tcBorders>
            <w:shd w:val="clear" w:color="000000" w:fill="DDD9C4"/>
            <w:noWrap/>
            <w:vAlign w:val="center"/>
            <w:hideMark/>
          </w:tcPr>
          <w:p w14:paraId="522EC8AD" w14:textId="77777777" w:rsidR="00666892" w:rsidRPr="00831F6B" w:rsidRDefault="00666892" w:rsidP="00A83D9D">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Προμήθεια προϊόντων διάρκειας 3 ετών</w:t>
            </w:r>
          </w:p>
        </w:tc>
      </w:tr>
      <w:tr w:rsidR="00666892" w:rsidRPr="005351D1" w14:paraId="7FE9FBAE" w14:textId="77777777" w:rsidTr="00A83D9D">
        <w:trPr>
          <w:trHeight w:val="675"/>
          <w:jc w:val="center"/>
        </w:trPr>
        <w:tc>
          <w:tcPr>
            <w:tcW w:w="479" w:type="dxa"/>
            <w:tcBorders>
              <w:top w:val="single" w:sz="4" w:space="0" w:color="auto"/>
              <w:left w:val="single" w:sz="4" w:space="0" w:color="auto"/>
              <w:bottom w:val="single" w:sz="4" w:space="0" w:color="auto"/>
              <w:right w:val="single" w:sz="4" w:space="0" w:color="auto"/>
            </w:tcBorders>
            <w:shd w:val="clear" w:color="000000" w:fill="DDD9C4"/>
            <w:noWrap/>
            <w:vAlign w:val="center"/>
            <w:hideMark/>
          </w:tcPr>
          <w:p w14:paraId="0088B8AF" w14:textId="77777777" w:rsidR="00666892" w:rsidRPr="00831F6B" w:rsidRDefault="00666892" w:rsidP="00A83D9D">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Α/Α</w:t>
            </w:r>
          </w:p>
        </w:tc>
        <w:tc>
          <w:tcPr>
            <w:tcW w:w="1710" w:type="dxa"/>
            <w:tcBorders>
              <w:top w:val="single" w:sz="4" w:space="0" w:color="auto"/>
              <w:left w:val="nil"/>
              <w:bottom w:val="single" w:sz="4" w:space="0" w:color="auto"/>
              <w:right w:val="single" w:sz="4" w:space="0" w:color="auto"/>
            </w:tcBorders>
            <w:shd w:val="clear" w:color="000000" w:fill="DDD9C4"/>
            <w:noWrap/>
            <w:vAlign w:val="center"/>
            <w:hideMark/>
          </w:tcPr>
          <w:p w14:paraId="1821CB7F" w14:textId="77777777" w:rsidR="00666892" w:rsidRPr="00831F6B" w:rsidRDefault="00666892" w:rsidP="00A83D9D">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ΠΕΡΙΓΡΑΦΗ</w:t>
            </w:r>
          </w:p>
        </w:tc>
        <w:tc>
          <w:tcPr>
            <w:tcW w:w="541" w:type="dxa"/>
            <w:tcBorders>
              <w:top w:val="single" w:sz="4" w:space="0" w:color="auto"/>
              <w:left w:val="nil"/>
              <w:bottom w:val="single" w:sz="4" w:space="0" w:color="auto"/>
              <w:right w:val="single" w:sz="4" w:space="0" w:color="auto"/>
            </w:tcBorders>
            <w:shd w:val="clear" w:color="000000" w:fill="DDD9C4"/>
            <w:noWrap/>
            <w:vAlign w:val="center"/>
            <w:hideMark/>
          </w:tcPr>
          <w:p w14:paraId="63888A46" w14:textId="77777777" w:rsidR="00666892" w:rsidRPr="00831F6B" w:rsidRDefault="00666892" w:rsidP="00A83D9D">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ΠΟΣΟΤΗΤΑ</w:t>
            </w:r>
          </w:p>
        </w:tc>
        <w:tc>
          <w:tcPr>
            <w:tcW w:w="1652" w:type="dxa"/>
            <w:tcBorders>
              <w:top w:val="single" w:sz="4" w:space="0" w:color="auto"/>
              <w:left w:val="nil"/>
              <w:bottom w:val="single" w:sz="4" w:space="0" w:color="auto"/>
              <w:right w:val="single" w:sz="4" w:space="0" w:color="auto"/>
            </w:tcBorders>
            <w:shd w:val="clear" w:color="000000" w:fill="DDD9C4"/>
            <w:noWrap/>
            <w:vAlign w:val="center"/>
            <w:hideMark/>
          </w:tcPr>
          <w:p w14:paraId="082D7B2F" w14:textId="77777777" w:rsidR="00666892" w:rsidRPr="00831F6B" w:rsidRDefault="00666892" w:rsidP="00A83D9D">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ΤΥΠΟΣ (τεμάχιο, λίτρο, κιλό, υπηρεσία κ.λπ.)</w:t>
            </w:r>
          </w:p>
        </w:tc>
        <w:tc>
          <w:tcPr>
            <w:tcW w:w="1559" w:type="dxa"/>
            <w:tcBorders>
              <w:top w:val="single" w:sz="4" w:space="0" w:color="auto"/>
              <w:left w:val="nil"/>
              <w:bottom w:val="single" w:sz="4" w:space="0" w:color="auto"/>
              <w:right w:val="single" w:sz="4" w:space="0" w:color="auto"/>
            </w:tcBorders>
            <w:shd w:val="clear" w:color="000000" w:fill="DDD9C4"/>
            <w:noWrap/>
            <w:vAlign w:val="center"/>
            <w:hideMark/>
          </w:tcPr>
          <w:p w14:paraId="53DB6A7A" w14:textId="77777777" w:rsidR="00666892" w:rsidRPr="00831F6B" w:rsidRDefault="00666892" w:rsidP="00A83D9D">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CPV (*)</w:t>
            </w:r>
          </w:p>
        </w:tc>
        <w:tc>
          <w:tcPr>
            <w:tcW w:w="1513" w:type="dxa"/>
            <w:tcBorders>
              <w:top w:val="single" w:sz="4" w:space="0" w:color="auto"/>
              <w:left w:val="nil"/>
              <w:bottom w:val="single" w:sz="4" w:space="0" w:color="auto"/>
              <w:right w:val="single" w:sz="4" w:space="0" w:color="auto"/>
            </w:tcBorders>
            <w:shd w:val="clear" w:color="000000" w:fill="DDD9C4"/>
            <w:noWrap/>
            <w:vAlign w:val="center"/>
            <w:hideMark/>
          </w:tcPr>
          <w:p w14:paraId="2390B133" w14:textId="77777777" w:rsidR="00666892" w:rsidRPr="00831F6B" w:rsidRDefault="00666892" w:rsidP="00A83D9D">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 xml:space="preserve">ΠΡΟΫΠΟΛΟΓΙΣΜΟΣ ΧΩΡΙΣ Φ.Π.Α. για 3 έτη </w:t>
            </w:r>
          </w:p>
        </w:tc>
        <w:tc>
          <w:tcPr>
            <w:tcW w:w="868" w:type="dxa"/>
            <w:tcBorders>
              <w:top w:val="single" w:sz="4" w:space="0" w:color="auto"/>
              <w:left w:val="nil"/>
              <w:bottom w:val="single" w:sz="4" w:space="0" w:color="auto"/>
              <w:right w:val="single" w:sz="4" w:space="0" w:color="auto"/>
            </w:tcBorders>
            <w:shd w:val="clear" w:color="000000" w:fill="DDD9C4"/>
            <w:noWrap/>
            <w:vAlign w:val="center"/>
            <w:hideMark/>
          </w:tcPr>
          <w:p w14:paraId="00EAB411" w14:textId="77777777" w:rsidR="00666892" w:rsidRPr="00831F6B" w:rsidRDefault="00666892" w:rsidP="00A83D9D">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 xml:space="preserve">Φ.Π.Α για  3 έτη </w:t>
            </w:r>
          </w:p>
        </w:tc>
        <w:tc>
          <w:tcPr>
            <w:tcW w:w="1438" w:type="dxa"/>
            <w:tcBorders>
              <w:top w:val="single" w:sz="4" w:space="0" w:color="auto"/>
              <w:left w:val="nil"/>
              <w:bottom w:val="single" w:sz="4" w:space="0" w:color="auto"/>
              <w:right w:val="single" w:sz="4" w:space="0" w:color="auto"/>
            </w:tcBorders>
            <w:shd w:val="clear" w:color="000000" w:fill="DDD9C4"/>
            <w:vAlign w:val="center"/>
            <w:hideMark/>
          </w:tcPr>
          <w:p w14:paraId="470AAF0A" w14:textId="77777777" w:rsidR="00666892" w:rsidRPr="00831F6B" w:rsidRDefault="00666892" w:rsidP="00A83D9D">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 xml:space="preserve">ΣΥΝΟΛΙΚΟΣ ΠΡΟΫΠΟΛΟΓΙΜΟΣ ΜΕ Φ.Π.Α. 24% για 3 έτη </w:t>
            </w:r>
          </w:p>
        </w:tc>
      </w:tr>
      <w:tr w:rsidR="00666892" w:rsidRPr="00831F6B" w14:paraId="7FEAC2F0" w14:textId="77777777" w:rsidTr="00A83D9D">
        <w:trPr>
          <w:trHeight w:val="300"/>
          <w:jc w:val="center"/>
        </w:trPr>
        <w:tc>
          <w:tcPr>
            <w:tcW w:w="47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E6940D7" w14:textId="77777777" w:rsidR="00666892" w:rsidRPr="00831F6B" w:rsidRDefault="00666892" w:rsidP="00A83D9D">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1</w:t>
            </w:r>
          </w:p>
        </w:tc>
        <w:tc>
          <w:tcPr>
            <w:tcW w:w="1710" w:type="dxa"/>
            <w:vMerge w:val="restart"/>
            <w:tcBorders>
              <w:top w:val="nil"/>
              <w:left w:val="single" w:sz="4" w:space="0" w:color="auto"/>
              <w:bottom w:val="single" w:sz="4" w:space="0" w:color="auto"/>
              <w:right w:val="single" w:sz="4" w:space="0" w:color="auto"/>
            </w:tcBorders>
            <w:shd w:val="clear" w:color="auto" w:fill="auto"/>
            <w:vAlign w:val="center"/>
            <w:hideMark/>
          </w:tcPr>
          <w:p w14:paraId="36E9510C" w14:textId="77777777" w:rsidR="00666892" w:rsidRPr="00831F6B" w:rsidRDefault="00666892" w:rsidP="00A83D9D">
            <w:pPr>
              <w:suppressAutoHyphens w:val="0"/>
              <w:spacing w:after="0"/>
              <w:jc w:val="center"/>
              <w:rPr>
                <w:rFonts w:asciiTheme="minorHAnsi" w:hAnsiTheme="minorHAnsi" w:cs="Tahoma"/>
                <w:color w:val="000000"/>
                <w:sz w:val="14"/>
                <w:szCs w:val="14"/>
                <w:lang w:val="en-US" w:eastAsia="el-GR"/>
              </w:rPr>
            </w:pPr>
            <w:r w:rsidRPr="00831F6B">
              <w:rPr>
                <w:rFonts w:asciiTheme="minorHAnsi" w:hAnsiTheme="minorHAnsi" w:cs="Tahoma"/>
                <w:color w:val="000000"/>
                <w:sz w:val="14"/>
                <w:szCs w:val="14"/>
                <w:lang w:val="en-US" w:eastAsia="el-GR"/>
              </w:rPr>
              <w:t xml:space="preserve">O365 A3 Edu Sub Per User </w:t>
            </w:r>
            <w:r w:rsidRPr="00831F6B">
              <w:rPr>
                <w:rFonts w:asciiTheme="minorHAnsi" w:hAnsiTheme="minorHAnsi" w:cs="Tahoma"/>
                <w:color w:val="000000"/>
                <w:sz w:val="14"/>
                <w:szCs w:val="14"/>
                <w:lang w:val="el-GR" w:eastAsia="el-GR"/>
              </w:rPr>
              <w:t>για</w:t>
            </w:r>
            <w:r w:rsidRPr="00831F6B">
              <w:rPr>
                <w:rFonts w:asciiTheme="minorHAnsi" w:hAnsiTheme="minorHAnsi" w:cs="Tahoma"/>
                <w:color w:val="000000"/>
                <w:sz w:val="14"/>
                <w:szCs w:val="14"/>
                <w:lang w:val="en-US" w:eastAsia="el-GR"/>
              </w:rPr>
              <w:t xml:space="preserve"> 3 </w:t>
            </w:r>
            <w:r w:rsidRPr="00831F6B">
              <w:rPr>
                <w:rFonts w:asciiTheme="minorHAnsi" w:hAnsiTheme="minorHAnsi" w:cs="Tahoma"/>
                <w:color w:val="000000"/>
                <w:sz w:val="14"/>
                <w:szCs w:val="14"/>
                <w:lang w:val="el-GR" w:eastAsia="el-GR"/>
              </w:rPr>
              <w:t>έτη</w:t>
            </w:r>
            <w:r w:rsidRPr="00831F6B">
              <w:rPr>
                <w:rFonts w:asciiTheme="minorHAnsi" w:hAnsiTheme="minorHAnsi" w:cs="Tahoma"/>
                <w:color w:val="000000"/>
                <w:sz w:val="14"/>
                <w:szCs w:val="14"/>
                <w:lang w:val="en-US" w:eastAsia="el-GR"/>
              </w:rPr>
              <w:t xml:space="preserve"> (SKU:HUQ-00001)</w:t>
            </w:r>
          </w:p>
        </w:tc>
        <w:tc>
          <w:tcPr>
            <w:tcW w:w="54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FD70424" w14:textId="77777777" w:rsidR="00666892" w:rsidRPr="00831F6B" w:rsidRDefault="00666892" w:rsidP="00A83D9D">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1.200</w:t>
            </w:r>
          </w:p>
        </w:tc>
        <w:tc>
          <w:tcPr>
            <w:tcW w:w="1652" w:type="dxa"/>
            <w:vMerge w:val="restart"/>
            <w:tcBorders>
              <w:top w:val="nil"/>
              <w:left w:val="single" w:sz="4" w:space="0" w:color="auto"/>
              <w:bottom w:val="single" w:sz="4" w:space="0" w:color="auto"/>
              <w:right w:val="single" w:sz="4" w:space="0" w:color="auto"/>
            </w:tcBorders>
            <w:shd w:val="clear" w:color="auto" w:fill="auto"/>
            <w:vAlign w:val="center"/>
            <w:hideMark/>
          </w:tcPr>
          <w:p w14:paraId="66C69731" w14:textId="77777777" w:rsidR="00666892" w:rsidRPr="00831F6B" w:rsidRDefault="00666892" w:rsidP="00A83D9D">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ΑΔΕΙΑ ΧΡΗΣΗΣ</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hideMark/>
          </w:tcPr>
          <w:p w14:paraId="6BA322E4" w14:textId="77777777" w:rsidR="00666892" w:rsidRPr="00831F6B" w:rsidRDefault="00666892" w:rsidP="00A83D9D">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48000000-8</w:t>
            </w:r>
          </w:p>
        </w:tc>
        <w:tc>
          <w:tcPr>
            <w:tcW w:w="151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C7E7AD6" w14:textId="77777777" w:rsidR="00666892" w:rsidRPr="00831F6B" w:rsidRDefault="00666892" w:rsidP="00A83D9D">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152.928,00</w:t>
            </w:r>
          </w:p>
        </w:tc>
        <w:tc>
          <w:tcPr>
            <w:tcW w:w="86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B3B673E" w14:textId="77777777" w:rsidR="00666892" w:rsidRPr="00831F6B" w:rsidRDefault="00666892" w:rsidP="00A83D9D">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36.702,72</w:t>
            </w:r>
          </w:p>
        </w:tc>
        <w:tc>
          <w:tcPr>
            <w:tcW w:w="143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0F486F9" w14:textId="77777777" w:rsidR="00666892" w:rsidRPr="00831F6B" w:rsidRDefault="00666892" w:rsidP="00A83D9D">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189.630,72</w:t>
            </w:r>
          </w:p>
        </w:tc>
      </w:tr>
      <w:tr w:rsidR="00666892" w:rsidRPr="00831F6B" w14:paraId="5EEFBB3D" w14:textId="77777777" w:rsidTr="00A83D9D">
        <w:trPr>
          <w:trHeight w:val="300"/>
          <w:jc w:val="center"/>
        </w:trPr>
        <w:tc>
          <w:tcPr>
            <w:tcW w:w="479" w:type="dxa"/>
            <w:vMerge/>
            <w:tcBorders>
              <w:top w:val="nil"/>
              <w:left w:val="single" w:sz="4" w:space="0" w:color="auto"/>
              <w:bottom w:val="single" w:sz="4" w:space="0" w:color="auto"/>
              <w:right w:val="single" w:sz="4" w:space="0" w:color="auto"/>
            </w:tcBorders>
            <w:vAlign w:val="center"/>
            <w:hideMark/>
          </w:tcPr>
          <w:p w14:paraId="6C457223" w14:textId="77777777" w:rsidR="00666892" w:rsidRPr="00831F6B" w:rsidRDefault="00666892" w:rsidP="00A83D9D">
            <w:pPr>
              <w:suppressAutoHyphens w:val="0"/>
              <w:spacing w:after="0"/>
              <w:jc w:val="left"/>
              <w:rPr>
                <w:rFonts w:asciiTheme="minorHAnsi" w:hAnsiTheme="minorHAnsi" w:cs="Tahoma"/>
                <w:b/>
                <w:bCs/>
                <w:color w:val="000000"/>
                <w:sz w:val="14"/>
                <w:szCs w:val="14"/>
                <w:lang w:val="el-GR" w:eastAsia="el-GR"/>
              </w:rPr>
            </w:pPr>
          </w:p>
        </w:tc>
        <w:tc>
          <w:tcPr>
            <w:tcW w:w="1710" w:type="dxa"/>
            <w:vMerge/>
            <w:tcBorders>
              <w:top w:val="nil"/>
              <w:left w:val="single" w:sz="4" w:space="0" w:color="auto"/>
              <w:bottom w:val="single" w:sz="4" w:space="0" w:color="auto"/>
              <w:right w:val="single" w:sz="4" w:space="0" w:color="auto"/>
            </w:tcBorders>
            <w:vAlign w:val="center"/>
            <w:hideMark/>
          </w:tcPr>
          <w:p w14:paraId="3F3899C8" w14:textId="77777777" w:rsidR="00666892" w:rsidRPr="00831F6B" w:rsidRDefault="00666892" w:rsidP="00A83D9D">
            <w:pPr>
              <w:suppressAutoHyphens w:val="0"/>
              <w:spacing w:after="0"/>
              <w:jc w:val="left"/>
              <w:rPr>
                <w:rFonts w:asciiTheme="minorHAnsi" w:hAnsiTheme="minorHAnsi" w:cs="Tahoma"/>
                <w:color w:val="000000"/>
                <w:sz w:val="14"/>
                <w:szCs w:val="14"/>
                <w:lang w:val="el-GR" w:eastAsia="el-GR"/>
              </w:rPr>
            </w:pPr>
          </w:p>
        </w:tc>
        <w:tc>
          <w:tcPr>
            <w:tcW w:w="541" w:type="dxa"/>
            <w:vMerge/>
            <w:tcBorders>
              <w:top w:val="nil"/>
              <w:left w:val="single" w:sz="4" w:space="0" w:color="auto"/>
              <w:bottom w:val="single" w:sz="4" w:space="0" w:color="auto"/>
              <w:right w:val="single" w:sz="4" w:space="0" w:color="auto"/>
            </w:tcBorders>
            <w:vAlign w:val="center"/>
            <w:hideMark/>
          </w:tcPr>
          <w:p w14:paraId="79706B3D" w14:textId="77777777" w:rsidR="00666892" w:rsidRPr="00831F6B" w:rsidRDefault="00666892" w:rsidP="00A83D9D">
            <w:pPr>
              <w:suppressAutoHyphens w:val="0"/>
              <w:spacing w:after="0"/>
              <w:jc w:val="left"/>
              <w:rPr>
                <w:rFonts w:asciiTheme="minorHAnsi" w:hAnsiTheme="minorHAnsi" w:cs="Tahoma"/>
                <w:color w:val="000000"/>
                <w:sz w:val="14"/>
                <w:szCs w:val="14"/>
                <w:lang w:val="el-GR" w:eastAsia="el-GR"/>
              </w:rPr>
            </w:pPr>
          </w:p>
        </w:tc>
        <w:tc>
          <w:tcPr>
            <w:tcW w:w="1652" w:type="dxa"/>
            <w:vMerge/>
            <w:tcBorders>
              <w:top w:val="nil"/>
              <w:left w:val="single" w:sz="4" w:space="0" w:color="auto"/>
              <w:bottom w:val="single" w:sz="4" w:space="0" w:color="auto"/>
              <w:right w:val="single" w:sz="4" w:space="0" w:color="auto"/>
            </w:tcBorders>
            <w:vAlign w:val="center"/>
            <w:hideMark/>
          </w:tcPr>
          <w:p w14:paraId="68CEFE57" w14:textId="77777777" w:rsidR="00666892" w:rsidRPr="00831F6B" w:rsidRDefault="00666892" w:rsidP="00A83D9D">
            <w:pPr>
              <w:suppressAutoHyphens w:val="0"/>
              <w:spacing w:after="0"/>
              <w:jc w:val="left"/>
              <w:rPr>
                <w:rFonts w:asciiTheme="minorHAnsi" w:hAnsiTheme="minorHAnsi" w:cs="Tahoma"/>
                <w:color w:val="000000"/>
                <w:sz w:val="14"/>
                <w:szCs w:val="14"/>
                <w:lang w:val="el-GR" w:eastAsia="el-GR"/>
              </w:rPr>
            </w:pPr>
          </w:p>
        </w:tc>
        <w:tc>
          <w:tcPr>
            <w:tcW w:w="1559" w:type="dxa"/>
            <w:vMerge/>
            <w:tcBorders>
              <w:top w:val="nil"/>
              <w:left w:val="single" w:sz="4" w:space="0" w:color="auto"/>
              <w:bottom w:val="single" w:sz="4" w:space="0" w:color="auto"/>
              <w:right w:val="single" w:sz="4" w:space="0" w:color="auto"/>
            </w:tcBorders>
            <w:vAlign w:val="center"/>
            <w:hideMark/>
          </w:tcPr>
          <w:p w14:paraId="6800411F" w14:textId="77777777" w:rsidR="00666892" w:rsidRPr="00831F6B" w:rsidRDefault="00666892" w:rsidP="00A83D9D">
            <w:pPr>
              <w:suppressAutoHyphens w:val="0"/>
              <w:spacing w:after="0"/>
              <w:jc w:val="left"/>
              <w:rPr>
                <w:rFonts w:asciiTheme="minorHAnsi" w:hAnsiTheme="minorHAnsi" w:cs="Tahoma"/>
                <w:color w:val="000000"/>
                <w:sz w:val="14"/>
                <w:szCs w:val="14"/>
                <w:lang w:val="el-GR" w:eastAsia="el-GR"/>
              </w:rPr>
            </w:pPr>
          </w:p>
        </w:tc>
        <w:tc>
          <w:tcPr>
            <w:tcW w:w="1513" w:type="dxa"/>
            <w:vMerge/>
            <w:tcBorders>
              <w:top w:val="nil"/>
              <w:left w:val="single" w:sz="4" w:space="0" w:color="auto"/>
              <w:bottom w:val="single" w:sz="4" w:space="0" w:color="000000"/>
              <w:right w:val="single" w:sz="4" w:space="0" w:color="auto"/>
            </w:tcBorders>
            <w:vAlign w:val="center"/>
            <w:hideMark/>
          </w:tcPr>
          <w:p w14:paraId="6CCF2337" w14:textId="77777777" w:rsidR="00666892" w:rsidRPr="00831F6B" w:rsidRDefault="00666892" w:rsidP="00A83D9D">
            <w:pPr>
              <w:suppressAutoHyphens w:val="0"/>
              <w:spacing w:after="0"/>
              <w:jc w:val="left"/>
              <w:rPr>
                <w:rFonts w:asciiTheme="minorHAnsi" w:hAnsiTheme="minorHAnsi" w:cs="Tahoma"/>
                <w:color w:val="000000"/>
                <w:sz w:val="14"/>
                <w:szCs w:val="14"/>
                <w:lang w:val="el-GR" w:eastAsia="el-GR"/>
              </w:rPr>
            </w:pPr>
          </w:p>
        </w:tc>
        <w:tc>
          <w:tcPr>
            <w:tcW w:w="868" w:type="dxa"/>
            <w:vMerge/>
            <w:tcBorders>
              <w:top w:val="nil"/>
              <w:left w:val="single" w:sz="4" w:space="0" w:color="auto"/>
              <w:bottom w:val="single" w:sz="4" w:space="0" w:color="000000"/>
              <w:right w:val="single" w:sz="4" w:space="0" w:color="auto"/>
            </w:tcBorders>
            <w:vAlign w:val="center"/>
            <w:hideMark/>
          </w:tcPr>
          <w:p w14:paraId="6186F6D4" w14:textId="77777777" w:rsidR="00666892" w:rsidRPr="00831F6B" w:rsidRDefault="00666892" w:rsidP="00A83D9D">
            <w:pPr>
              <w:suppressAutoHyphens w:val="0"/>
              <w:spacing w:after="0"/>
              <w:jc w:val="left"/>
              <w:rPr>
                <w:rFonts w:asciiTheme="minorHAnsi" w:hAnsiTheme="minorHAnsi" w:cs="Tahoma"/>
                <w:color w:val="000000"/>
                <w:sz w:val="14"/>
                <w:szCs w:val="14"/>
                <w:lang w:val="el-GR" w:eastAsia="el-GR"/>
              </w:rPr>
            </w:pPr>
          </w:p>
        </w:tc>
        <w:tc>
          <w:tcPr>
            <w:tcW w:w="1438" w:type="dxa"/>
            <w:vMerge/>
            <w:tcBorders>
              <w:top w:val="nil"/>
              <w:left w:val="single" w:sz="4" w:space="0" w:color="auto"/>
              <w:bottom w:val="single" w:sz="4" w:space="0" w:color="000000"/>
              <w:right w:val="single" w:sz="4" w:space="0" w:color="auto"/>
            </w:tcBorders>
            <w:vAlign w:val="center"/>
            <w:hideMark/>
          </w:tcPr>
          <w:p w14:paraId="11B81AFB" w14:textId="77777777" w:rsidR="00666892" w:rsidRPr="00831F6B" w:rsidRDefault="00666892" w:rsidP="00A83D9D">
            <w:pPr>
              <w:suppressAutoHyphens w:val="0"/>
              <w:spacing w:after="0"/>
              <w:jc w:val="left"/>
              <w:rPr>
                <w:rFonts w:asciiTheme="minorHAnsi" w:hAnsiTheme="minorHAnsi" w:cs="Tahoma"/>
                <w:color w:val="000000"/>
                <w:sz w:val="14"/>
                <w:szCs w:val="14"/>
                <w:lang w:val="el-GR" w:eastAsia="el-GR"/>
              </w:rPr>
            </w:pPr>
          </w:p>
        </w:tc>
      </w:tr>
      <w:tr w:rsidR="00666892" w:rsidRPr="00831F6B" w14:paraId="03CA8614" w14:textId="77777777" w:rsidTr="00A83D9D">
        <w:trPr>
          <w:trHeight w:val="300"/>
          <w:jc w:val="center"/>
        </w:trPr>
        <w:tc>
          <w:tcPr>
            <w:tcW w:w="479" w:type="dxa"/>
            <w:vMerge/>
            <w:tcBorders>
              <w:top w:val="nil"/>
              <w:left w:val="single" w:sz="4" w:space="0" w:color="auto"/>
              <w:bottom w:val="single" w:sz="4" w:space="0" w:color="auto"/>
              <w:right w:val="single" w:sz="4" w:space="0" w:color="auto"/>
            </w:tcBorders>
            <w:vAlign w:val="center"/>
            <w:hideMark/>
          </w:tcPr>
          <w:p w14:paraId="2DEF0BDF" w14:textId="77777777" w:rsidR="00666892" w:rsidRPr="00831F6B" w:rsidRDefault="00666892" w:rsidP="00A83D9D">
            <w:pPr>
              <w:suppressAutoHyphens w:val="0"/>
              <w:spacing w:after="0"/>
              <w:jc w:val="left"/>
              <w:rPr>
                <w:rFonts w:asciiTheme="minorHAnsi" w:hAnsiTheme="minorHAnsi" w:cs="Tahoma"/>
                <w:b/>
                <w:bCs/>
                <w:color w:val="000000"/>
                <w:sz w:val="14"/>
                <w:szCs w:val="14"/>
                <w:lang w:val="el-GR" w:eastAsia="el-GR"/>
              </w:rPr>
            </w:pPr>
          </w:p>
        </w:tc>
        <w:tc>
          <w:tcPr>
            <w:tcW w:w="1710" w:type="dxa"/>
            <w:vMerge/>
            <w:tcBorders>
              <w:top w:val="nil"/>
              <w:left w:val="single" w:sz="4" w:space="0" w:color="auto"/>
              <w:bottom w:val="single" w:sz="4" w:space="0" w:color="auto"/>
              <w:right w:val="single" w:sz="4" w:space="0" w:color="auto"/>
            </w:tcBorders>
            <w:vAlign w:val="center"/>
            <w:hideMark/>
          </w:tcPr>
          <w:p w14:paraId="46A73564" w14:textId="77777777" w:rsidR="00666892" w:rsidRPr="00831F6B" w:rsidRDefault="00666892" w:rsidP="00A83D9D">
            <w:pPr>
              <w:suppressAutoHyphens w:val="0"/>
              <w:spacing w:after="0"/>
              <w:jc w:val="left"/>
              <w:rPr>
                <w:rFonts w:asciiTheme="minorHAnsi" w:hAnsiTheme="minorHAnsi" w:cs="Tahoma"/>
                <w:color w:val="000000"/>
                <w:sz w:val="14"/>
                <w:szCs w:val="14"/>
                <w:lang w:val="el-GR" w:eastAsia="el-GR"/>
              </w:rPr>
            </w:pPr>
          </w:p>
        </w:tc>
        <w:tc>
          <w:tcPr>
            <w:tcW w:w="541" w:type="dxa"/>
            <w:vMerge/>
            <w:tcBorders>
              <w:top w:val="nil"/>
              <w:left w:val="single" w:sz="4" w:space="0" w:color="auto"/>
              <w:bottom w:val="single" w:sz="4" w:space="0" w:color="auto"/>
              <w:right w:val="single" w:sz="4" w:space="0" w:color="auto"/>
            </w:tcBorders>
            <w:vAlign w:val="center"/>
            <w:hideMark/>
          </w:tcPr>
          <w:p w14:paraId="17B80CD4" w14:textId="77777777" w:rsidR="00666892" w:rsidRPr="00831F6B" w:rsidRDefault="00666892" w:rsidP="00A83D9D">
            <w:pPr>
              <w:suppressAutoHyphens w:val="0"/>
              <w:spacing w:after="0"/>
              <w:jc w:val="left"/>
              <w:rPr>
                <w:rFonts w:asciiTheme="minorHAnsi" w:hAnsiTheme="minorHAnsi" w:cs="Tahoma"/>
                <w:color w:val="000000"/>
                <w:sz w:val="14"/>
                <w:szCs w:val="14"/>
                <w:lang w:val="el-GR" w:eastAsia="el-GR"/>
              </w:rPr>
            </w:pPr>
          </w:p>
        </w:tc>
        <w:tc>
          <w:tcPr>
            <w:tcW w:w="1652" w:type="dxa"/>
            <w:vMerge/>
            <w:tcBorders>
              <w:top w:val="nil"/>
              <w:left w:val="single" w:sz="4" w:space="0" w:color="auto"/>
              <w:bottom w:val="single" w:sz="4" w:space="0" w:color="auto"/>
              <w:right w:val="single" w:sz="4" w:space="0" w:color="auto"/>
            </w:tcBorders>
            <w:vAlign w:val="center"/>
            <w:hideMark/>
          </w:tcPr>
          <w:p w14:paraId="0AD0F025" w14:textId="77777777" w:rsidR="00666892" w:rsidRPr="00831F6B" w:rsidRDefault="00666892" w:rsidP="00A83D9D">
            <w:pPr>
              <w:suppressAutoHyphens w:val="0"/>
              <w:spacing w:after="0"/>
              <w:jc w:val="left"/>
              <w:rPr>
                <w:rFonts w:asciiTheme="minorHAnsi" w:hAnsiTheme="minorHAnsi" w:cs="Tahoma"/>
                <w:color w:val="000000"/>
                <w:sz w:val="14"/>
                <w:szCs w:val="14"/>
                <w:lang w:val="el-GR" w:eastAsia="el-GR"/>
              </w:rPr>
            </w:pPr>
          </w:p>
        </w:tc>
        <w:tc>
          <w:tcPr>
            <w:tcW w:w="1559" w:type="dxa"/>
            <w:vMerge/>
            <w:tcBorders>
              <w:top w:val="nil"/>
              <w:left w:val="single" w:sz="4" w:space="0" w:color="auto"/>
              <w:bottom w:val="single" w:sz="4" w:space="0" w:color="auto"/>
              <w:right w:val="single" w:sz="4" w:space="0" w:color="auto"/>
            </w:tcBorders>
            <w:vAlign w:val="center"/>
            <w:hideMark/>
          </w:tcPr>
          <w:p w14:paraId="0C9967BA" w14:textId="77777777" w:rsidR="00666892" w:rsidRPr="00831F6B" w:rsidRDefault="00666892" w:rsidP="00A83D9D">
            <w:pPr>
              <w:suppressAutoHyphens w:val="0"/>
              <w:spacing w:after="0"/>
              <w:jc w:val="left"/>
              <w:rPr>
                <w:rFonts w:asciiTheme="minorHAnsi" w:hAnsiTheme="minorHAnsi" w:cs="Tahoma"/>
                <w:color w:val="000000"/>
                <w:sz w:val="14"/>
                <w:szCs w:val="14"/>
                <w:lang w:val="el-GR" w:eastAsia="el-GR"/>
              </w:rPr>
            </w:pPr>
          </w:p>
        </w:tc>
        <w:tc>
          <w:tcPr>
            <w:tcW w:w="1513" w:type="dxa"/>
            <w:vMerge/>
            <w:tcBorders>
              <w:top w:val="nil"/>
              <w:left w:val="single" w:sz="4" w:space="0" w:color="auto"/>
              <w:bottom w:val="single" w:sz="4" w:space="0" w:color="000000"/>
              <w:right w:val="single" w:sz="4" w:space="0" w:color="auto"/>
            </w:tcBorders>
            <w:vAlign w:val="center"/>
            <w:hideMark/>
          </w:tcPr>
          <w:p w14:paraId="742D0B75" w14:textId="77777777" w:rsidR="00666892" w:rsidRPr="00831F6B" w:rsidRDefault="00666892" w:rsidP="00A83D9D">
            <w:pPr>
              <w:suppressAutoHyphens w:val="0"/>
              <w:spacing w:after="0"/>
              <w:jc w:val="left"/>
              <w:rPr>
                <w:rFonts w:asciiTheme="minorHAnsi" w:hAnsiTheme="minorHAnsi" w:cs="Tahoma"/>
                <w:color w:val="000000"/>
                <w:sz w:val="14"/>
                <w:szCs w:val="14"/>
                <w:lang w:val="el-GR" w:eastAsia="el-GR"/>
              </w:rPr>
            </w:pPr>
          </w:p>
        </w:tc>
        <w:tc>
          <w:tcPr>
            <w:tcW w:w="868" w:type="dxa"/>
            <w:vMerge/>
            <w:tcBorders>
              <w:top w:val="nil"/>
              <w:left w:val="single" w:sz="4" w:space="0" w:color="auto"/>
              <w:bottom w:val="single" w:sz="4" w:space="0" w:color="000000"/>
              <w:right w:val="single" w:sz="4" w:space="0" w:color="auto"/>
            </w:tcBorders>
            <w:vAlign w:val="center"/>
            <w:hideMark/>
          </w:tcPr>
          <w:p w14:paraId="7F1D6CE1" w14:textId="77777777" w:rsidR="00666892" w:rsidRPr="00831F6B" w:rsidRDefault="00666892" w:rsidP="00A83D9D">
            <w:pPr>
              <w:suppressAutoHyphens w:val="0"/>
              <w:spacing w:after="0"/>
              <w:jc w:val="left"/>
              <w:rPr>
                <w:rFonts w:asciiTheme="minorHAnsi" w:hAnsiTheme="minorHAnsi" w:cs="Tahoma"/>
                <w:color w:val="000000"/>
                <w:sz w:val="14"/>
                <w:szCs w:val="14"/>
                <w:lang w:val="el-GR" w:eastAsia="el-GR"/>
              </w:rPr>
            </w:pPr>
          </w:p>
        </w:tc>
        <w:tc>
          <w:tcPr>
            <w:tcW w:w="1438" w:type="dxa"/>
            <w:vMerge/>
            <w:tcBorders>
              <w:top w:val="nil"/>
              <w:left w:val="single" w:sz="4" w:space="0" w:color="auto"/>
              <w:bottom w:val="single" w:sz="4" w:space="0" w:color="000000"/>
              <w:right w:val="single" w:sz="4" w:space="0" w:color="auto"/>
            </w:tcBorders>
            <w:vAlign w:val="center"/>
            <w:hideMark/>
          </w:tcPr>
          <w:p w14:paraId="26E6EACD" w14:textId="77777777" w:rsidR="00666892" w:rsidRPr="00831F6B" w:rsidRDefault="00666892" w:rsidP="00A83D9D">
            <w:pPr>
              <w:suppressAutoHyphens w:val="0"/>
              <w:spacing w:after="0"/>
              <w:jc w:val="left"/>
              <w:rPr>
                <w:rFonts w:asciiTheme="minorHAnsi" w:hAnsiTheme="minorHAnsi" w:cs="Tahoma"/>
                <w:color w:val="000000"/>
                <w:sz w:val="14"/>
                <w:szCs w:val="14"/>
                <w:lang w:val="el-GR" w:eastAsia="el-GR"/>
              </w:rPr>
            </w:pPr>
          </w:p>
        </w:tc>
      </w:tr>
      <w:tr w:rsidR="00666892" w:rsidRPr="00831F6B" w14:paraId="3D9EFBBD" w14:textId="77777777" w:rsidTr="00A83D9D">
        <w:trPr>
          <w:trHeight w:val="195"/>
          <w:jc w:val="center"/>
        </w:trPr>
        <w:tc>
          <w:tcPr>
            <w:tcW w:w="479" w:type="dxa"/>
            <w:vMerge/>
            <w:tcBorders>
              <w:top w:val="nil"/>
              <w:left w:val="single" w:sz="4" w:space="0" w:color="auto"/>
              <w:bottom w:val="single" w:sz="4" w:space="0" w:color="auto"/>
              <w:right w:val="single" w:sz="4" w:space="0" w:color="auto"/>
            </w:tcBorders>
            <w:vAlign w:val="center"/>
            <w:hideMark/>
          </w:tcPr>
          <w:p w14:paraId="0B866B4F" w14:textId="77777777" w:rsidR="00666892" w:rsidRPr="00831F6B" w:rsidRDefault="00666892" w:rsidP="00A83D9D">
            <w:pPr>
              <w:suppressAutoHyphens w:val="0"/>
              <w:spacing w:after="0"/>
              <w:jc w:val="left"/>
              <w:rPr>
                <w:rFonts w:asciiTheme="minorHAnsi" w:hAnsiTheme="minorHAnsi" w:cs="Tahoma"/>
                <w:b/>
                <w:bCs/>
                <w:color w:val="000000"/>
                <w:sz w:val="14"/>
                <w:szCs w:val="14"/>
                <w:lang w:val="el-GR" w:eastAsia="el-GR"/>
              </w:rPr>
            </w:pPr>
          </w:p>
        </w:tc>
        <w:tc>
          <w:tcPr>
            <w:tcW w:w="1710" w:type="dxa"/>
            <w:vMerge/>
            <w:tcBorders>
              <w:top w:val="nil"/>
              <w:left w:val="single" w:sz="4" w:space="0" w:color="auto"/>
              <w:bottom w:val="single" w:sz="4" w:space="0" w:color="auto"/>
              <w:right w:val="single" w:sz="4" w:space="0" w:color="auto"/>
            </w:tcBorders>
            <w:vAlign w:val="center"/>
            <w:hideMark/>
          </w:tcPr>
          <w:p w14:paraId="3ECF7876" w14:textId="77777777" w:rsidR="00666892" w:rsidRPr="00831F6B" w:rsidRDefault="00666892" w:rsidP="00A83D9D">
            <w:pPr>
              <w:suppressAutoHyphens w:val="0"/>
              <w:spacing w:after="0"/>
              <w:jc w:val="left"/>
              <w:rPr>
                <w:rFonts w:asciiTheme="minorHAnsi" w:hAnsiTheme="minorHAnsi" w:cs="Tahoma"/>
                <w:color w:val="000000"/>
                <w:sz w:val="14"/>
                <w:szCs w:val="14"/>
                <w:lang w:val="el-GR" w:eastAsia="el-GR"/>
              </w:rPr>
            </w:pPr>
          </w:p>
        </w:tc>
        <w:tc>
          <w:tcPr>
            <w:tcW w:w="541" w:type="dxa"/>
            <w:vMerge/>
            <w:tcBorders>
              <w:top w:val="nil"/>
              <w:left w:val="single" w:sz="4" w:space="0" w:color="auto"/>
              <w:bottom w:val="single" w:sz="4" w:space="0" w:color="auto"/>
              <w:right w:val="single" w:sz="4" w:space="0" w:color="auto"/>
            </w:tcBorders>
            <w:vAlign w:val="center"/>
            <w:hideMark/>
          </w:tcPr>
          <w:p w14:paraId="384D1AA3" w14:textId="77777777" w:rsidR="00666892" w:rsidRPr="00831F6B" w:rsidRDefault="00666892" w:rsidP="00A83D9D">
            <w:pPr>
              <w:suppressAutoHyphens w:val="0"/>
              <w:spacing w:after="0"/>
              <w:jc w:val="left"/>
              <w:rPr>
                <w:rFonts w:asciiTheme="minorHAnsi" w:hAnsiTheme="minorHAnsi" w:cs="Tahoma"/>
                <w:color w:val="000000"/>
                <w:sz w:val="14"/>
                <w:szCs w:val="14"/>
                <w:lang w:val="el-GR" w:eastAsia="el-GR"/>
              </w:rPr>
            </w:pPr>
          </w:p>
        </w:tc>
        <w:tc>
          <w:tcPr>
            <w:tcW w:w="1652" w:type="dxa"/>
            <w:vMerge/>
            <w:tcBorders>
              <w:top w:val="nil"/>
              <w:left w:val="single" w:sz="4" w:space="0" w:color="auto"/>
              <w:bottom w:val="single" w:sz="4" w:space="0" w:color="auto"/>
              <w:right w:val="single" w:sz="4" w:space="0" w:color="auto"/>
            </w:tcBorders>
            <w:vAlign w:val="center"/>
            <w:hideMark/>
          </w:tcPr>
          <w:p w14:paraId="0103BBE8" w14:textId="77777777" w:rsidR="00666892" w:rsidRPr="00831F6B" w:rsidRDefault="00666892" w:rsidP="00A83D9D">
            <w:pPr>
              <w:suppressAutoHyphens w:val="0"/>
              <w:spacing w:after="0"/>
              <w:jc w:val="left"/>
              <w:rPr>
                <w:rFonts w:asciiTheme="minorHAnsi" w:hAnsiTheme="minorHAnsi" w:cs="Tahoma"/>
                <w:color w:val="000000"/>
                <w:sz w:val="14"/>
                <w:szCs w:val="14"/>
                <w:lang w:val="el-GR" w:eastAsia="el-GR"/>
              </w:rPr>
            </w:pPr>
          </w:p>
        </w:tc>
        <w:tc>
          <w:tcPr>
            <w:tcW w:w="1559" w:type="dxa"/>
            <w:vMerge/>
            <w:tcBorders>
              <w:top w:val="nil"/>
              <w:left w:val="single" w:sz="4" w:space="0" w:color="auto"/>
              <w:bottom w:val="single" w:sz="4" w:space="0" w:color="auto"/>
              <w:right w:val="single" w:sz="4" w:space="0" w:color="auto"/>
            </w:tcBorders>
            <w:vAlign w:val="center"/>
            <w:hideMark/>
          </w:tcPr>
          <w:p w14:paraId="074C5AD9" w14:textId="77777777" w:rsidR="00666892" w:rsidRPr="00831F6B" w:rsidRDefault="00666892" w:rsidP="00A83D9D">
            <w:pPr>
              <w:suppressAutoHyphens w:val="0"/>
              <w:spacing w:after="0"/>
              <w:jc w:val="left"/>
              <w:rPr>
                <w:rFonts w:asciiTheme="minorHAnsi" w:hAnsiTheme="minorHAnsi" w:cs="Tahoma"/>
                <w:color w:val="000000"/>
                <w:sz w:val="14"/>
                <w:szCs w:val="14"/>
                <w:lang w:val="el-GR" w:eastAsia="el-GR"/>
              </w:rPr>
            </w:pPr>
          </w:p>
        </w:tc>
        <w:tc>
          <w:tcPr>
            <w:tcW w:w="1513" w:type="dxa"/>
            <w:vMerge/>
            <w:tcBorders>
              <w:top w:val="nil"/>
              <w:left w:val="single" w:sz="4" w:space="0" w:color="auto"/>
              <w:bottom w:val="single" w:sz="4" w:space="0" w:color="000000"/>
              <w:right w:val="single" w:sz="4" w:space="0" w:color="auto"/>
            </w:tcBorders>
            <w:vAlign w:val="center"/>
            <w:hideMark/>
          </w:tcPr>
          <w:p w14:paraId="1745E6B7" w14:textId="77777777" w:rsidR="00666892" w:rsidRPr="00831F6B" w:rsidRDefault="00666892" w:rsidP="00A83D9D">
            <w:pPr>
              <w:suppressAutoHyphens w:val="0"/>
              <w:spacing w:after="0"/>
              <w:jc w:val="left"/>
              <w:rPr>
                <w:rFonts w:asciiTheme="minorHAnsi" w:hAnsiTheme="minorHAnsi" w:cs="Tahoma"/>
                <w:color w:val="000000"/>
                <w:sz w:val="14"/>
                <w:szCs w:val="14"/>
                <w:lang w:val="el-GR" w:eastAsia="el-GR"/>
              </w:rPr>
            </w:pPr>
          </w:p>
        </w:tc>
        <w:tc>
          <w:tcPr>
            <w:tcW w:w="868" w:type="dxa"/>
            <w:vMerge/>
            <w:tcBorders>
              <w:top w:val="nil"/>
              <w:left w:val="single" w:sz="4" w:space="0" w:color="auto"/>
              <w:bottom w:val="single" w:sz="4" w:space="0" w:color="000000"/>
              <w:right w:val="single" w:sz="4" w:space="0" w:color="auto"/>
            </w:tcBorders>
            <w:vAlign w:val="center"/>
            <w:hideMark/>
          </w:tcPr>
          <w:p w14:paraId="6FB0BC14" w14:textId="77777777" w:rsidR="00666892" w:rsidRPr="00831F6B" w:rsidRDefault="00666892" w:rsidP="00A83D9D">
            <w:pPr>
              <w:suppressAutoHyphens w:val="0"/>
              <w:spacing w:after="0"/>
              <w:jc w:val="left"/>
              <w:rPr>
                <w:rFonts w:asciiTheme="minorHAnsi" w:hAnsiTheme="minorHAnsi" w:cs="Tahoma"/>
                <w:color w:val="000000"/>
                <w:sz w:val="14"/>
                <w:szCs w:val="14"/>
                <w:lang w:val="el-GR" w:eastAsia="el-GR"/>
              </w:rPr>
            </w:pPr>
          </w:p>
        </w:tc>
        <w:tc>
          <w:tcPr>
            <w:tcW w:w="1438" w:type="dxa"/>
            <w:vMerge/>
            <w:tcBorders>
              <w:top w:val="nil"/>
              <w:left w:val="single" w:sz="4" w:space="0" w:color="auto"/>
              <w:bottom w:val="single" w:sz="4" w:space="0" w:color="000000"/>
              <w:right w:val="single" w:sz="4" w:space="0" w:color="auto"/>
            </w:tcBorders>
            <w:vAlign w:val="center"/>
            <w:hideMark/>
          </w:tcPr>
          <w:p w14:paraId="6A2C394C" w14:textId="77777777" w:rsidR="00666892" w:rsidRPr="00831F6B" w:rsidRDefault="00666892" w:rsidP="00A83D9D">
            <w:pPr>
              <w:suppressAutoHyphens w:val="0"/>
              <w:spacing w:after="0"/>
              <w:jc w:val="left"/>
              <w:rPr>
                <w:rFonts w:asciiTheme="minorHAnsi" w:hAnsiTheme="minorHAnsi" w:cs="Tahoma"/>
                <w:color w:val="000000"/>
                <w:sz w:val="14"/>
                <w:szCs w:val="14"/>
                <w:lang w:val="el-GR" w:eastAsia="el-GR"/>
              </w:rPr>
            </w:pPr>
          </w:p>
        </w:tc>
      </w:tr>
      <w:tr w:rsidR="00666892" w:rsidRPr="00831F6B" w14:paraId="5F5709DA" w14:textId="77777777" w:rsidTr="00A83D9D">
        <w:trPr>
          <w:trHeight w:val="900"/>
          <w:jc w:val="center"/>
        </w:trPr>
        <w:tc>
          <w:tcPr>
            <w:tcW w:w="479" w:type="dxa"/>
            <w:tcBorders>
              <w:top w:val="nil"/>
              <w:left w:val="single" w:sz="4" w:space="0" w:color="auto"/>
              <w:bottom w:val="single" w:sz="4" w:space="0" w:color="auto"/>
              <w:right w:val="single" w:sz="4" w:space="0" w:color="auto"/>
            </w:tcBorders>
            <w:shd w:val="clear" w:color="auto" w:fill="auto"/>
            <w:noWrap/>
            <w:vAlign w:val="center"/>
            <w:hideMark/>
          </w:tcPr>
          <w:p w14:paraId="172C676A" w14:textId="77777777" w:rsidR="00666892" w:rsidRPr="00831F6B" w:rsidRDefault="00666892" w:rsidP="00A83D9D">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2</w:t>
            </w:r>
          </w:p>
        </w:tc>
        <w:tc>
          <w:tcPr>
            <w:tcW w:w="1710" w:type="dxa"/>
            <w:tcBorders>
              <w:top w:val="nil"/>
              <w:left w:val="nil"/>
              <w:bottom w:val="single" w:sz="4" w:space="0" w:color="auto"/>
              <w:right w:val="single" w:sz="4" w:space="0" w:color="auto"/>
            </w:tcBorders>
            <w:shd w:val="clear" w:color="auto" w:fill="auto"/>
            <w:vAlign w:val="center"/>
            <w:hideMark/>
          </w:tcPr>
          <w:p w14:paraId="1D881A9D" w14:textId="77777777" w:rsidR="00666892" w:rsidRPr="00831F6B" w:rsidRDefault="00666892" w:rsidP="00A83D9D">
            <w:pPr>
              <w:suppressAutoHyphens w:val="0"/>
              <w:spacing w:after="0"/>
              <w:jc w:val="center"/>
              <w:rPr>
                <w:rFonts w:asciiTheme="minorHAnsi" w:hAnsiTheme="minorHAnsi" w:cs="Tahoma"/>
                <w:color w:val="000000"/>
                <w:sz w:val="14"/>
                <w:szCs w:val="14"/>
                <w:lang w:val="en-US" w:eastAsia="el-GR"/>
              </w:rPr>
            </w:pPr>
            <w:r w:rsidRPr="00831F6B">
              <w:rPr>
                <w:rFonts w:asciiTheme="minorHAnsi" w:hAnsiTheme="minorHAnsi" w:cs="Tahoma"/>
                <w:color w:val="000000"/>
                <w:sz w:val="14"/>
                <w:szCs w:val="14"/>
                <w:lang w:val="en-US" w:eastAsia="el-GR"/>
              </w:rPr>
              <w:t>O365 A3 Edu Student Use Benefit Sub Per User (Max Ratio 1:40) (SKU:PFJ-00001)</w:t>
            </w:r>
          </w:p>
        </w:tc>
        <w:tc>
          <w:tcPr>
            <w:tcW w:w="541" w:type="dxa"/>
            <w:tcBorders>
              <w:top w:val="nil"/>
              <w:left w:val="nil"/>
              <w:bottom w:val="single" w:sz="4" w:space="0" w:color="auto"/>
              <w:right w:val="single" w:sz="4" w:space="0" w:color="auto"/>
            </w:tcBorders>
            <w:shd w:val="clear" w:color="auto" w:fill="auto"/>
            <w:noWrap/>
            <w:vAlign w:val="center"/>
            <w:hideMark/>
          </w:tcPr>
          <w:p w14:paraId="0971A8FE" w14:textId="77777777" w:rsidR="00666892" w:rsidRPr="00831F6B" w:rsidRDefault="00666892" w:rsidP="00A83D9D">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48.000</w:t>
            </w:r>
          </w:p>
        </w:tc>
        <w:tc>
          <w:tcPr>
            <w:tcW w:w="1652" w:type="dxa"/>
            <w:tcBorders>
              <w:top w:val="nil"/>
              <w:left w:val="nil"/>
              <w:bottom w:val="single" w:sz="4" w:space="0" w:color="auto"/>
              <w:right w:val="single" w:sz="4" w:space="0" w:color="auto"/>
            </w:tcBorders>
            <w:shd w:val="clear" w:color="auto" w:fill="auto"/>
            <w:vAlign w:val="center"/>
            <w:hideMark/>
          </w:tcPr>
          <w:p w14:paraId="686CD556" w14:textId="77777777" w:rsidR="00666892" w:rsidRPr="00831F6B" w:rsidRDefault="00666892" w:rsidP="00A83D9D">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ΑΔΕΙΑ ΧΡΗΣΗΣ</w:t>
            </w:r>
          </w:p>
        </w:tc>
        <w:tc>
          <w:tcPr>
            <w:tcW w:w="1559" w:type="dxa"/>
            <w:tcBorders>
              <w:top w:val="nil"/>
              <w:left w:val="nil"/>
              <w:bottom w:val="single" w:sz="4" w:space="0" w:color="auto"/>
              <w:right w:val="single" w:sz="4" w:space="0" w:color="auto"/>
            </w:tcBorders>
            <w:shd w:val="clear" w:color="auto" w:fill="auto"/>
            <w:noWrap/>
            <w:vAlign w:val="center"/>
            <w:hideMark/>
          </w:tcPr>
          <w:p w14:paraId="324145DF" w14:textId="77777777" w:rsidR="00666892" w:rsidRPr="00831F6B" w:rsidRDefault="00666892" w:rsidP="00A83D9D">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48000000-8</w:t>
            </w:r>
          </w:p>
        </w:tc>
        <w:tc>
          <w:tcPr>
            <w:tcW w:w="1513" w:type="dxa"/>
            <w:tcBorders>
              <w:top w:val="nil"/>
              <w:left w:val="nil"/>
              <w:bottom w:val="single" w:sz="4" w:space="0" w:color="auto"/>
              <w:right w:val="single" w:sz="4" w:space="0" w:color="auto"/>
            </w:tcBorders>
            <w:shd w:val="clear" w:color="auto" w:fill="auto"/>
            <w:noWrap/>
            <w:vAlign w:val="center"/>
            <w:hideMark/>
          </w:tcPr>
          <w:p w14:paraId="0D2238A2" w14:textId="77777777" w:rsidR="00666892" w:rsidRPr="00831F6B" w:rsidRDefault="00666892" w:rsidP="00A83D9D">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 xml:space="preserve">0.00 </w:t>
            </w:r>
          </w:p>
        </w:tc>
        <w:tc>
          <w:tcPr>
            <w:tcW w:w="868" w:type="dxa"/>
            <w:tcBorders>
              <w:top w:val="nil"/>
              <w:left w:val="nil"/>
              <w:bottom w:val="single" w:sz="4" w:space="0" w:color="auto"/>
              <w:right w:val="single" w:sz="4" w:space="0" w:color="auto"/>
            </w:tcBorders>
            <w:shd w:val="clear" w:color="auto" w:fill="auto"/>
            <w:noWrap/>
            <w:vAlign w:val="center"/>
            <w:hideMark/>
          </w:tcPr>
          <w:p w14:paraId="74E3504D" w14:textId="77777777" w:rsidR="00666892" w:rsidRPr="00831F6B" w:rsidRDefault="00666892" w:rsidP="00A83D9D">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 xml:space="preserve">0.00 </w:t>
            </w:r>
          </w:p>
        </w:tc>
        <w:tc>
          <w:tcPr>
            <w:tcW w:w="1438" w:type="dxa"/>
            <w:tcBorders>
              <w:top w:val="nil"/>
              <w:left w:val="nil"/>
              <w:bottom w:val="single" w:sz="4" w:space="0" w:color="auto"/>
              <w:right w:val="single" w:sz="4" w:space="0" w:color="auto"/>
            </w:tcBorders>
            <w:shd w:val="clear" w:color="auto" w:fill="auto"/>
            <w:noWrap/>
            <w:vAlign w:val="center"/>
            <w:hideMark/>
          </w:tcPr>
          <w:p w14:paraId="4F8C95AE" w14:textId="77777777" w:rsidR="00666892" w:rsidRPr="00831F6B" w:rsidRDefault="00666892" w:rsidP="00A83D9D">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 xml:space="preserve">0.00 </w:t>
            </w:r>
          </w:p>
        </w:tc>
      </w:tr>
      <w:tr w:rsidR="00666892" w:rsidRPr="00831F6B" w14:paraId="1D322E67" w14:textId="77777777" w:rsidTr="00A83D9D">
        <w:trPr>
          <w:trHeight w:val="450"/>
          <w:jc w:val="center"/>
        </w:trPr>
        <w:tc>
          <w:tcPr>
            <w:tcW w:w="479" w:type="dxa"/>
            <w:tcBorders>
              <w:top w:val="nil"/>
              <w:left w:val="single" w:sz="4" w:space="0" w:color="auto"/>
              <w:bottom w:val="single" w:sz="4" w:space="0" w:color="auto"/>
              <w:right w:val="single" w:sz="4" w:space="0" w:color="auto"/>
            </w:tcBorders>
            <w:shd w:val="clear" w:color="auto" w:fill="auto"/>
            <w:noWrap/>
            <w:vAlign w:val="center"/>
            <w:hideMark/>
          </w:tcPr>
          <w:p w14:paraId="2921E1A3" w14:textId="77777777" w:rsidR="00666892" w:rsidRPr="00831F6B" w:rsidRDefault="00666892" w:rsidP="00A83D9D">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3</w:t>
            </w:r>
          </w:p>
        </w:tc>
        <w:tc>
          <w:tcPr>
            <w:tcW w:w="1710" w:type="dxa"/>
            <w:tcBorders>
              <w:top w:val="nil"/>
              <w:left w:val="nil"/>
              <w:bottom w:val="single" w:sz="4" w:space="0" w:color="auto"/>
              <w:right w:val="single" w:sz="4" w:space="0" w:color="auto"/>
            </w:tcBorders>
            <w:shd w:val="clear" w:color="auto" w:fill="auto"/>
            <w:vAlign w:val="center"/>
            <w:hideMark/>
          </w:tcPr>
          <w:p w14:paraId="13DA0435" w14:textId="77777777" w:rsidR="00666892" w:rsidRPr="00831F6B" w:rsidRDefault="00666892" w:rsidP="00A83D9D">
            <w:pPr>
              <w:suppressAutoHyphens w:val="0"/>
              <w:spacing w:after="0"/>
              <w:jc w:val="center"/>
              <w:rPr>
                <w:rFonts w:asciiTheme="minorHAnsi" w:hAnsiTheme="minorHAnsi" w:cs="Tahoma"/>
                <w:color w:val="000000"/>
                <w:sz w:val="14"/>
                <w:szCs w:val="14"/>
                <w:lang w:val="en-US" w:eastAsia="el-GR"/>
              </w:rPr>
            </w:pPr>
            <w:r w:rsidRPr="00831F6B">
              <w:rPr>
                <w:rFonts w:asciiTheme="minorHAnsi" w:hAnsiTheme="minorHAnsi" w:cs="Tahoma"/>
                <w:color w:val="000000"/>
                <w:sz w:val="14"/>
                <w:szCs w:val="14"/>
                <w:lang w:val="en-US" w:eastAsia="el-GR"/>
              </w:rPr>
              <w:t>Azure for Education (Azure Dev Tools for Teaching)</w:t>
            </w:r>
          </w:p>
        </w:tc>
        <w:tc>
          <w:tcPr>
            <w:tcW w:w="541" w:type="dxa"/>
            <w:tcBorders>
              <w:top w:val="nil"/>
              <w:left w:val="nil"/>
              <w:bottom w:val="single" w:sz="4" w:space="0" w:color="auto"/>
              <w:right w:val="single" w:sz="4" w:space="0" w:color="auto"/>
            </w:tcBorders>
            <w:shd w:val="clear" w:color="auto" w:fill="auto"/>
            <w:noWrap/>
            <w:vAlign w:val="center"/>
            <w:hideMark/>
          </w:tcPr>
          <w:p w14:paraId="2DE01E80" w14:textId="77777777" w:rsidR="00666892" w:rsidRPr="00831F6B" w:rsidRDefault="00666892" w:rsidP="00A83D9D">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Ν/Α</w:t>
            </w:r>
          </w:p>
        </w:tc>
        <w:tc>
          <w:tcPr>
            <w:tcW w:w="1652" w:type="dxa"/>
            <w:tcBorders>
              <w:top w:val="nil"/>
              <w:left w:val="nil"/>
              <w:bottom w:val="single" w:sz="4" w:space="0" w:color="auto"/>
              <w:right w:val="single" w:sz="4" w:space="0" w:color="auto"/>
            </w:tcBorders>
            <w:shd w:val="clear" w:color="auto" w:fill="auto"/>
            <w:vAlign w:val="center"/>
            <w:hideMark/>
          </w:tcPr>
          <w:p w14:paraId="09FEE5A7" w14:textId="77777777" w:rsidR="00666892" w:rsidRPr="00831F6B" w:rsidRDefault="00666892" w:rsidP="00A83D9D">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ΑΔΕΙΑ ΧΡΗΣΗΣ</w:t>
            </w:r>
          </w:p>
        </w:tc>
        <w:tc>
          <w:tcPr>
            <w:tcW w:w="1559" w:type="dxa"/>
            <w:tcBorders>
              <w:top w:val="nil"/>
              <w:left w:val="nil"/>
              <w:bottom w:val="single" w:sz="4" w:space="0" w:color="auto"/>
              <w:right w:val="single" w:sz="4" w:space="0" w:color="auto"/>
            </w:tcBorders>
            <w:shd w:val="clear" w:color="auto" w:fill="auto"/>
            <w:noWrap/>
            <w:vAlign w:val="center"/>
            <w:hideMark/>
          </w:tcPr>
          <w:p w14:paraId="12BCE048" w14:textId="77777777" w:rsidR="00666892" w:rsidRPr="00831F6B" w:rsidRDefault="00666892" w:rsidP="00A83D9D">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48000000-8</w:t>
            </w:r>
          </w:p>
        </w:tc>
        <w:tc>
          <w:tcPr>
            <w:tcW w:w="1513" w:type="dxa"/>
            <w:tcBorders>
              <w:top w:val="nil"/>
              <w:left w:val="nil"/>
              <w:bottom w:val="single" w:sz="4" w:space="0" w:color="auto"/>
              <w:right w:val="single" w:sz="4" w:space="0" w:color="auto"/>
            </w:tcBorders>
            <w:shd w:val="clear" w:color="auto" w:fill="auto"/>
            <w:noWrap/>
            <w:vAlign w:val="center"/>
            <w:hideMark/>
          </w:tcPr>
          <w:p w14:paraId="72F4EEDD" w14:textId="77777777" w:rsidR="00666892" w:rsidRPr="00831F6B" w:rsidRDefault="00666892" w:rsidP="00A83D9D">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 xml:space="preserve">0.00 </w:t>
            </w:r>
          </w:p>
        </w:tc>
        <w:tc>
          <w:tcPr>
            <w:tcW w:w="868" w:type="dxa"/>
            <w:tcBorders>
              <w:top w:val="nil"/>
              <w:left w:val="nil"/>
              <w:bottom w:val="single" w:sz="4" w:space="0" w:color="auto"/>
              <w:right w:val="single" w:sz="4" w:space="0" w:color="auto"/>
            </w:tcBorders>
            <w:shd w:val="clear" w:color="auto" w:fill="auto"/>
            <w:noWrap/>
            <w:vAlign w:val="center"/>
            <w:hideMark/>
          </w:tcPr>
          <w:p w14:paraId="397C83C7" w14:textId="77777777" w:rsidR="00666892" w:rsidRPr="00831F6B" w:rsidRDefault="00666892" w:rsidP="00A83D9D">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 xml:space="preserve">0.00 </w:t>
            </w:r>
          </w:p>
        </w:tc>
        <w:tc>
          <w:tcPr>
            <w:tcW w:w="1438" w:type="dxa"/>
            <w:tcBorders>
              <w:top w:val="nil"/>
              <w:left w:val="nil"/>
              <w:bottom w:val="single" w:sz="4" w:space="0" w:color="auto"/>
              <w:right w:val="single" w:sz="4" w:space="0" w:color="auto"/>
            </w:tcBorders>
            <w:shd w:val="clear" w:color="auto" w:fill="auto"/>
            <w:noWrap/>
            <w:vAlign w:val="center"/>
            <w:hideMark/>
          </w:tcPr>
          <w:p w14:paraId="78D84DEB" w14:textId="77777777" w:rsidR="00666892" w:rsidRPr="00831F6B" w:rsidRDefault="00666892" w:rsidP="00A83D9D">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 xml:space="preserve">0.00 </w:t>
            </w:r>
          </w:p>
        </w:tc>
      </w:tr>
      <w:tr w:rsidR="00666892" w:rsidRPr="00831F6B" w14:paraId="5388A30F" w14:textId="77777777" w:rsidTr="00A83D9D">
        <w:trPr>
          <w:trHeight w:val="1125"/>
          <w:jc w:val="center"/>
        </w:trPr>
        <w:tc>
          <w:tcPr>
            <w:tcW w:w="479" w:type="dxa"/>
            <w:tcBorders>
              <w:top w:val="nil"/>
              <w:left w:val="single" w:sz="4" w:space="0" w:color="auto"/>
              <w:bottom w:val="single" w:sz="4" w:space="0" w:color="auto"/>
              <w:right w:val="single" w:sz="4" w:space="0" w:color="auto"/>
            </w:tcBorders>
            <w:shd w:val="clear" w:color="auto" w:fill="auto"/>
            <w:noWrap/>
            <w:vAlign w:val="center"/>
            <w:hideMark/>
          </w:tcPr>
          <w:p w14:paraId="292AECFA" w14:textId="77777777" w:rsidR="00666892" w:rsidRPr="00831F6B" w:rsidRDefault="00666892" w:rsidP="00A83D9D">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4</w:t>
            </w:r>
          </w:p>
        </w:tc>
        <w:tc>
          <w:tcPr>
            <w:tcW w:w="1710" w:type="dxa"/>
            <w:tcBorders>
              <w:top w:val="nil"/>
              <w:left w:val="nil"/>
              <w:bottom w:val="single" w:sz="4" w:space="0" w:color="auto"/>
              <w:right w:val="single" w:sz="4" w:space="0" w:color="auto"/>
            </w:tcBorders>
            <w:shd w:val="clear" w:color="auto" w:fill="auto"/>
            <w:vAlign w:val="center"/>
            <w:hideMark/>
          </w:tcPr>
          <w:p w14:paraId="6ED1F834" w14:textId="77777777" w:rsidR="00666892" w:rsidRPr="00831F6B" w:rsidRDefault="00666892" w:rsidP="00A83D9D">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n-US" w:eastAsia="el-GR"/>
              </w:rPr>
              <w:t xml:space="preserve">M365 Apps Enterprise Devices Edu Sub Add-on(For Shared Devices, e.g. Labs, Libraries, etc.) </w:t>
            </w:r>
            <w:r w:rsidRPr="00831F6B">
              <w:rPr>
                <w:rFonts w:asciiTheme="minorHAnsi" w:hAnsiTheme="minorHAnsi" w:cs="Tahoma"/>
                <w:color w:val="000000"/>
                <w:sz w:val="14"/>
                <w:szCs w:val="14"/>
                <w:lang w:val="el-GR" w:eastAsia="el-GR"/>
              </w:rPr>
              <w:t>(SKU: RQL-00001)</w:t>
            </w:r>
          </w:p>
        </w:tc>
        <w:tc>
          <w:tcPr>
            <w:tcW w:w="541" w:type="dxa"/>
            <w:tcBorders>
              <w:top w:val="nil"/>
              <w:left w:val="nil"/>
              <w:bottom w:val="single" w:sz="4" w:space="0" w:color="auto"/>
              <w:right w:val="single" w:sz="4" w:space="0" w:color="auto"/>
            </w:tcBorders>
            <w:shd w:val="clear" w:color="auto" w:fill="auto"/>
            <w:noWrap/>
            <w:vAlign w:val="center"/>
            <w:hideMark/>
          </w:tcPr>
          <w:p w14:paraId="082BC460" w14:textId="77777777" w:rsidR="00666892" w:rsidRPr="00831F6B" w:rsidRDefault="00666892" w:rsidP="00A83D9D">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1.200</w:t>
            </w:r>
          </w:p>
        </w:tc>
        <w:tc>
          <w:tcPr>
            <w:tcW w:w="1652" w:type="dxa"/>
            <w:tcBorders>
              <w:top w:val="nil"/>
              <w:left w:val="nil"/>
              <w:bottom w:val="single" w:sz="4" w:space="0" w:color="auto"/>
              <w:right w:val="single" w:sz="4" w:space="0" w:color="auto"/>
            </w:tcBorders>
            <w:shd w:val="clear" w:color="auto" w:fill="auto"/>
            <w:vAlign w:val="center"/>
            <w:hideMark/>
          </w:tcPr>
          <w:p w14:paraId="1219567E" w14:textId="77777777" w:rsidR="00666892" w:rsidRPr="00831F6B" w:rsidRDefault="00666892" w:rsidP="00A83D9D">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ΑΔΕΙΑ ΧΡΗΣΗΣ</w:t>
            </w:r>
          </w:p>
        </w:tc>
        <w:tc>
          <w:tcPr>
            <w:tcW w:w="1559" w:type="dxa"/>
            <w:tcBorders>
              <w:top w:val="nil"/>
              <w:left w:val="nil"/>
              <w:bottom w:val="single" w:sz="4" w:space="0" w:color="auto"/>
              <w:right w:val="single" w:sz="4" w:space="0" w:color="auto"/>
            </w:tcBorders>
            <w:shd w:val="clear" w:color="auto" w:fill="auto"/>
            <w:noWrap/>
            <w:vAlign w:val="center"/>
            <w:hideMark/>
          </w:tcPr>
          <w:p w14:paraId="7117DB6A" w14:textId="77777777" w:rsidR="00666892" w:rsidRPr="00831F6B" w:rsidRDefault="00666892" w:rsidP="00A83D9D">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48000000-8</w:t>
            </w:r>
          </w:p>
        </w:tc>
        <w:tc>
          <w:tcPr>
            <w:tcW w:w="1513" w:type="dxa"/>
            <w:tcBorders>
              <w:top w:val="nil"/>
              <w:left w:val="nil"/>
              <w:bottom w:val="single" w:sz="4" w:space="0" w:color="auto"/>
              <w:right w:val="single" w:sz="4" w:space="0" w:color="auto"/>
            </w:tcBorders>
            <w:shd w:val="clear" w:color="auto" w:fill="auto"/>
            <w:noWrap/>
            <w:vAlign w:val="center"/>
            <w:hideMark/>
          </w:tcPr>
          <w:p w14:paraId="3B4961D3" w14:textId="77777777" w:rsidR="00666892" w:rsidRPr="00831F6B" w:rsidRDefault="00666892" w:rsidP="00A83D9D">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 xml:space="preserve">0.00 </w:t>
            </w:r>
          </w:p>
        </w:tc>
        <w:tc>
          <w:tcPr>
            <w:tcW w:w="868" w:type="dxa"/>
            <w:tcBorders>
              <w:top w:val="nil"/>
              <w:left w:val="nil"/>
              <w:bottom w:val="single" w:sz="4" w:space="0" w:color="auto"/>
              <w:right w:val="single" w:sz="4" w:space="0" w:color="auto"/>
            </w:tcBorders>
            <w:shd w:val="clear" w:color="auto" w:fill="auto"/>
            <w:noWrap/>
            <w:vAlign w:val="center"/>
            <w:hideMark/>
          </w:tcPr>
          <w:p w14:paraId="093AC049" w14:textId="77777777" w:rsidR="00666892" w:rsidRPr="00831F6B" w:rsidRDefault="00666892" w:rsidP="00A83D9D">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 xml:space="preserve">0.00 </w:t>
            </w:r>
          </w:p>
        </w:tc>
        <w:tc>
          <w:tcPr>
            <w:tcW w:w="1438" w:type="dxa"/>
            <w:tcBorders>
              <w:top w:val="nil"/>
              <w:left w:val="nil"/>
              <w:bottom w:val="single" w:sz="4" w:space="0" w:color="auto"/>
              <w:right w:val="single" w:sz="4" w:space="0" w:color="auto"/>
            </w:tcBorders>
            <w:shd w:val="clear" w:color="auto" w:fill="auto"/>
            <w:noWrap/>
            <w:vAlign w:val="center"/>
            <w:hideMark/>
          </w:tcPr>
          <w:p w14:paraId="2DEF61D3" w14:textId="77777777" w:rsidR="00666892" w:rsidRPr="00831F6B" w:rsidRDefault="00666892" w:rsidP="00A83D9D">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 xml:space="preserve">0.00 </w:t>
            </w:r>
          </w:p>
        </w:tc>
      </w:tr>
      <w:tr w:rsidR="00666892" w:rsidRPr="00831F6B" w14:paraId="27554640" w14:textId="77777777" w:rsidTr="00A83D9D">
        <w:trPr>
          <w:trHeight w:val="450"/>
          <w:jc w:val="center"/>
        </w:trPr>
        <w:tc>
          <w:tcPr>
            <w:tcW w:w="479" w:type="dxa"/>
            <w:tcBorders>
              <w:top w:val="nil"/>
              <w:left w:val="single" w:sz="4" w:space="0" w:color="auto"/>
              <w:bottom w:val="single" w:sz="4" w:space="0" w:color="auto"/>
              <w:right w:val="single" w:sz="4" w:space="0" w:color="auto"/>
            </w:tcBorders>
            <w:shd w:val="clear" w:color="auto" w:fill="auto"/>
            <w:noWrap/>
            <w:vAlign w:val="center"/>
            <w:hideMark/>
          </w:tcPr>
          <w:p w14:paraId="3BE45443" w14:textId="77777777" w:rsidR="00666892" w:rsidRPr="00831F6B" w:rsidRDefault="00666892" w:rsidP="00A83D9D">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5</w:t>
            </w:r>
          </w:p>
        </w:tc>
        <w:tc>
          <w:tcPr>
            <w:tcW w:w="1710" w:type="dxa"/>
            <w:tcBorders>
              <w:top w:val="nil"/>
              <w:left w:val="nil"/>
              <w:bottom w:val="single" w:sz="4" w:space="0" w:color="auto"/>
              <w:right w:val="single" w:sz="4" w:space="0" w:color="auto"/>
            </w:tcBorders>
            <w:shd w:val="clear" w:color="auto" w:fill="auto"/>
            <w:vAlign w:val="center"/>
            <w:hideMark/>
          </w:tcPr>
          <w:p w14:paraId="418151B3" w14:textId="77777777" w:rsidR="00666892" w:rsidRPr="00831F6B" w:rsidRDefault="00666892" w:rsidP="00A83D9D">
            <w:pPr>
              <w:suppressAutoHyphens w:val="0"/>
              <w:spacing w:after="0"/>
              <w:jc w:val="center"/>
              <w:rPr>
                <w:rFonts w:asciiTheme="minorHAnsi" w:hAnsiTheme="minorHAnsi" w:cs="Tahoma"/>
                <w:color w:val="000000"/>
                <w:sz w:val="14"/>
                <w:szCs w:val="14"/>
                <w:lang w:val="en-US" w:eastAsia="el-GR"/>
              </w:rPr>
            </w:pPr>
            <w:r w:rsidRPr="00831F6B">
              <w:rPr>
                <w:rFonts w:asciiTheme="minorHAnsi" w:hAnsiTheme="minorHAnsi" w:cs="Tahoma"/>
                <w:color w:val="000000"/>
                <w:sz w:val="14"/>
                <w:szCs w:val="14"/>
                <w:lang w:val="en-US" w:eastAsia="el-GR"/>
              </w:rPr>
              <w:t>Teams Premium Edu Sub Per User (SKU: ZXI-00009)</w:t>
            </w:r>
          </w:p>
        </w:tc>
        <w:tc>
          <w:tcPr>
            <w:tcW w:w="541" w:type="dxa"/>
            <w:tcBorders>
              <w:top w:val="nil"/>
              <w:left w:val="nil"/>
              <w:bottom w:val="single" w:sz="4" w:space="0" w:color="auto"/>
              <w:right w:val="single" w:sz="4" w:space="0" w:color="auto"/>
            </w:tcBorders>
            <w:shd w:val="clear" w:color="auto" w:fill="auto"/>
            <w:noWrap/>
            <w:vAlign w:val="center"/>
            <w:hideMark/>
          </w:tcPr>
          <w:p w14:paraId="1928252F" w14:textId="77777777" w:rsidR="00666892" w:rsidRPr="00831F6B" w:rsidRDefault="00666892" w:rsidP="00A83D9D">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20</w:t>
            </w:r>
          </w:p>
        </w:tc>
        <w:tc>
          <w:tcPr>
            <w:tcW w:w="1652" w:type="dxa"/>
            <w:tcBorders>
              <w:top w:val="nil"/>
              <w:left w:val="nil"/>
              <w:bottom w:val="single" w:sz="4" w:space="0" w:color="auto"/>
              <w:right w:val="single" w:sz="4" w:space="0" w:color="auto"/>
            </w:tcBorders>
            <w:shd w:val="clear" w:color="auto" w:fill="auto"/>
            <w:vAlign w:val="center"/>
            <w:hideMark/>
          </w:tcPr>
          <w:p w14:paraId="342737CB" w14:textId="77777777" w:rsidR="00666892" w:rsidRPr="00831F6B" w:rsidRDefault="00666892" w:rsidP="00A83D9D">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ΑΔΕΙΑ ΧΡΗΣΗΣ</w:t>
            </w:r>
          </w:p>
        </w:tc>
        <w:tc>
          <w:tcPr>
            <w:tcW w:w="1559" w:type="dxa"/>
            <w:tcBorders>
              <w:top w:val="nil"/>
              <w:left w:val="nil"/>
              <w:bottom w:val="single" w:sz="4" w:space="0" w:color="auto"/>
              <w:right w:val="single" w:sz="4" w:space="0" w:color="auto"/>
            </w:tcBorders>
            <w:shd w:val="clear" w:color="auto" w:fill="auto"/>
            <w:noWrap/>
            <w:vAlign w:val="center"/>
            <w:hideMark/>
          </w:tcPr>
          <w:p w14:paraId="5F9437AB" w14:textId="77777777" w:rsidR="00666892" w:rsidRPr="00831F6B" w:rsidRDefault="00666892" w:rsidP="00A83D9D">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48000000-8</w:t>
            </w:r>
          </w:p>
        </w:tc>
        <w:tc>
          <w:tcPr>
            <w:tcW w:w="1513" w:type="dxa"/>
            <w:tcBorders>
              <w:top w:val="nil"/>
              <w:left w:val="nil"/>
              <w:bottom w:val="single" w:sz="4" w:space="0" w:color="auto"/>
              <w:right w:val="single" w:sz="4" w:space="0" w:color="auto"/>
            </w:tcBorders>
            <w:shd w:val="clear" w:color="auto" w:fill="auto"/>
            <w:noWrap/>
            <w:vAlign w:val="center"/>
            <w:hideMark/>
          </w:tcPr>
          <w:p w14:paraId="54287B8E" w14:textId="77777777" w:rsidR="00666892" w:rsidRPr="00831F6B" w:rsidRDefault="00666892" w:rsidP="00A83D9D">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1.346,40</w:t>
            </w:r>
          </w:p>
        </w:tc>
        <w:tc>
          <w:tcPr>
            <w:tcW w:w="868" w:type="dxa"/>
            <w:tcBorders>
              <w:top w:val="nil"/>
              <w:left w:val="nil"/>
              <w:bottom w:val="single" w:sz="4" w:space="0" w:color="auto"/>
              <w:right w:val="single" w:sz="4" w:space="0" w:color="auto"/>
            </w:tcBorders>
            <w:shd w:val="clear" w:color="auto" w:fill="auto"/>
            <w:noWrap/>
            <w:vAlign w:val="center"/>
            <w:hideMark/>
          </w:tcPr>
          <w:p w14:paraId="3018C7A9" w14:textId="77777777" w:rsidR="00666892" w:rsidRPr="00831F6B" w:rsidRDefault="00666892" w:rsidP="00A83D9D">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323,14</w:t>
            </w:r>
          </w:p>
        </w:tc>
        <w:tc>
          <w:tcPr>
            <w:tcW w:w="1438" w:type="dxa"/>
            <w:tcBorders>
              <w:top w:val="nil"/>
              <w:left w:val="nil"/>
              <w:bottom w:val="single" w:sz="4" w:space="0" w:color="auto"/>
              <w:right w:val="single" w:sz="4" w:space="0" w:color="auto"/>
            </w:tcBorders>
            <w:shd w:val="clear" w:color="auto" w:fill="auto"/>
            <w:noWrap/>
            <w:vAlign w:val="center"/>
            <w:hideMark/>
          </w:tcPr>
          <w:p w14:paraId="41B06667" w14:textId="77777777" w:rsidR="00666892" w:rsidRPr="00831F6B" w:rsidRDefault="00666892" w:rsidP="00A83D9D">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1.669,54</w:t>
            </w:r>
          </w:p>
        </w:tc>
      </w:tr>
      <w:tr w:rsidR="00666892" w:rsidRPr="00831F6B" w14:paraId="29552030" w14:textId="77777777" w:rsidTr="00A83D9D">
        <w:trPr>
          <w:trHeight w:val="450"/>
          <w:jc w:val="center"/>
        </w:trPr>
        <w:tc>
          <w:tcPr>
            <w:tcW w:w="479" w:type="dxa"/>
            <w:tcBorders>
              <w:top w:val="nil"/>
              <w:left w:val="single" w:sz="4" w:space="0" w:color="auto"/>
              <w:bottom w:val="single" w:sz="4" w:space="0" w:color="auto"/>
              <w:right w:val="single" w:sz="4" w:space="0" w:color="auto"/>
            </w:tcBorders>
            <w:shd w:val="clear" w:color="auto" w:fill="auto"/>
            <w:noWrap/>
            <w:vAlign w:val="center"/>
            <w:hideMark/>
          </w:tcPr>
          <w:p w14:paraId="0D74CE02" w14:textId="77777777" w:rsidR="00666892" w:rsidRPr="00831F6B" w:rsidRDefault="00666892" w:rsidP="00A83D9D">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6</w:t>
            </w:r>
          </w:p>
        </w:tc>
        <w:tc>
          <w:tcPr>
            <w:tcW w:w="1710" w:type="dxa"/>
            <w:tcBorders>
              <w:top w:val="nil"/>
              <w:left w:val="nil"/>
              <w:bottom w:val="single" w:sz="4" w:space="0" w:color="auto"/>
              <w:right w:val="single" w:sz="4" w:space="0" w:color="auto"/>
            </w:tcBorders>
            <w:shd w:val="clear" w:color="auto" w:fill="auto"/>
            <w:vAlign w:val="center"/>
            <w:hideMark/>
          </w:tcPr>
          <w:p w14:paraId="550FE483" w14:textId="77777777" w:rsidR="00666892" w:rsidRPr="00831F6B" w:rsidRDefault="00666892" w:rsidP="00A83D9D">
            <w:pPr>
              <w:suppressAutoHyphens w:val="0"/>
              <w:spacing w:after="0"/>
              <w:jc w:val="center"/>
              <w:rPr>
                <w:rFonts w:asciiTheme="minorHAnsi" w:hAnsiTheme="minorHAnsi" w:cs="Tahoma"/>
                <w:color w:val="000000"/>
                <w:sz w:val="14"/>
                <w:szCs w:val="14"/>
                <w:lang w:val="en-US" w:eastAsia="el-GR"/>
              </w:rPr>
            </w:pPr>
            <w:r w:rsidRPr="00831F6B">
              <w:rPr>
                <w:rFonts w:asciiTheme="minorHAnsi" w:hAnsiTheme="minorHAnsi" w:cs="Tahoma"/>
                <w:color w:val="000000"/>
                <w:sz w:val="14"/>
                <w:szCs w:val="14"/>
                <w:lang w:val="en-US" w:eastAsia="el-GR"/>
              </w:rPr>
              <w:t>M365 Copilot Edu Sub Add-on (SKU: EP2-00538)</w:t>
            </w:r>
          </w:p>
        </w:tc>
        <w:tc>
          <w:tcPr>
            <w:tcW w:w="541" w:type="dxa"/>
            <w:tcBorders>
              <w:top w:val="nil"/>
              <w:left w:val="nil"/>
              <w:bottom w:val="single" w:sz="4" w:space="0" w:color="auto"/>
              <w:right w:val="single" w:sz="4" w:space="0" w:color="auto"/>
            </w:tcBorders>
            <w:shd w:val="clear" w:color="auto" w:fill="auto"/>
            <w:noWrap/>
            <w:vAlign w:val="center"/>
            <w:hideMark/>
          </w:tcPr>
          <w:p w14:paraId="5DBE61DC" w14:textId="77777777" w:rsidR="00666892" w:rsidRPr="00831F6B" w:rsidRDefault="00666892" w:rsidP="00A83D9D">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5</w:t>
            </w:r>
          </w:p>
        </w:tc>
        <w:tc>
          <w:tcPr>
            <w:tcW w:w="1652" w:type="dxa"/>
            <w:tcBorders>
              <w:top w:val="nil"/>
              <w:left w:val="nil"/>
              <w:bottom w:val="single" w:sz="4" w:space="0" w:color="auto"/>
              <w:right w:val="single" w:sz="4" w:space="0" w:color="auto"/>
            </w:tcBorders>
            <w:shd w:val="clear" w:color="auto" w:fill="auto"/>
            <w:vAlign w:val="center"/>
            <w:hideMark/>
          </w:tcPr>
          <w:p w14:paraId="6BBD20D1" w14:textId="77777777" w:rsidR="00666892" w:rsidRPr="00831F6B" w:rsidRDefault="00666892" w:rsidP="00A83D9D">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ΑΔΕΙΑ ΧΡΗΣΗΣ</w:t>
            </w:r>
          </w:p>
        </w:tc>
        <w:tc>
          <w:tcPr>
            <w:tcW w:w="1559" w:type="dxa"/>
            <w:tcBorders>
              <w:top w:val="nil"/>
              <w:left w:val="nil"/>
              <w:bottom w:val="single" w:sz="4" w:space="0" w:color="auto"/>
              <w:right w:val="single" w:sz="4" w:space="0" w:color="auto"/>
            </w:tcBorders>
            <w:shd w:val="clear" w:color="auto" w:fill="auto"/>
            <w:noWrap/>
            <w:vAlign w:val="center"/>
            <w:hideMark/>
          </w:tcPr>
          <w:p w14:paraId="51A0E158" w14:textId="77777777" w:rsidR="00666892" w:rsidRPr="00831F6B" w:rsidRDefault="00666892" w:rsidP="00A83D9D">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48000000-8</w:t>
            </w:r>
          </w:p>
        </w:tc>
        <w:tc>
          <w:tcPr>
            <w:tcW w:w="1513" w:type="dxa"/>
            <w:tcBorders>
              <w:top w:val="nil"/>
              <w:left w:val="nil"/>
              <w:bottom w:val="single" w:sz="4" w:space="0" w:color="auto"/>
              <w:right w:val="single" w:sz="4" w:space="0" w:color="auto"/>
            </w:tcBorders>
            <w:shd w:val="clear" w:color="auto" w:fill="auto"/>
            <w:noWrap/>
            <w:vAlign w:val="center"/>
            <w:hideMark/>
          </w:tcPr>
          <w:p w14:paraId="23F1CAB5" w14:textId="77777777" w:rsidR="00666892" w:rsidRPr="00831F6B" w:rsidRDefault="00666892" w:rsidP="00A83D9D">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5.040,00</w:t>
            </w:r>
          </w:p>
        </w:tc>
        <w:tc>
          <w:tcPr>
            <w:tcW w:w="868" w:type="dxa"/>
            <w:tcBorders>
              <w:top w:val="nil"/>
              <w:left w:val="nil"/>
              <w:bottom w:val="single" w:sz="4" w:space="0" w:color="auto"/>
              <w:right w:val="single" w:sz="4" w:space="0" w:color="auto"/>
            </w:tcBorders>
            <w:shd w:val="clear" w:color="auto" w:fill="auto"/>
            <w:noWrap/>
            <w:vAlign w:val="center"/>
            <w:hideMark/>
          </w:tcPr>
          <w:p w14:paraId="0DFA3E26" w14:textId="77777777" w:rsidR="00666892" w:rsidRPr="00831F6B" w:rsidRDefault="00666892" w:rsidP="00A83D9D">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1.209,60</w:t>
            </w:r>
          </w:p>
        </w:tc>
        <w:tc>
          <w:tcPr>
            <w:tcW w:w="1438" w:type="dxa"/>
            <w:tcBorders>
              <w:top w:val="nil"/>
              <w:left w:val="nil"/>
              <w:bottom w:val="single" w:sz="4" w:space="0" w:color="auto"/>
              <w:right w:val="single" w:sz="4" w:space="0" w:color="auto"/>
            </w:tcBorders>
            <w:shd w:val="clear" w:color="auto" w:fill="auto"/>
            <w:noWrap/>
            <w:vAlign w:val="center"/>
            <w:hideMark/>
          </w:tcPr>
          <w:p w14:paraId="542EFAB7" w14:textId="77777777" w:rsidR="00666892" w:rsidRPr="00831F6B" w:rsidRDefault="00666892" w:rsidP="00A83D9D">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6.249,60</w:t>
            </w:r>
          </w:p>
        </w:tc>
      </w:tr>
      <w:tr w:rsidR="00666892" w:rsidRPr="00831F6B" w14:paraId="2348C2A3" w14:textId="77777777" w:rsidTr="00A83D9D">
        <w:trPr>
          <w:trHeight w:val="900"/>
          <w:jc w:val="center"/>
        </w:trPr>
        <w:tc>
          <w:tcPr>
            <w:tcW w:w="479" w:type="dxa"/>
            <w:tcBorders>
              <w:top w:val="nil"/>
              <w:left w:val="single" w:sz="4" w:space="0" w:color="auto"/>
              <w:bottom w:val="single" w:sz="4" w:space="0" w:color="auto"/>
              <w:right w:val="single" w:sz="4" w:space="0" w:color="auto"/>
            </w:tcBorders>
            <w:shd w:val="clear" w:color="auto" w:fill="auto"/>
            <w:noWrap/>
            <w:vAlign w:val="center"/>
            <w:hideMark/>
          </w:tcPr>
          <w:p w14:paraId="41C0A5E2" w14:textId="77777777" w:rsidR="00666892" w:rsidRPr="00831F6B" w:rsidRDefault="00666892" w:rsidP="00A83D9D">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7</w:t>
            </w:r>
          </w:p>
        </w:tc>
        <w:tc>
          <w:tcPr>
            <w:tcW w:w="1710" w:type="dxa"/>
            <w:tcBorders>
              <w:top w:val="nil"/>
              <w:left w:val="nil"/>
              <w:bottom w:val="single" w:sz="4" w:space="0" w:color="auto"/>
              <w:right w:val="single" w:sz="4" w:space="0" w:color="auto"/>
            </w:tcBorders>
            <w:shd w:val="clear" w:color="auto" w:fill="auto"/>
            <w:vAlign w:val="center"/>
            <w:hideMark/>
          </w:tcPr>
          <w:p w14:paraId="16A89DC7" w14:textId="77777777" w:rsidR="00666892" w:rsidRPr="00831F6B" w:rsidRDefault="00666892" w:rsidP="00A83D9D">
            <w:pPr>
              <w:suppressAutoHyphens w:val="0"/>
              <w:spacing w:after="0"/>
              <w:jc w:val="center"/>
              <w:rPr>
                <w:rFonts w:asciiTheme="minorHAnsi" w:hAnsiTheme="minorHAnsi" w:cs="Tahoma"/>
                <w:color w:val="000000"/>
                <w:sz w:val="14"/>
                <w:szCs w:val="14"/>
                <w:lang w:val="en-US" w:eastAsia="el-GR"/>
              </w:rPr>
            </w:pPr>
            <w:r w:rsidRPr="00831F6B">
              <w:rPr>
                <w:rFonts w:asciiTheme="minorHAnsi" w:hAnsiTheme="minorHAnsi" w:cs="Tahoma"/>
                <w:color w:val="000000"/>
                <w:sz w:val="14"/>
                <w:szCs w:val="14"/>
                <w:lang w:val="en-US" w:eastAsia="el-GR"/>
              </w:rPr>
              <w:t>Virtual Desktop Access (VDA) Microsoft VDI Suite with MDOP(SKU:E9R-00010)</w:t>
            </w:r>
          </w:p>
        </w:tc>
        <w:tc>
          <w:tcPr>
            <w:tcW w:w="541" w:type="dxa"/>
            <w:tcBorders>
              <w:top w:val="nil"/>
              <w:left w:val="nil"/>
              <w:bottom w:val="single" w:sz="4" w:space="0" w:color="auto"/>
              <w:right w:val="single" w:sz="4" w:space="0" w:color="auto"/>
            </w:tcBorders>
            <w:shd w:val="clear" w:color="auto" w:fill="auto"/>
            <w:noWrap/>
            <w:vAlign w:val="center"/>
            <w:hideMark/>
          </w:tcPr>
          <w:p w14:paraId="5DB9AA7E" w14:textId="77777777" w:rsidR="00666892" w:rsidRPr="00831F6B" w:rsidRDefault="00666892" w:rsidP="00A83D9D">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110</w:t>
            </w:r>
          </w:p>
        </w:tc>
        <w:tc>
          <w:tcPr>
            <w:tcW w:w="1652" w:type="dxa"/>
            <w:tcBorders>
              <w:top w:val="nil"/>
              <w:left w:val="nil"/>
              <w:bottom w:val="single" w:sz="4" w:space="0" w:color="auto"/>
              <w:right w:val="single" w:sz="4" w:space="0" w:color="auto"/>
            </w:tcBorders>
            <w:shd w:val="clear" w:color="auto" w:fill="auto"/>
            <w:vAlign w:val="center"/>
            <w:hideMark/>
          </w:tcPr>
          <w:p w14:paraId="36CE7D63" w14:textId="77777777" w:rsidR="00666892" w:rsidRPr="00831F6B" w:rsidRDefault="00666892" w:rsidP="00A83D9D">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ΑΔΕΙΑ ΧΡΗΣΗΣ</w:t>
            </w:r>
          </w:p>
        </w:tc>
        <w:tc>
          <w:tcPr>
            <w:tcW w:w="1559" w:type="dxa"/>
            <w:tcBorders>
              <w:top w:val="nil"/>
              <w:left w:val="nil"/>
              <w:bottom w:val="single" w:sz="4" w:space="0" w:color="auto"/>
              <w:right w:val="single" w:sz="4" w:space="0" w:color="auto"/>
            </w:tcBorders>
            <w:shd w:val="clear" w:color="auto" w:fill="auto"/>
            <w:noWrap/>
            <w:vAlign w:val="center"/>
            <w:hideMark/>
          </w:tcPr>
          <w:p w14:paraId="2AAD2219" w14:textId="77777777" w:rsidR="00666892" w:rsidRPr="00831F6B" w:rsidRDefault="00666892" w:rsidP="00A83D9D">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48000000-8</w:t>
            </w:r>
          </w:p>
        </w:tc>
        <w:tc>
          <w:tcPr>
            <w:tcW w:w="1513" w:type="dxa"/>
            <w:tcBorders>
              <w:top w:val="nil"/>
              <w:left w:val="nil"/>
              <w:bottom w:val="single" w:sz="4" w:space="0" w:color="auto"/>
              <w:right w:val="single" w:sz="4" w:space="0" w:color="auto"/>
            </w:tcBorders>
            <w:shd w:val="clear" w:color="auto" w:fill="auto"/>
            <w:noWrap/>
            <w:vAlign w:val="center"/>
            <w:hideMark/>
          </w:tcPr>
          <w:p w14:paraId="4F01D879" w14:textId="77777777" w:rsidR="00666892" w:rsidRPr="00831F6B" w:rsidRDefault="00666892" w:rsidP="00A83D9D">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1.742,40</w:t>
            </w:r>
          </w:p>
        </w:tc>
        <w:tc>
          <w:tcPr>
            <w:tcW w:w="868" w:type="dxa"/>
            <w:tcBorders>
              <w:top w:val="nil"/>
              <w:left w:val="nil"/>
              <w:bottom w:val="single" w:sz="4" w:space="0" w:color="auto"/>
              <w:right w:val="single" w:sz="4" w:space="0" w:color="auto"/>
            </w:tcBorders>
            <w:shd w:val="clear" w:color="auto" w:fill="auto"/>
            <w:noWrap/>
            <w:vAlign w:val="center"/>
            <w:hideMark/>
          </w:tcPr>
          <w:p w14:paraId="14DA6710" w14:textId="77777777" w:rsidR="00666892" w:rsidRPr="00831F6B" w:rsidRDefault="00666892" w:rsidP="00A83D9D">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418,18</w:t>
            </w:r>
          </w:p>
        </w:tc>
        <w:tc>
          <w:tcPr>
            <w:tcW w:w="1438" w:type="dxa"/>
            <w:tcBorders>
              <w:top w:val="nil"/>
              <w:left w:val="nil"/>
              <w:bottom w:val="single" w:sz="4" w:space="0" w:color="auto"/>
              <w:right w:val="single" w:sz="4" w:space="0" w:color="auto"/>
            </w:tcBorders>
            <w:shd w:val="clear" w:color="auto" w:fill="auto"/>
            <w:noWrap/>
            <w:vAlign w:val="center"/>
            <w:hideMark/>
          </w:tcPr>
          <w:p w14:paraId="19B080C5" w14:textId="77777777" w:rsidR="00666892" w:rsidRPr="00831F6B" w:rsidRDefault="00666892" w:rsidP="00A83D9D">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2.160,58</w:t>
            </w:r>
          </w:p>
        </w:tc>
      </w:tr>
      <w:tr w:rsidR="00666892" w:rsidRPr="00831F6B" w14:paraId="332ECC37" w14:textId="77777777" w:rsidTr="00A83D9D">
        <w:trPr>
          <w:trHeight w:val="300"/>
          <w:jc w:val="center"/>
        </w:trPr>
        <w:tc>
          <w:tcPr>
            <w:tcW w:w="5941" w:type="dxa"/>
            <w:gridSpan w:val="5"/>
            <w:tcBorders>
              <w:top w:val="single" w:sz="4" w:space="0" w:color="auto"/>
              <w:left w:val="single" w:sz="4" w:space="0" w:color="auto"/>
              <w:bottom w:val="single" w:sz="4" w:space="0" w:color="auto"/>
              <w:right w:val="single" w:sz="4" w:space="0" w:color="auto"/>
            </w:tcBorders>
            <w:shd w:val="clear" w:color="000000" w:fill="C4BD97"/>
            <w:noWrap/>
            <w:vAlign w:val="center"/>
            <w:hideMark/>
          </w:tcPr>
          <w:p w14:paraId="395F9C1D" w14:textId="77777777" w:rsidR="00666892" w:rsidRPr="00831F6B" w:rsidRDefault="00666892" w:rsidP="00A83D9D">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lastRenderedPageBreak/>
              <w:t>ΜΕΡΙΚΟ ΣΥΝΟΛΟ</w:t>
            </w:r>
          </w:p>
        </w:tc>
        <w:tc>
          <w:tcPr>
            <w:tcW w:w="1513" w:type="dxa"/>
            <w:tcBorders>
              <w:top w:val="nil"/>
              <w:left w:val="nil"/>
              <w:bottom w:val="single" w:sz="4" w:space="0" w:color="auto"/>
              <w:right w:val="single" w:sz="4" w:space="0" w:color="auto"/>
            </w:tcBorders>
            <w:shd w:val="clear" w:color="000000" w:fill="C4BD97"/>
            <w:noWrap/>
            <w:vAlign w:val="center"/>
            <w:hideMark/>
          </w:tcPr>
          <w:p w14:paraId="23F4E784" w14:textId="77777777" w:rsidR="00666892" w:rsidRPr="00831F6B" w:rsidRDefault="00666892" w:rsidP="00A83D9D">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161.056,80</w:t>
            </w:r>
          </w:p>
        </w:tc>
        <w:tc>
          <w:tcPr>
            <w:tcW w:w="868" w:type="dxa"/>
            <w:tcBorders>
              <w:top w:val="nil"/>
              <w:left w:val="nil"/>
              <w:bottom w:val="single" w:sz="4" w:space="0" w:color="auto"/>
              <w:right w:val="single" w:sz="4" w:space="0" w:color="auto"/>
            </w:tcBorders>
            <w:shd w:val="clear" w:color="000000" w:fill="C4BD97"/>
            <w:noWrap/>
            <w:vAlign w:val="center"/>
            <w:hideMark/>
          </w:tcPr>
          <w:p w14:paraId="05628AC6" w14:textId="77777777" w:rsidR="00666892" w:rsidRPr="00831F6B" w:rsidRDefault="00666892" w:rsidP="00A83D9D">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38.653,64</w:t>
            </w:r>
          </w:p>
        </w:tc>
        <w:tc>
          <w:tcPr>
            <w:tcW w:w="1438" w:type="dxa"/>
            <w:tcBorders>
              <w:top w:val="nil"/>
              <w:left w:val="nil"/>
              <w:bottom w:val="single" w:sz="4" w:space="0" w:color="auto"/>
              <w:right w:val="single" w:sz="4" w:space="0" w:color="auto"/>
            </w:tcBorders>
            <w:shd w:val="clear" w:color="000000" w:fill="C4BD97"/>
            <w:noWrap/>
            <w:vAlign w:val="center"/>
            <w:hideMark/>
          </w:tcPr>
          <w:p w14:paraId="30727CE9" w14:textId="77777777" w:rsidR="00666892" w:rsidRPr="00831F6B" w:rsidRDefault="00666892" w:rsidP="00A83D9D">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199.710,44</w:t>
            </w:r>
          </w:p>
        </w:tc>
      </w:tr>
    </w:tbl>
    <w:p w14:paraId="255D1E18" w14:textId="77777777" w:rsidR="00666892" w:rsidRPr="00831F6B" w:rsidRDefault="00666892" w:rsidP="00666892">
      <w:pPr>
        <w:ind w:right="-681"/>
        <w:contextualSpacing/>
        <w:rPr>
          <w:rFonts w:ascii="Tahoma" w:hAnsi="Tahoma" w:cs="Tahoma"/>
          <w:sz w:val="20"/>
          <w:szCs w:val="20"/>
          <w:lang w:val="el-GR" w:eastAsia="zh-CN"/>
        </w:rPr>
      </w:pPr>
    </w:p>
    <w:p w14:paraId="331E73E7" w14:textId="77777777" w:rsidR="00666892" w:rsidRPr="00831F6B" w:rsidRDefault="00666892" w:rsidP="00666892">
      <w:pPr>
        <w:ind w:right="-681"/>
        <w:contextualSpacing/>
        <w:jc w:val="center"/>
        <w:rPr>
          <w:rFonts w:asciiTheme="minorHAnsi" w:hAnsiTheme="minorHAnsi" w:cs="Tahoma"/>
          <w:b/>
          <w:szCs w:val="22"/>
          <w:lang w:val="el-GR" w:eastAsia="zh-CN"/>
        </w:rPr>
      </w:pPr>
      <w:r w:rsidRPr="00831F6B">
        <w:rPr>
          <w:rFonts w:asciiTheme="minorHAnsi" w:hAnsiTheme="minorHAnsi" w:cs="Tahoma"/>
          <w:b/>
          <w:szCs w:val="22"/>
          <w:lang w:val="el-GR" w:eastAsia="zh-CN"/>
        </w:rPr>
        <w:t>Πίνακας 2 -ΤΜΗΜΑ Β- Προμήθεια προϊόντων διάρκειας 2 ετών</w:t>
      </w:r>
    </w:p>
    <w:tbl>
      <w:tblPr>
        <w:tblW w:w="9980" w:type="dxa"/>
        <w:jc w:val="center"/>
        <w:tblLook w:val="04A0" w:firstRow="1" w:lastRow="0" w:firstColumn="1" w:lastColumn="0" w:noHBand="0" w:noVBand="1"/>
      </w:tblPr>
      <w:tblGrid>
        <w:gridCol w:w="1153"/>
        <w:gridCol w:w="2000"/>
        <w:gridCol w:w="960"/>
        <w:gridCol w:w="960"/>
        <w:gridCol w:w="960"/>
        <w:gridCol w:w="1351"/>
        <w:gridCol w:w="960"/>
        <w:gridCol w:w="1660"/>
      </w:tblGrid>
      <w:tr w:rsidR="00666892" w:rsidRPr="00831F6B" w14:paraId="6FBF42B8" w14:textId="77777777" w:rsidTr="00A83D9D">
        <w:trPr>
          <w:trHeight w:val="315"/>
          <w:jc w:val="center"/>
        </w:trPr>
        <w:tc>
          <w:tcPr>
            <w:tcW w:w="9980" w:type="dxa"/>
            <w:gridSpan w:val="8"/>
            <w:tcBorders>
              <w:top w:val="single" w:sz="4" w:space="0" w:color="auto"/>
              <w:left w:val="single" w:sz="4" w:space="0" w:color="auto"/>
              <w:bottom w:val="single" w:sz="4" w:space="0" w:color="auto"/>
              <w:right w:val="single" w:sz="4" w:space="0" w:color="auto"/>
            </w:tcBorders>
            <w:shd w:val="clear" w:color="000000" w:fill="DDD9C4"/>
            <w:noWrap/>
            <w:vAlign w:val="center"/>
            <w:hideMark/>
          </w:tcPr>
          <w:p w14:paraId="32513086" w14:textId="77777777" w:rsidR="00666892" w:rsidRPr="00831F6B" w:rsidRDefault="00666892" w:rsidP="00A83D9D">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Προμήθεια προϊόντων διάρκειας 2 ετών</w:t>
            </w:r>
          </w:p>
        </w:tc>
      </w:tr>
      <w:tr w:rsidR="00666892" w:rsidRPr="005351D1" w14:paraId="30F2360E" w14:textId="77777777" w:rsidTr="00A83D9D">
        <w:trPr>
          <w:trHeight w:val="1125"/>
          <w:jc w:val="center"/>
        </w:trPr>
        <w:tc>
          <w:tcPr>
            <w:tcW w:w="1153" w:type="dxa"/>
            <w:tcBorders>
              <w:top w:val="nil"/>
              <w:left w:val="single" w:sz="4" w:space="0" w:color="auto"/>
              <w:bottom w:val="single" w:sz="4" w:space="0" w:color="auto"/>
              <w:right w:val="single" w:sz="4" w:space="0" w:color="auto"/>
            </w:tcBorders>
            <w:shd w:val="clear" w:color="000000" w:fill="DDD9C4"/>
            <w:vAlign w:val="center"/>
            <w:hideMark/>
          </w:tcPr>
          <w:p w14:paraId="176F75F9" w14:textId="77777777" w:rsidR="00666892" w:rsidRPr="00831F6B" w:rsidRDefault="00666892" w:rsidP="00A83D9D">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Α/Α</w:t>
            </w:r>
          </w:p>
        </w:tc>
        <w:tc>
          <w:tcPr>
            <w:tcW w:w="2000" w:type="dxa"/>
            <w:tcBorders>
              <w:top w:val="nil"/>
              <w:left w:val="nil"/>
              <w:bottom w:val="single" w:sz="4" w:space="0" w:color="auto"/>
              <w:right w:val="single" w:sz="4" w:space="0" w:color="auto"/>
            </w:tcBorders>
            <w:shd w:val="clear" w:color="000000" w:fill="DDD9C4"/>
            <w:vAlign w:val="center"/>
            <w:hideMark/>
          </w:tcPr>
          <w:p w14:paraId="2A0D7EF1" w14:textId="77777777" w:rsidR="00666892" w:rsidRPr="00831F6B" w:rsidRDefault="00666892" w:rsidP="00A83D9D">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ΠΕΡΙΓΡΑΦΗ</w:t>
            </w:r>
          </w:p>
        </w:tc>
        <w:tc>
          <w:tcPr>
            <w:tcW w:w="960" w:type="dxa"/>
            <w:tcBorders>
              <w:top w:val="nil"/>
              <w:left w:val="nil"/>
              <w:bottom w:val="single" w:sz="4" w:space="0" w:color="auto"/>
              <w:right w:val="single" w:sz="4" w:space="0" w:color="auto"/>
            </w:tcBorders>
            <w:shd w:val="clear" w:color="000000" w:fill="DDD9C4"/>
            <w:vAlign w:val="center"/>
            <w:hideMark/>
          </w:tcPr>
          <w:p w14:paraId="62CBA0D7" w14:textId="77777777" w:rsidR="00666892" w:rsidRPr="00831F6B" w:rsidRDefault="00666892" w:rsidP="00A83D9D">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ΠΟΣΟΤΗΤΑ</w:t>
            </w:r>
          </w:p>
        </w:tc>
        <w:tc>
          <w:tcPr>
            <w:tcW w:w="960" w:type="dxa"/>
            <w:tcBorders>
              <w:top w:val="nil"/>
              <w:left w:val="nil"/>
              <w:bottom w:val="single" w:sz="4" w:space="0" w:color="auto"/>
              <w:right w:val="single" w:sz="4" w:space="0" w:color="auto"/>
            </w:tcBorders>
            <w:shd w:val="clear" w:color="000000" w:fill="DDD9C4"/>
            <w:vAlign w:val="center"/>
            <w:hideMark/>
          </w:tcPr>
          <w:p w14:paraId="38E64846" w14:textId="77777777" w:rsidR="00666892" w:rsidRPr="00831F6B" w:rsidRDefault="00666892" w:rsidP="00A83D9D">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ΤΥΠΟΣ (τεμάχιο, λίτρο, κιλό, υπηρεσία κ.λπ.)</w:t>
            </w:r>
          </w:p>
        </w:tc>
        <w:tc>
          <w:tcPr>
            <w:tcW w:w="960" w:type="dxa"/>
            <w:tcBorders>
              <w:top w:val="nil"/>
              <w:left w:val="nil"/>
              <w:bottom w:val="single" w:sz="4" w:space="0" w:color="auto"/>
              <w:right w:val="single" w:sz="4" w:space="0" w:color="auto"/>
            </w:tcBorders>
            <w:shd w:val="clear" w:color="000000" w:fill="DDD9C4"/>
            <w:vAlign w:val="center"/>
            <w:hideMark/>
          </w:tcPr>
          <w:p w14:paraId="756F7C0B" w14:textId="77777777" w:rsidR="00666892" w:rsidRPr="00831F6B" w:rsidRDefault="00666892" w:rsidP="00A83D9D">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CPV (*)</w:t>
            </w:r>
          </w:p>
        </w:tc>
        <w:tc>
          <w:tcPr>
            <w:tcW w:w="1327" w:type="dxa"/>
            <w:tcBorders>
              <w:top w:val="nil"/>
              <w:left w:val="nil"/>
              <w:bottom w:val="single" w:sz="4" w:space="0" w:color="auto"/>
              <w:right w:val="single" w:sz="4" w:space="0" w:color="auto"/>
            </w:tcBorders>
            <w:shd w:val="clear" w:color="000000" w:fill="DDD9C4"/>
            <w:vAlign w:val="center"/>
            <w:hideMark/>
          </w:tcPr>
          <w:p w14:paraId="50F6B14C" w14:textId="77777777" w:rsidR="00666892" w:rsidRPr="00831F6B" w:rsidRDefault="00666892" w:rsidP="00A83D9D">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ΠΡΟΫΠΟΛΟΓΙΣΜΟΣ ΧΩΡΙΣ Φ.Π.Α. για 2 έτη</w:t>
            </w:r>
          </w:p>
        </w:tc>
        <w:tc>
          <w:tcPr>
            <w:tcW w:w="960" w:type="dxa"/>
            <w:tcBorders>
              <w:top w:val="nil"/>
              <w:left w:val="nil"/>
              <w:bottom w:val="single" w:sz="4" w:space="0" w:color="auto"/>
              <w:right w:val="single" w:sz="4" w:space="0" w:color="auto"/>
            </w:tcBorders>
            <w:shd w:val="clear" w:color="000000" w:fill="DDD9C4"/>
            <w:vAlign w:val="center"/>
            <w:hideMark/>
          </w:tcPr>
          <w:p w14:paraId="22FCA1D4" w14:textId="77777777" w:rsidR="00666892" w:rsidRPr="00831F6B" w:rsidRDefault="00666892" w:rsidP="00A83D9D">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Φ.Π.Α. για 2 έτη</w:t>
            </w:r>
          </w:p>
        </w:tc>
        <w:tc>
          <w:tcPr>
            <w:tcW w:w="1660" w:type="dxa"/>
            <w:tcBorders>
              <w:top w:val="nil"/>
              <w:left w:val="nil"/>
              <w:bottom w:val="single" w:sz="4" w:space="0" w:color="auto"/>
              <w:right w:val="single" w:sz="4" w:space="0" w:color="auto"/>
            </w:tcBorders>
            <w:shd w:val="clear" w:color="000000" w:fill="DDD9C4"/>
            <w:vAlign w:val="center"/>
            <w:hideMark/>
          </w:tcPr>
          <w:p w14:paraId="50D90719" w14:textId="77777777" w:rsidR="00666892" w:rsidRPr="00831F6B" w:rsidRDefault="00666892" w:rsidP="00A83D9D">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ΣΥΝΟΛΙΚΟΣ ΠΡΟΫΠΟΛΟΓΙΣΜΟΣ ΜΕ Φ.Π.Α.24% για 2 έτη</w:t>
            </w:r>
          </w:p>
        </w:tc>
      </w:tr>
      <w:tr w:rsidR="00666892" w:rsidRPr="00831F6B" w14:paraId="479949F6" w14:textId="77777777" w:rsidTr="00A83D9D">
        <w:trPr>
          <w:trHeight w:val="900"/>
          <w:jc w:val="center"/>
        </w:trPr>
        <w:tc>
          <w:tcPr>
            <w:tcW w:w="1153" w:type="dxa"/>
            <w:tcBorders>
              <w:top w:val="nil"/>
              <w:left w:val="single" w:sz="4" w:space="0" w:color="auto"/>
              <w:bottom w:val="single" w:sz="4" w:space="0" w:color="auto"/>
              <w:right w:val="single" w:sz="4" w:space="0" w:color="auto"/>
            </w:tcBorders>
            <w:shd w:val="clear" w:color="auto" w:fill="auto"/>
            <w:noWrap/>
            <w:vAlign w:val="center"/>
            <w:hideMark/>
          </w:tcPr>
          <w:p w14:paraId="5710871C" w14:textId="77777777" w:rsidR="00666892" w:rsidRPr="00831F6B" w:rsidRDefault="00666892" w:rsidP="00A83D9D">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1</w:t>
            </w:r>
          </w:p>
        </w:tc>
        <w:tc>
          <w:tcPr>
            <w:tcW w:w="2000" w:type="dxa"/>
            <w:tcBorders>
              <w:top w:val="nil"/>
              <w:left w:val="nil"/>
              <w:bottom w:val="single" w:sz="4" w:space="0" w:color="auto"/>
              <w:right w:val="single" w:sz="4" w:space="0" w:color="auto"/>
            </w:tcBorders>
            <w:shd w:val="clear" w:color="auto" w:fill="auto"/>
            <w:vAlign w:val="center"/>
            <w:hideMark/>
          </w:tcPr>
          <w:p w14:paraId="301C16B6" w14:textId="77777777" w:rsidR="00666892" w:rsidRPr="00831F6B" w:rsidRDefault="00666892" w:rsidP="00A83D9D">
            <w:pPr>
              <w:suppressAutoHyphens w:val="0"/>
              <w:spacing w:after="0"/>
              <w:jc w:val="center"/>
              <w:rPr>
                <w:rFonts w:asciiTheme="minorHAnsi" w:hAnsiTheme="minorHAnsi" w:cs="Tahoma"/>
                <w:color w:val="000000"/>
                <w:sz w:val="14"/>
                <w:szCs w:val="14"/>
                <w:lang w:val="en-US" w:eastAsia="el-GR"/>
              </w:rPr>
            </w:pPr>
            <w:r w:rsidRPr="00831F6B">
              <w:rPr>
                <w:rFonts w:asciiTheme="minorHAnsi" w:hAnsiTheme="minorHAnsi" w:cs="Tahoma"/>
                <w:color w:val="000000"/>
                <w:sz w:val="14"/>
                <w:szCs w:val="14"/>
                <w:lang w:val="el-GR" w:eastAsia="el-GR"/>
              </w:rPr>
              <w:t>Άδειες</w:t>
            </w:r>
            <w:r w:rsidRPr="00831F6B">
              <w:rPr>
                <w:rFonts w:asciiTheme="minorHAnsi" w:hAnsiTheme="minorHAnsi" w:cs="Tahoma"/>
                <w:color w:val="000000"/>
                <w:sz w:val="14"/>
                <w:szCs w:val="14"/>
                <w:lang w:val="en-US" w:eastAsia="el-GR"/>
              </w:rPr>
              <w:t xml:space="preserve"> Microsoft SQL </w:t>
            </w:r>
            <w:proofErr w:type="spellStart"/>
            <w:r w:rsidRPr="00831F6B">
              <w:rPr>
                <w:rFonts w:asciiTheme="minorHAnsi" w:hAnsiTheme="minorHAnsi" w:cs="Tahoma"/>
                <w:color w:val="000000"/>
                <w:sz w:val="14"/>
                <w:szCs w:val="14"/>
                <w:lang w:val="en-US" w:eastAsia="el-GR"/>
              </w:rPr>
              <w:t>ServerSQL</w:t>
            </w:r>
            <w:proofErr w:type="spellEnd"/>
            <w:r w:rsidRPr="00831F6B">
              <w:rPr>
                <w:rFonts w:asciiTheme="minorHAnsi" w:hAnsiTheme="minorHAnsi" w:cs="Tahoma"/>
                <w:color w:val="000000"/>
                <w:sz w:val="14"/>
                <w:szCs w:val="14"/>
                <w:lang w:val="en-US" w:eastAsia="el-GR"/>
              </w:rPr>
              <w:t xml:space="preserve"> Server Standard Core </w:t>
            </w:r>
            <w:proofErr w:type="spellStart"/>
            <w:r w:rsidRPr="00831F6B">
              <w:rPr>
                <w:rFonts w:asciiTheme="minorHAnsi" w:hAnsiTheme="minorHAnsi" w:cs="Tahoma"/>
                <w:color w:val="000000"/>
                <w:sz w:val="14"/>
                <w:szCs w:val="14"/>
                <w:lang w:val="en-US" w:eastAsia="el-GR"/>
              </w:rPr>
              <w:t>ALng</w:t>
            </w:r>
            <w:proofErr w:type="spellEnd"/>
            <w:r w:rsidRPr="00831F6B">
              <w:rPr>
                <w:rFonts w:asciiTheme="minorHAnsi" w:hAnsiTheme="minorHAnsi" w:cs="Tahoma"/>
                <w:color w:val="000000"/>
                <w:sz w:val="14"/>
                <w:szCs w:val="14"/>
                <w:lang w:val="en-US" w:eastAsia="el-GR"/>
              </w:rPr>
              <w:t xml:space="preserve"> LSA 2L (SKU:7NQ-00302)</w:t>
            </w:r>
          </w:p>
        </w:tc>
        <w:tc>
          <w:tcPr>
            <w:tcW w:w="960" w:type="dxa"/>
            <w:tcBorders>
              <w:top w:val="nil"/>
              <w:left w:val="nil"/>
              <w:bottom w:val="single" w:sz="4" w:space="0" w:color="auto"/>
              <w:right w:val="single" w:sz="4" w:space="0" w:color="auto"/>
            </w:tcBorders>
            <w:shd w:val="clear" w:color="auto" w:fill="auto"/>
            <w:noWrap/>
            <w:vAlign w:val="center"/>
            <w:hideMark/>
          </w:tcPr>
          <w:p w14:paraId="40A02047" w14:textId="77777777" w:rsidR="00666892" w:rsidRPr="00831F6B" w:rsidRDefault="00666892" w:rsidP="00A83D9D">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2</w:t>
            </w:r>
          </w:p>
        </w:tc>
        <w:tc>
          <w:tcPr>
            <w:tcW w:w="960" w:type="dxa"/>
            <w:tcBorders>
              <w:top w:val="nil"/>
              <w:left w:val="nil"/>
              <w:bottom w:val="single" w:sz="4" w:space="0" w:color="auto"/>
              <w:right w:val="single" w:sz="4" w:space="0" w:color="auto"/>
            </w:tcBorders>
            <w:shd w:val="clear" w:color="auto" w:fill="auto"/>
            <w:vAlign w:val="center"/>
            <w:hideMark/>
          </w:tcPr>
          <w:p w14:paraId="5A032DAA" w14:textId="77777777" w:rsidR="00666892" w:rsidRPr="00831F6B" w:rsidRDefault="00666892" w:rsidP="00A83D9D">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ΑΔΕΙΑ ΧΡΗΣΗΣ</w:t>
            </w:r>
          </w:p>
        </w:tc>
        <w:tc>
          <w:tcPr>
            <w:tcW w:w="960" w:type="dxa"/>
            <w:tcBorders>
              <w:top w:val="nil"/>
              <w:left w:val="nil"/>
              <w:bottom w:val="single" w:sz="4" w:space="0" w:color="auto"/>
              <w:right w:val="single" w:sz="4" w:space="0" w:color="auto"/>
            </w:tcBorders>
            <w:shd w:val="clear" w:color="auto" w:fill="auto"/>
            <w:noWrap/>
            <w:vAlign w:val="center"/>
            <w:hideMark/>
          </w:tcPr>
          <w:p w14:paraId="46FBC5D9" w14:textId="77777777" w:rsidR="00666892" w:rsidRPr="00831F6B" w:rsidRDefault="00666892" w:rsidP="00A83D9D">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48600000-4</w:t>
            </w:r>
          </w:p>
        </w:tc>
        <w:tc>
          <w:tcPr>
            <w:tcW w:w="1327" w:type="dxa"/>
            <w:tcBorders>
              <w:top w:val="nil"/>
              <w:left w:val="nil"/>
              <w:bottom w:val="single" w:sz="4" w:space="0" w:color="auto"/>
              <w:right w:val="single" w:sz="4" w:space="0" w:color="auto"/>
            </w:tcBorders>
            <w:shd w:val="clear" w:color="auto" w:fill="auto"/>
            <w:noWrap/>
            <w:vAlign w:val="center"/>
            <w:hideMark/>
          </w:tcPr>
          <w:p w14:paraId="43E1EFAC" w14:textId="77777777" w:rsidR="00666892" w:rsidRPr="00831F6B" w:rsidRDefault="00666892" w:rsidP="00A83D9D">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 xml:space="preserve">830,00 </w:t>
            </w:r>
          </w:p>
        </w:tc>
        <w:tc>
          <w:tcPr>
            <w:tcW w:w="960" w:type="dxa"/>
            <w:tcBorders>
              <w:top w:val="nil"/>
              <w:left w:val="nil"/>
              <w:bottom w:val="single" w:sz="4" w:space="0" w:color="auto"/>
              <w:right w:val="single" w:sz="4" w:space="0" w:color="auto"/>
            </w:tcBorders>
            <w:shd w:val="clear" w:color="auto" w:fill="auto"/>
            <w:noWrap/>
            <w:vAlign w:val="center"/>
            <w:hideMark/>
          </w:tcPr>
          <w:p w14:paraId="4DB46B28" w14:textId="77777777" w:rsidR="00666892" w:rsidRPr="00831F6B" w:rsidRDefault="00666892" w:rsidP="00A83D9D">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 xml:space="preserve">199,20 </w:t>
            </w:r>
          </w:p>
        </w:tc>
        <w:tc>
          <w:tcPr>
            <w:tcW w:w="1660" w:type="dxa"/>
            <w:tcBorders>
              <w:top w:val="nil"/>
              <w:left w:val="nil"/>
              <w:bottom w:val="single" w:sz="4" w:space="0" w:color="auto"/>
              <w:right w:val="single" w:sz="4" w:space="0" w:color="auto"/>
            </w:tcBorders>
            <w:shd w:val="clear" w:color="auto" w:fill="auto"/>
            <w:noWrap/>
            <w:vAlign w:val="center"/>
            <w:hideMark/>
          </w:tcPr>
          <w:p w14:paraId="1D7FB6EC" w14:textId="77777777" w:rsidR="00666892" w:rsidRPr="00831F6B" w:rsidRDefault="00666892" w:rsidP="00A83D9D">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 xml:space="preserve">1.029,20 </w:t>
            </w:r>
          </w:p>
        </w:tc>
      </w:tr>
      <w:tr w:rsidR="00666892" w:rsidRPr="00831F6B" w14:paraId="0F4897C5" w14:textId="77777777" w:rsidTr="00A83D9D">
        <w:trPr>
          <w:trHeight w:val="583"/>
          <w:jc w:val="center"/>
        </w:trPr>
        <w:tc>
          <w:tcPr>
            <w:tcW w:w="1153" w:type="dxa"/>
            <w:tcBorders>
              <w:top w:val="nil"/>
              <w:left w:val="single" w:sz="4" w:space="0" w:color="auto"/>
              <w:bottom w:val="single" w:sz="4" w:space="0" w:color="auto"/>
              <w:right w:val="single" w:sz="4" w:space="0" w:color="auto"/>
            </w:tcBorders>
            <w:shd w:val="clear" w:color="auto" w:fill="auto"/>
            <w:noWrap/>
            <w:vAlign w:val="center"/>
            <w:hideMark/>
          </w:tcPr>
          <w:p w14:paraId="5EB72E1E" w14:textId="77777777" w:rsidR="00666892" w:rsidRPr="00831F6B" w:rsidRDefault="00666892" w:rsidP="00A83D9D">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2</w:t>
            </w:r>
          </w:p>
        </w:tc>
        <w:tc>
          <w:tcPr>
            <w:tcW w:w="2000" w:type="dxa"/>
            <w:tcBorders>
              <w:top w:val="nil"/>
              <w:left w:val="nil"/>
              <w:bottom w:val="single" w:sz="4" w:space="0" w:color="auto"/>
              <w:right w:val="single" w:sz="4" w:space="0" w:color="auto"/>
            </w:tcBorders>
            <w:shd w:val="clear" w:color="auto" w:fill="auto"/>
            <w:vAlign w:val="center"/>
            <w:hideMark/>
          </w:tcPr>
          <w:p w14:paraId="3471273D" w14:textId="77777777" w:rsidR="00666892" w:rsidRPr="00831F6B" w:rsidRDefault="00666892" w:rsidP="00A83D9D">
            <w:pPr>
              <w:suppressAutoHyphens w:val="0"/>
              <w:spacing w:after="0"/>
              <w:jc w:val="center"/>
              <w:rPr>
                <w:rFonts w:asciiTheme="minorHAnsi" w:hAnsiTheme="minorHAnsi" w:cs="Tahoma"/>
                <w:color w:val="000000"/>
                <w:sz w:val="14"/>
                <w:szCs w:val="14"/>
                <w:lang w:val="en-US" w:eastAsia="el-GR"/>
              </w:rPr>
            </w:pPr>
            <w:r w:rsidRPr="00831F6B">
              <w:rPr>
                <w:rFonts w:asciiTheme="minorHAnsi" w:hAnsiTheme="minorHAnsi" w:cs="Tahoma"/>
                <w:color w:val="000000"/>
                <w:sz w:val="14"/>
                <w:szCs w:val="14"/>
                <w:lang w:val="el-GR" w:eastAsia="el-GR"/>
              </w:rPr>
              <w:t>Άδειες</w:t>
            </w:r>
            <w:r w:rsidRPr="00831F6B">
              <w:rPr>
                <w:rFonts w:asciiTheme="minorHAnsi" w:hAnsiTheme="minorHAnsi" w:cs="Tahoma"/>
                <w:color w:val="000000"/>
                <w:sz w:val="14"/>
                <w:szCs w:val="14"/>
                <w:lang w:val="en-US" w:eastAsia="el-GR"/>
              </w:rPr>
              <w:t xml:space="preserve"> Microsoft Server </w:t>
            </w:r>
            <w:proofErr w:type="spellStart"/>
            <w:r w:rsidRPr="00831F6B">
              <w:rPr>
                <w:rFonts w:asciiTheme="minorHAnsi" w:hAnsiTheme="minorHAnsi" w:cs="Tahoma"/>
                <w:color w:val="000000"/>
                <w:sz w:val="14"/>
                <w:szCs w:val="14"/>
                <w:lang w:val="en-US" w:eastAsia="el-GR"/>
              </w:rPr>
              <w:t>DataCenterWin</w:t>
            </w:r>
            <w:proofErr w:type="spellEnd"/>
            <w:r w:rsidRPr="00831F6B">
              <w:rPr>
                <w:rFonts w:asciiTheme="minorHAnsi" w:hAnsiTheme="minorHAnsi" w:cs="Tahoma"/>
                <w:color w:val="000000"/>
                <w:sz w:val="14"/>
                <w:szCs w:val="14"/>
                <w:lang w:val="en-US" w:eastAsia="el-GR"/>
              </w:rPr>
              <w:t xml:space="preserve"> Server DC Core </w:t>
            </w:r>
            <w:proofErr w:type="spellStart"/>
            <w:r w:rsidRPr="00831F6B">
              <w:rPr>
                <w:rFonts w:asciiTheme="minorHAnsi" w:hAnsiTheme="minorHAnsi" w:cs="Tahoma"/>
                <w:color w:val="000000"/>
                <w:sz w:val="14"/>
                <w:szCs w:val="14"/>
                <w:lang w:val="en-US" w:eastAsia="el-GR"/>
              </w:rPr>
              <w:t>ALng</w:t>
            </w:r>
            <w:proofErr w:type="spellEnd"/>
            <w:r w:rsidRPr="00831F6B">
              <w:rPr>
                <w:rFonts w:asciiTheme="minorHAnsi" w:hAnsiTheme="minorHAnsi" w:cs="Tahoma"/>
                <w:color w:val="000000"/>
                <w:sz w:val="14"/>
                <w:szCs w:val="14"/>
                <w:lang w:val="en-US" w:eastAsia="el-GR"/>
              </w:rPr>
              <w:t xml:space="preserve"> LSA 2L (SKU: 9EA-00039)</w:t>
            </w:r>
          </w:p>
        </w:tc>
        <w:tc>
          <w:tcPr>
            <w:tcW w:w="960" w:type="dxa"/>
            <w:tcBorders>
              <w:top w:val="nil"/>
              <w:left w:val="nil"/>
              <w:bottom w:val="single" w:sz="4" w:space="0" w:color="auto"/>
              <w:right w:val="single" w:sz="4" w:space="0" w:color="auto"/>
            </w:tcBorders>
            <w:shd w:val="clear" w:color="auto" w:fill="auto"/>
            <w:noWrap/>
            <w:vAlign w:val="center"/>
            <w:hideMark/>
          </w:tcPr>
          <w:p w14:paraId="73FB300A" w14:textId="77777777" w:rsidR="00666892" w:rsidRPr="00831F6B" w:rsidRDefault="00666892" w:rsidP="00A83D9D">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8</w:t>
            </w:r>
          </w:p>
        </w:tc>
        <w:tc>
          <w:tcPr>
            <w:tcW w:w="960" w:type="dxa"/>
            <w:tcBorders>
              <w:top w:val="nil"/>
              <w:left w:val="nil"/>
              <w:bottom w:val="single" w:sz="4" w:space="0" w:color="auto"/>
              <w:right w:val="single" w:sz="4" w:space="0" w:color="auto"/>
            </w:tcBorders>
            <w:shd w:val="clear" w:color="auto" w:fill="auto"/>
            <w:vAlign w:val="center"/>
            <w:hideMark/>
          </w:tcPr>
          <w:p w14:paraId="066EEA85" w14:textId="77777777" w:rsidR="00666892" w:rsidRPr="00831F6B" w:rsidRDefault="00666892" w:rsidP="00A83D9D">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ΑΔΕΙΑ ΧΡΗΣΗΣ</w:t>
            </w:r>
          </w:p>
        </w:tc>
        <w:tc>
          <w:tcPr>
            <w:tcW w:w="960" w:type="dxa"/>
            <w:tcBorders>
              <w:top w:val="nil"/>
              <w:left w:val="nil"/>
              <w:bottom w:val="single" w:sz="4" w:space="0" w:color="auto"/>
              <w:right w:val="single" w:sz="4" w:space="0" w:color="auto"/>
            </w:tcBorders>
            <w:shd w:val="clear" w:color="auto" w:fill="auto"/>
            <w:noWrap/>
            <w:vAlign w:val="center"/>
            <w:hideMark/>
          </w:tcPr>
          <w:p w14:paraId="68279F98" w14:textId="77777777" w:rsidR="00666892" w:rsidRPr="00831F6B" w:rsidRDefault="00666892" w:rsidP="00A83D9D">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48000000-8</w:t>
            </w:r>
          </w:p>
        </w:tc>
        <w:tc>
          <w:tcPr>
            <w:tcW w:w="1327" w:type="dxa"/>
            <w:tcBorders>
              <w:top w:val="nil"/>
              <w:left w:val="nil"/>
              <w:bottom w:val="single" w:sz="4" w:space="0" w:color="auto"/>
              <w:right w:val="single" w:sz="4" w:space="0" w:color="auto"/>
            </w:tcBorders>
            <w:shd w:val="clear" w:color="auto" w:fill="auto"/>
            <w:noWrap/>
            <w:vAlign w:val="center"/>
            <w:hideMark/>
          </w:tcPr>
          <w:p w14:paraId="53227BA9" w14:textId="77777777" w:rsidR="00666892" w:rsidRPr="00831F6B" w:rsidRDefault="00666892" w:rsidP="00A83D9D">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 xml:space="preserve">864,00 </w:t>
            </w:r>
          </w:p>
        </w:tc>
        <w:tc>
          <w:tcPr>
            <w:tcW w:w="960" w:type="dxa"/>
            <w:tcBorders>
              <w:top w:val="nil"/>
              <w:left w:val="nil"/>
              <w:bottom w:val="single" w:sz="4" w:space="0" w:color="auto"/>
              <w:right w:val="single" w:sz="4" w:space="0" w:color="auto"/>
            </w:tcBorders>
            <w:shd w:val="clear" w:color="auto" w:fill="auto"/>
            <w:noWrap/>
            <w:vAlign w:val="center"/>
            <w:hideMark/>
          </w:tcPr>
          <w:p w14:paraId="6CEEDC62" w14:textId="77777777" w:rsidR="00666892" w:rsidRPr="00831F6B" w:rsidRDefault="00666892" w:rsidP="00A83D9D">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 xml:space="preserve">207,36 </w:t>
            </w:r>
          </w:p>
        </w:tc>
        <w:tc>
          <w:tcPr>
            <w:tcW w:w="1660" w:type="dxa"/>
            <w:tcBorders>
              <w:top w:val="nil"/>
              <w:left w:val="nil"/>
              <w:bottom w:val="single" w:sz="4" w:space="0" w:color="auto"/>
              <w:right w:val="single" w:sz="4" w:space="0" w:color="auto"/>
            </w:tcBorders>
            <w:shd w:val="clear" w:color="auto" w:fill="auto"/>
            <w:noWrap/>
            <w:vAlign w:val="center"/>
            <w:hideMark/>
          </w:tcPr>
          <w:p w14:paraId="22897B36" w14:textId="77777777" w:rsidR="00666892" w:rsidRPr="00831F6B" w:rsidRDefault="00666892" w:rsidP="00A83D9D">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 xml:space="preserve">1.071,36 </w:t>
            </w:r>
          </w:p>
        </w:tc>
      </w:tr>
      <w:tr w:rsidR="00666892" w:rsidRPr="00831F6B" w14:paraId="11894177" w14:textId="77777777" w:rsidTr="00A83D9D">
        <w:trPr>
          <w:trHeight w:val="675"/>
          <w:jc w:val="center"/>
        </w:trPr>
        <w:tc>
          <w:tcPr>
            <w:tcW w:w="1153" w:type="dxa"/>
            <w:tcBorders>
              <w:top w:val="nil"/>
              <w:left w:val="single" w:sz="4" w:space="0" w:color="auto"/>
              <w:bottom w:val="single" w:sz="4" w:space="0" w:color="auto"/>
              <w:right w:val="single" w:sz="4" w:space="0" w:color="auto"/>
            </w:tcBorders>
            <w:shd w:val="clear" w:color="auto" w:fill="auto"/>
            <w:noWrap/>
            <w:vAlign w:val="center"/>
            <w:hideMark/>
          </w:tcPr>
          <w:p w14:paraId="6EF3092D" w14:textId="77777777" w:rsidR="00666892" w:rsidRPr="00831F6B" w:rsidRDefault="00666892" w:rsidP="00A83D9D">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3</w:t>
            </w:r>
          </w:p>
        </w:tc>
        <w:tc>
          <w:tcPr>
            <w:tcW w:w="2000" w:type="dxa"/>
            <w:tcBorders>
              <w:top w:val="nil"/>
              <w:left w:val="nil"/>
              <w:bottom w:val="single" w:sz="4" w:space="0" w:color="auto"/>
              <w:right w:val="single" w:sz="4" w:space="0" w:color="auto"/>
            </w:tcBorders>
            <w:shd w:val="clear" w:color="auto" w:fill="auto"/>
            <w:vAlign w:val="center"/>
            <w:hideMark/>
          </w:tcPr>
          <w:p w14:paraId="7CB3EE6B" w14:textId="77777777" w:rsidR="00666892" w:rsidRPr="00831F6B" w:rsidRDefault="00666892" w:rsidP="00A83D9D">
            <w:pPr>
              <w:suppressAutoHyphens w:val="0"/>
              <w:spacing w:after="0"/>
              <w:jc w:val="left"/>
              <w:rPr>
                <w:rFonts w:asciiTheme="minorHAnsi" w:hAnsiTheme="minorHAnsi" w:cs="Tahoma"/>
                <w:color w:val="000000"/>
                <w:sz w:val="14"/>
                <w:szCs w:val="14"/>
                <w:lang w:val="en-US" w:eastAsia="el-GR"/>
              </w:rPr>
            </w:pPr>
            <w:r w:rsidRPr="00831F6B">
              <w:rPr>
                <w:rFonts w:asciiTheme="minorHAnsi" w:hAnsiTheme="minorHAnsi" w:cs="Tahoma"/>
                <w:color w:val="000000"/>
                <w:sz w:val="14"/>
                <w:szCs w:val="14"/>
                <w:lang w:val="en-US" w:eastAsia="el-GR"/>
              </w:rPr>
              <w:t xml:space="preserve">Win Device Edu </w:t>
            </w:r>
            <w:proofErr w:type="spellStart"/>
            <w:r w:rsidRPr="00831F6B">
              <w:rPr>
                <w:rFonts w:asciiTheme="minorHAnsi" w:hAnsiTheme="minorHAnsi" w:cs="Tahoma"/>
                <w:color w:val="000000"/>
                <w:sz w:val="14"/>
                <w:szCs w:val="14"/>
                <w:lang w:val="en-US" w:eastAsia="el-GR"/>
              </w:rPr>
              <w:t>ALng</w:t>
            </w:r>
            <w:proofErr w:type="spellEnd"/>
            <w:r w:rsidRPr="00831F6B">
              <w:rPr>
                <w:rFonts w:asciiTheme="minorHAnsi" w:hAnsiTheme="minorHAnsi" w:cs="Tahoma"/>
                <w:color w:val="000000"/>
                <w:sz w:val="14"/>
                <w:szCs w:val="14"/>
                <w:lang w:val="en-US" w:eastAsia="el-GR"/>
              </w:rPr>
              <w:t xml:space="preserve"> Upgrade SA (Faculty) (SKU: KW5-00358)</w:t>
            </w:r>
          </w:p>
        </w:tc>
        <w:tc>
          <w:tcPr>
            <w:tcW w:w="960" w:type="dxa"/>
            <w:tcBorders>
              <w:top w:val="nil"/>
              <w:left w:val="nil"/>
              <w:bottom w:val="single" w:sz="4" w:space="0" w:color="auto"/>
              <w:right w:val="single" w:sz="4" w:space="0" w:color="auto"/>
            </w:tcBorders>
            <w:shd w:val="clear" w:color="auto" w:fill="auto"/>
            <w:noWrap/>
            <w:vAlign w:val="center"/>
            <w:hideMark/>
          </w:tcPr>
          <w:p w14:paraId="1DCE6E71" w14:textId="77777777" w:rsidR="00666892" w:rsidRPr="00831F6B" w:rsidRDefault="00666892" w:rsidP="00A83D9D">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200</w:t>
            </w:r>
          </w:p>
        </w:tc>
        <w:tc>
          <w:tcPr>
            <w:tcW w:w="960" w:type="dxa"/>
            <w:tcBorders>
              <w:top w:val="nil"/>
              <w:left w:val="nil"/>
              <w:bottom w:val="single" w:sz="4" w:space="0" w:color="auto"/>
              <w:right w:val="single" w:sz="4" w:space="0" w:color="auto"/>
            </w:tcBorders>
            <w:shd w:val="clear" w:color="auto" w:fill="auto"/>
            <w:vAlign w:val="center"/>
            <w:hideMark/>
          </w:tcPr>
          <w:p w14:paraId="136FAA5D" w14:textId="77777777" w:rsidR="00666892" w:rsidRPr="00831F6B" w:rsidRDefault="00666892" w:rsidP="00A83D9D">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ΑΔΕΙΑ ΧΡΗΣΗΣ</w:t>
            </w:r>
          </w:p>
        </w:tc>
        <w:tc>
          <w:tcPr>
            <w:tcW w:w="960" w:type="dxa"/>
            <w:tcBorders>
              <w:top w:val="nil"/>
              <w:left w:val="nil"/>
              <w:bottom w:val="single" w:sz="4" w:space="0" w:color="auto"/>
              <w:right w:val="single" w:sz="4" w:space="0" w:color="auto"/>
            </w:tcBorders>
            <w:shd w:val="clear" w:color="auto" w:fill="auto"/>
            <w:noWrap/>
            <w:vAlign w:val="center"/>
            <w:hideMark/>
          </w:tcPr>
          <w:p w14:paraId="3DE765F0" w14:textId="77777777" w:rsidR="00666892" w:rsidRPr="00831F6B" w:rsidRDefault="00666892" w:rsidP="00A83D9D">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48000000-8</w:t>
            </w:r>
          </w:p>
        </w:tc>
        <w:tc>
          <w:tcPr>
            <w:tcW w:w="1327" w:type="dxa"/>
            <w:tcBorders>
              <w:top w:val="nil"/>
              <w:left w:val="nil"/>
              <w:bottom w:val="single" w:sz="4" w:space="0" w:color="auto"/>
              <w:right w:val="single" w:sz="4" w:space="0" w:color="auto"/>
            </w:tcBorders>
            <w:shd w:val="clear" w:color="auto" w:fill="auto"/>
            <w:noWrap/>
            <w:vAlign w:val="center"/>
            <w:hideMark/>
          </w:tcPr>
          <w:p w14:paraId="713E6BD8" w14:textId="77777777" w:rsidR="00666892" w:rsidRPr="00831F6B" w:rsidRDefault="00666892" w:rsidP="00A83D9D">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 xml:space="preserve">8.800,00 </w:t>
            </w:r>
          </w:p>
        </w:tc>
        <w:tc>
          <w:tcPr>
            <w:tcW w:w="960" w:type="dxa"/>
            <w:tcBorders>
              <w:top w:val="nil"/>
              <w:left w:val="nil"/>
              <w:bottom w:val="single" w:sz="4" w:space="0" w:color="auto"/>
              <w:right w:val="single" w:sz="4" w:space="0" w:color="auto"/>
            </w:tcBorders>
            <w:shd w:val="clear" w:color="auto" w:fill="auto"/>
            <w:noWrap/>
            <w:vAlign w:val="center"/>
            <w:hideMark/>
          </w:tcPr>
          <w:p w14:paraId="02BC3E80" w14:textId="77777777" w:rsidR="00666892" w:rsidRPr="00831F6B" w:rsidRDefault="00666892" w:rsidP="00A83D9D">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 xml:space="preserve">2.112,00 </w:t>
            </w:r>
          </w:p>
        </w:tc>
        <w:tc>
          <w:tcPr>
            <w:tcW w:w="1660" w:type="dxa"/>
            <w:tcBorders>
              <w:top w:val="nil"/>
              <w:left w:val="nil"/>
              <w:bottom w:val="single" w:sz="4" w:space="0" w:color="auto"/>
              <w:right w:val="single" w:sz="4" w:space="0" w:color="auto"/>
            </w:tcBorders>
            <w:shd w:val="clear" w:color="auto" w:fill="auto"/>
            <w:noWrap/>
            <w:vAlign w:val="center"/>
            <w:hideMark/>
          </w:tcPr>
          <w:p w14:paraId="0AB65FE3" w14:textId="77777777" w:rsidR="00666892" w:rsidRPr="00831F6B" w:rsidRDefault="00666892" w:rsidP="00A83D9D">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 xml:space="preserve">10.912,00 </w:t>
            </w:r>
          </w:p>
        </w:tc>
      </w:tr>
      <w:tr w:rsidR="00666892" w:rsidRPr="00831F6B" w14:paraId="6793BF6B" w14:textId="77777777" w:rsidTr="00A83D9D">
        <w:trPr>
          <w:trHeight w:val="390"/>
          <w:jc w:val="center"/>
        </w:trPr>
        <w:tc>
          <w:tcPr>
            <w:tcW w:w="6033" w:type="dxa"/>
            <w:gridSpan w:val="5"/>
            <w:tcBorders>
              <w:top w:val="single" w:sz="4" w:space="0" w:color="auto"/>
              <w:left w:val="single" w:sz="4" w:space="0" w:color="auto"/>
              <w:bottom w:val="single" w:sz="4" w:space="0" w:color="auto"/>
              <w:right w:val="single" w:sz="4" w:space="0" w:color="auto"/>
            </w:tcBorders>
            <w:shd w:val="clear" w:color="000000" w:fill="C4BD97"/>
            <w:noWrap/>
            <w:vAlign w:val="center"/>
            <w:hideMark/>
          </w:tcPr>
          <w:p w14:paraId="59A12CF7" w14:textId="77777777" w:rsidR="00666892" w:rsidRPr="00831F6B" w:rsidRDefault="00666892" w:rsidP="00A83D9D">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ΜΕΡΙΚΟ ΣΥΝΟΛΟ</w:t>
            </w:r>
          </w:p>
        </w:tc>
        <w:tc>
          <w:tcPr>
            <w:tcW w:w="1327" w:type="dxa"/>
            <w:tcBorders>
              <w:top w:val="nil"/>
              <w:left w:val="nil"/>
              <w:bottom w:val="single" w:sz="4" w:space="0" w:color="auto"/>
              <w:right w:val="single" w:sz="4" w:space="0" w:color="auto"/>
            </w:tcBorders>
            <w:shd w:val="clear" w:color="000000" w:fill="C4BD97"/>
            <w:noWrap/>
            <w:vAlign w:val="center"/>
            <w:hideMark/>
          </w:tcPr>
          <w:p w14:paraId="1746D9E9" w14:textId="77777777" w:rsidR="00666892" w:rsidRPr="00831F6B" w:rsidRDefault="00666892" w:rsidP="00A83D9D">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10.494,00</w:t>
            </w:r>
          </w:p>
        </w:tc>
        <w:tc>
          <w:tcPr>
            <w:tcW w:w="960" w:type="dxa"/>
            <w:tcBorders>
              <w:top w:val="nil"/>
              <w:left w:val="nil"/>
              <w:bottom w:val="single" w:sz="4" w:space="0" w:color="auto"/>
              <w:right w:val="single" w:sz="4" w:space="0" w:color="auto"/>
            </w:tcBorders>
            <w:shd w:val="clear" w:color="000000" w:fill="C4BD97"/>
            <w:noWrap/>
            <w:vAlign w:val="center"/>
            <w:hideMark/>
          </w:tcPr>
          <w:p w14:paraId="14227718" w14:textId="77777777" w:rsidR="00666892" w:rsidRPr="00831F6B" w:rsidRDefault="00666892" w:rsidP="00A83D9D">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2.518,56</w:t>
            </w:r>
          </w:p>
        </w:tc>
        <w:tc>
          <w:tcPr>
            <w:tcW w:w="1660" w:type="dxa"/>
            <w:tcBorders>
              <w:top w:val="nil"/>
              <w:left w:val="nil"/>
              <w:bottom w:val="single" w:sz="4" w:space="0" w:color="auto"/>
              <w:right w:val="single" w:sz="4" w:space="0" w:color="auto"/>
            </w:tcBorders>
            <w:shd w:val="clear" w:color="000000" w:fill="C4BD97"/>
            <w:noWrap/>
            <w:vAlign w:val="center"/>
            <w:hideMark/>
          </w:tcPr>
          <w:p w14:paraId="093F9715" w14:textId="77777777" w:rsidR="00666892" w:rsidRPr="00831F6B" w:rsidRDefault="00666892" w:rsidP="00A83D9D">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13.012,56</w:t>
            </w:r>
          </w:p>
        </w:tc>
      </w:tr>
      <w:tr w:rsidR="00666892" w:rsidRPr="00831F6B" w14:paraId="3308FCE0" w14:textId="77777777" w:rsidTr="00A83D9D">
        <w:trPr>
          <w:trHeight w:val="300"/>
          <w:jc w:val="center"/>
        </w:trPr>
        <w:tc>
          <w:tcPr>
            <w:tcW w:w="6033"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234DF4" w14:textId="77777777" w:rsidR="00666892" w:rsidRPr="00831F6B" w:rsidRDefault="00666892" w:rsidP="00A83D9D">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 </w:t>
            </w:r>
          </w:p>
        </w:tc>
        <w:tc>
          <w:tcPr>
            <w:tcW w:w="1327" w:type="dxa"/>
            <w:tcBorders>
              <w:top w:val="nil"/>
              <w:left w:val="nil"/>
              <w:bottom w:val="single" w:sz="4" w:space="0" w:color="auto"/>
              <w:right w:val="single" w:sz="4" w:space="0" w:color="auto"/>
            </w:tcBorders>
            <w:shd w:val="clear" w:color="auto" w:fill="auto"/>
            <w:noWrap/>
            <w:vAlign w:val="center"/>
            <w:hideMark/>
          </w:tcPr>
          <w:p w14:paraId="27725A91" w14:textId="77777777" w:rsidR="00666892" w:rsidRPr="00831F6B" w:rsidRDefault="00666892" w:rsidP="00A83D9D">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 </w:t>
            </w:r>
          </w:p>
        </w:tc>
        <w:tc>
          <w:tcPr>
            <w:tcW w:w="960" w:type="dxa"/>
            <w:tcBorders>
              <w:top w:val="nil"/>
              <w:left w:val="nil"/>
              <w:bottom w:val="single" w:sz="4" w:space="0" w:color="auto"/>
              <w:right w:val="single" w:sz="4" w:space="0" w:color="auto"/>
            </w:tcBorders>
            <w:shd w:val="clear" w:color="auto" w:fill="auto"/>
            <w:noWrap/>
            <w:vAlign w:val="center"/>
            <w:hideMark/>
          </w:tcPr>
          <w:p w14:paraId="690926BE" w14:textId="77777777" w:rsidR="00666892" w:rsidRPr="00831F6B" w:rsidRDefault="00666892" w:rsidP="00A83D9D">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 </w:t>
            </w:r>
          </w:p>
        </w:tc>
        <w:tc>
          <w:tcPr>
            <w:tcW w:w="1660" w:type="dxa"/>
            <w:tcBorders>
              <w:top w:val="nil"/>
              <w:left w:val="nil"/>
              <w:bottom w:val="single" w:sz="4" w:space="0" w:color="auto"/>
              <w:right w:val="single" w:sz="4" w:space="0" w:color="auto"/>
            </w:tcBorders>
            <w:shd w:val="clear" w:color="auto" w:fill="auto"/>
            <w:noWrap/>
            <w:vAlign w:val="center"/>
            <w:hideMark/>
          </w:tcPr>
          <w:p w14:paraId="1F203E76" w14:textId="77777777" w:rsidR="00666892" w:rsidRPr="00831F6B" w:rsidRDefault="00666892" w:rsidP="00A83D9D">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 </w:t>
            </w:r>
          </w:p>
        </w:tc>
      </w:tr>
      <w:tr w:rsidR="00666892" w:rsidRPr="00831F6B" w14:paraId="56C5B4E1" w14:textId="77777777" w:rsidTr="00A83D9D">
        <w:trPr>
          <w:trHeight w:val="300"/>
          <w:jc w:val="center"/>
        </w:trPr>
        <w:tc>
          <w:tcPr>
            <w:tcW w:w="6033" w:type="dxa"/>
            <w:gridSpan w:val="5"/>
            <w:tcBorders>
              <w:top w:val="single" w:sz="4" w:space="0" w:color="auto"/>
              <w:left w:val="single" w:sz="4" w:space="0" w:color="auto"/>
              <w:bottom w:val="single" w:sz="4" w:space="0" w:color="auto"/>
              <w:right w:val="single" w:sz="4" w:space="0" w:color="auto"/>
            </w:tcBorders>
            <w:shd w:val="clear" w:color="000000" w:fill="C4BD97"/>
            <w:noWrap/>
            <w:vAlign w:val="center"/>
            <w:hideMark/>
          </w:tcPr>
          <w:p w14:paraId="7AD9E634" w14:textId="77777777" w:rsidR="00666892" w:rsidRPr="00831F6B" w:rsidRDefault="00666892" w:rsidP="00A83D9D">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ΓΕΝΙΚΟ ΣΥΝΟΛΟ</w:t>
            </w:r>
          </w:p>
        </w:tc>
        <w:tc>
          <w:tcPr>
            <w:tcW w:w="1327" w:type="dxa"/>
            <w:tcBorders>
              <w:top w:val="nil"/>
              <w:left w:val="nil"/>
              <w:bottom w:val="single" w:sz="4" w:space="0" w:color="auto"/>
              <w:right w:val="single" w:sz="4" w:space="0" w:color="auto"/>
            </w:tcBorders>
            <w:shd w:val="clear" w:color="000000" w:fill="C4BD97"/>
            <w:noWrap/>
            <w:vAlign w:val="center"/>
            <w:hideMark/>
          </w:tcPr>
          <w:p w14:paraId="14614803" w14:textId="77777777" w:rsidR="00666892" w:rsidRPr="00831F6B" w:rsidRDefault="00666892" w:rsidP="00A83D9D">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171.550,80</w:t>
            </w:r>
          </w:p>
        </w:tc>
        <w:tc>
          <w:tcPr>
            <w:tcW w:w="960" w:type="dxa"/>
            <w:tcBorders>
              <w:top w:val="nil"/>
              <w:left w:val="nil"/>
              <w:bottom w:val="single" w:sz="4" w:space="0" w:color="auto"/>
              <w:right w:val="single" w:sz="4" w:space="0" w:color="auto"/>
            </w:tcBorders>
            <w:shd w:val="clear" w:color="000000" w:fill="C4BD97"/>
            <w:noWrap/>
            <w:vAlign w:val="center"/>
            <w:hideMark/>
          </w:tcPr>
          <w:p w14:paraId="73145CF3" w14:textId="77777777" w:rsidR="00666892" w:rsidRPr="00831F6B" w:rsidRDefault="00666892" w:rsidP="00A83D9D">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41.172,20</w:t>
            </w:r>
          </w:p>
        </w:tc>
        <w:tc>
          <w:tcPr>
            <w:tcW w:w="1660" w:type="dxa"/>
            <w:tcBorders>
              <w:top w:val="nil"/>
              <w:left w:val="nil"/>
              <w:bottom w:val="single" w:sz="4" w:space="0" w:color="auto"/>
              <w:right w:val="single" w:sz="4" w:space="0" w:color="auto"/>
            </w:tcBorders>
            <w:shd w:val="clear" w:color="000000" w:fill="C4BD97"/>
            <w:noWrap/>
            <w:vAlign w:val="center"/>
            <w:hideMark/>
          </w:tcPr>
          <w:p w14:paraId="6F3EC984" w14:textId="77777777" w:rsidR="00666892" w:rsidRPr="00831F6B" w:rsidRDefault="00666892" w:rsidP="00A83D9D">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212.723,00</w:t>
            </w:r>
          </w:p>
        </w:tc>
      </w:tr>
    </w:tbl>
    <w:p w14:paraId="79B8F32D" w14:textId="77777777" w:rsidR="00666892" w:rsidRPr="00831F6B" w:rsidRDefault="00666892" w:rsidP="00666892">
      <w:pPr>
        <w:ind w:right="-681"/>
        <w:contextualSpacing/>
        <w:rPr>
          <w:rFonts w:ascii="Tahoma" w:hAnsi="Tahoma" w:cs="Tahoma"/>
          <w:sz w:val="20"/>
          <w:szCs w:val="20"/>
          <w:lang w:val="el-GR" w:eastAsia="zh-CN"/>
        </w:rPr>
      </w:pPr>
    </w:p>
    <w:p w14:paraId="2DED1BFC" w14:textId="77777777" w:rsidR="00666892" w:rsidRPr="00831F6B" w:rsidRDefault="00666892" w:rsidP="00666892">
      <w:pPr>
        <w:ind w:left="142" w:right="-681"/>
        <w:contextualSpacing/>
        <w:jc w:val="center"/>
        <w:rPr>
          <w:rFonts w:asciiTheme="minorHAnsi" w:hAnsiTheme="minorHAnsi" w:cs="Tahoma"/>
          <w:b/>
          <w:szCs w:val="22"/>
          <w:lang w:val="el-GR" w:eastAsia="zh-CN"/>
        </w:rPr>
      </w:pPr>
      <w:r w:rsidRPr="00831F6B">
        <w:rPr>
          <w:rFonts w:asciiTheme="minorHAnsi" w:hAnsiTheme="minorHAnsi" w:cs="Tahoma"/>
          <w:b/>
          <w:szCs w:val="22"/>
          <w:lang w:val="el-GR" w:eastAsia="zh-CN"/>
        </w:rPr>
        <w:t>ΤΜΗΜΑ Γ</w:t>
      </w:r>
      <w:r w:rsidRPr="00831F6B">
        <w:rPr>
          <w:rFonts w:asciiTheme="minorHAnsi" w:hAnsiTheme="minorHAnsi" w:cs="Times New Roman"/>
          <w:b/>
          <w:bCs/>
          <w:color w:val="000000"/>
          <w:szCs w:val="22"/>
          <w:lang w:val="el-GR" w:eastAsia="el-GR"/>
        </w:rPr>
        <w:t xml:space="preserve"> - </w:t>
      </w:r>
      <w:r w:rsidRPr="00831F6B">
        <w:rPr>
          <w:rFonts w:asciiTheme="minorHAnsi" w:hAnsiTheme="minorHAnsi" w:cs="Tahoma"/>
          <w:b/>
          <w:bCs/>
          <w:szCs w:val="22"/>
          <w:lang w:val="el-GR" w:eastAsia="zh-CN"/>
        </w:rPr>
        <w:t xml:space="preserve">Άδειες </w:t>
      </w:r>
      <w:proofErr w:type="spellStart"/>
      <w:r w:rsidRPr="00831F6B">
        <w:rPr>
          <w:rFonts w:asciiTheme="minorHAnsi" w:hAnsiTheme="minorHAnsi" w:cs="Tahoma"/>
          <w:b/>
          <w:bCs/>
          <w:szCs w:val="22"/>
          <w:lang w:val="el-GR" w:eastAsia="zh-CN"/>
        </w:rPr>
        <w:t>Antivirus</w:t>
      </w:r>
      <w:proofErr w:type="spellEnd"/>
      <w:r w:rsidRPr="00831F6B">
        <w:rPr>
          <w:rFonts w:asciiTheme="minorHAnsi" w:hAnsiTheme="minorHAnsi" w:cs="Tahoma"/>
          <w:b/>
          <w:bCs/>
          <w:szCs w:val="22"/>
          <w:lang w:val="el-GR" w:eastAsia="zh-CN"/>
        </w:rPr>
        <w:t xml:space="preserve">  &amp;  Άδειες VDI</w:t>
      </w:r>
      <w:r w:rsidRPr="00831F6B">
        <w:rPr>
          <w:rFonts w:asciiTheme="minorHAnsi" w:hAnsiTheme="minorHAnsi" w:cs="Tahoma"/>
          <w:b/>
          <w:szCs w:val="22"/>
          <w:lang w:val="el-GR" w:eastAsia="zh-CN"/>
        </w:rPr>
        <w:t xml:space="preserve">  - Πίνακας 3</w:t>
      </w:r>
    </w:p>
    <w:tbl>
      <w:tblPr>
        <w:tblW w:w="10364" w:type="dxa"/>
        <w:jc w:val="center"/>
        <w:tblLook w:val="04A0" w:firstRow="1" w:lastRow="0" w:firstColumn="1" w:lastColumn="0" w:noHBand="0" w:noVBand="1"/>
      </w:tblPr>
      <w:tblGrid>
        <w:gridCol w:w="1240"/>
        <w:gridCol w:w="1392"/>
        <w:gridCol w:w="1418"/>
        <w:gridCol w:w="1149"/>
        <w:gridCol w:w="960"/>
        <w:gridCol w:w="1585"/>
        <w:gridCol w:w="960"/>
        <w:gridCol w:w="1660"/>
      </w:tblGrid>
      <w:tr w:rsidR="00666892" w:rsidRPr="005351D1" w14:paraId="35024B13" w14:textId="77777777" w:rsidTr="00A83D9D">
        <w:trPr>
          <w:trHeight w:val="780"/>
          <w:jc w:val="center"/>
        </w:trPr>
        <w:tc>
          <w:tcPr>
            <w:tcW w:w="1240" w:type="dxa"/>
            <w:tcBorders>
              <w:top w:val="single" w:sz="4" w:space="0" w:color="auto"/>
              <w:left w:val="single" w:sz="4" w:space="0" w:color="auto"/>
              <w:bottom w:val="single" w:sz="4" w:space="0" w:color="auto"/>
              <w:right w:val="single" w:sz="4" w:space="0" w:color="auto"/>
            </w:tcBorders>
            <w:shd w:val="clear" w:color="000000" w:fill="DDD9C4"/>
            <w:vAlign w:val="center"/>
            <w:hideMark/>
          </w:tcPr>
          <w:p w14:paraId="3E288331" w14:textId="77777777" w:rsidR="00666892" w:rsidRPr="00831F6B" w:rsidRDefault="00666892" w:rsidP="00A83D9D">
            <w:pPr>
              <w:suppressAutoHyphens w:val="0"/>
              <w:spacing w:after="0"/>
              <w:jc w:val="center"/>
              <w:rPr>
                <w:rFonts w:ascii="Tahoma" w:hAnsi="Tahoma" w:cs="Tahoma"/>
                <w:b/>
                <w:bCs/>
                <w:color w:val="000000"/>
                <w:sz w:val="14"/>
                <w:szCs w:val="14"/>
                <w:lang w:val="el-GR" w:eastAsia="el-GR"/>
              </w:rPr>
            </w:pPr>
            <w:r w:rsidRPr="00831F6B">
              <w:rPr>
                <w:rFonts w:ascii="Tahoma" w:hAnsi="Tahoma" w:cs="Tahoma"/>
                <w:b/>
                <w:bCs/>
                <w:color w:val="000000"/>
                <w:sz w:val="14"/>
                <w:szCs w:val="14"/>
                <w:lang w:val="el-GR" w:eastAsia="el-GR"/>
              </w:rPr>
              <w:t>Α/Α</w:t>
            </w:r>
          </w:p>
        </w:tc>
        <w:tc>
          <w:tcPr>
            <w:tcW w:w="1392" w:type="dxa"/>
            <w:tcBorders>
              <w:top w:val="single" w:sz="4" w:space="0" w:color="auto"/>
              <w:left w:val="nil"/>
              <w:bottom w:val="single" w:sz="4" w:space="0" w:color="auto"/>
              <w:right w:val="single" w:sz="4" w:space="0" w:color="auto"/>
            </w:tcBorders>
            <w:shd w:val="clear" w:color="000000" w:fill="DDD9C4"/>
            <w:vAlign w:val="center"/>
            <w:hideMark/>
          </w:tcPr>
          <w:p w14:paraId="333DD06F" w14:textId="77777777" w:rsidR="00666892" w:rsidRPr="00831F6B" w:rsidRDefault="00666892" w:rsidP="00A83D9D">
            <w:pPr>
              <w:suppressAutoHyphens w:val="0"/>
              <w:spacing w:after="0"/>
              <w:jc w:val="center"/>
              <w:rPr>
                <w:rFonts w:ascii="Tahoma" w:hAnsi="Tahoma" w:cs="Tahoma"/>
                <w:b/>
                <w:bCs/>
                <w:color w:val="000000"/>
                <w:sz w:val="14"/>
                <w:szCs w:val="14"/>
                <w:lang w:val="el-GR" w:eastAsia="el-GR"/>
              </w:rPr>
            </w:pPr>
            <w:r w:rsidRPr="00831F6B">
              <w:rPr>
                <w:rFonts w:ascii="Tahoma" w:hAnsi="Tahoma" w:cs="Tahoma"/>
                <w:b/>
                <w:bCs/>
                <w:color w:val="000000"/>
                <w:sz w:val="14"/>
                <w:szCs w:val="14"/>
                <w:lang w:val="el-GR" w:eastAsia="el-GR"/>
              </w:rPr>
              <w:t>ΠΕΡΙΓΡΑΦΗ</w:t>
            </w:r>
          </w:p>
        </w:tc>
        <w:tc>
          <w:tcPr>
            <w:tcW w:w="1418" w:type="dxa"/>
            <w:tcBorders>
              <w:top w:val="single" w:sz="4" w:space="0" w:color="auto"/>
              <w:left w:val="nil"/>
              <w:bottom w:val="single" w:sz="4" w:space="0" w:color="auto"/>
              <w:right w:val="single" w:sz="4" w:space="0" w:color="auto"/>
            </w:tcBorders>
            <w:shd w:val="clear" w:color="000000" w:fill="DDD9C4"/>
            <w:vAlign w:val="center"/>
            <w:hideMark/>
          </w:tcPr>
          <w:p w14:paraId="6571FFCC" w14:textId="77777777" w:rsidR="00666892" w:rsidRPr="00831F6B" w:rsidRDefault="00666892" w:rsidP="00A83D9D">
            <w:pPr>
              <w:suppressAutoHyphens w:val="0"/>
              <w:spacing w:after="0"/>
              <w:jc w:val="center"/>
              <w:rPr>
                <w:rFonts w:ascii="Tahoma" w:hAnsi="Tahoma" w:cs="Tahoma"/>
                <w:b/>
                <w:bCs/>
                <w:color w:val="000000"/>
                <w:sz w:val="14"/>
                <w:szCs w:val="14"/>
                <w:lang w:val="el-GR" w:eastAsia="el-GR"/>
              </w:rPr>
            </w:pPr>
            <w:r w:rsidRPr="00831F6B">
              <w:rPr>
                <w:rFonts w:ascii="Tahoma" w:hAnsi="Tahoma" w:cs="Tahoma"/>
                <w:b/>
                <w:bCs/>
                <w:color w:val="000000"/>
                <w:sz w:val="14"/>
                <w:szCs w:val="14"/>
                <w:lang w:val="el-GR" w:eastAsia="el-GR"/>
              </w:rPr>
              <w:t>ΠΟΣΟΤΗΤΑ</w:t>
            </w:r>
          </w:p>
        </w:tc>
        <w:tc>
          <w:tcPr>
            <w:tcW w:w="1149" w:type="dxa"/>
            <w:tcBorders>
              <w:top w:val="single" w:sz="4" w:space="0" w:color="auto"/>
              <w:left w:val="nil"/>
              <w:bottom w:val="single" w:sz="4" w:space="0" w:color="auto"/>
              <w:right w:val="single" w:sz="4" w:space="0" w:color="auto"/>
            </w:tcBorders>
            <w:shd w:val="clear" w:color="000000" w:fill="DDD9C4"/>
            <w:vAlign w:val="center"/>
            <w:hideMark/>
          </w:tcPr>
          <w:p w14:paraId="616F2E44" w14:textId="77777777" w:rsidR="00666892" w:rsidRPr="00831F6B" w:rsidRDefault="00666892" w:rsidP="00A83D9D">
            <w:pPr>
              <w:suppressAutoHyphens w:val="0"/>
              <w:spacing w:after="0"/>
              <w:jc w:val="center"/>
              <w:rPr>
                <w:rFonts w:ascii="Tahoma" w:hAnsi="Tahoma" w:cs="Tahoma"/>
                <w:b/>
                <w:bCs/>
                <w:color w:val="000000"/>
                <w:sz w:val="14"/>
                <w:szCs w:val="14"/>
                <w:lang w:val="el-GR" w:eastAsia="el-GR"/>
              </w:rPr>
            </w:pPr>
            <w:r w:rsidRPr="00831F6B">
              <w:rPr>
                <w:rFonts w:ascii="Tahoma" w:hAnsi="Tahoma" w:cs="Tahoma"/>
                <w:b/>
                <w:bCs/>
                <w:color w:val="000000"/>
                <w:sz w:val="14"/>
                <w:szCs w:val="14"/>
                <w:lang w:val="el-GR" w:eastAsia="el-GR"/>
              </w:rPr>
              <w:t>ΤΥΠΟΣ (τεμάχιο, λίτρο, κιλό, υπηρεσία κ.λπ.)</w:t>
            </w:r>
          </w:p>
        </w:tc>
        <w:tc>
          <w:tcPr>
            <w:tcW w:w="960" w:type="dxa"/>
            <w:tcBorders>
              <w:top w:val="single" w:sz="4" w:space="0" w:color="auto"/>
              <w:left w:val="nil"/>
              <w:bottom w:val="single" w:sz="4" w:space="0" w:color="auto"/>
              <w:right w:val="single" w:sz="4" w:space="0" w:color="auto"/>
            </w:tcBorders>
            <w:shd w:val="clear" w:color="000000" w:fill="DDD9C4"/>
            <w:vAlign w:val="center"/>
            <w:hideMark/>
          </w:tcPr>
          <w:p w14:paraId="014EDBE5" w14:textId="77777777" w:rsidR="00666892" w:rsidRPr="00831F6B" w:rsidRDefault="00666892" w:rsidP="00A83D9D">
            <w:pPr>
              <w:suppressAutoHyphens w:val="0"/>
              <w:spacing w:after="0"/>
              <w:jc w:val="center"/>
              <w:rPr>
                <w:rFonts w:ascii="Tahoma" w:hAnsi="Tahoma" w:cs="Tahoma"/>
                <w:b/>
                <w:bCs/>
                <w:color w:val="000000"/>
                <w:sz w:val="14"/>
                <w:szCs w:val="14"/>
                <w:lang w:val="el-GR" w:eastAsia="el-GR"/>
              </w:rPr>
            </w:pPr>
            <w:r w:rsidRPr="00831F6B">
              <w:rPr>
                <w:rFonts w:ascii="Tahoma" w:hAnsi="Tahoma" w:cs="Tahoma"/>
                <w:b/>
                <w:bCs/>
                <w:color w:val="000000"/>
                <w:sz w:val="14"/>
                <w:szCs w:val="14"/>
                <w:lang w:val="el-GR" w:eastAsia="el-GR"/>
              </w:rPr>
              <w:t>CPV (*)</w:t>
            </w:r>
          </w:p>
        </w:tc>
        <w:tc>
          <w:tcPr>
            <w:tcW w:w="1585" w:type="dxa"/>
            <w:tcBorders>
              <w:top w:val="single" w:sz="4" w:space="0" w:color="auto"/>
              <w:left w:val="nil"/>
              <w:bottom w:val="single" w:sz="4" w:space="0" w:color="auto"/>
              <w:right w:val="single" w:sz="4" w:space="0" w:color="auto"/>
            </w:tcBorders>
            <w:shd w:val="clear" w:color="000000" w:fill="DDD9C4"/>
            <w:vAlign w:val="center"/>
            <w:hideMark/>
          </w:tcPr>
          <w:p w14:paraId="495696F7" w14:textId="77777777" w:rsidR="00666892" w:rsidRPr="00831F6B" w:rsidRDefault="00666892" w:rsidP="00A83D9D">
            <w:pPr>
              <w:suppressAutoHyphens w:val="0"/>
              <w:spacing w:after="0"/>
              <w:jc w:val="center"/>
              <w:rPr>
                <w:rFonts w:ascii="Tahoma" w:hAnsi="Tahoma" w:cs="Tahoma"/>
                <w:b/>
                <w:bCs/>
                <w:color w:val="000000"/>
                <w:sz w:val="14"/>
                <w:szCs w:val="14"/>
                <w:lang w:val="el-GR" w:eastAsia="el-GR"/>
              </w:rPr>
            </w:pPr>
            <w:r w:rsidRPr="00831F6B">
              <w:rPr>
                <w:rFonts w:ascii="Tahoma" w:hAnsi="Tahoma" w:cs="Tahoma"/>
                <w:b/>
                <w:bCs/>
                <w:color w:val="000000"/>
                <w:sz w:val="14"/>
                <w:szCs w:val="14"/>
                <w:lang w:val="el-GR" w:eastAsia="el-GR"/>
              </w:rPr>
              <w:t>ΠΡΟΫΠΟΛΟΓΙΣΜΟΣ ΧΩΡΙΣ Φ.Π.Α.</w:t>
            </w:r>
          </w:p>
        </w:tc>
        <w:tc>
          <w:tcPr>
            <w:tcW w:w="960" w:type="dxa"/>
            <w:tcBorders>
              <w:top w:val="single" w:sz="4" w:space="0" w:color="auto"/>
              <w:left w:val="nil"/>
              <w:bottom w:val="single" w:sz="4" w:space="0" w:color="auto"/>
              <w:right w:val="single" w:sz="4" w:space="0" w:color="auto"/>
            </w:tcBorders>
            <w:shd w:val="clear" w:color="000000" w:fill="DDD9C4"/>
            <w:vAlign w:val="center"/>
            <w:hideMark/>
          </w:tcPr>
          <w:p w14:paraId="19EA531B" w14:textId="77777777" w:rsidR="00666892" w:rsidRPr="00831F6B" w:rsidRDefault="00666892" w:rsidP="00A83D9D">
            <w:pPr>
              <w:suppressAutoHyphens w:val="0"/>
              <w:spacing w:after="0"/>
              <w:jc w:val="center"/>
              <w:rPr>
                <w:rFonts w:ascii="Tahoma" w:hAnsi="Tahoma" w:cs="Tahoma"/>
                <w:b/>
                <w:bCs/>
                <w:color w:val="000000"/>
                <w:sz w:val="14"/>
                <w:szCs w:val="14"/>
                <w:lang w:val="el-GR" w:eastAsia="el-GR"/>
              </w:rPr>
            </w:pPr>
            <w:r w:rsidRPr="00831F6B">
              <w:rPr>
                <w:rFonts w:ascii="Tahoma" w:hAnsi="Tahoma" w:cs="Tahoma"/>
                <w:b/>
                <w:bCs/>
                <w:color w:val="000000"/>
                <w:sz w:val="14"/>
                <w:szCs w:val="14"/>
                <w:lang w:val="el-GR" w:eastAsia="el-GR"/>
              </w:rPr>
              <w:t>Φ.Π.Α.</w:t>
            </w:r>
          </w:p>
        </w:tc>
        <w:tc>
          <w:tcPr>
            <w:tcW w:w="1660" w:type="dxa"/>
            <w:tcBorders>
              <w:top w:val="single" w:sz="4" w:space="0" w:color="auto"/>
              <w:left w:val="nil"/>
              <w:bottom w:val="single" w:sz="4" w:space="0" w:color="auto"/>
              <w:right w:val="single" w:sz="4" w:space="0" w:color="auto"/>
            </w:tcBorders>
            <w:shd w:val="clear" w:color="000000" w:fill="DDD9C4"/>
            <w:vAlign w:val="center"/>
            <w:hideMark/>
          </w:tcPr>
          <w:p w14:paraId="4D82FBCA" w14:textId="77777777" w:rsidR="00666892" w:rsidRPr="00831F6B" w:rsidRDefault="00666892" w:rsidP="00A83D9D">
            <w:pPr>
              <w:suppressAutoHyphens w:val="0"/>
              <w:spacing w:after="0"/>
              <w:jc w:val="center"/>
              <w:rPr>
                <w:rFonts w:ascii="Tahoma" w:hAnsi="Tahoma" w:cs="Tahoma"/>
                <w:b/>
                <w:bCs/>
                <w:color w:val="000000"/>
                <w:sz w:val="14"/>
                <w:szCs w:val="14"/>
                <w:lang w:val="el-GR" w:eastAsia="el-GR"/>
              </w:rPr>
            </w:pPr>
            <w:r w:rsidRPr="00831F6B">
              <w:rPr>
                <w:rFonts w:ascii="Tahoma" w:hAnsi="Tahoma" w:cs="Tahoma"/>
                <w:b/>
                <w:bCs/>
                <w:color w:val="000000"/>
                <w:sz w:val="14"/>
                <w:szCs w:val="14"/>
                <w:lang w:val="el-GR" w:eastAsia="el-GR"/>
              </w:rPr>
              <w:t>ΣΥΝΟΛΙΚΟΣ ΠΡΟΫΠΟΛΟΓΙΣΜΟΣ ΜΕ Φ.Π.Α. 24%</w:t>
            </w:r>
          </w:p>
        </w:tc>
      </w:tr>
      <w:tr w:rsidR="00666892" w:rsidRPr="00831F6B" w14:paraId="44D3D28A" w14:textId="77777777" w:rsidTr="00A83D9D">
        <w:trPr>
          <w:trHeight w:val="570"/>
          <w:jc w:val="center"/>
        </w:trPr>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3406F7D0" w14:textId="77777777" w:rsidR="00666892" w:rsidRPr="00831F6B" w:rsidRDefault="00666892" w:rsidP="00A83D9D">
            <w:pPr>
              <w:suppressAutoHyphens w:val="0"/>
              <w:spacing w:after="0"/>
              <w:jc w:val="center"/>
              <w:rPr>
                <w:rFonts w:ascii="Tahoma" w:hAnsi="Tahoma" w:cs="Tahoma"/>
                <w:b/>
                <w:bCs/>
                <w:color w:val="000000"/>
                <w:sz w:val="14"/>
                <w:szCs w:val="14"/>
                <w:lang w:val="el-GR" w:eastAsia="el-GR"/>
              </w:rPr>
            </w:pPr>
            <w:r w:rsidRPr="00831F6B">
              <w:rPr>
                <w:rFonts w:ascii="Tahoma" w:hAnsi="Tahoma" w:cs="Tahoma"/>
                <w:b/>
                <w:bCs/>
                <w:color w:val="000000"/>
                <w:sz w:val="14"/>
                <w:szCs w:val="14"/>
                <w:lang w:val="el-GR" w:eastAsia="el-GR"/>
              </w:rPr>
              <w:t>1</w:t>
            </w:r>
          </w:p>
        </w:tc>
        <w:tc>
          <w:tcPr>
            <w:tcW w:w="1392" w:type="dxa"/>
            <w:tcBorders>
              <w:top w:val="nil"/>
              <w:left w:val="nil"/>
              <w:bottom w:val="single" w:sz="4" w:space="0" w:color="auto"/>
              <w:right w:val="single" w:sz="4" w:space="0" w:color="auto"/>
            </w:tcBorders>
            <w:shd w:val="clear" w:color="auto" w:fill="auto"/>
            <w:vAlign w:val="center"/>
            <w:hideMark/>
          </w:tcPr>
          <w:p w14:paraId="0A5DAD39" w14:textId="77777777" w:rsidR="00666892" w:rsidRPr="00831F6B" w:rsidRDefault="00666892" w:rsidP="00A83D9D">
            <w:pPr>
              <w:suppressAutoHyphens w:val="0"/>
              <w:spacing w:after="0"/>
              <w:jc w:val="center"/>
              <w:rPr>
                <w:rFonts w:ascii="Tahoma" w:hAnsi="Tahoma" w:cs="Tahoma"/>
                <w:color w:val="000000"/>
                <w:sz w:val="14"/>
                <w:szCs w:val="14"/>
                <w:lang w:val="el-GR" w:eastAsia="el-GR"/>
              </w:rPr>
            </w:pPr>
            <w:proofErr w:type="spellStart"/>
            <w:r w:rsidRPr="00831F6B">
              <w:rPr>
                <w:rFonts w:ascii="Tahoma" w:hAnsi="Tahoma" w:cs="Tahoma"/>
                <w:color w:val="000000"/>
                <w:sz w:val="14"/>
                <w:szCs w:val="14"/>
                <w:lang w:val="el-GR" w:eastAsia="el-GR"/>
              </w:rPr>
              <w:t>Αδειες</w:t>
            </w:r>
            <w:proofErr w:type="spellEnd"/>
            <w:r w:rsidRPr="00831F6B">
              <w:rPr>
                <w:rFonts w:ascii="Tahoma" w:hAnsi="Tahoma" w:cs="Tahoma"/>
                <w:color w:val="000000"/>
                <w:sz w:val="14"/>
                <w:szCs w:val="14"/>
                <w:lang w:val="el-GR" w:eastAsia="el-GR"/>
              </w:rPr>
              <w:t xml:space="preserve"> </w:t>
            </w:r>
            <w:proofErr w:type="spellStart"/>
            <w:r w:rsidRPr="00831F6B">
              <w:rPr>
                <w:rFonts w:ascii="Tahoma" w:hAnsi="Tahoma" w:cs="Tahoma"/>
                <w:color w:val="000000"/>
                <w:sz w:val="14"/>
                <w:szCs w:val="14"/>
                <w:lang w:val="el-GR" w:eastAsia="el-GR"/>
              </w:rPr>
              <w:t>Antivirus</w:t>
            </w:r>
            <w:proofErr w:type="spellEnd"/>
            <w:r w:rsidRPr="00831F6B">
              <w:rPr>
                <w:rFonts w:ascii="Tahoma" w:hAnsi="Tahoma" w:cs="Tahoma"/>
                <w:color w:val="000000"/>
                <w:sz w:val="14"/>
                <w:szCs w:val="14"/>
                <w:lang w:val="el-GR" w:eastAsia="el-GR"/>
              </w:rPr>
              <w:t xml:space="preserve">   </w:t>
            </w:r>
          </w:p>
        </w:tc>
        <w:tc>
          <w:tcPr>
            <w:tcW w:w="1418" w:type="dxa"/>
            <w:tcBorders>
              <w:top w:val="nil"/>
              <w:left w:val="nil"/>
              <w:bottom w:val="single" w:sz="4" w:space="0" w:color="auto"/>
              <w:right w:val="single" w:sz="4" w:space="0" w:color="auto"/>
            </w:tcBorders>
            <w:shd w:val="clear" w:color="auto" w:fill="auto"/>
            <w:vAlign w:val="center"/>
            <w:hideMark/>
          </w:tcPr>
          <w:p w14:paraId="46CB2232" w14:textId="77777777" w:rsidR="00666892" w:rsidRPr="00831F6B" w:rsidRDefault="00666892" w:rsidP="00A83D9D">
            <w:pPr>
              <w:suppressAutoHyphens w:val="0"/>
              <w:spacing w:after="0"/>
              <w:jc w:val="center"/>
              <w:rPr>
                <w:rFonts w:ascii="Tahoma" w:hAnsi="Tahoma" w:cs="Tahoma"/>
                <w:color w:val="000000"/>
                <w:sz w:val="14"/>
                <w:szCs w:val="14"/>
                <w:lang w:val="el-GR" w:eastAsia="el-GR"/>
              </w:rPr>
            </w:pPr>
            <w:r w:rsidRPr="00831F6B">
              <w:rPr>
                <w:rFonts w:ascii="Tahoma" w:hAnsi="Tahoma" w:cs="Tahoma"/>
                <w:color w:val="000000"/>
                <w:sz w:val="14"/>
                <w:szCs w:val="14"/>
                <w:lang w:val="el-GR" w:eastAsia="el-GR"/>
              </w:rPr>
              <w:t>130 για 3 έτη</w:t>
            </w:r>
          </w:p>
        </w:tc>
        <w:tc>
          <w:tcPr>
            <w:tcW w:w="1149" w:type="dxa"/>
            <w:tcBorders>
              <w:top w:val="nil"/>
              <w:left w:val="nil"/>
              <w:bottom w:val="single" w:sz="4" w:space="0" w:color="auto"/>
              <w:right w:val="single" w:sz="4" w:space="0" w:color="auto"/>
            </w:tcBorders>
            <w:shd w:val="clear" w:color="auto" w:fill="auto"/>
            <w:vAlign w:val="center"/>
            <w:hideMark/>
          </w:tcPr>
          <w:p w14:paraId="79EBC4BB" w14:textId="77777777" w:rsidR="00666892" w:rsidRPr="00831F6B" w:rsidRDefault="00666892" w:rsidP="00A83D9D">
            <w:pPr>
              <w:suppressAutoHyphens w:val="0"/>
              <w:spacing w:after="0"/>
              <w:jc w:val="center"/>
              <w:rPr>
                <w:rFonts w:ascii="Tahoma" w:hAnsi="Tahoma" w:cs="Tahoma"/>
                <w:color w:val="000000"/>
                <w:sz w:val="14"/>
                <w:szCs w:val="14"/>
                <w:lang w:val="el-GR" w:eastAsia="el-GR"/>
              </w:rPr>
            </w:pPr>
            <w:r w:rsidRPr="00831F6B">
              <w:rPr>
                <w:rFonts w:ascii="Tahoma" w:hAnsi="Tahoma" w:cs="Tahoma"/>
                <w:color w:val="000000"/>
                <w:sz w:val="14"/>
                <w:szCs w:val="14"/>
                <w:lang w:val="el-GR" w:eastAsia="el-GR"/>
              </w:rPr>
              <w:t>ΥΠΗΡΕΣΙΑ</w:t>
            </w:r>
          </w:p>
        </w:tc>
        <w:tc>
          <w:tcPr>
            <w:tcW w:w="960" w:type="dxa"/>
            <w:tcBorders>
              <w:top w:val="nil"/>
              <w:left w:val="nil"/>
              <w:bottom w:val="single" w:sz="4" w:space="0" w:color="auto"/>
              <w:right w:val="single" w:sz="4" w:space="0" w:color="auto"/>
            </w:tcBorders>
            <w:shd w:val="clear" w:color="auto" w:fill="auto"/>
            <w:vAlign w:val="center"/>
            <w:hideMark/>
          </w:tcPr>
          <w:p w14:paraId="64E741B4" w14:textId="77777777" w:rsidR="00666892" w:rsidRPr="00831F6B" w:rsidRDefault="00666892" w:rsidP="00A83D9D">
            <w:pPr>
              <w:suppressAutoHyphens w:val="0"/>
              <w:spacing w:after="0"/>
              <w:jc w:val="center"/>
              <w:rPr>
                <w:rFonts w:ascii="Tahoma" w:hAnsi="Tahoma" w:cs="Tahoma"/>
                <w:color w:val="000000"/>
                <w:sz w:val="14"/>
                <w:szCs w:val="14"/>
                <w:lang w:val="el-GR" w:eastAsia="el-GR"/>
              </w:rPr>
            </w:pPr>
            <w:r w:rsidRPr="00831F6B">
              <w:rPr>
                <w:rFonts w:ascii="Tahoma" w:hAnsi="Tahoma" w:cs="Tahoma"/>
                <w:color w:val="000000"/>
                <w:sz w:val="14"/>
                <w:szCs w:val="14"/>
                <w:lang w:val="el-GR" w:eastAsia="el-GR"/>
              </w:rPr>
              <w:t>48760000-3</w:t>
            </w:r>
          </w:p>
        </w:tc>
        <w:tc>
          <w:tcPr>
            <w:tcW w:w="1585" w:type="dxa"/>
            <w:tcBorders>
              <w:top w:val="nil"/>
              <w:left w:val="nil"/>
              <w:bottom w:val="single" w:sz="4" w:space="0" w:color="auto"/>
              <w:right w:val="single" w:sz="4" w:space="0" w:color="auto"/>
            </w:tcBorders>
            <w:shd w:val="clear" w:color="auto" w:fill="auto"/>
            <w:vAlign w:val="center"/>
            <w:hideMark/>
          </w:tcPr>
          <w:p w14:paraId="16D07554" w14:textId="77777777" w:rsidR="00666892" w:rsidRPr="00831F6B" w:rsidRDefault="00666892" w:rsidP="00A83D9D">
            <w:pPr>
              <w:suppressAutoHyphens w:val="0"/>
              <w:spacing w:after="0"/>
              <w:jc w:val="center"/>
              <w:rPr>
                <w:rFonts w:ascii="Tahoma" w:hAnsi="Tahoma" w:cs="Tahoma"/>
                <w:color w:val="000000"/>
                <w:sz w:val="14"/>
                <w:szCs w:val="14"/>
                <w:lang w:val="el-GR" w:eastAsia="el-GR"/>
              </w:rPr>
            </w:pPr>
            <w:r w:rsidRPr="00831F6B">
              <w:rPr>
                <w:rFonts w:ascii="Tahoma" w:hAnsi="Tahoma" w:cs="Tahoma"/>
                <w:color w:val="000000"/>
                <w:sz w:val="14"/>
                <w:szCs w:val="14"/>
                <w:lang w:val="el-GR" w:eastAsia="el-GR"/>
              </w:rPr>
              <w:t>3.048,50</w:t>
            </w:r>
          </w:p>
        </w:tc>
        <w:tc>
          <w:tcPr>
            <w:tcW w:w="960" w:type="dxa"/>
            <w:tcBorders>
              <w:top w:val="nil"/>
              <w:left w:val="nil"/>
              <w:bottom w:val="single" w:sz="4" w:space="0" w:color="auto"/>
              <w:right w:val="single" w:sz="4" w:space="0" w:color="auto"/>
            </w:tcBorders>
            <w:shd w:val="clear" w:color="auto" w:fill="auto"/>
            <w:vAlign w:val="center"/>
            <w:hideMark/>
          </w:tcPr>
          <w:p w14:paraId="5631D04F" w14:textId="77777777" w:rsidR="00666892" w:rsidRPr="00831F6B" w:rsidRDefault="00666892" w:rsidP="00A83D9D">
            <w:pPr>
              <w:suppressAutoHyphens w:val="0"/>
              <w:spacing w:after="0"/>
              <w:jc w:val="center"/>
              <w:rPr>
                <w:rFonts w:ascii="Tahoma" w:hAnsi="Tahoma" w:cs="Tahoma"/>
                <w:color w:val="000000"/>
                <w:sz w:val="14"/>
                <w:szCs w:val="14"/>
                <w:lang w:val="el-GR" w:eastAsia="el-GR"/>
              </w:rPr>
            </w:pPr>
            <w:r w:rsidRPr="00831F6B">
              <w:rPr>
                <w:rFonts w:ascii="Tahoma" w:hAnsi="Tahoma" w:cs="Tahoma"/>
                <w:color w:val="000000"/>
                <w:sz w:val="14"/>
                <w:szCs w:val="14"/>
                <w:lang w:val="el-GR" w:eastAsia="el-GR"/>
              </w:rPr>
              <w:t>731,64</w:t>
            </w:r>
          </w:p>
        </w:tc>
        <w:tc>
          <w:tcPr>
            <w:tcW w:w="1660" w:type="dxa"/>
            <w:tcBorders>
              <w:top w:val="nil"/>
              <w:left w:val="nil"/>
              <w:bottom w:val="single" w:sz="4" w:space="0" w:color="auto"/>
              <w:right w:val="single" w:sz="4" w:space="0" w:color="auto"/>
            </w:tcBorders>
            <w:shd w:val="clear" w:color="auto" w:fill="auto"/>
            <w:vAlign w:val="center"/>
            <w:hideMark/>
          </w:tcPr>
          <w:p w14:paraId="50115AC3" w14:textId="77777777" w:rsidR="00666892" w:rsidRPr="00831F6B" w:rsidRDefault="00666892" w:rsidP="00A83D9D">
            <w:pPr>
              <w:suppressAutoHyphens w:val="0"/>
              <w:spacing w:after="0"/>
              <w:jc w:val="center"/>
              <w:rPr>
                <w:rFonts w:ascii="Tahoma" w:hAnsi="Tahoma" w:cs="Tahoma"/>
                <w:color w:val="000000"/>
                <w:sz w:val="14"/>
                <w:szCs w:val="14"/>
                <w:lang w:val="el-GR" w:eastAsia="el-GR"/>
              </w:rPr>
            </w:pPr>
            <w:r w:rsidRPr="00831F6B">
              <w:rPr>
                <w:rFonts w:ascii="Tahoma" w:hAnsi="Tahoma" w:cs="Tahoma"/>
                <w:color w:val="000000"/>
                <w:sz w:val="14"/>
                <w:szCs w:val="14"/>
                <w:lang w:val="el-GR" w:eastAsia="el-GR"/>
              </w:rPr>
              <w:t>3.780,14</w:t>
            </w:r>
          </w:p>
        </w:tc>
      </w:tr>
      <w:tr w:rsidR="00666892" w:rsidRPr="00831F6B" w14:paraId="241D7197" w14:textId="77777777" w:rsidTr="00A83D9D">
        <w:trPr>
          <w:trHeight w:val="387"/>
          <w:jc w:val="center"/>
        </w:trPr>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0D40E0F6" w14:textId="77777777" w:rsidR="00666892" w:rsidRPr="00831F6B" w:rsidRDefault="00666892" w:rsidP="00A83D9D">
            <w:pPr>
              <w:suppressAutoHyphens w:val="0"/>
              <w:spacing w:after="0"/>
              <w:jc w:val="center"/>
              <w:rPr>
                <w:rFonts w:ascii="Tahoma" w:hAnsi="Tahoma" w:cs="Tahoma"/>
                <w:b/>
                <w:bCs/>
                <w:color w:val="000000"/>
                <w:sz w:val="14"/>
                <w:szCs w:val="14"/>
                <w:lang w:val="el-GR" w:eastAsia="el-GR"/>
              </w:rPr>
            </w:pPr>
            <w:r w:rsidRPr="00831F6B">
              <w:rPr>
                <w:rFonts w:ascii="Tahoma" w:hAnsi="Tahoma" w:cs="Tahoma"/>
                <w:b/>
                <w:bCs/>
                <w:color w:val="000000"/>
                <w:sz w:val="14"/>
                <w:szCs w:val="14"/>
                <w:lang w:val="el-GR" w:eastAsia="el-GR"/>
              </w:rPr>
              <w:t>2</w:t>
            </w:r>
          </w:p>
        </w:tc>
        <w:tc>
          <w:tcPr>
            <w:tcW w:w="1392" w:type="dxa"/>
            <w:tcBorders>
              <w:top w:val="nil"/>
              <w:left w:val="nil"/>
              <w:bottom w:val="single" w:sz="4" w:space="0" w:color="auto"/>
              <w:right w:val="single" w:sz="4" w:space="0" w:color="auto"/>
            </w:tcBorders>
            <w:shd w:val="clear" w:color="auto" w:fill="auto"/>
            <w:vAlign w:val="center"/>
            <w:hideMark/>
          </w:tcPr>
          <w:p w14:paraId="0D02F544" w14:textId="77777777" w:rsidR="00666892" w:rsidRPr="00831F6B" w:rsidRDefault="00666892" w:rsidP="00A83D9D">
            <w:pPr>
              <w:suppressAutoHyphens w:val="0"/>
              <w:spacing w:after="0"/>
              <w:jc w:val="center"/>
              <w:rPr>
                <w:rFonts w:ascii="Tahoma" w:hAnsi="Tahoma" w:cs="Tahoma"/>
                <w:color w:val="000000"/>
                <w:sz w:val="14"/>
                <w:szCs w:val="14"/>
                <w:lang w:val="el-GR" w:eastAsia="el-GR"/>
              </w:rPr>
            </w:pPr>
            <w:r w:rsidRPr="00831F6B">
              <w:rPr>
                <w:rFonts w:ascii="Tahoma" w:hAnsi="Tahoma" w:cs="Tahoma"/>
                <w:color w:val="000000"/>
                <w:sz w:val="14"/>
                <w:szCs w:val="14"/>
                <w:lang w:val="el-GR" w:eastAsia="el-GR"/>
              </w:rPr>
              <w:t> </w:t>
            </w:r>
            <w:proofErr w:type="spellStart"/>
            <w:r w:rsidRPr="00831F6B">
              <w:rPr>
                <w:rFonts w:ascii="Tahoma" w:hAnsi="Tahoma" w:cs="Tahoma"/>
                <w:color w:val="000000"/>
                <w:sz w:val="14"/>
                <w:szCs w:val="14"/>
                <w:lang w:val="el-GR" w:eastAsia="el-GR"/>
              </w:rPr>
              <w:t>Αδειες</w:t>
            </w:r>
            <w:proofErr w:type="spellEnd"/>
            <w:r w:rsidRPr="00831F6B">
              <w:rPr>
                <w:rFonts w:ascii="Tahoma" w:hAnsi="Tahoma" w:cs="Tahoma"/>
                <w:color w:val="000000"/>
                <w:sz w:val="14"/>
                <w:szCs w:val="14"/>
                <w:lang w:val="el-GR" w:eastAsia="el-GR"/>
              </w:rPr>
              <w:t xml:space="preserve"> VDI</w:t>
            </w:r>
          </w:p>
        </w:tc>
        <w:tc>
          <w:tcPr>
            <w:tcW w:w="1418" w:type="dxa"/>
            <w:tcBorders>
              <w:top w:val="nil"/>
              <w:left w:val="nil"/>
              <w:bottom w:val="single" w:sz="4" w:space="0" w:color="auto"/>
              <w:right w:val="single" w:sz="4" w:space="0" w:color="auto"/>
            </w:tcBorders>
            <w:shd w:val="clear" w:color="auto" w:fill="auto"/>
            <w:vAlign w:val="bottom"/>
            <w:hideMark/>
          </w:tcPr>
          <w:p w14:paraId="4587F883" w14:textId="77777777" w:rsidR="00666892" w:rsidRPr="00831F6B" w:rsidRDefault="00666892" w:rsidP="00A83D9D">
            <w:pPr>
              <w:suppressAutoHyphens w:val="0"/>
              <w:spacing w:after="0"/>
              <w:jc w:val="center"/>
              <w:rPr>
                <w:rFonts w:ascii="Tahoma" w:hAnsi="Tahoma" w:cs="Tahoma"/>
                <w:color w:val="000000"/>
                <w:sz w:val="14"/>
                <w:szCs w:val="14"/>
                <w:lang w:val="el-GR" w:eastAsia="el-GR"/>
              </w:rPr>
            </w:pPr>
            <w:r w:rsidRPr="00831F6B">
              <w:rPr>
                <w:rFonts w:ascii="Tahoma" w:hAnsi="Tahoma" w:cs="Tahoma"/>
                <w:color w:val="000000"/>
                <w:sz w:val="14"/>
                <w:szCs w:val="14"/>
                <w:lang w:val="el-GR" w:eastAsia="el-GR"/>
              </w:rPr>
              <w:t xml:space="preserve">110 (11x10) για 3 έτη  </w:t>
            </w:r>
          </w:p>
        </w:tc>
        <w:tc>
          <w:tcPr>
            <w:tcW w:w="1149" w:type="dxa"/>
            <w:tcBorders>
              <w:top w:val="nil"/>
              <w:left w:val="nil"/>
              <w:bottom w:val="single" w:sz="4" w:space="0" w:color="auto"/>
              <w:right w:val="single" w:sz="4" w:space="0" w:color="auto"/>
            </w:tcBorders>
            <w:shd w:val="clear" w:color="auto" w:fill="auto"/>
            <w:vAlign w:val="center"/>
            <w:hideMark/>
          </w:tcPr>
          <w:p w14:paraId="0C558605" w14:textId="77777777" w:rsidR="00666892" w:rsidRPr="00831F6B" w:rsidRDefault="00666892" w:rsidP="00A83D9D">
            <w:pPr>
              <w:suppressAutoHyphens w:val="0"/>
              <w:spacing w:after="0"/>
              <w:jc w:val="center"/>
              <w:rPr>
                <w:rFonts w:ascii="Tahoma" w:hAnsi="Tahoma" w:cs="Tahoma"/>
                <w:color w:val="000000"/>
                <w:sz w:val="14"/>
                <w:szCs w:val="14"/>
                <w:lang w:val="el-GR" w:eastAsia="el-GR"/>
              </w:rPr>
            </w:pPr>
            <w:r w:rsidRPr="00831F6B">
              <w:rPr>
                <w:rFonts w:ascii="Tahoma" w:hAnsi="Tahoma" w:cs="Tahoma"/>
                <w:color w:val="000000"/>
                <w:sz w:val="14"/>
                <w:szCs w:val="14"/>
                <w:lang w:val="el-GR" w:eastAsia="el-GR"/>
              </w:rPr>
              <w:t>ΥΠΗΡΕΣΙΑ</w:t>
            </w:r>
          </w:p>
        </w:tc>
        <w:tc>
          <w:tcPr>
            <w:tcW w:w="960" w:type="dxa"/>
            <w:tcBorders>
              <w:top w:val="nil"/>
              <w:left w:val="nil"/>
              <w:bottom w:val="single" w:sz="4" w:space="0" w:color="auto"/>
              <w:right w:val="single" w:sz="4" w:space="0" w:color="auto"/>
            </w:tcBorders>
            <w:shd w:val="clear" w:color="auto" w:fill="auto"/>
            <w:vAlign w:val="bottom"/>
            <w:hideMark/>
          </w:tcPr>
          <w:p w14:paraId="48032BC8" w14:textId="77777777" w:rsidR="00666892" w:rsidRPr="00831F6B" w:rsidRDefault="00666892" w:rsidP="00A83D9D">
            <w:pPr>
              <w:suppressAutoHyphens w:val="0"/>
              <w:spacing w:after="0"/>
              <w:jc w:val="center"/>
              <w:rPr>
                <w:rFonts w:ascii="Tahoma" w:hAnsi="Tahoma" w:cs="Tahoma"/>
                <w:color w:val="000000"/>
                <w:sz w:val="14"/>
                <w:szCs w:val="14"/>
                <w:lang w:val="el-GR" w:eastAsia="el-GR"/>
              </w:rPr>
            </w:pPr>
            <w:r w:rsidRPr="00831F6B">
              <w:rPr>
                <w:rFonts w:ascii="Tahoma" w:hAnsi="Tahoma" w:cs="Tahoma"/>
                <w:color w:val="000000"/>
                <w:sz w:val="14"/>
                <w:szCs w:val="14"/>
                <w:lang w:val="el-GR" w:eastAsia="el-GR"/>
              </w:rPr>
              <w:t> 48000000-8</w:t>
            </w:r>
          </w:p>
        </w:tc>
        <w:tc>
          <w:tcPr>
            <w:tcW w:w="1585" w:type="dxa"/>
            <w:tcBorders>
              <w:top w:val="nil"/>
              <w:left w:val="nil"/>
              <w:bottom w:val="single" w:sz="4" w:space="0" w:color="auto"/>
              <w:right w:val="single" w:sz="4" w:space="0" w:color="auto"/>
            </w:tcBorders>
            <w:shd w:val="clear" w:color="auto" w:fill="auto"/>
            <w:vAlign w:val="center"/>
            <w:hideMark/>
          </w:tcPr>
          <w:p w14:paraId="3CB379D0" w14:textId="77777777" w:rsidR="00666892" w:rsidRPr="00831F6B" w:rsidRDefault="00666892" w:rsidP="00A83D9D">
            <w:pPr>
              <w:suppressAutoHyphens w:val="0"/>
              <w:spacing w:after="0"/>
              <w:jc w:val="center"/>
              <w:rPr>
                <w:rFonts w:ascii="Tahoma" w:hAnsi="Tahoma" w:cs="Tahoma"/>
                <w:color w:val="000000"/>
                <w:sz w:val="14"/>
                <w:szCs w:val="14"/>
                <w:lang w:val="el-GR" w:eastAsia="el-GR"/>
              </w:rPr>
            </w:pPr>
            <w:r w:rsidRPr="00831F6B">
              <w:rPr>
                <w:rFonts w:ascii="Tahoma" w:hAnsi="Tahoma" w:cs="Tahoma"/>
                <w:color w:val="000000"/>
                <w:sz w:val="14"/>
                <w:szCs w:val="14"/>
                <w:lang w:val="el-GR" w:eastAsia="el-GR"/>
              </w:rPr>
              <w:t>51.747,30</w:t>
            </w:r>
          </w:p>
        </w:tc>
        <w:tc>
          <w:tcPr>
            <w:tcW w:w="960" w:type="dxa"/>
            <w:tcBorders>
              <w:top w:val="nil"/>
              <w:left w:val="nil"/>
              <w:bottom w:val="single" w:sz="4" w:space="0" w:color="auto"/>
              <w:right w:val="single" w:sz="4" w:space="0" w:color="auto"/>
            </w:tcBorders>
            <w:shd w:val="clear" w:color="auto" w:fill="auto"/>
            <w:vAlign w:val="center"/>
            <w:hideMark/>
          </w:tcPr>
          <w:p w14:paraId="4C54F874" w14:textId="77777777" w:rsidR="00666892" w:rsidRPr="00831F6B" w:rsidRDefault="00666892" w:rsidP="00A83D9D">
            <w:pPr>
              <w:suppressAutoHyphens w:val="0"/>
              <w:spacing w:after="0"/>
              <w:jc w:val="center"/>
              <w:rPr>
                <w:rFonts w:ascii="Tahoma" w:hAnsi="Tahoma" w:cs="Tahoma"/>
                <w:color w:val="000000"/>
                <w:sz w:val="14"/>
                <w:szCs w:val="14"/>
                <w:lang w:val="el-GR" w:eastAsia="el-GR"/>
              </w:rPr>
            </w:pPr>
            <w:r w:rsidRPr="00831F6B">
              <w:rPr>
                <w:rFonts w:ascii="Tahoma" w:hAnsi="Tahoma" w:cs="Tahoma"/>
                <w:color w:val="000000"/>
                <w:sz w:val="14"/>
                <w:szCs w:val="14"/>
                <w:lang w:val="el-GR" w:eastAsia="el-GR"/>
              </w:rPr>
              <w:t>12.419,35</w:t>
            </w:r>
          </w:p>
        </w:tc>
        <w:tc>
          <w:tcPr>
            <w:tcW w:w="1660" w:type="dxa"/>
            <w:tcBorders>
              <w:top w:val="nil"/>
              <w:left w:val="nil"/>
              <w:bottom w:val="single" w:sz="4" w:space="0" w:color="auto"/>
              <w:right w:val="single" w:sz="4" w:space="0" w:color="auto"/>
            </w:tcBorders>
            <w:shd w:val="clear" w:color="auto" w:fill="auto"/>
            <w:vAlign w:val="center"/>
            <w:hideMark/>
          </w:tcPr>
          <w:p w14:paraId="72CC5673" w14:textId="77777777" w:rsidR="00666892" w:rsidRPr="00831F6B" w:rsidRDefault="00666892" w:rsidP="00A83D9D">
            <w:pPr>
              <w:suppressAutoHyphens w:val="0"/>
              <w:spacing w:after="0"/>
              <w:jc w:val="center"/>
              <w:rPr>
                <w:rFonts w:ascii="Tahoma" w:hAnsi="Tahoma" w:cs="Tahoma"/>
                <w:color w:val="000000"/>
                <w:sz w:val="14"/>
                <w:szCs w:val="14"/>
                <w:lang w:val="el-GR" w:eastAsia="el-GR"/>
              </w:rPr>
            </w:pPr>
            <w:r w:rsidRPr="00831F6B">
              <w:rPr>
                <w:rFonts w:ascii="Tahoma" w:hAnsi="Tahoma" w:cs="Tahoma"/>
                <w:color w:val="000000"/>
                <w:sz w:val="14"/>
                <w:szCs w:val="14"/>
                <w:lang w:val="el-GR" w:eastAsia="el-GR"/>
              </w:rPr>
              <w:t>64.166,65</w:t>
            </w:r>
          </w:p>
        </w:tc>
      </w:tr>
      <w:tr w:rsidR="00666892" w:rsidRPr="00831F6B" w14:paraId="32BC1070" w14:textId="77777777" w:rsidTr="00A83D9D">
        <w:trPr>
          <w:trHeight w:val="300"/>
          <w:jc w:val="center"/>
        </w:trPr>
        <w:tc>
          <w:tcPr>
            <w:tcW w:w="1240" w:type="dxa"/>
            <w:tcBorders>
              <w:top w:val="nil"/>
              <w:left w:val="single" w:sz="4" w:space="0" w:color="auto"/>
              <w:bottom w:val="single" w:sz="4" w:space="0" w:color="auto"/>
              <w:right w:val="single" w:sz="4" w:space="0" w:color="auto"/>
            </w:tcBorders>
            <w:shd w:val="clear" w:color="000000" w:fill="C4BD97"/>
            <w:noWrap/>
            <w:vAlign w:val="center"/>
            <w:hideMark/>
          </w:tcPr>
          <w:p w14:paraId="189B726B" w14:textId="77777777" w:rsidR="00666892" w:rsidRPr="00831F6B" w:rsidRDefault="00666892" w:rsidP="00A83D9D">
            <w:pPr>
              <w:suppressAutoHyphens w:val="0"/>
              <w:spacing w:after="0"/>
              <w:jc w:val="center"/>
              <w:rPr>
                <w:rFonts w:ascii="Tahoma" w:hAnsi="Tahoma" w:cs="Tahoma"/>
                <w:b/>
                <w:bCs/>
                <w:color w:val="000000"/>
                <w:sz w:val="14"/>
                <w:szCs w:val="14"/>
                <w:lang w:val="el-GR" w:eastAsia="el-GR"/>
              </w:rPr>
            </w:pPr>
            <w:r w:rsidRPr="00831F6B">
              <w:rPr>
                <w:rFonts w:ascii="Tahoma" w:hAnsi="Tahoma" w:cs="Tahoma"/>
                <w:b/>
                <w:bCs/>
                <w:color w:val="000000"/>
                <w:sz w:val="14"/>
                <w:szCs w:val="14"/>
                <w:lang w:val="el-GR" w:eastAsia="el-GR"/>
              </w:rPr>
              <w:t>ΣΥΝΟΛΟ</w:t>
            </w:r>
          </w:p>
        </w:tc>
        <w:tc>
          <w:tcPr>
            <w:tcW w:w="1392" w:type="dxa"/>
            <w:tcBorders>
              <w:top w:val="nil"/>
              <w:left w:val="nil"/>
              <w:bottom w:val="single" w:sz="4" w:space="0" w:color="auto"/>
              <w:right w:val="single" w:sz="4" w:space="0" w:color="auto"/>
            </w:tcBorders>
            <w:shd w:val="clear" w:color="000000" w:fill="C4BD97"/>
            <w:noWrap/>
            <w:vAlign w:val="center"/>
            <w:hideMark/>
          </w:tcPr>
          <w:p w14:paraId="1E812E11" w14:textId="77777777" w:rsidR="00666892" w:rsidRPr="00831F6B" w:rsidRDefault="00666892" w:rsidP="00A83D9D">
            <w:pPr>
              <w:suppressAutoHyphens w:val="0"/>
              <w:spacing w:after="0"/>
              <w:jc w:val="left"/>
              <w:rPr>
                <w:rFonts w:ascii="Tahoma" w:hAnsi="Tahoma" w:cs="Tahoma"/>
                <w:color w:val="000000"/>
                <w:sz w:val="14"/>
                <w:szCs w:val="14"/>
                <w:lang w:val="el-GR" w:eastAsia="el-GR"/>
              </w:rPr>
            </w:pPr>
            <w:r w:rsidRPr="00831F6B">
              <w:rPr>
                <w:rFonts w:ascii="Tahoma" w:hAnsi="Tahoma" w:cs="Tahoma"/>
                <w:color w:val="000000"/>
                <w:sz w:val="14"/>
                <w:szCs w:val="14"/>
                <w:lang w:val="el-GR" w:eastAsia="el-GR"/>
              </w:rPr>
              <w:t> </w:t>
            </w:r>
          </w:p>
        </w:tc>
        <w:tc>
          <w:tcPr>
            <w:tcW w:w="1418" w:type="dxa"/>
            <w:tcBorders>
              <w:top w:val="nil"/>
              <w:left w:val="nil"/>
              <w:bottom w:val="single" w:sz="4" w:space="0" w:color="auto"/>
              <w:right w:val="single" w:sz="4" w:space="0" w:color="auto"/>
            </w:tcBorders>
            <w:shd w:val="clear" w:color="000000" w:fill="C4BD97"/>
            <w:noWrap/>
            <w:vAlign w:val="center"/>
            <w:hideMark/>
          </w:tcPr>
          <w:p w14:paraId="5CD108AF" w14:textId="77777777" w:rsidR="00666892" w:rsidRPr="00831F6B" w:rsidRDefault="00666892" w:rsidP="00A83D9D">
            <w:pPr>
              <w:suppressAutoHyphens w:val="0"/>
              <w:spacing w:after="0"/>
              <w:jc w:val="left"/>
              <w:rPr>
                <w:rFonts w:ascii="Tahoma" w:hAnsi="Tahoma" w:cs="Tahoma"/>
                <w:color w:val="000000"/>
                <w:sz w:val="14"/>
                <w:szCs w:val="14"/>
                <w:lang w:val="el-GR" w:eastAsia="el-GR"/>
              </w:rPr>
            </w:pPr>
            <w:r w:rsidRPr="00831F6B">
              <w:rPr>
                <w:rFonts w:ascii="Tahoma" w:hAnsi="Tahoma" w:cs="Tahoma"/>
                <w:color w:val="000000"/>
                <w:sz w:val="14"/>
                <w:szCs w:val="14"/>
                <w:lang w:val="el-GR" w:eastAsia="el-GR"/>
              </w:rPr>
              <w:t> </w:t>
            </w:r>
          </w:p>
        </w:tc>
        <w:tc>
          <w:tcPr>
            <w:tcW w:w="1149" w:type="dxa"/>
            <w:tcBorders>
              <w:top w:val="nil"/>
              <w:left w:val="nil"/>
              <w:bottom w:val="single" w:sz="4" w:space="0" w:color="auto"/>
              <w:right w:val="single" w:sz="4" w:space="0" w:color="auto"/>
            </w:tcBorders>
            <w:shd w:val="clear" w:color="000000" w:fill="C4BD97"/>
            <w:noWrap/>
            <w:vAlign w:val="center"/>
            <w:hideMark/>
          </w:tcPr>
          <w:p w14:paraId="5A46F87D" w14:textId="77777777" w:rsidR="00666892" w:rsidRPr="00831F6B" w:rsidRDefault="00666892" w:rsidP="00A83D9D">
            <w:pPr>
              <w:suppressAutoHyphens w:val="0"/>
              <w:spacing w:after="0"/>
              <w:jc w:val="left"/>
              <w:rPr>
                <w:rFonts w:ascii="Tahoma" w:hAnsi="Tahoma" w:cs="Tahoma"/>
                <w:color w:val="000000"/>
                <w:sz w:val="14"/>
                <w:szCs w:val="14"/>
                <w:lang w:val="el-GR" w:eastAsia="el-GR"/>
              </w:rPr>
            </w:pPr>
            <w:r w:rsidRPr="00831F6B">
              <w:rPr>
                <w:rFonts w:ascii="Tahoma" w:hAnsi="Tahoma" w:cs="Tahoma"/>
                <w:color w:val="000000"/>
                <w:sz w:val="14"/>
                <w:szCs w:val="14"/>
                <w:lang w:val="el-GR" w:eastAsia="el-GR"/>
              </w:rPr>
              <w:t> </w:t>
            </w:r>
          </w:p>
        </w:tc>
        <w:tc>
          <w:tcPr>
            <w:tcW w:w="960" w:type="dxa"/>
            <w:tcBorders>
              <w:top w:val="nil"/>
              <w:left w:val="nil"/>
              <w:bottom w:val="single" w:sz="4" w:space="0" w:color="auto"/>
              <w:right w:val="single" w:sz="4" w:space="0" w:color="auto"/>
            </w:tcBorders>
            <w:shd w:val="clear" w:color="000000" w:fill="C4BD97"/>
            <w:noWrap/>
            <w:vAlign w:val="center"/>
            <w:hideMark/>
          </w:tcPr>
          <w:p w14:paraId="6FB7C839" w14:textId="77777777" w:rsidR="00666892" w:rsidRPr="00831F6B" w:rsidRDefault="00666892" w:rsidP="00A83D9D">
            <w:pPr>
              <w:suppressAutoHyphens w:val="0"/>
              <w:spacing w:after="0"/>
              <w:jc w:val="left"/>
              <w:rPr>
                <w:rFonts w:ascii="Tahoma" w:hAnsi="Tahoma" w:cs="Tahoma"/>
                <w:color w:val="000000"/>
                <w:sz w:val="14"/>
                <w:szCs w:val="14"/>
                <w:lang w:val="el-GR" w:eastAsia="el-GR"/>
              </w:rPr>
            </w:pPr>
            <w:r w:rsidRPr="00831F6B">
              <w:rPr>
                <w:rFonts w:ascii="Tahoma" w:hAnsi="Tahoma" w:cs="Tahoma"/>
                <w:color w:val="000000"/>
                <w:sz w:val="14"/>
                <w:szCs w:val="14"/>
                <w:lang w:val="el-GR" w:eastAsia="el-GR"/>
              </w:rPr>
              <w:t> </w:t>
            </w:r>
          </w:p>
        </w:tc>
        <w:tc>
          <w:tcPr>
            <w:tcW w:w="1585" w:type="dxa"/>
            <w:tcBorders>
              <w:top w:val="nil"/>
              <w:left w:val="nil"/>
              <w:bottom w:val="single" w:sz="4" w:space="0" w:color="auto"/>
              <w:right w:val="single" w:sz="4" w:space="0" w:color="auto"/>
            </w:tcBorders>
            <w:shd w:val="clear" w:color="000000" w:fill="C4BD97"/>
            <w:noWrap/>
            <w:vAlign w:val="center"/>
            <w:hideMark/>
          </w:tcPr>
          <w:p w14:paraId="7889135D" w14:textId="77777777" w:rsidR="00666892" w:rsidRPr="00831F6B" w:rsidRDefault="00666892" w:rsidP="00A83D9D">
            <w:pPr>
              <w:suppressAutoHyphens w:val="0"/>
              <w:spacing w:after="0"/>
              <w:jc w:val="center"/>
              <w:rPr>
                <w:rFonts w:ascii="Tahoma" w:hAnsi="Tahoma" w:cs="Tahoma"/>
                <w:b/>
                <w:bCs/>
                <w:color w:val="000000"/>
                <w:sz w:val="14"/>
                <w:szCs w:val="14"/>
                <w:lang w:val="el-GR" w:eastAsia="el-GR"/>
              </w:rPr>
            </w:pPr>
            <w:r w:rsidRPr="00831F6B">
              <w:rPr>
                <w:rFonts w:ascii="Tahoma" w:hAnsi="Tahoma" w:cs="Tahoma"/>
                <w:b/>
                <w:bCs/>
                <w:color w:val="000000"/>
                <w:sz w:val="14"/>
                <w:szCs w:val="14"/>
                <w:lang w:val="el-GR" w:eastAsia="el-GR"/>
              </w:rPr>
              <w:t>54.795.80</w:t>
            </w:r>
          </w:p>
        </w:tc>
        <w:tc>
          <w:tcPr>
            <w:tcW w:w="960" w:type="dxa"/>
            <w:tcBorders>
              <w:top w:val="nil"/>
              <w:left w:val="nil"/>
              <w:bottom w:val="single" w:sz="4" w:space="0" w:color="auto"/>
              <w:right w:val="single" w:sz="4" w:space="0" w:color="auto"/>
            </w:tcBorders>
            <w:shd w:val="clear" w:color="000000" w:fill="C4BD97"/>
            <w:noWrap/>
            <w:vAlign w:val="center"/>
            <w:hideMark/>
          </w:tcPr>
          <w:p w14:paraId="3DB8BCEA" w14:textId="77777777" w:rsidR="00666892" w:rsidRPr="00831F6B" w:rsidRDefault="00666892" w:rsidP="00A83D9D">
            <w:pPr>
              <w:suppressAutoHyphens w:val="0"/>
              <w:spacing w:after="0"/>
              <w:jc w:val="right"/>
              <w:rPr>
                <w:rFonts w:ascii="Tahoma" w:hAnsi="Tahoma" w:cs="Tahoma"/>
                <w:b/>
                <w:bCs/>
                <w:color w:val="000000"/>
                <w:sz w:val="14"/>
                <w:szCs w:val="14"/>
                <w:lang w:val="el-GR" w:eastAsia="el-GR"/>
              </w:rPr>
            </w:pPr>
            <w:r w:rsidRPr="00831F6B">
              <w:rPr>
                <w:rFonts w:ascii="Tahoma" w:hAnsi="Tahoma" w:cs="Tahoma"/>
                <w:b/>
                <w:bCs/>
                <w:color w:val="000000"/>
                <w:sz w:val="14"/>
                <w:szCs w:val="14"/>
                <w:lang w:val="el-GR" w:eastAsia="el-GR"/>
              </w:rPr>
              <w:t>13.150,99</w:t>
            </w:r>
          </w:p>
        </w:tc>
        <w:tc>
          <w:tcPr>
            <w:tcW w:w="1660" w:type="dxa"/>
            <w:tcBorders>
              <w:top w:val="nil"/>
              <w:left w:val="nil"/>
              <w:bottom w:val="single" w:sz="4" w:space="0" w:color="auto"/>
              <w:right w:val="single" w:sz="4" w:space="0" w:color="auto"/>
            </w:tcBorders>
            <w:shd w:val="clear" w:color="000000" w:fill="C4BD97"/>
            <w:noWrap/>
            <w:vAlign w:val="center"/>
            <w:hideMark/>
          </w:tcPr>
          <w:p w14:paraId="733426A9" w14:textId="77777777" w:rsidR="00666892" w:rsidRPr="00831F6B" w:rsidRDefault="00666892" w:rsidP="00A83D9D">
            <w:pPr>
              <w:suppressAutoHyphens w:val="0"/>
              <w:spacing w:after="0"/>
              <w:jc w:val="center"/>
              <w:rPr>
                <w:rFonts w:ascii="Tahoma" w:hAnsi="Tahoma" w:cs="Tahoma"/>
                <w:b/>
                <w:bCs/>
                <w:color w:val="000000"/>
                <w:sz w:val="14"/>
                <w:szCs w:val="14"/>
                <w:lang w:val="el-GR" w:eastAsia="el-GR"/>
              </w:rPr>
            </w:pPr>
            <w:r w:rsidRPr="00831F6B">
              <w:rPr>
                <w:rFonts w:ascii="Tahoma" w:hAnsi="Tahoma" w:cs="Tahoma"/>
                <w:b/>
                <w:bCs/>
                <w:color w:val="000000"/>
                <w:sz w:val="14"/>
                <w:szCs w:val="14"/>
                <w:lang w:val="el-GR" w:eastAsia="el-GR"/>
              </w:rPr>
              <w:t>67.946,79</w:t>
            </w:r>
          </w:p>
        </w:tc>
      </w:tr>
    </w:tbl>
    <w:p w14:paraId="7988E9C7" w14:textId="77777777" w:rsidR="00666892" w:rsidRPr="00831F6B" w:rsidRDefault="00666892" w:rsidP="00666892">
      <w:pPr>
        <w:ind w:right="-681"/>
        <w:contextualSpacing/>
        <w:rPr>
          <w:rFonts w:ascii="Tahoma" w:hAnsi="Tahoma" w:cs="Tahoma"/>
          <w:sz w:val="20"/>
          <w:szCs w:val="20"/>
          <w:lang w:val="el-GR" w:eastAsia="zh-CN"/>
        </w:rPr>
      </w:pPr>
    </w:p>
    <w:p w14:paraId="147D8117" w14:textId="77777777" w:rsidR="00666892" w:rsidRPr="00831F6B" w:rsidRDefault="00666892" w:rsidP="00666892">
      <w:pPr>
        <w:spacing w:line="276" w:lineRule="auto"/>
        <w:ind w:right="-286"/>
        <w:contextualSpacing/>
        <w:rPr>
          <w:rFonts w:asciiTheme="minorHAnsi" w:hAnsiTheme="minorHAnsi" w:cs="Tahoma"/>
          <w:szCs w:val="22"/>
          <w:lang w:val="el-GR" w:eastAsia="zh-CN"/>
        </w:rPr>
      </w:pPr>
      <w:proofErr w:type="spellStart"/>
      <w:r w:rsidRPr="00831F6B">
        <w:rPr>
          <w:rFonts w:asciiTheme="minorHAnsi" w:hAnsiTheme="minorHAnsi" w:cs="Tahoma"/>
          <w:szCs w:val="22"/>
          <w:lang w:val="el-GR" w:eastAsia="zh-CN"/>
        </w:rPr>
        <w:t>Tο</w:t>
      </w:r>
      <w:proofErr w:type="spellEnd"/>
      <w:r w:rsidRPr="00831F6B">
        <w:rPr>
          <w:rFonts w:asciiTheme="minorHAnsi" w:hAnsiTheme="minorHAnsi" w:cs="Tahoma"/>
          <w:szCs w:val="22"/>
          <w:lang w:val="el-GR" w:eastAsia="zh-CN"/>
        </w:rPr>
        <w:t xml:space="preserve"> Πανεπιστήμιο Θεσσαλίας διαθέτει 130 άδειες χρήσης λογισμικού προστασίας από ιούς. Μέσα στο επόμενο διάστημα λήγει η συνδρομή του ιδρύματος οπότε και είναι άμεση η ανάγκη ανανέωσης των αδειών προκειμένου να εξακολουθήσουν να προστατεύονται οι εξυπηρετητές και τα πληροφοριακά μας συστήματα.</w:t>
      </w:r>
    </w:p>
    <w:p w14:paraId="2DCE0455" w14:textId="04C0238B" w:rsidR="00666892" w:rsidRPr="00831F6B" w:rsidRDefault="00666892" w:rsidP="00666892">
      <w:pPr>
        <w:spacing w:line="276" w:lineRule="auto"/>
        <w:ind w:right="-286"/>
        <w:contextualSpacing/>
        <w:rPr>
          <w:rFonts w:asciiTheme="minorHAnsi" w:hAnsiTheme="minorHAnsi" w:cs="Tahoma"/>
          <w:szCs w:val="22"/>
          <w:lang w:val="el-GR" w:eastAsia="zh-CN"/>
        </w:rPr>
      </w:pPr>
      <w:r w:rsidRPr="00831F6B">
        <w:rPr>
          <w:rFonts w:asciiTheme="minorHAnsi" w:hAnsiTheme="minorHAnsi" w:cs="Tahoma"/>
          <w:szCs w:val="22"/>
          <w:lang w:val="el-GR" w:eastAsia="zh-CN"/>
        </w:rPr>
        <w:t xml:space="preserve">Επίσης είναι απαραίτητη η ανανέωση των 110 αδειών χρήσης του </w:t>
      </w:r>
      <w:r w:rsidRPr="00831F6B">
        <w:rPr>
          <w:rFonts w:asciiTheme="minorHAnsi" w:hAnsiTheme="minorHAnsi" w:cs="Tahoma"/>
          <w:szCs w:val="22"/>
          <w:lang w:val="en-US" w:eastAsia="zh-CN"/>
        </w:rPr>
        <w:t>VDI</w:t>
      </w:r>
      <w:r w:rsidR="00B25C12" w:rsidRPr="00B25C12">
        <w:rPr>
          <w:rFonts w:asciiTheme="minorHAnsi" w:hAnsiTheme="minorHAnsi" w:cs="Tahoma"/>
          <w:szCs w:val="22"/>
          <w:lang w:val="el-GR" w:eastAsia="zh-CN"/>
        </w:rPr>
        <w:t>,</w:t>
      </w:r>
      <w:r w:rsidRPr="00831F6B">
        <w:rPr>
          <w:rFonts w:asciiTheme="minorHAnsi" w:hAnsiTheme="minorHAnsi" w:cs="Tahoma"/>
          <w:szCs w:val="22"/>
          <w:lang w:val="el-GR" w:eastAsia="zh-CN"/>
        </w:rPr>
        <w:t xml:space="preserve"> δεδομένου ότι σχεδόν όλες οι διοικητικές υπηρεσίες στον Βόλο κάνουν χρήση αυτής της υποδομής.</w:t>
      </w:r>
    </w:p>
    <w:p w14:paraId="5388F477" w14:textId="77777777" w:rsidR="00666892" w:rsidRPr="00831F6B" w:rsidRDefault="00666892" w:rsidP="00666892">
      <w:pPr>
        <w:ind w:right="-681"/>
        <w:contextualSpacing/>
        <w:rPr>
          <w:rFonts w:asciiTheme="minorHAnsi" w:hAnsiTheme="minorHAnsi" w:cs="Tahoma"/>
          <w:szCs w:val="22"/>
          <w:lang w:val="el-GR" w:eastAsia="zh-CN"/>
        </w:rPr>
      </w:pPr>
    </w:p>
    <w:p w14:paraId="48174CED" w14:textId="77777777" w:rsidR="00666892" w:rsidRPr="00831F6B" w:rsidRDefault="00666892" w:rsidP="00666892">
      <w:pPr>
        <w:ind w:right="-681"/>
        <w:contextualSpacing/>
        <w:jc w:val="center"/>
        <w:rPr>
          <w:rFonts w:asciiTheme="minorHAnsi" w:hAnsiTheme="minorHAnsi" w:cs="Tahoma"/>
          <w:b/>
          <w:szCs w:val="22"/>
          <w:lang w:val="el-GR" w:eastAsia="zh-CN"/>
        </w:rPr>
      </w:pPr>
      <w:r w:rsidRPr="00831F6B">
        <w:rPr>
          <w:rFonts w:asciiTheme="minorHAnsi" w:hAnsiTheme="minorHAnsi" w:cs="Tahoma"/>
          <w:b/>
          <w:szCs w:val="22"/>
          <w:lang w:val="el-GR" w:eastAsia="zh-CN"/>
        </w:rPr>
        <w:t>ΤΜΗΜΑ Δ- ΑΔΕΙΑ ΛΟΓΙΣΜΙΚΟΥ ΣΧΕΔΙΑΣΗΣ CAD</w:t>
      </w:r>
    </w:p>
    <w:tbl>
      <w:tblPr>
        <w:tblW w:w="9980" w:type="dxa"/>
        <w:tblInd w:w="113" w:type="dxa"/>
        <w:tblLook w:val="04A0" w:firstRow="1" w:lastRow="0" w:firstColumn="1" w:lastColumn="0" w:noHBand="0" w:noVBand="1"/>
      </w:tblPr>
      <w:tblGrid>
        <w:gridCol w:w="1100"/>
        <w:gridCol w:w="1447"/>
        <w:gridCol w:w="992"/>
        <w:gridCol w:w="1328"/>
        <w:gridCol w:w="945"/>
        <w:gridCol w:w="1585"/>
        <w:gridCol w:w="937"/>
        <w:gridCol w:w="1646"/>
      </w:tblGrid>
      <w:tr w:rsidR="00666892" w:rsidRPr="005351D1" w14:paraId="344BF0B7" w14:textId="77777777" w:rsidTr="00A83D9D">
        <w:trPr>
          <w:trHeight w:val="780"/>
        </w:trPr>
        <w:tc>
          <w:tcPr>
            <w:tcW w:w="1100" w:type="dxa"/>
            <w:tcBorders>
              <w:top w:val="single" w:sz="4" w:space="0" w:color="auto"/>
              <w:left w:val="single" w:sz="4" w:space="0" w:color="auto"/>
              <w:bottom w:val="single" w:sz="4" w:space="0" w:color="auto"/>
              <w:right w:val="single" w:sz="4" w:space="0" w:color="auto"/>
            </w:tcBorders>
            <w:shd w:val="clear" w:color="000000" w:fill="DDD9C4"/>
            <w:vAlign w:val="center"/>
            <w:hideMark/>
          </w:tcPr>
          <w:p w14:paraId="2A5924F9" w14:textId="77777777" w:rsidR="00666892" w:rsidRPr="00831F6B" w:rsidRDefault="00666892" w:rsidP="00A83D9D">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Α/Α</w:t>
            </w:r>
          </w:p>
        </w:tc>
        <w:tc>
          <w:tcPr>
            <w:tcW w:w="1447" w:type="dxa"/>
            <w:tcBorders>
              <w:top w:val="single" w:sz="4" w:space="0" w:color="auto"/>
              <w:left w:val="nil"/>
              <w:bottom w:val="single" w:sz="4" w:space="0" w:color="auto"/>
              <w:right w:val="single" w:sz="4" w:space="0" w:color="auto"/>
            </w:tcBorders>
            <w:shd w:val="clear" w:color="000000" w:fill="DDD9C4"/>
            <w:vAlign w:val="center"/>
            <w:hideMark/>
          </w:tcPr>
          <w:p w14:paraId="38EC3A53" w14:textId="77777777" w:rsidR="00666892" w:rsidRPr="00831F6B" w:rsidRDefault="00666892" w:rsidP="00A83D9D">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ΠΕΡΙΓΡΑΦΗ</w:t>
            </w:r>
          </w:p>
        </w:tc>
        <w:tc>
          <w:tcPr>
            <w:tcW w:w="992" w:type="dxa"/>
            <w:tcBorders>
              <w:top w:val="single" w:sz="4" w:space="0" w:color="auto"/>
              <w:left w:val="nil"/>
              <w:bottom w:val="single" w:sz="4" w:space="0" w:color="auto"/>
              <w:right w:val="single" w:sz="4" w:space="0" w:color="auto"/>
            </w:tcBorders>
            <w:shd w:val="clear" w:color="000000" w:fill="DDD9C4"/>
            <w:vAlign w:val="center"/>
            <w:hideMark/>
          </w:tcPr>
          <w:p w14:paraId="59866222" w14:textId="77777777" w:rsidR="00666892" w:rsidRPr="00831F6B" w:rsidRDefault="00666892" w:rsidP="00A83D9D">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ΠΟΣΟΤΗΤΑ</w:t>
            </w:r>
          </w:p>
        </w:tc>
        <w:tc>
          <w:tcPr>
            <w:tcW w:w="1328" w:type="dxa"/>
            <w:tcBorders>
              <w:top w:val="single" w:sz="4" w:space="0" w:color="auto"/>
              <w:left w:val="nil"/>
              <w:bottom w:val="single" w:sz="4" w:space="0" w:color="auto"/>
              <w:right w:val="single" w:sz="4" w:space="0" w:color="auto"/>
            </w:tcBorders>
            <w:shd w:val="clear" w:color="000000" w:fill="DDD9C4"/>
            <w:vAlign w:val="center"/>
            <w:hideMark/>
          </w:tcPr>
          <w:p w14:paraId="136FA658" w14:textId="77777777" w:rsidR="00666892" w:rsidRPr="00831F6B" w:rsidRDefault="00666892" w:rsidP="00A83D9D">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ΤΥΠΟΣ (τεμάχιο, λίτρο, κιλό, υπηρεσία κ.λπ.)</w:t>
            </w:r>
          </w:p>
        </w:tc>
        <w:tc>
          <w:tcPr>
            <w:tcW w:w="945" w:type="dxa"/>
            <w:tcBorders>
              <w:top w:val="single" w:sz="4" w:space="0" w:color="auto"/>
              <w:left w:val="nil"/>
              <w:bottom w:val="single" w:sz="4" w:space="0" w:color="auto"/>
              <w:right w:val="single" w:sz="4" w:space="0" w:color="auto"/>
            </w:tcBorders>
            <w:shd w:val="clear" w:color="000000" w:fill="DDD9C4"/>
            <w:vAlign w:val="center"/>
            <w:hideMark/>
          </w:tcPr>
          <w:p w14:paraId="3D4D3857" w14:textId="77777777" w:rsidR="00666892" w:rsidRPr="00831F6B" w:rsidRDefault="00666892" w:rsidP="00A83D9D">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CPV (*)</w:t>
            </w:r>
          </w:p>
        </w:tc>
        <w:tc>
          <w:tcPr>
            <w:tcW w:w="1585" w:type="dxa"/>
            <w:tcBorders>
              <w:top w:val="single" w:sz="4" w:space="0" w:color="auto"/>
              <w:left w:val="nil"/>
              <w:bottom w:val="single" w:sz="4" w:space="0" w:color="auto"/>
              <w:right w:val="single" w:sz="4" w:space="0" w:color="auto"/>
            </w:tcBorders>
            <w:shd w:val="clear" w:color="000000" w:fill="DDD9C4"/>
            <w:vAlign w:val="center"/>
            <w:hideMark/>
          </w:tcPr>
          <w:p w14:paraId="56772830" w14:textId="77777777" w:rsidR="00666892" w:rsidRPr="00831F6B" w:rsidRDefault="00666892" w:rsidP="00A83D9D">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ΠΡΟΫΠΟΛΟΓΙΣΜΟΣ ΧΩΡΙΣ Φ.Π.Α.</w:t>
            </w:r>
          </w:p>
        </w:tc>
        <w:tc>
          <w:tcPr>
            <w:tcW w:w="937" w:type="dxa"/>
            <w:tcBorders>
              <w:top w:val="single" w:sz="4" w:space="0" w:color="auto"/>
              <w:left w:val="nil"/>
              <w:bottom w:val="single" w:sz="4" w:space="0" w:color="auto"/>
              <w:right w:val="single" w:sz="4" w:space="0" w:color="auto"/>
            </w:tcBorders>
            <w:shd w:val="clear" w:color="000000" w:fill="DDD9C4"/>
            <w:vAlign w:val="center"/>
            <w:hideMark/>
          </w:tcPr>
          <w:p w14:paraId="344D9753" w14:textId="77777777" w:rsidR="00666892" w:rsidRPr="00831F6B" w:rsidRDefault="00666892" w:rsidP="00A83D9D">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Φ.Π.Α.</w:t>
            </w:r>
          </w:p>
        </w:tc>
        <w:tc>
          <w:tcPr>
            <w:tcW w:w="1646" w:type="dxa"/>
            <w:tcBorders>
              <w:top w:val="single" w:sz="4" w:space="0" w:color="auto"/>
              <w:left w:val="nil"/>
              <w:bottom w:val="single" w:sz="4" w:space="0" w:color="auto"/>
              <w:right w:val="single" w:sz="4" w:space="0" w:color="auto"/>
            </w:tcBorders>
            <w:shd w:val="clear" w:color="000000" w:fill="DDD9C4"/>
            <w:vAlign w:val="center"/>
            <w:hideMark/>
          </w:tcPr>
          <w:p w14:paraId="1FB3157C" w14:textId="77777777" w:rsidR="00666892" w:rsidRPr="00831F6B" w:rsidRDefault="00666892" w:rsidP="00A83D9D">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ΣΥΝΟΛΙΚΟΣ ΠΡΟΫΠΟΛΟΓΙΣΜΟΣ ΜΕ Φ.Π.Α. 24%</w:t>
            </w:r>
          </w:p>
        </w:tc>
      </w:tr>
      <w:tr w:rsidR="00666892" w:rsidRPr="00831F6B" w14:paraId="2DCC02A3" w14:textId="77777777" w:rsidTr="00A83D9D">
        <w:trPr>
          <w:trHeight w:val="300"/>
        </w:trPr>
        <w:tc>
          <w:tcPr>
            <w:tcW w:w="1100" w:type="dxa"/>
            <w:vMerge w:val="restart"/>
            <w:tcBorders>
              <w:top w:val="nil"/>
              <w:left w:val="single" w:sz="4" w:space="0" w:color="auto"/>
              <w:bottom w:val="single" w:sz="4" w:space="0" w:color="auto"/>
              <w:right w:val="single" w:sz="4" w:space="0" w:color="auto"/>
            </w:tcBorders>
            <w:shd w:val="clear" w:color="auto" w:fill="auto"/>
            <w:vAlign w:val="center"/>
            <w:hideMark/>
          </w:tcPr>
          <w:p w14:paraId="605E7EEF" w14:textId="77777777" w:rsidR="00666892" w:rsidRPr="00831F6B" w:rsidRDefault="00666892" w:rsidP="00A83D9D">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1</w:t>
            </w:r>
          </w:p>
        </w:tc>
        <w:tc>
          <w:tcPr>
            <w:tcW w:w="1447" w:type="dxa"/>
            <w:vMerge w:val="restart"/>
            <w:tcBorders>
              <w:top w:val="nil"/>
              <w:left w:val="single" w:sz="4" w:space="0" w:color="auto"/>
              <w:bottom w:val="single" w:sz="4" w:space="0" w:color="auto"/>
              <w:right w:val="single" w:sz="4" w:space="0" w:color="auto"/>
            </w:tcBorders>
            <w:shd w:val="clear" w:color="auto" w:fill="auto"/>
            <w:vAlign w:val="center"/>
            <w:hideMark/>
          </w:tcPr>
          <w:p w14:paraId="24388A97" w14:textId="77777777" w:rsidR="00666892" w:rsidRPr="00831F6B" w:rsidRDefault="00666892" w:rsidP="00A83D9D">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 xml:space="preserve">ΑΔΕΙΑ ΛΟΓΙΣΜΙΚΟΥ ΣΧΕΔΙΑΣΗΣ CAD </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14:paraId="28298EAF" w14:textId="77777777" w:rsidR="00666892" w:rsidRPr="00831F6B" w:rsidRDefault="00666892" w:rsidP="00A83D9D">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1 ΓΙΑ 3 ΕΤΗ</w:t>
            </w:r>
          </w:p>
        </w:tc>
        <w:tc>
          <w:tcPr>
            <w:tcW w:w="1328" w:type="dxa"/>
            <w:vMerge w:val="restart"/>
            <w:tcBorders>
              <w:top w:val="nil"/>
              <w:left w:val="single" w:sz="4" w:space="0" w:color="auto"/>
              <w:bottom w:val="single" w:sz="4" w:space="0" w:color="auto"/>
              <w:right w:val="single" w:sz="4" w:space="0" w:color="auto"/>
            </w:tcBorders>
            <w:shd w:val="clear" w:color="auto" w:fill="auto"/>
            <w:vAlign w:val="center"/>
            <w:hideMark/>
          </w:tcPr>
          <w:p w14:paraId="5D53A285" w14:textId="77777777" w:rsidR="00666892" w:rsidRPr="00831F6B" w:rsidRDefault="00666892" w:rsidP="00A83D9D">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ΑΔΕΙΑ ΧΡΗΣΗΣ</w:t>
            </w:r>
          </w:p>
        </w:tc>
        <w:tc>
          <w:tcPr>
            <w:tcW w:w="945" w:type="dxa"/>
            <w:vMerge w:val="restart"/>
            <w:tcBorders>
              <w:top w:val="nil"/>
              <w:left w:val="single" w:sz="4" w:space="0" w:color="auto"/>
              <w:bottom w:val="single" w:sz="4" w:space="0" w:color="auto"/>
              <w:right w:val="single" w:sz="4" w:space="0" w:color="auto"/>
            </w:tcBorders>
            <w:shd w:val="clear" w:color="auto" w:fill="auto"/>
            <w:vAlign w:val="center"/>
            <w:hideMark/>
          </w:tcPr>
          <w:p w14:paraId="6C8EA513" w14:textId="77777777" w:rsidR="00666892" w:rsidRPr="00831F6B" w:rsidRDefault="00666892" w:rsidP="00A83D9D">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48321000-4</w:t>
            </w:r>
          </w:p>
        </w:tc>
        <w:tc>
          <w:tcPr>
            <w:tcW w:w="1585" w:type="dxa"/>
            <w:vMerge w:val="restart"/>
            <w:tcBorders>
              <w:top w:val="nil"/>
              <w:left w:val="single" w:sz="4" w:space="0" w:color="auto"/>
              <w:bottom w:val="single" w:sz="4" w:space="0" w:color="auto"/>
              <w:right w:val="single" w:sz="4" w:space="0" w:color="auto"/>
            </w:tcBorders>
            <w:shd w:val="clear" w:color="auto" w:fill="auto"/>
            <w:vAlign w:val="center"/>
            <w:hideMark/>
          </w:tcPr>
          <w:p w14:paraId="375FC529" w14:textId="77777777" w:rsidR="00666892" w:rsidRPr="00831F6B" w:rsidRDefault="00666892" w:rsidP="00A83D9D">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 xml:space="preserve">7.260,00 </w:t>
            </w:r>
          </w:p>
        </w:tc>
        <w:tc>
          <w:tcPr>
            <w:tcW w:w="937" w:type="dxa"/>
            <w:vMerge w:val="restart"/>
            <w:tcBorders>
              <w:top w:val="nil"/>
              <w:left w:val="single" w:sz="4" w:space="0" w:color="auto"/>
              <w:bottom w:val="single" w:sz="4" w:space="0" w:color="auto"/>
              <w:right w:val="single" w:sz="4" w:space="0" w:color="auto"/>
            </w:tcBorders>
            <w:shd w:val="clear" w:color="auto" w:fill="auto"/>
            <w:vAlign w:val="center"/>
            <w:hideMark/>
          </w:tcPr>
          <w:p w14:paraId="701B8817" w14:textId="77777777" w:rsidR="00666892" w:rsidRPr="00831F6B" w:rsidRDefault="00666892" w:rsidP="00A83D9D">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 xml:space="preserve">1.742,40 </w:t>
            </w:r>
          </w:p>
        </w:tc>
        <w:tc>
          <w:tcPr>
            <w:tcW w:w="1646" w:type="dxa"/>
            <w:vMerge w:val="restart"/>
            <w:tcBorders>
              <w:top w:val="nil"/>
              <w:left w:val="single" w:sz="4" w:space="0" w:color="auto"/>
              <w:bottom w:val="single" w:sz="4" w:space="0" w:color="auto"/>
              <w:right w:val="single" w:sz="4" w:space="0" w:color="auto"/>
            </w:tcBorders>
            <w:shd w:val="clear" w:color="auto" w:fill="auto"/>
            <w:vAlign w:val="center"/>
            <w:hideMark/>
          </w:tcPr>
          <w:p w14:paraId="6B40BE28" w14:textId="77777777" w:rsidR="00666892" w:rsidRPr="00831F6B" w:rsidRDefault="00666892" w:rsidP="00A83D9D">
            <w:pPr>
              <w:suppressAutoHyphens w:val="0"/>
              <w:spacing w:after="0"/>
              <w:jc w:val="center"/>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 xml:space="preserve">9.002,40 </w:t>
            </w:r>
          </w:p>
        </w:tc>
      </w:tr>
      <w:tr w:rsidR="00666892" w:rsidRPr="00831F6B" w14:paraId="7A3F2B8B" w14:textId="77777777" w:rsidTr="00A83D9D">
        <w:trPr>
          <w:trHeight w:val="300"/>
        </w:trPr>
        <w:tc>
          <w:tcPr>
            <w:tcW w:w="1100" w:type="dxa"/>
            <w:vMerge/>
            <w:tcBorders>
              <w:top w:val="nil"/>
              <w:left w:val="single" w:sz="4" w:space="0" w:color="auto"/>
              <w:bottom w:val="single" w:sz="4" w:space="0" w:color="auto"/>
              <w:right w:val="single" w:sz="4" w:space="0" w:color="auto"/>
            </w:tcBorders>
            <w:vAlign w:val="center"/>
            <w:hideMark/>
          </w:tcPr>
          <w:p w14:paraId="068DF5AB" w14:textId="77777777" w:rsidR="00666892" w:rsidRPr="00831F6B" w:rsidRDefault="00666892" w:rsidP="00A83D9D">
            <w:pPr>
              <w:suppressAutoHyphens w:val="0"/>
              <w:spacing w:after="0"/>
              <w:jc w:val="left"/>
              <w:rPr>
                <w:rFonts w:asciiTheme="minorHAnsi" w:hAnsiTheme="minorHAnsi" w:cs="Tahoma"/>
                <w:b/>
                <w:bCs/>
                <w:color w:val="000000"/>
                <w:sz w:val="14"/>
                <w:szCs w:val="14"/>
                <w:lang w:val="el-GR" w:eastAsia="el-GR"/>
              </w:rPr>
            </w:pPr>
          </w:p>
        </w:tc>
        <w:tc>
          <w:tcPr>
            <w:tcW w:w="1447" w:type="dxa"/>
            <w:vMerge/>
            <w:tcBorders>
              <w:top w:val="nil"/>
              <w:left w:val="single" w:sz="4" w:space="0" w:color="auto"/>
              <w:bottom w:val="single" w:sz="4" w:space="0" w:color="auto"/>
              <w:right w:val="single" w:sz="4" w:space="0" w:color="auto"/>
            </w:tcBorders>
            <w:vAlign w:val="center"/>
            <w:hideMark/>
          </w:tcPr>
          <w:p w14:paraId="0F165B6B" w14:textId="77777777" w:rsidR="00666892" w:rsidRPr="00831F6B" w:rsidRDefault="00666892" w:rsidP="00A83D9D">
            <w:pPr>
              <w:suppressAutoHyphens w:val="0"/>
              <w:spacing w:after="0"/>
              <w:jc w:val="left"/>
              <w:rPr>
                <w:rFonts w:asciiTheme="minorHAnsi" w:hAnsiTheme="minorHAnsi" w:cs="Tahoma"/>
                <w:color w:val="000000"/>
                <w:sz w:val="14"/>
                <w:szCs w:val="14"/>
                <w:lang w:val="el-GR" w:eastAsia="el-GR"/>
              </w:rPr>
            </w:pPr>
          </w:p>
        </w:tc>
        <w:tc>
          <w:tcPr>
            <w:tcW w:w="992" w:type="dxa"/>
            <w:vMerge/>
            <w:tcBorders>
              <w:top w:val="nil"/>
              <w:left w:val="single" w:sz="4" w:space="0" w:color="auto"/>
              <w:bottom w:val="single" w:sz="4" w:space="0" w:color="auto"/>
              <w:right w:val="single" w:sz="4" w:space="0" w:color="auto"/>
            </w:tcBorders>
            <w:vAlign w:val="center"/>
            <w:hideMark/>
          </w:tcPr>
          <w:p w14:paraId="67BDD77C" w14:textId="77777777" w:rsidR="00666892" w:rsidRPr="00831F6B" w:rsidRDefault="00666892" w:rsidP="00A83D9D">
            <w:pPr>
              <w:suppressAutoHyphens w:val="0"/>
              <w:spacing w:after="0"/>
              <w:jc w:val="left"/>
              <w:rPr>
                <w:rFonts w:asciiTheme="minorHAnsi" w:hAnsiTheme="minorHAnsi" w:cs="Tahoma"/>
                <w:color w:val="000000"/>
                <w:sz w:val="14"/>
                <w:szCs w:val="14"/>
                <w:lang w:val="el-GR" w:eastAsia="el-GR"/>
              </w:rPr>
            </w:pPr>
          </w:p>
        </w:tc>
        <w:tc>
          <w:tcPr>
            <w:tcW w:w="1328" w:type="dxa"/>
            <w:vMerge/>
            <w:tcBorders>
              <w:top w:val="nil"/>
              <w:left w:val="single" w:sz="4" w:space="0" w:color="auto"/>
              <w:bottom w:val="single" w:sz="4" w:space="0" w:color="auto"/>
              <w:right w:val="single" w:sz="4" w:space="0" w:color="auto"/>
            </w:tcBorders>
            <w:vAlign w:val="center"/>
            <w:hideMark/>
          </w:tcPr>
          <w:p w14:paraId="7900920D" w14:textId="77777777" w:rsidR="00666892" w:rsidRPr="00831F6B" w:rsidRDefault="00666892" w:rsidP="00A83D9D">
            <w:pPr>
              <w:suppressAutoHyphens w:val="0"/>
              <w:spacing w:after="0"/>
              <w:jc w:val="left"/>
              <w:rPr>
                <w:rFonts w:asciiTheme="minorHAnsi" w:hAnsiTheme="minorHAnsi" w:cs="Tahoma"/>
                <w:color w:val="000000"/>
                <w:sz w:val="14"/>
                <w:szCs w:val="14"/>
                <w:lang w:val="el-GR" w:eastAsia="el-GR"/>
              </w:rPr>
            </w:pPr>
          </w:p>
        </w:tc>
        <w:tc>
          <w:tcPr>
            <w:tcW w:w="945" w:type="dxa"/>
            <w:vMerge/>
            <w:tcBorders>
              <w:top w:val="nil"/>
              <w:left w:val="single" w:sz="4" w:space="0" w:color="auto"/>
              <w:bottom w:val="single" w:sz="4" w:space="0" w:color="auto"/>
              <w:right w:val="single" w:sz="4" w:space="0" w:color="auto"/>
            </w:tcBorders>
            <w:vAlign w:val="center"/>
            <w:hideMark/>
          </w:tcPr>
          <w:p w14:paraId="25EFED0B" w14:textId="77777777" w:rsidR="00666892" w:rsidRPr="00831F6B" w:rsidRDefault="00666892" w:rsidP="00A83D9D">
            <w:pPr>
              <w:suppressAutoHyphens w:val="0"/>
              <w:spacing w:after="0"/>
              <w:jc w:val="left"/>
              <w:rPr>
                <w:rFonts w:asciiTheme="minorHAnsi" w:hAnsiTheme="minorHAnsi" w:cs="Tahoma"/>
                <w:color w:val="000000"/>
                <w:sz w:val="14"/>
                <w:szCs w:val="14"/>
                <w:lang w:val="el-GR" w:eastAsia="el-GR"/>
              </w:rPr>
            </w:pPr>
          </w:p>
        </w:tc>
        <w:tc>
          <w:tcPr>
            <w:tcW w:w="1585" w:type="dxa"/>
            <w:vMerge/>
            <w:tcBorders>
              <w:top w:val="nil"/>
              <w:left w:val="single" w:sz="4" w:space="0" w:color="auto"/>
              <w:bottom w:val="single" w:sz="4" w:space="0" w:color="auto"/>
              <w:right w:val="single" w:sz="4" w:space="0" w:color="auto"/>
            </w:tcBorders>
            <w:vAlign w:val="center"/>
            <w:hideMark/>
          </w:tcPr>
          <w:p w14:paraId="00657D44" w14:textId="77777777" w:rsidR="00666892" w:rsidRPr="00831F6B" w:rsidRDefault="00666892" w:rsidP="00A83D9D">
            <w:pPr>
              <w:suppressAutoHyphens w:val="0"/>
              <w:spacing w:after="0"/>
              <w:jc w:val="left"/>
              <w:rPr>
                <w:rFonts w:asciiTheme="minorHAnsi" w:hAnsiTheme="minorHAnsi" w:cs="Tahoma"/>
                <w:color w:val="000000"/>
                <w:sz w:val="14"/>
                <w:szCs w:val="14"/>
                <w:lang w:val="el-GR" w:eastAsia="el-GR"/>
              </w:rPr>
            </w:pPr>
          </w:p>
        </w:tc>
        <w:tc>
          <w:tcPr>
            <w:tcW w:w="937" w:type="dxa"/>
            <w:vMerge/>
            <w:tcBorders>
              <w:top w:val="nil"/>
              <w:left w:val="single" w:sz="4" w:space="0" w:color="auto"/>
              <w:bottom w:val="single" w:sz="4" w:space="0" w:color="auto"/>
              <w:right w:val="single" w:sz="4" w:space="0" w:color="auto"/>
            </w:tcBorders>
            <w:vAlign w:val="center"/>
            <w:hideMark/>
          </w:tcPr>
          <w:p w14:paraId="50834B01" w14:textId="77777777" w:rsidR="00666892" w:rsidRPr="00831F6B" w:rsidRDefault="00666892" w:rsidP="00A83D9D">
            <w:pPr>
              <w:suppressAutoHyphens w:val="0"/>
              <w:spacing w:after="0"/>
              <w:jc w:val="left"/>
              <w:rPr>
                <w:rFonts w:asciiTheme="minorHAnsi" w:hAnsiTheme="minorHAnsi" w:cs="Tahoma"/>
                <w:color w:val="000000"/>
                <w:sz w:val="14"/>
                <w:szCs w:val="14"/>
                <w:lang w:val="el-GR" w:eastAsia="el-GR"/>
              </w:rPr>
            </w:pPr>
          </w:p>
        </w:tc>
        <w:tc>
          <w:tcPr>
            <w:tcW w:w="1646" w:type="dxa"/>
            <w:vMerge/>
            <w:tcBorders>
              <w:top w:val="nil"/>
              <w:left w:val="single" w:sz="4" w:space="0" w:color="auto"/>
              <w:bottom w:val="single" w:sz="4" w:space="0" w:color="auto"/>
              <w:right w:val="single" w:sz="4" w:space="0" w:color="auto"/>
            </w:tcBorders>
            <w:vAlign w:val="center"/>
            <w:hideMark/>
          </w:tcPr>
          <w:p w14:paraId="57E15322" w14:textId="77777777" w:rsidR="00666892" w:rsidRPr="00831F6B" w:rsidRDefault="00666892" w:rsidP="00A83D9D">
            <w:pPr>
              <w:suppressAutoHyphens w:val="0"/>
              <w:spacing w:after="0"/>
              <w:jc w:val="left"/>
              <w:rPr>
                <w:rFonts w:asciiTheme="minorHAnsi" w:hAnsiTheme="minorHAnsi" w:cs="Tahoma"/>
                <w:color w:val="000000"/>
                <w:sz w:val="14"/>
                <w:szCs w:val="14"/>
                <w:lang w:val="el-GR" w:eastAsia="el-GR"/>
              </w:rPr>
            </w:pPr>
          </w:p>
        </w:tc>
      </w:tr>
      <w:tr w:rsidR="00666892" w:rsidRPr="00831F6B" w14:paraId="55281700" w14:textId="77777777" w:rsidTr="00A83D9D">
        <w:trPr>
          <w:trHeight w:val="300"/>
        </w:trPr>
        <w:tc>
          <w:tcPr>
            <w:tcW w:w="1100" w:type="dxa"/>
            <w:vMerge/>
            <w:tcBorders>
              <w:top w:val="nil"/>
              <w:left w:val="single" w:sz="4" w:space="0" w:color="auto"/>
              <w:bottom w:val="single" w:sz="4" w:space="0" w:color="auto"/>
              <w:right w:val="single" w:sz="4" w:space="0" w:color="auto"/>
            </w:tcBorders>
            <w:vAlign w:val="center"/>
            <w:hideMark/>
          </w:tcPr>
          <w:p w14:paraId="64767EC9" w14:textId="77777777" w:rsidR="00666892" w:rsidRPr="00831F6B" w:rsidRDefault="00666892" w:rsidP="00A83D9D">
            <w:pPr>
              <w:suppressAutoHyphens w:val="0"/>
              <w:spacing w:after="0"/>
              <w:jc w:val="left"/>
              <w:rPr>
                <w:rFonts w:asciiTheme="minorHAnsi" w:hAnsiTheme="minorHAnsi" w:cs="Tahoma"/>
                <w:b/>
                <w:bCs/>
                <w:color w:val="000000"/>
                <w:sz w:val="14"/>
                <w:szCs w:val="14"/>
                <w:lang w:val="el-GR" w:eastAsia="el-GR"/>
              </w:rPr>
            </w:pPr>
          </w:p>
        </w:tc>
        <w:tc>
          <w:tcPr>
            <w:tcW w:w="1447" w:type="dxa"/>
            <w:vMerge/>
            <w:tcBorders>
              <w:top w:val="nil"/>
              <w:left w:val="single" w:sz="4" w:space="0" w:color="auto"/>
              <w:bottom w:val="single" w:sz="4" w:space="0" w:color="auto"/>
              <w:right w:val="single" w:sz="4" w:space="0" w:color="auto"/>
            </w:tcBorders>
            <w:vAlign w:val="center"/>
            <w:hideMark/>
          </w:tcPr>
          <w:p w14:paraId="30EAD8A3" w14:textId="77777777" w:rsidR="00666892" w:rsidRPr="00831F6B" w:rsidRDefault="00666892" w:rsidP="00A83D9D">
            <w:pPr>
              <w:suppressAutoHyphens w:val="0"/>
              <w:spacing w:after="0"/>
              <w:jc w:val="left"/>
              <w:rPr>
                <w:rFonts w:asciiTheme="minorHAnsi" w:hAnsiTheme="minorHAnsi" w:cs="Tahoma"/>
                <w:color w:val="000000"/>
                <w:sz w:val="14"/>
                <w:szCs w:val="14"/>
                <w:lang w:val="el-GR" w:eastAsia="el-GR"/>
              </w:rPr>
            </w:pPr>
          </w:p>
        </w:tc>
        <w:tc>
          <w:tcPr>
            <w:tcW w:w="992" w:type="dxa"/>
            <w:vMerge/>
            <w:tcBorders>
              <w:top w:val="nil"/>
              <w:left w:val="single" w:sz="4" w:space="0" w:color="auto"/>
              <w:bottom w:val="single" w:sz="4" w:space="0" w:color="auto"/>
              <w:right w:val="single" w:sz="4" w:space="0" w:color="auto"/>
            </w:tcBorders>
            <w:vAlign w:val="center"/>
            <w:hideMark/>
          </w:tcPr>
          <w:p w14:paraId="3C85A31B" w14:textId="77777777" w:rsidR="00666892" w:rsidRPr="00831F6B" w:rsidRDefault="00666892" w:rsidP="00A83D9D">
            <w:pPr>
              <w:suppressAutoHyphens w:val="0"/>
              <w:spacing w:after="0"/>
              <w:jc w:val="left"/>
              <w:rPr>
                <w:rFonts w:asciiTheme="minorHAnsi" w:hAnsiTheme="minorHAnsi" w:cs="Tahoma"/>
                <w:color w:val="000000"/>
                <w:sz w:val="14"/>
                <w:szCs w:val="14"/>
                <w:lang w:val="el-GR" w:eastAsia="el-GR"/>
              </w:rPr>
            </w:pPr>
          </w:p>
        </w:tc>
        <w:tc>
          <w:tcPr>
            <w:tcW w:w="1328" w:type="dxa"/>
            <w:vMerge/>
            <w:tcBorders>
              <w:top w:val="nil"/>
              <w:left w:val="single" w:sz="4" w:space="0" w:color="auto"/>
              <w:bottom w:val="single" w:sz="4" w:space="0" w:color="auto"/>
              <w:right w:val="single" w:sz="4" w:space="0" w:color="auto"/>
            </w:tcBorders>
            <w:vAlign w:val="center"/>
            <w:hideMark/>
          </w:tcPr>
          <w:p w14:paraId="6DCF1DFE" w14:textId="77777777" w:rsidR="00666892" w:rsidRPr="00831F6B" w:rsidRDefault="00666892" w:rsidP="00A83D9D">
            <w:pPr>
              <w:suppressAutoHyphens w:val="0"/>
              <w:spacing w:after="0"/>
              <w:jc w:val="left"/>
              <w:rPr>
                <w:rFonts w:asciiTheme="minorHAnsi" w:hAnsiTheme="minorHAnsi" w:cs="Tahoma"/>
                <w:color w:val="000000"/>
                <w:sz w:val="14"/>
                <w:szCs w:val="14"/>
                <w:lang w:val="el-GR" w:eastAsia="el-GR"/>
              </w:rPr>
            </w:pPr>
          </w:p>
        </w:tc>
        <w:tc>
          <w:tcPr>
            <w:tcW w:w="945" w:type="dxa"/>
            <w:vMerge/>
            <w:tcBorders>
              <w:top w:val="nil"/>
              <w:left w:val="single" w:sz="4" w:space="0" w:color="auto"/>
              <w:bottom w:val="single" w:sz="4" w:space="0" w:color="auto"/>
              <w:right w:val="single" w:sz="4" w:space="0" w:color="auto"/>
            </w:tcBorders>
            <w:vAlign w:val="center"/>
            <w:hideMark/>
          </w:tcPr>
          <w:p w14:paraId="3DBE9BA6" w14:textId="77777777" w:rsidR="00666892" w:rsidRPr="00831F6B" w:rsidRDefault="00666892" w:rsidP="00A83D9D">
            <w:pPr>
              <w:suppressAutoHyphens w:val="0"/>
              <w:spacing w:after="0"/>
              <w:jc w:val="left"/>
              <w:rPr>
                <w:rFonts w:asciiTheme="minorHAnsi" w:hAnsiTheme="minorHAnsi" w:cs="Tahoma"/>
                <w:color w:val="000000"/>
                <w:sz w:val="14"/>
                <w:szCs w:val="14"/>
                <w:lang w:val="el-GR" w:eastAsia="el-GR"/>
              </w:rPr>
            </w:pPr>
          </w:p>
        </w:tc>
        <w:tc>
          <w:tcPr>
            <w:tcW w:w="1585" w:type="dxa"/>
            <w:vMerge/>
            <w:tcBorders>
              <w:top w:val="nil"/>
              <w:left w:val="single" w:sz="4" w:space="0" w:color="auto"/>
              <w:bottom w:val="single" w:sz="4" w:space="0" w:color="auto"/>
              <w:right w:val="single" w:sz="4" w:space="0" w:color="auto"/>
            </w:tcBorders>
            <w:vAlign w:val="center"/>
            <w:hideMark/>
          </w:tcPr>
          <w:p w14:paraId="54660B3E" w14:textId="77777777" w:rsidR="00666892" w:rsidRPr="00831F6B" w:rsidRDefault="00666892" w:rsidP="00A83D9D">
            <w:pPr>
              <w:suppressAutoHyphens w:val="0"/>
              <w:spacing w:after="0"/>
              <w:jc w:val="left"/>
              <w:rPr>
                <w:rFonts w:asciiTheme="minorHAnsi" w:hAnsiTheme="minorHAnsi" w:cs="Tahoma"/>
                <w:color w:val="000000"/>
                <w:sz w:val="14"/>
                <w:szCs w:val="14"/>
                <w:lang w:val="el-GR" w:eastAsia="el-GR"/>
              </w:rPr>
            </w:pPr>
          </w:p>
        </w:tc>
        <w:tc>
          <w:tcPr>
            <w:tcW w:w="937" w:type="dxa"/>
            <w:vMerge/>
            <w:tcBorders>
              <w:top w:val="nil"/>
              <w:left w:val="single" w:sz="4" w:space="0" w:color="auto"/>
              <w:bottom w:val="single" w:sz="4" w:space="0" w:color="auto"/>
              <w:right w:val="single" w:sz="4" w:space="0" w:color="auto"/>
            </w:tcBorders>
            <w:vAlign w:val="center"/>
            <w:hideMark/>
          </w:tcPr>
          <w:p w14:paraId="69CA1E7D" w14:textId="77777777" w:rsidR="00666892" w:rsidRPr="00831F6B" w:rsidRDefault="00666892" w:rsidP="00A83D9D">
            <w:pPr>
              <w:suppressAutoHyphens w:val="0"/>
              <w:spacing w:after="0"/>
              <w:jc w:val="left"/>
              <w:rPr>
                <w:rFonts w:asciiTheme="minorHAnsi" w:hAnsiTheme="minorHAnsi" w:cs="Tahoma"/>
                <w:color w:val="000000"/>
                <w:sz w:val="14"/>
                <w:szCs w:val="14"/>
                <w:lang w:val="el-GR" w:eastAsia="el-GR"/>
              </w:rPr>
            </w:pPr>
          </w:p>
        </w:tc>
        <w:tc>
          <w:tcPr>
            <w:tcW w:w="1646" w:type="dxa"/>
            <w:vMerge/>
            <w:tcBorders>
              <w:top w:val="nil"/>
              <w:left w:val="single" w:sz="4" w:space="0" w:color="auto"/>
              <w:bottom w:val="single" w:sz="4" w:space="0" w:color="auto"/>
              <w:right w:val="single" w:sz="4" w:space="0" w:color="auto"/>
            </w:tcBorders>
            <w:vAlign w:val="center"/>
            <w:hideMark/>
          </w:tcPr>
          <w:p w14:paraId="0A00A0DE" w14:textId="77777777" w:rsidR="00666892" w:rsidRPr="00831F6B" w:rsidRDefault="00666892" w:rsidP="00A83D9D">
            <w:pPr>
              <w:suppressAutoHyphens w:val="0"/>
              <w:spacing w:after="0"/>
              <w:jc w:val="left"/>
              <w:rPr>
                <w:rFonts w:asciiTheme="minorHAnsi" w:hAnsiTheme="minorHAnsi" w:cs="Tahoma"/>
                <w:color w:val="000000"/>
                <w:sz w:val="14"/>
                <w:szCs w:val="14"/>
                <w:lang w:val="el-GR" w:eastAsia="el-GR"/>
              </w:rPr>
            </w:pPr>
          </w:p>
        </w:tc>
      </w:tr>
      <w:tr w:rsidR="00666892" w:rsidRPr="00831F6B" w14:paraId="7DAC84C9" w14:textId="77777777" w:rsidTr="00A83D9D">
        <w:trPr>
          <w:trHeight w:val="171"/>
        </w:trPr>
        <w:tc>
          <w:tcPr>
            <w:tcW w:w="1100" w:type="dxa"/>
            <w:vMerge/>
            <w:tcBorders>
              <w:top w:val="nil"/>
              <w:left w:val="single" w:sz="4" w:space="0" w:color="auto"/>
              <w:bottom w:val="single" w:sz="4" w:space="0" w:color="auto"/>
              <w:right w:val="single" w:sz="4" w:space="0" w:color="auto"/>
            </w:tcBorders>
            <w:vAlign w:val="center"/>
            <w:hideMark/>
          </w:tcPr>
          <w:p w14:paraId="7E07373C" w14:textId="77777777" w:rsidR="00666892" w:rsidRPr="00831F6B" w:rsidRDefault="00666892" w:rsidP="00A83D9D">
            <w:pPr>
              <w:suppressAutoHyphens w:val="0"/>
              <w:spacing w:after="0"/>
              <w:jc w:val="left"/>
              <w:rPr>
                <w:rFonts w:asciiTheme="minorHAnsi" w:hAnsiTheme="minorHAnsi" w:cs="Tahoma"/>
                <w:b/>
                <w:bCs/>
                <w:color w:val="000000"/>
                <w:sz w:val="14"/>
                <w:szCs w:val="14"/>
                <w:lang w:val="el-GR" w:eastAsia="el-GR"/>
              </w:rPr>
            </w:pPr>
          </w:p>
        </w:tc>
        <w:tc>
          <w:tcPr>
            <w:tcW w:w="1447" w:type="dxa"/>
            <w:vMerge/>
            <w:tcBorders>
              <w:top w:val="nil"/>
              <w:left w:val="single" w:sz="4" w:space="0" w:color="auto"/>
              <w:bottom w:val="single" w:sz="4" w:space="0" w:color="auto"/>
              <w:right w:val="single" w:sz="4" w:space="0" w:color="auto"/>
            </w:tcBorders>
            <w:vAlign w:val="center"/>
            <w:hideMark/>
          </w:tcPr>
          <w:p w14:paraId="75DEE9A3" w14:textId="77777777" w:rsidR="00666892" w:rsidRPr="00831F6B" w:rsidRDefault="00666892" w:rsidP="00A83D9D">
            <w:pPr>
              <w:suppressAutoHyphens w:val="0"/>
              <w:spacing w:after="0"/>
              <w:jc w:val="left"/>
              <w:rPr>
                <w:rFonts w:asciiTheme="minorHAnsi" w:hAnsiTheme="minorHAnsi" w:cs="Tahoma"/>
                <w:color w:val="000000"/>
                <w:sz w:val="14"/>
                <w:szCs w:val="14"/>
                <w:lang w:val="el-GR" w:eastAsia="el-GR"/>
              </w:rPr>
            </w:pPr>
          </w:p>
        </w:tc>
        <w:tc>
          <w:tcPr>
            <w:tcW w:w="992" w:type="dxa"/>
            <w:vMerge/>
            <w:tcBorders>
              <w:top w:val="nil"/>
              <w:left w:val="single" w:sz="4" w:space="0" w:color="auto"/>
              <w:bottom w:val="single" w:sz="4" w:space="0" w:color="auto"/>
              <w:right w:val="single" w:sz="4" w:space="0" w:color="auto"/>
            </w:tcBorders>
            <w:vAlign w:val="center"/>
            <w:hideMark/>
          </w:tcPr>
          <w:p w14:paraId="03B60156" w14:textId="77777777" w:rsidR="00666892" w:rsidRPr="00831F6B" w:rsidRDefault="00666892" w:rsidP="00A83D9D">
            <w:pPr>
              <w:suppressAutoHyphens w:val="0"/>
              <w:spacing w:after="0"/>
              <w:jc w:val="left"/>
              <w:rPr>
                <w:rFonts w:asciiTheme="minorHAnsi" w:hAnsiTheme="minorHAnsi" w:cs="Tahoma"/>
                <w:color w:val="000000"/>
                <w:sz w:val="14"/>
                <w:szCs w:val="14"/>
                <w:lang w:val="el-GR" w:eastAsia="el-GR"/>
              </w:rPr>
            </w:pPr>
          </w:p>
        </w:tc>
        <w:tc>
          <w:tcPr>
            <w:tcW w:w="1328" w:type="dxa"/>
            <w:vMerge/>
            <w:tcBorders>
              <w:top w:val="nil"/>
              <w:left w:val="single" w:sz="4" w:space="0" w:color="auto"/>
              <w:bottom w:val="single" w:sz="4" w:space="0" w:color="auto"/>
              <w:right w:val="single" w:sz="4" w:space="0" w:color="auto"/>
            </w:tcBorders>
            <w:vAlign w:val="center"/>
            <w:hideMark/>
          </w:tcPr>
          <w:p w14:paraId="785E021A" w14:textId="77777777" w:rsidR="00666892" w:rsidRPr="00831F6B" w:rsidRDefault="00666892" w:rsidP="00A83D9D">
            <w:pPr>
              <w:suppressAutoHyphens w:val="0"/>
              <w:spacing w:after="0"/>
              <w:jc w:val="left"/>
              <w:rPr>
                <w:rFonts w:asciiTheme="minorHAnsi" w:hAnsiTheme="minorHAnsi" w:cs="Tahoma"/>
                <w:color w:val="000000"/>
                <w:sz w:val="14"/>
                <w:szCs w:val="14"/>
                <w:lang w:val="el-GR" w:eastAsia="el-GR"/>
              </w:rPr>
            </w:pPr>
          </w:p>
        </w:tc>
        <w:tc>
          <w:tcPr>
            <w:tcW w:w="945" w:type="dxa"/>
            <w:vMerge/>
            <w:tcBorders>
              <w:top w:val="nil"/>
              <w:left w:val="single" w:sz="4" w:space="0" w:color="auto"/>
              <w:bottom w:val="single" w:sz="4" w:space="0" w:color="auto"/>
              <w:right w:val="single" w:sz="4" w:space="0" w:color="auto"/>
            </w:tcBorders>
            <w:vAlign w:val="center"/>
            <w:hideMark/>
          </w:tcPr>
          <w:p w14:paraId="498392AF" w14:textId="77777777" w:rsidR="00666892" w:rsidRPr="00831F6B" w:rsidRDefault="00666892" w:rsidP="00A83D9D">
            <w:pPr>
              <w:suppressAutoHyphens w:val="0"/>
              <w:spacing w:after="0"/>
              <w:jc w:val="left"/>
              <w:rPr>
                <w:rFonts w:asciiTheme="minorHAnsi" w:hAnsiTheme="minorHAnsi" w:cs="Tahoma"/>
                <w:color w:val="000000"/>
                <w:sz w:val="14"/>
                <w:szCs w:val="14"/>
                <w:lang w:val="el-GR" w:eastAsia="el-GR"/>
              </w:rPr>
            </w:pPr>
          </w:p>
        </w:tc>
        <w:tc>
          <w:tcPr>
            <w:tcW w:w="1585" w:type="dxa"/>
            <w:vMerge/>
            <w:tcBorders>
              <w:top w:val="nil"/>
              <w:left w:val="single" w:sz="4" w:space="0" w:color="auto"/>
              <w:bottom w:val="single" w:sz="4" w:space="0" w:color="auto"/>
              <w:right w:val="single" w:sz="4" w:space="0" w:color="auto"/>
            </w:tcBorders>
            <w:vAlign w:val="center"/>
            <w:hideMark/>
          </w:tcPr>
          <w:p w14:paraId="579F2B80" w14:textId="77777777" w:rsidR="00666892" w:rsidRPr="00831F6B" w:rsidRDefault="00666892" w:rsidP="00A83D9D">
            <w:pPr>
              <w:suppressAutoHyphens w:val="0"/>
              <w:spacing w:after="0"/>
              <w:jc w:val="left"/>
              <w:rPr>
                <w:rFonts w:asciiTheme="minorHAnsi" w:hAnsiTheme="minorHAnsi" w:cs="Tahoma"/>
                <w:color w:val="000000"/>
                <w:sz w:val="14"/>
                <w:szCs w:val="14"/>
                <w:lang w:val="el-GR" w:eastAsia="el-GR"/>
              </w:rPr>
            </w:pPr>
          </w:p>
        </w:tc>
        <w:tc>
          <w:tcPr>
            <w:tcW w:w="937" w:type="dxa"/>
            <w:vMerge/>
            <w:tcBorders>
              <w:top w:val="nil"/>
              <w:left w:val="single" w:sz="4" w:space="0" w:color="auto"/>
              <w:bottom w:val="single" w:sz="4" w:space="0" w:color="auto"/>
              <w:right w:val="single" w:sz="4" w:space="0" w:color="auto"/>
            </w:tcBorders>
            <w:vAlign w:val="center"/>
            <w:hideMark/>
          </w:tcPr>
          <w:p w14:paraId="1054A4DF" w14:textId="77777777" w:rsidR="00666892" w:rsidRPr="00831F6B" w:rsidRDefault="00666892" w:rsidP="00A83D9D">
            <w:pPr>
              <w:suppressAutoHyphens w:val="0"/>
              <w:spacing w:after="0"/>
              <w:jc w:val="left"/>
              <w:rPr>
                <w:rFonts w:asciiTheme="minorHAnsi" w:hAnsiTheme="minorHAnsi" w:cs="Tahoma"/>
                <w:color w:val="000000"/>
                <w:sz w:val="14"/>
                <w:szCs w:val="14"/>
                <w:lang w:val="el-GR" w:eastAsia="el-GR"/>
              </w:rPr>
            </w:pPr>
          </w:p>
        </w:tc>
        <w:tc>
          <w:tcPr>
            <w:tcW w:w="1646" w:type="dxa"/>
            <w:vMerge/>
            <w:tcBorders>
              <w:top w:val="nil"/>
              <w:left w:val="single" w:sz="4" w:space="0" w:color="auto"/>
              <w:bottom w:val="single" w:sz="4" w:space="0" w:color="auto"/>
              <w:right w:val="single" w:sz="4" w:space="0" w:color="auto"/>
            </w:tcBorders>
            <w:vAlign w:val="center"/>
            <w:hideMark/>
          </w:tcPr>
          <w:p w14:paraId="1A45AA8C" w14:textId="77777777" w:rsidR="00666892" w:rsidRPr="00831F6B" w:rsidRDefault="00666892" w:rsidP="00A83D9D">
            <w:pPr>
              <w:suppressAutoHyphens w:val="0"/>
              <w:spacing w:after="0"/>
              <w:jc w:val="left"/>
              <w:rPr>
                <w:rFonts w:asciiTheme="minorHAnsi" w:hAnsiTheme="minorHAnsi" w:cs="Tahoma"/>
                <w:color w:val="000000"/>
                <w:sz w:val="14"/>
                <w:szCs w:val="14"/>
                <w:lang w:val="el-GR" w:eastAsia="el-GR"/>
              </w:rPr>
            </w:pPr>
          </w:p>
        </w:tc>
      </w:tr>
      <w:tr w:rsidR="00666892" w:rsidRPr="00831F6B" w14:paraId="30AAF961" w14:textId="77777777" w:rsidTr="00A83D9D">
        <w:trPr>
          <w:trHeight w:val="300"/>
        </w:trPr>
        <w:tc>
          <w:tcPr>
            <w:tcW w:w="1100" w:type="dxa"/>
            <w:tcBorders>
              <w:top w:val="nil"/>
              <w:left w:val="single" w:sz="4" w:space="0" w:color="auto"/>
              <w:bottom w:val="single" w:sz="4" w:space="0" w:color="auto"/>
              <w:right w:val="single" w:sz="4" w:space="0" w:color="auto"/>
            </w:tcBorders>
            <w:shd w:val="clear" w:color="000000" w:fill="C4BD97"/>
            <w:vAlign w:val="center"/>
            <w:hideMark/>
          </w:tcPr>
          <w:p w14:paraId="5E6F219B" w14:textId="77777777" w:rsidR="00666892" w:rsidRPr="00831F6B" w:rsidRDefault="00666892" w:rsidP="00A83D9D">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 </w:t>
            </w:r>
          </w:p>
        </w:tc>
        <w:tc>
          <w:tcPr>
            <w:tcW w:w="1447" w:type="dxa"/>
            <w:tcBorders>
              <w:top w:val="nil"/>
              <w:left w:val="nil"/>
              <w:bottom w:val="single" w:sz="4" w:space="0" w:color="auto"/>
              <w:right w:val="single" w:sz="4" w:space="0" w:color="auto"/>
            </w:tcBorders>
            <w:shd w:val="clear" w:color="000000" w:fill="C4BD97"/>
            <w:vAlign w:val="center"/>
            <w:hideMark/>
          </w:tcPr>
          <w:p w14:paraId="68692A9F" w14:textId="77777777" w:rsidR="00666892" w:rsidRPr="00831F6B" w:rsidRDefault="00666892" w:rsidP="00A83D9D">
            <w:pPr>
              <w:suppressAutoHyphens w:val="0"/>
              <w:spacing w:after="0"/>
              <w:jc w:val="left"/>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 </w:t>
            </w:r>
          </w:p>
        </w:tc>
        <w:tc>
          <w:tcPr>
            <w:tcW w:w="992" w:type="dxa"/>
            <w:tcBorders>
              <w:top w:val="nil"/>
              <w:left w:val="nil"/>
              <w:bottom w:val="single" w:sz="4" w:space="0" w:color="auto"/>
              <w:right w:val="single" w:sz="4" w:space="0" w:color="auto"/>
            </w:tcBorders>
            <w:shd w:val="clear" w:color="000000" w:fill="C4BD97"/>
            <w:vAlign w:val="center"/>
            <w:hideMark/>
          </w:tcPr>
          <w:p w14:paraId="25950482" w14:textId="77777777" w:rsidR="00666892" w:rsidRPr="00831F6B" w:rsidRDefault="00666892" w:rsidP="00A83D9D">
            <w:pPr>
              <w:suppressAutoHyphens w:val="0"/>
              <w:spacing w:after="0"/>
              <w:jc w:val="left"/>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 </w:t>
            </w:r>
          </w:p>
        </w:tc>
        <w:tc>
          <w:tcPr>
            <w:tcW w:w="1328" w:type="dxa"/>
            <w:tcBorders>
              <w:top w:val="nil"/>
              <w:left w:val="nil"/>
              <w:bottom w:val="single" w:sz="4" w:space="0" w:color="auto"/>
              <w:right w:val="single" w:sz="4" w:space="0" w:color="auto"/>
            </w:tcBorders>
            <w:shd w:val="clear" w:color="000000" w:fill="C4BD97"/>
            <w:vAlign w:val="center"/>
            <w:hideMark/>
          </w:tcPr>
          <w:p w14:paraId="60DAB489" w14:textId="77777777" w:rsidR="00666892" w:rsidRPr="00831F6B" w:rsidRDefault="00666892" w:rsidP="00A83D9D">
            <w:pPr>
              <w:suppressAutoHyphens w:val="0"/>
              <w:spacing w:after="0"/>
              <w:jc w:val="left"/>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 </w:t>
            </w:r>
          </w:p>
        </w:tc>
        <w:tc>
          <w:tcPr>
            <w:tcW w:w="945" w:type="dxa"/>
            <w:tcBorders>
              <w:top w:val="nil"/>
              <w:left w:val="nil"/>
              <w:bottom w:val="single" w:sz="4" w:space="0" w:color="auto"/>
              <w:right w:val="single" w:sz="4" w:space="0" w:color="auto"/>
            </w:tcBorders>
            <w:shd w:val="clear" w:color="000000" w:fill="C4BD97"/>
            <w:vAlign w:val="center"/>
            <w:hideMark/>
          </w:tcPr>
          <w:p w14:paraId="414CC648" w14:textId="77777777" w:rsidR="00666892" w:rsidRPr="00831F6B" w:rsidRDefault="00666892" w:rsidP="00A83D9D">
            <w:pPr>
              <w:suppressAutoHyphens w:val="0"/>
              <w:spacing w:after="0"/>
              <w:jc w:val="left"/>
              <w:rPr>
                <w:rFonts w:asciiTheme="minorHAnsi" w:hAnsiTheme="minorHAnsi" w:cs="Tahoma"/>
                <w:color w:val="000000"/>
                <w:sz w:val="14"/>
                <w:szCs w:val="14"/>
                <w:lang w:val="el-GR" w:eastAsia="el-GR"/>
              </w:rPr>
            </w:pPr>
            <w:r w:rsidRPr="00831F6B">
              <w:rPr>
                <w:rFonts w:asciiTheme="minorHAnsi" w:hAnsiTheme="minorHAnsi" w:cs="Tahoma"/>
                <w:color w:val="000000"/>
                <w:sz w:val="14"/>
                <w:szCs w:val="14"/>
                <w:lang w:val="el-GR" w:eastAsia="el-GR"/>
              </w:rPr>
              <w:t> </w:t>
            </w:r>
          </w:p>
        </w:tc>
        <w:tc>
          <w:tcPr>
            <w:tcW w:w="1585" w:type="dxa"/>
            <w:tcBorders>
              <w:top w:val="nil"/>
              <w:left w:val="nil"/>
              <w:bottom w:val="single" w:sz="4" w:space="0" w:color="auto"/>
              <w:right w:val="single" w:sz="4" w:space="0" w:color="auto"/>
            </w:tcBorders>
            <w:shd w:val="clear" w:color="000000" w:fill="C4BD97"/>
            <w:vAlign w:val="center"/>
            <w:hideMark/>
          </w:tcPr>
          <w:p w14:paraId="395FA22E" w14:textId="77777777" w:rsidR="00666892" w:rsidRPr="00831F6B" w:rsidRDefault="00666892" w:rsidP="00A83D9D">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 xml:space="preserve">7.260,00 </w:t>
            </w:r>
          </w:p>
        </w:tc>
        <w:tc>
          <w:tcPr>
            <w:tcW w:w="937" w:type="dxa"/>
            <w:tcBorders>
              <w:top w:val="nil"/>
              <w:left w:val="nil"/>
              <w:bottom w:val="single" w:sz="4" w:space="0" w:color="auto"/>
              <w:right w:val="single" w:sz="4" w:space="0" w:color="auto"/>
            </w:tcBorders>
            <w:shd w:val="clear" w:color="000000" w:fill="C4BD97"/>
            <w:vAlign w:val="center"/>
            <w:hideMark/>
          </w:tcPr>
          <w:p w14:paraId="24DD9960" w14:textId="77777777" w:rsidR="00666892" w:rsidRPr="00831F6B" w:rsidRDefault="00666892" w:rsidP="00A83D9D">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 xml:space="preserve">1.742,40 </w:t>
            </w:r>
          </w:p>
        </w:tc>
        <w:tc>
          <w:tcPr>
            <w:tcW w:w="1646" w:type="dxa"/>
            <w:tcBorders>
              <w:top w:val="nil"/>
              <w:left w:val="nil"/>
              <w:bottom w:val="single" w:sz="4" w:space="0" w:color="auto"/>
              <w:right w:val="single" w:sz="4" w:space="0" w:color="auto"/>
            </w:tcBorders>
            <w:shd w:val="clear" w:color="000000" w:fill="C4BD97"/>
            <w:vAlign w:val="center"/>
            <w:hideMark/>
          </w:tcPr>
          <w:p w14:paraId="6451C978" w14:textId="77777777" w:rsidR="00666892" w:rsidRPr="00831F6B" w:rsidRDefault="00666892" w:rsidP="00A83D9D">
            <w:pPr>
              <w:suppressAutoHyphens w:val="0"/>
              <w:spacing w:after="0"/>
              <w:jc w:val="center"/>
              <w:rPr>
                <w:rFonts w:asciiTheme="minorHAnsi" w:hAnsiTheme="minorHAnsi" w:cs="Tahoma"/>
                <w:b/>
                <w:bCs/>
                <w:color w:val="000000"/>
                <w:sz w:val="14"/>
                <w:szCs w:val="14"/>
                <w:lang w:val="el-GR" w:eastAsia="el-GR"/>
              </w:rPr>
            </w:pPr>
            <w:r w:rsidRPr="00831F6B">
              <w:rPr>
                <w:rFonts w:asciiTheme="minorHAnsi" w:hAnsiTheme="minorHAnsi" w:cs="Tahoma"/>
                <w:b/>
                <w:bCs/>
                <w:color w:val="000000"/>
                <w:sz w:val="14"/>
                <w:szCs w:val="14"/>
                <w:lang w:val="el-GR" w:eastAsia="el-GR"/>
              </w:rPr>
              <w:t xml:space="preserve">9.002,40 </w:t>
            </w:r>
          </w:p>
        </w:tc>
      </w:tr>
    </w:tbl>
    <w:p w14:paraId="2A2DD096" w14:textId="77777777" w:rsidR="00666892" w:rsidRPr="00831F6B" w:rsidRDefault="00666892" w:rsidP="00666892">
      <w:pPr>
        <w:ind w:right="-681"/>
        <w:contextualSpacing/>
        <w:rPr>
          <w:rFonts w:ascii="Tahoma" w:hAnsi="Tahoma" w:cs="Tahoma"/>
          <w:b/>
          <w:sz w:val="20"/>
          <w:szCs w:val="20"/>
          <w:lang w:val="el-GR" w:eastAsia="zh-CN"/>
        </w:rPr>
      </w:pPr>
    </w:p>
    <w:p w14:paraId="53C49B82" w14:textId="77777777" w:rsidR="00666892" w:rsidRPr="00831F6B" w:rsidRDefault="00666892" w:rsidP="00666892">
      <w:pPr>
        <w:ind w:right="-681"/>
        <w:contextualSpacing/>
        <w:rPr>
          <w:rFonts w:asciiTheme="minorHAnsi" w:hAnsiTheme="minorHAnsi" w:cs="Tahoma"/>
          <w:szCs w:val="22"/>
          <w:lang w:val="el-GR" w:eastAsia="zh-CN"/>
        </w:rPr>
      </w:pPr>
      <w:r w:rsidRPr="00831F6B">
        <w:rPr>
          <w:rFonts w:asciiTheme="minorHAnsi" w:hAnsiTheme="minorHAnsi" w:cs="Tahoma"/>
          <w:szCs w:val="22"/>
          <w:lang w:val="el-GR" w:eastAsia="zh-CN"/>
        </w:rPr>
        <w:t xml:space="preserve">Για την υποβοήθηση του σχεδιασμού και τεκμηρίωσης εγκαταστάσεων που αφορούν κάθε είδους ηλεκτρονικό εξοπλισμό (οπτικοακουστικά, </w:t>
      </w:r>
      <w:r w:rsidRPr="00831F6B">
        <w:rPr>
          <w:rFonts w:asciiTheme="minorHAnsi" w:hAnsiTheme="minorHAnsi" w:cs="Tahoma"/>
          <w:szCs w:val="22"/>
          <w:lang w:val="en-US" w:eastAsia="zh-CN"/>
        </w:rPr>
        <w:t>data</w:t>
      </w:r>
      <w:r w:rsidRPr="00831F6B">
        <w:rPr>
          <w:rFonts w:asciiTheme="minorHAnsi" w:hAnsiTheme="minorHAnsi" w:cs="Tahoma"/>
          <w:szCs w:val="22"/>
          <w:lang w:val="el-GR" w:eastAsia="zh-CN"/>
        </w:rPr>
        <w:t xml:space="preserve"> </w:t>
      </w:r>
      <w:r w:rsidRPr="00831F6B">
        <w:rPr>
          <w:rFonts w:asciiTheme="minorHAnsi" w:hAnsiTheme="minorHAnsi" w:cs="Tahoma"/>
          <w:szCs w:val="22"/>
          <w:lang w:val="en-US" w:eastAsia="zh-CN"/>
        </w:rPr>
        <w:t>rooms</w:t>
      </w:r>
      <w:r w:rsidRPr="00831F6B">
        <w:rPr>
          <w:rFonts w:asciiTheme="minorHAnsi" w:hAnsiTheme="minorHAnsi" w:cs="Tahoma"/>
          <w:szCs w:val="22"/>
          <w:lang w:val="el-GR" w:eastAsia="zh-CN"/>
        </w:rPr>
        <w:t xml:space="preserve">, ηλεκτρολογικά κ.ά.), είναι απαραίτητη η προμήθεια άδειας εξειδικευμένου λογισμικού σχεδίασης </w:t>
      </w:r>
      <w:r w:rsidRPr="00831F6B">
        <w:rPr>
          <w:rFonts w:asciiTheme="minorHAnsi" w:hAnsiTheme="minorHAnsi" w:cs="Tahoma"/>
          <w:szCs w:val="22"/>
          <w:lang w:val="en-US" w:eastAsia="zh-CN"/>
        </w:rPr>
        <w:t>CAD</w:t>
      </w:r>
      <w:r w:rsidRPr="00831F6B">
        <w:rPr>
          <w:rFonts w:asciiTheme="minorHAnsi" w:hAnsiTheme="minorHAnsi" w:cs="Tahoma"/>
          <w:szCs w:val="22"/>
          <w:lang w:val="el-GR" w:eastAsia="zh-CN"/>
        </w:rPr>
        <w:t xml:space="preserve">. </w:t>
      </w:r>
    </w:p>
    <w:p w14:paraId="614186BC" w14:textId="77777777" w:rsidR="00666892" w:rsidRPr="00831F6B" w:rsidRDefault="00666892" w:rsidP="00666892">
      <w:pPr>
        <w:ind w:right="-681"/>
        <w:contextualSpacing/>
        <w:rPr>
          <w:rFonts w:ascii="Tahoma" w:hAnsi="Tahoma" w:cs="Tahoma"/>
          <w:sz w:val="20"/>
          <w:szCs w:val="20"/>
          <w:lang w:val="el-GR" w:eastAsia="zh-CN"/>
        </w:rPr>
      </w:pPr>
    </w:p>
    <w:p w14:paraId="2E580B65" w14:textId="77777777" w:rsidR="003E0EA7" w:rsidRDefault="003E0EA7" w:rsidP="00666892">
      <w:pPr>
        <w:ind w:right="-681"/>
        <w:contextualSpacing/>
        <w:rPr>
          <w:rFonts w:asciiTheme="minorHAnsi" w:hAnsiTheme="minorHAnsi" w:cs="Tahoma"/>
          <w:szCs w:val="22"/>
          <w:lang w:val="el-GR" w:eastAsia="zh-CN"/>
        </w:rPr>
      </w:pPr>
    </w:p>
    <w:p w14:paraId="69ED9258" w14:textId="77777777" w:rsidR="003E0EA7" w:rsidRDefault="003E0EA7" w:rsidP="00666892">
      <w:pPr>
        <w:ind w:right="-681"/>
        <w:contextualSpacing/>
        <w:rPr>
          <w:rFonts w:asciiTheme="minorHAnsi" w:hAnsiTheme="minorHAnsi" w:cs="Tahoma"/>
          <w:szCs w:val="22"/>
          <w:lang w:val="el-GR" w:eastAsia="zh-CN"/>
        </w:rPr>
      </w:pPr>
    </w:p>
    <w:p w14:paraId="29DAC539" w14:textId="527B941A" w:rsidR="00666892" w:rsidRPr="00831F6B" w:rsidRDefault="00666892" w:rsidP="00666892">
      <w:pPr>
        <w:ind w:right="-681"/>
        <w:contextualSpacing/>
        <w:rPr>
          <w:rFonts w:asciiTheme="minorHAnsi" w:hAnsiTheme="minorHAnsi" w:cs="Tahoma"/>
          <w:bCs/>
          <w:szCs w:val="22"/>
          <w:lang w:val="el-GR" w:eastAsia="zh-CN"/>
        </w:rPr>
      </w:pPr>
      <w:r w:rsidRPr="00831F6B">
        <w:rPr>
          <w:rFonts w:asciiTheme="minorHAnsi" w:hAnsiTheme="minorHAnsi" w:cs="Tahoma"/>
          <w:szCs w:val="22"/>
          <w:lang w:val="el-GR" w:eastAsia="zh-CN"/>
        </w:rPr>
        <w:t xml:space="preserve">Η συνολική </w:t>
      </w:r>
      <w:r>
        <w:rPr>
          <w:rFonts w:asciiTheme="minorHAnsi" w:hAnsiTheme="minorHAnsi" w:cs="Tahoma"/>
          <w:szCs w:val="22"/>
          <w:lang w:val="el-GR" w:eastAsia="zh-CN"/>
        </w:rPr>
        <w:t xml:space="preserve">εκτιμώμενη αξία της σύμβασης </w:t>
      </w:r>
      <w:r w:rsidRPr="00831F6B">
        <w:rPr>
          <w:rFonts w:asciiTheme="minorHAnsi" w:hAnsiTheme="minorHAnsi" w:cs="Tahoma"/>
          <w:szCs w:val="22"/>
          <w:lang w:val="el-GR" w:eastAsia="zh-CN"/>
        </w:rPr>
        <w:t xml:space="preserve"> ανέρχεται στο ποσό </w:t>
      </w:r>
      <w:r w:rsidRPr="00831F6B">
        <w:rPr>
          <w:rFonts w:asciiTheme="minorHAnsi" w:hAnsiTheme="minorHAnsi" w:cs="Tahoma"/>
          <w:bCs/>
          <w:szCs w:val="22"/>
          <w:lang w:val="el-GR" w:eastAsia="zh-CN"/>
        </w:rPr>
        <w:t xml:space="preserve">διακοσίων τριάντα τριών χιλιάδων εξακοσίων έξι ευρώ και εξήντα λεπτών  </w:t>
      </w:r>
      <w:r w:rsidRPr="00831F6B">
        <w:rPr>
          <w:rFonts w:asciiTheme="minorHAnsi" w:hAnsiTheme="minorHAnsi" w:cs="Tahoma"/>
          <w:b/>
          <w:bCs/>
          <w:szCs w:val="22"/>
          <w:lang w:val="el-GR" w:eastAsia="zh-CN"/>
        </w:rPr>
        <w:t xml:space="preserve">(233.606,60€) </w:t>
      </w:r>
      <w:r w:rsidRPr="00831F6B">
        <w:rPr>
          <w:rFonts w:asciiTheme="minorHAnsi" w:hAnsiTheme="minorHAnsi" w:cs="Tahoma"/>
          <w:bCs/>
          <w:szCs w:val="22"/>
          <w:lang w:val="el-GR" w:eastAsia="zh-CN"/>
        </w:rPr>
        <w:t xml:space="preserve">χωρίς Φ.Π.Α. και ποσού διακοσίων ογδόντα εννέα χιλιάδων εξακοσίων εβδομήντα δύο ευρώ και δεκαεννέα λεπτών </w:t>
      </w:r>
      <w:r w:rsidRPr="00831F6B">
        <w:rPr>
          <w:rFonts w:asciiTheme="minorHAnsi" w:hAnsiTheme="minorHAnsi" w:cs="Tahoma"/>
          <w:b/>
          <w:bCs/>
          <w:szCs w:val="22"/>
          <w:lang w:val="el-GR" w:eastAsia="zh-CN"/>
        </w:rPr>
        <w:t xml:space="preserve">(289.672,19€) </w:t>
      </w:r>
      <w:r w:rsidRPr="00831F6B">
        <w:rPr>
          <w:rFonts w:asciiTheme="minorHAnsi" w:hAnsiTheme="minorHAnsi" w:cs="Tahoma"/>
          <w:bCs/>
          <w:szCs w:val="22"/>
          <w:lang w:val="el-GR" w:eastAsia="zh-CN"/>
        </w:rPr>
        <w:t>συμπεριλαμβανομένου Φ.Π.Α. 24%.</w:t>
      </w:r>
    </w:p>
    <w:p w14:paraId="48CCD6E6" w14:textId="77777777" w:rsidR="00666892" w:rsidRPr="00831F6B" w:rsidRDefault="00666892" w:rsidP="00666892">
      <w:pPr>
        <w:ind w:right="-681"/>
        <w:contextualSpacing/>
        <w:rPr>
          <w:rFonts w:ascii="Tahoma" w:hAnsi="Tahoma" w:cs="Tahoma"/>
          <w:bCs/>
          <w:sz w:val="20"/>
          <w:szCs w:val="20"/>
          <w:lang w:val="el-GR" w:eastAsia="zh-CN"/>
        </w:rPr>
      </w:pPr>
    </w:p>
    <w:p w14:paraId="755D226C" w14:textId="77777777" w:rsidR="00666892" w:rsidRPr="00831F6B" w:rsidRDefault="00666892" w:rsidP="00666892">
      <w:pPr>
        <w:widowControl w:val="0"/>
        <w:spacing w:line="276" w:lineRule="auto"/>
        <w:contextualSpacing/>
        <w:rPr>
          <w:rFonts w:asciiTheme="minorHAnsi" w:eastAsia="SimSun" w:hAnsiTheme="minorHAnsi" w:cs="Tahoma"/>
          <w:b/>
          <w:bCs/>
          <w:color w:val="000000"/>
          <w:sz w:val="20"/>
          <w:szCs w:val="20"/>
          <w:lang w:val="el-GR" w:eastAsia="zh-CN" w:bidi="hi-IN"/>
        </w:rPr>
      </w:pPr>
      <w:r w:rsidRPr="003E0EA7">
        <w:rPr>
          <w:rFonts w:asciiTheme="minorHAnsi" w:eastAsia="SimSun" w:hAnsiTheme="minorHAnsi" w:cs="Tahoma"/>
          <w:b/>
          <w:bCs/>
          <w:color w:val="000000"/>
          <w:sz w:val="20"/>
          <w:szCs w:val="20"/>
          <w:lang w:val="el-GR" w:eastAsia="zh-CN" w:bidi="hi-IN"/>
        </w:rPr>
        <w:t>Η κατανομή του ανωτέρω ενδεικτικού προϋπολογισμού ανά έτος είναι:</w:t>
      </w:r>
    </w:p>
    <w:p w14:paraId="4C1EE209" w14:textId="5A12129B" w:rsidR="00666892" w:rsidRDefault="00666892" w:rsidP="00666892">
      <w:pPr>
        <w:widowControl w:val="0"/>
        <w:spacing w:line="276" w:lineRule="auto"/>
        <w:contextualSpacing/>
        <w:rPr>
          <w:rFonts w:asciiTheme="minorHAnsi" w:eastAsia="SimSun" w:hAnsiTheme="minorHAnsi" w:cs="Tahoma"/>
          <w:bCs/>
          <w:color w:val="000000"/>
          <w:sz w:val="20"/>
          <w:szCs w:val="20"/>
          <w:lang w:val="el-GR" w:eastAsia="zh-CN" w:bidi="hi-IN"/>
        </w:rPr>
      </w:pPr>
    </w:p>
    <w:tbl>
      <w:tblPr>
        <w:tblW w:w="11450" w:type="dxa"/>
        <w:jc w:val="center"/>
        <w:tblLook w:val="04A0" w:firstRow="1" w:lastRow="0" w:firstColumn="1" w:lastColumn="0" w:noHBand="0" w:noVBand="1"/>
      </w:tblPr>
      <w:tblGrid>
        <w:gridCol w:w="1413"/>
        <w:gridCol w:w="1937"/>
        <w:gridCol w:w="1399"/>
        <w:gridCol w:w="979"/>
        <w:gridCol w:w="1798"/>
        <w:gridCol w:w="1179"/>
        <w:gridCol w:w="1059"/>
        <w:gridCol w:w="1038"/>
        <w:gridCol w:w="858"/>
      </w:tblGrid>
      <w:tr w:rsidR="0054723D" w:rsidRPr="0054723D" w14:paraId="3BF1329A" w14:textId="77777777" w:rsidTr="0054723D">
        <w:trPr>
          <w:trHeight w:val="330"/>
          <w:jc w:val="center"/>
        </w:trPr>
        <w:tc>
          <w:tcPr>
            <w:tcW w:w="1413" w:type="dxa"/>
            <w:tcBorders>
              <w:top w:val="single" w:sz="4" w:space="0" w:color="auto"/>
              <w:left w:val="single" w:sz="4" w:space="0" w:color="auto"/>
              <w:bottom w:val="single" w:sz="4" w:space="0" w:color="auto"/>
              <w:right w:val="single" w:sz="4" w:space="0" w:color="auto"/>
            </w:tcBorders>
            <w:shd w:val="clear" w:color="000000" w:fill="DDD9C4"/>
            <w:vAlign w:val="center"/>
            <w:hideMark/>
          </w:tcPr>
          <w:p w14:paraId="5E283FD3" w14:textId="77777777" w:rsidR="0054723D" w:rsidRPr="0054723D" w:rsidRDefault="0054723D" w:rsidP="0054723D">
            <w:pPr>
              <w:suppressAutoHyphens w:val="0"/>
              <w:spacing w:after="0"/>
              <w:jc w:val="center"/>
              <w:rPr>
                <w:rFonts w:cs="Times New Roman"/>
                <w:b/>
                <w:bCs/>
                <w:color w:val="000000"/>
                <w:sz w:val="14"/>
                <w:szCs w:val="14"/>
                <w:lang w:val="el-GR" w:eastAsia="el-GR"/>
              </w:rPr>
            </w:pPr>
            <w:r w:rsidRPr="0054723D">
              <w:rPr>
                <w:rFonts w:cs="Times New Roman"/>
                <w:b/>
                <w:bCs/>
                <w:color w:val="000000"/>
                <w:sz w:val="14"/>
                <w:szCs w:val="14"/>
                <w:lang w:val="el-GR" w:eastAsia="el-GR"/>
              </w:rPr>
              <w:t xml:space="preserve">ΤΜΗΜΑΤΑ </w:t>
            </w:r>
          </w:p>
        </w:tc>
        <w:tc>
          <w:tcPr>
            <w:tcW w:w="1937" w:type="dxa"/>
            <w:tcBorders>
              <w:top w:val="single" w:sz="4" w:space="0" w:color="auto"/>
              <w:left w:val="nil"/>
              <w:bottom w:val="single" w:sz="4" w:space="0" w:color="auto"/>
              <w:right w:val="single" w:sz="4" w:space="0" w:color="auto"/>
            </w:tcBorders>
            <w:shd w:val="clear" w:color="000000" w:fill="DDD9C4"/>
            <w:vAlign w:val="center"/>
            <w:hideMark/>
          </w:tcPr>
          <w:p w14:paraId="4925727E" w14:textId="77777777" w:rsidR="0054723D" w:rsidRPr="0054723D" w:rsidRDefault="0054723D" w:rsidP="0054723D">
            <w:pPr>
              <w:suppressAutoHyphens w:val="0"/>
              <w:spacing w:after="0"/>
              <w:jc w:val="center"/>
              <w:rPr>
                <w:rFonts w:cs="Times New Roman"/>
                <w:b/>
                <w:bCs/>
                <w:color w:val="000000"/>
                <w:sz w:val="14"/>
                <w:szCs w:val="14"/>
                <w:lang w:val="el-GR" w:eastAsia="el-GR"/>
              </w:rPr>
            </w:pPr>
            <w:r w:rsidRPr="0054723D">
              <w:rPr>
                <w:rFonts w:cs="Times New Roman"/>
                <w:b/>
                <w:bCs/>
                <w:color w:val="000000"/>
                <w:sz w:val="14"/>
                <w:szCs w:val="14"/>
                <w:lang w:val="el-GR" w:eastAsia="el-GR"/>
              </w:rPr>
              <w:t>ΙΣΧΥΣ ΣΥΜΒΑΣΕΩΝ</w:t>
            </w:r>
          </w:p>
        </w:tc>
        <w:tc>
          <w:tcPr>
            <w:tcW w:w="1399" w:type="dxa"/>
            <w:tcBorders>
              <w:top w:val="single" w:sz="4" w:space="0" w:color="auto"/>
              <w:left w:val="nil"/>
              <w:bottom w:val="single" w:sz="4" w:space="0" w:color="auto"/>
              <w:right w:val="single" w:sz="4" w:space="0" w:color="auto"/>
            </w:tcBorders>
            <w:shd w:val="clear" w:color="000000" w:fill="DDD9C4"/>
            <w:vAlign w:val="center"/>
            <w:hideMark/>
          </w:tcPr>
          <w:p w14:paraId="3CA63ABE" w14:textId="77777777" w:rsidR="0054723D" w:rsidRPr="0054723D" w:rsidRDefault="0054723D" w:rsidP="0054723D">
            <w:pPr>
              <w:suppressAutoHyphens w:val="0"/>
              <w:spacing w:after="0"/>
              <w:jc w:val="center"/>
              <w:rPr>
                <w:rFonts w:cs="Times New Roman"/>
                <w:b/>
                <w:bCs/>
                <w:color w:val="000000"/>
                <w:sz w:val="14"/>
                <w:szCs w:val="14"/>
                <w:lang w:val="el-GR" w:eastAsia="el-GR"/>
              </w:rPr>
            </w:pPr>
            <w:r w:rsidRPr="0054723D">
              <w:rPr>
                <w:rFonts w:cs="Times New Roman"/>
                <w:b/>
                <w:bCs/>
                <w:color w:val="000000"/>
                <w:sz w:val="14"/>
                <w:szCs w:val="14"/>
                <w:lang w:val="el-GR" w:eastAsia="el-GR"/>
              </w:rPr>
              <w:t>ΠΡΟΫΠΟΛΟΓΙΣΜΟΣ ΧΩΡΙΣ Φ.Π.Α.</w:t>
            </w:r>
          </w:p>
        </w:tc>
        <w:tc>
          <w:tcPr>
            <w:tcW w:w="979" w:type="dxa"/>
            <w:tcBorders>
              <w:top w:val="single" w:sz="4" w:space="0" w:color="auto"/>
              <w:left w:val="nil"/>
              <w:bottom w:val="single" w:sz="4" w:space="0" w:color="auto"/>
              <w:right w:val="single" w:sz="4" w:space="0" w:color="auto"/>
            </w:tcBorders>
            <w:shd w:val="clear" w:color="000000" w:fill="DDD9C4"/>
            <w:vAlign w:val="center"/>
            <w:hideMark/>
          </w:tcPr>
          <w:p w14:paraId="5028653D" w14:textId="77777777" w:rsidR="0054723D" w:rsidRPr="0054723D" w:rsidRDefault="0054723D" w:rsidP="0054723D">
            <w:pPr>
              <w:suppressAutoHyphens w:val="0"/>
              <w:spacing w:after="0"/>
              <w:jc w:val="center"/>
              <w:rPr>
                <w:rFonts w:cs="Times New Roman"/>
                <w:b/>
                <w:bCs/>
                <w:color w:val="000000"/>
                <w:sz w:val="14"/>
                <w:szCs w:val="14"/>
                <w:lang w:val="el-GR" w:eastAsia="el-GR"/>
              </w:rPr>
            </w:pPr>
            <w:r w:rsidRPr="0054723D">
              <w:rPr>
                <w:rFonts w:cs="Times New Roman"/>
                <w:b/>
                <w:bCs/>
                <w:color w:val="000000"/>
                <w:sz w:val="14"/>
                <w:szCs w:val="14"/>
                <w:lang w:val="el-GR" w:eastAsia="el-GR"/>
              </w:rPr>
              <w:t>Φ.Π.Α.</w:t>
            </w:r>
          </w:p>
        </w:tc>
        <w:tc>
          <w:tcPr>
            <w:tcW w:w="1798" w:type="dxa"/>
            <w:tcBorders>
              <w:top w:val="single" w:sz="4" w:space="0" w:color="auto"/>
              <w:left w:val="nil"/>
              <w:bottom w:val="single" w:sz="4" w:space="0" w:color="auto"/>
              <w:right w:val="single" w:sz="4" w:space="0" w:color="auto"/>
            </w:tcBorders>
            <w:shd w:val="clear" w:color="000000" w:fill="DDD9C4"/>
            <w:vAlign w:val="center"/>
            <w:hideMark/>
          </w:tcPr>
          <w:p w14:paraId="38C0A350" w14:textId="77777777" w:rsidR="0054723D" w:rsidRPr="0054723D" w:rsidRDefault="0054723D" w:rsidP="0054723D">
            <w:pPr>
              <w:suppressAutoHyphens w:val="0"/>
              <w:spacing w:after="0"/>
              <w:jc w:val="center"/>
              <w:rPr>
                <w:rFonts w:cs="Times New Roman"/>
                <w:b/>
                <w:bCs/>
                <w:color w:val="000000"/>
                <w:sz w:val="14"/>
                <w:szCs w:val="14"/>
                <w:lang w:val="el-GR" w:eastAsia="el-GR"/>
              </w:rPr>
            </w:pPr>
            <w:r w:rsidRPr="0054723D">
              <w:rPr>
                <w:rFonts w:cs="Times New Roman"/>
                <w:b/>
                <w:bCs/>
                <w:color w:val="000000"/>
                <w:sz w:val="14"/>
                <w:szCs w:val="14"/>
                <w:lang w:val="el-GR" w:eastAsia="el-GR"/>
              </w:rPr>
              <w:t>ΣΥΝΟΛΙΚΟΣ ΠΡΟΫΠΟΛΟΓΙΣΜΟΣ ΜΕ Φ.Π.Α.</w:t>
            </w:r>
          </w:p>
        </w:tc>
        <w:tc>
          <w:tcPr>
            <w:tcW w:w="1179" w:type="dxa"/>
            <w:tcBorders>
              <w:top w:val="single" w:sz="4" w:space="0" w:color="auto"/>
              <w:left w:val="nil"/>
              <w:bottom w:val="single" w:sz="4" w:space="0" w:color="auto"/>
              <w:right w:val="single" w:sz="4" w:space="0" w:color="auto"/>
            </w:tcBorders>
            <w:shd w:val="clear" w:color="000000" w:fill="DDD9C4"/>
            <w:vAlign w:val="center"/>
            <w:hideMark/>
          </w:tcPr>
          <w:p w14:paraId="5145F8D9" w14:textId="77777777" w:rsidR="0054723D" w:rsidRPr="0054723D" w:rsidRDefault="0054723D" w:rsidP="0054723D">
            <w:pPr>
              <w:suppressAutoHyphens w:val="0"/>
              <w:spacing w:after="0"/>
              <w:jc w:val="center"/>
              <w:rPr>
                <w:rFonts w:cs="Times New Roman"/>
                <w:b/>
                <w:bCs/>
                <w:color w:val="000000"/>
                <w:sz w:val="14"/>
                <w:szCs w:val="14"/>
                <w:lang w:val="el-GR" w:eastAsia="el-GR"/>
              </w:rPr>
            </w:pPr>
            <w:r w:rsidRPr="0054723D">
              <w:rPr>
                <w:rFonts w:cs="Times New Roman"/>
                <w:b/>
                <w:bCs/>
                <w:color w:val="000000"/>
                <w:sz w:val="14"/>
                <w:szCs w:val="14"/>
                <w:lang w:val="el-GR" w:eastAsia="el-GR"/>
              </w:rPr>
              <w:t>ΟΙΚΟΝΟΜΙΚΟ ΕΤΟΣ 2025</w:t>
            </w:r>
          </w:p>
        </w:tc>
        <w:tc>
          <w:tcPr>
            <w:tcW w:w="1059" w:type="dxa"/>
            <w:tcBorders>
              <w:top w:val="single" w:sz="4" w:space="0" w:color="auto"/>
              <w:left w:val="nil"/>
              <w:bottom w:val="single" w:sz="4" w:space="0" w:color="auto"/>
              <w:right w:val="single" w:sz="4" w:space="0" w:color="auto"/>
            </w:tcBorders>
            <w:shd w:val="clear" w:color="000000" w:fill="DDD9C4"/>
            <w:vAlign w:val="center"/>
            <w:hideMark/>
          </w:tcPr>
          <w:p w14:paraId="04686CEF" w14:textId="77777777" w:rsidR="0054723D" w:rsidRPr="0054723D" w:rsidRDefault="0054723D" w:rsidP="0054723D">
            <w:pPr>
              <w:suppressAutoHyphens w:val="0"/>
              <w:spacing w:after="0"/>
              <w:jc w:val="center"/>
              <w:rPr>
                <w:rFonts w:cs="Times New Roman"/>
                <w:b/>
                <w:bCs/>
                <w:color w:val="000000"/>
                <w:sz w:val="14"/>
                <w:szCs w:val="14"/>
                <w:lang w:val="el-GR" w:eastAsia="el-GR"/>
              </w:rPr>
            </w:pPr>
            <w:r w:rsidRPr="0054723D">
              <w:rPr>
                <w:rFonts w:cs="Times New Roman"/>
                <w:b/>
                <w:bCs/>
                <w:color w:val="000000"/>
                <w:sz w:val="14"/>
                <w:szCs w:val="14"/>
                <w:lang w:val="el-GR" w:eastAsia="el-GR"/>
              </w:rPr>
              <w:t>ΟΙΚΟΝΟΜΙΚΟ ΕΤΟΣ 2026</w:t>
            </w:r>
          </w:p>
        </w:tc>
        <w:tc>
          <w:tcPr>
            <w:tcW w:w="920" w:type="dxa"/>
            <w:tcBorders>
              <w:top w:val="single" w:sz="4" w:space="0" w:color="auto"/>
              <w:left w:val="nil"/>
              <w:bottom w:val="single" w:sz="4" w:space="0" w:color="auto"/>
              <w:right w:val="single" w:sz="4" w:space="0" w:color="auto"/>
            </w:tcBorders>
            <w:shd w:val="clear" w:color="000000" w:fill="DDD9C4"/>
            <w:vAlign w:val="center"/>
            <w:hideMark/>
          </w:tcPr>
          <w:p w14:paraId="3527C6F8" w14:textId="77777777" w:rsidR="0054723D" w:rsidRPr="0054723D" w:rsidRDefault="0054723D" w:rsidP="0054723D">
            <w:pPr>
              <w:suppressAutoHyphens w:val="0"/>
              <w:spacing w:after="0"/>
              <w:jc w:val="center"/>
              <w:rPr>
                <w:rFonts w:cs="Times New Roman"/>
                <w:b/>
                <w:bCs/>
                <w:color w:val="000000"/>
                <w:sz w:val="14"/>
                <w:szCs w:val="14"/>
                <w:lang w:val="el-GR" w:eastAsia="el-GR"/>
              </w:rPr>
            </w:pPr>
            <w:r w:rsidRPr="0054723D">
              <w:rPr>
                <w:rFonts w:cs="Times New Roman"/>
                <w:b/>
                <w:bCs/>
                <w:color w:val="000000"/>
                <w:sz w:val="14"/>
                <w:szCs w:val="14"/>
                <w:lang w:val="el-GR" w:eastAsia="el-GR"/>
              </w:rPr>
              <w:t>ΟΙΚΟΝΟΜΙΚΟ ΕΤΟΣ 2027</w:t>
            </w:r>
          </w:p>
        </w:tc>
        <w:tc>
          <w:tcPr>
            <w:tcW w:w="766" w:type="dxa"/>
            <w:tcBorders>
              <w:top w:val="single" w:sz="4" w:space="0" w:color="auto"/>
              <w:left w:val="nil"/>
              <w:bottom w:val="single" w:sz="4" w:space="0" w:color="auto"/>
              <w:right w:val="single" w:sz="4" w:space="0" w:color="auto"/>
            </w:tcBorders>
            <w:shd w:val="clear" w:color="000000" w:fill="DDD9C4"/>
            <w:vAlign w:val="center"/>
            <w:hideMark/>
          </w:tcPr>
          <w:p w14:paraId="5208F022" w14:textId="77777777" w:rsidR="0054723D" w:rsidRPr="0054723D" w:rsidRDefault="0054723D" w:rsidP="0054723D">
            <w:pPr>
              <w:suppressAutoHyphens w:val="0"/>
              <w:spacing w:after="0"/>
              <w:jc w:val="center"/>
              <w:rPr>
                <w:rFonts w:cs="Times New Roman"/>
                <w:b/>
                <w:bCs/>
                <w:color w:val="000000"/>
                <w:sz w:val="14"/>
                <w:szCs w:val="14"/>
                <w:lang w:val="el-GR" w:eastAsia="el-GR"/>
              </w:rPr>
            </w:pPr>
            <w:r w:rsidRPr="0054723D">
              <w:rPr>
                <w:rFonts w:cs="Times New Roman"/>
                <w:b/>
                <w:bCs/>
                <w:color w:val="000000"/>
                <w:sz w:val="14"/>
                <w:szCs w:val="14"/>
                <w:lang w:val="el-GR" w:eastAsia="el-GR"/>
              </w:rPr>
              <w:t>ΣΥΝΟΛΑ</w:t>
            </w:r>
          </w:p>
        </w:tc>
      </w:tr>
      <w:tr w:rsidR="0054723D" w:rsidRPr="0054723D" w14:paraId="3303F848" w14:textId="77777777" w:rsidTr="0054723D">
        <w:trPr>
          <w:trHeight w:val="330"/>
          <w:jc w:val="center"/>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2F2F0727" w14:textId="77777777" w:rsidR="0054723D" w:rsidRPr="0054723D" w:rsidRDefault="0054723D" w:rsidP="0054723D">
            <w:pPr>
              <w:suppressAutoHyphens w:val="0"/>
              <w:spacing w:after="0"/>
              <w:jc w:val="center"/>
              <w:rPr>
                <w:rFonts w:cs="Times New Roman"/>
                <w:b/>
                <w:bCs/>
                <w:color w:val="000000"/>
                <w:sz w:val="14"/>
                <w:szCs w:val="14"/>
                <w:lang w:val="el-GR" w:eastAsia="el-GR"/>
              </w:rPr>
            </w:pPr>
            <w:r w:rsidRPr="0054723D">
              <w:rPr>
                <w:rFonts w:cs="Times New Roman"/>
                <w:b/>
                <w:bCs/>
                <w:color w:val="000000"/>
                <w:sz w:val="14"/>
                <w:szCs w:val="14"/>
                <w:lang w:val="el-GR" w:eastAsia="el-GR"/>
              </w:rPr>
              <w:t>ΤΜΗΜΑ Α Προμήθεια αδειών λογισμικού  Microsoft</w:t>
            </w:r>
          </w:p>
        </w:tc>
        <w:tc>
          <w:tcPr>
            <w:tcW w:w="1937" w:type="dxa"/>
            <w:tcBorders>
              <w:top w:val="nil"/>
              <w:left w:val="nil"/>
              <w:bottom w:val="single" w:sz="4" w:space="0" w:color="auto"/>
              <w:right w:val="single" w:sz="4" w:space="0" w:color="auto"/>
            </w:tcBorders>
            <w:shd w:val="clear" w:color="auto" w:fill="auto"/>
            <w:vAlign w:val="center"/>
            <w:hideMark/>
          </w:tcPr>
          <w:p w14:paraId="3A322867" w14:textId="77777777" w:rsidR="0054723D" w:rsidRPr="0054723D" w:rsidRDefault="0054723D" w:rsidP="0054723D">
            <w:pPr>
              <w:suppressAutoHyphens w:val="0"/>
              <w:spacing w:after="0"/>
              <w:jc w:val="center"/>
              <w:rPr>
                <w:rFonts w:cs="Times New Roman"/>
                <w:b/>
                <w:bCs/>
                <w:color w:val="000000"/>
                <w:sz w:val="14"/>
                <w:szCs w:val="14"/>
                <w:lang w:val="el-GR" w:eastAsia="el-GR"/>
              </w:rPr>
            </w:pPr>
            <w:r w:rsidRPr="0054723D">
              <w:rPr>
                <w:rFonts w:cs="Times New Roman"/>
                <w:b/>
                <w:bCs/>
                <w:color w:val="000000"/>
                <w:sz w:val="14"/>
                <w:szCs w:val="14"/>
                <w:lang w:val="el-GR" w:eastAsia="el-GR"/>
              </w:rPr>
              <w:t>Από υπογραφή σύμβασης για 3 χρόνια</w:t>
            </w:r>
          </w:p>
        </w:tc>
        <w:tc>
          <w:tcPr>
            <w:tcW w:w="1399" w:type="dxa"/>
            <w:tcBorders>
              <w:top w:val="nil"/>
              <w:left w:val="nil"/>
              <w:bottom w:val="single" w:sz="4" w:space="0" w:color="auto"/>
              <w:right w:val="single" w:sz="4" w:space="0" w:color="auto"/>
            </w:tcBorders>
            <w:shd w:val="clear" w:color="auto" w:fill="auto"/>
            <w:noWrap/>
            <w:vAlign w:val="center"/>
            <w:hideMark/>
          </w:tcPr>
          <w:p w14:paraId="3144CAF7" w14:textId="77777777" w:rsidR="0054723D" w:rsidRPr="0054723D" w:rsidRDefault="0054723D" w:rsidP="0054723D">
            <w:pPr>
              <w:suppressAutoHyphens w:val="0"/>
              <w:spacing w:after="0"/>
              <w:jc w:val="center"/>
              <w:rPr>
                <w:rFonts w:cs="Times New Roman"/>
                <w:color w:val="000000"/>
                <w:sz w:val="14"/>
                <w:szCs w:val="14"/>
                <w:lang w:val="el-GR" w:eastAsia="el-GR"/>
              </w:rPr>
            </w:pPr>
            <w:r w:rsidRPr="0054723D">
              <w:rPr>
                <w:rFonts w:cs="Times New Roman"/>
                <w:color w:val="000000"/>
                <w:sz w:val="14"/>
                <w:szCs w:val="14"/>
                <w:lang w:val="el-GR" w:eastAsia="el-GR"/>
              </w:rPr>
              <w:t>161.056,80</w:t>
            </w:r>
          </w:p>
        </w:tc>
        <w:tc>
          <w:tcPr>
            <w:tcW w:w="979" w:type="dxa"/>
            <w:tcBorders>
              <w:top w:val="nil"/>
              <w:left w:val="nil"/>
              <w:bottom w:val="single" w:sz="4" w:space="0" w:color="auto"/>
              <w:right w:val="single" w:sz="4" w:space="0" w:color="auto"/>
            </w:tcBorders>
            <w:shd w:val="clear" w:color="auto" w:fill="auto"/>
            <w:noWrap/>
            <w:vAlign w:val="center"/>
            <w:hideMark/>
          </w:tcPr>
          <w:p w14:paraId="372B2D83" w14:textId="77777777" w:rsidR="0054723D" w:rsidRPr="0054723D" w:rsidRDefault="0054723D" w:rsidP="0054723D">
            <w:pPr>
              <w:suppressAutoHyphens w:val="0"/>
              <w:spacing w:after="0"/>
              <w:jc w:val="center"/>
              <w:rPr>
                <w:rFonts w:cs="Times New Roman"/>
                <w:color w:val="000000"/>
                <w:sz w:val="14"/>
                <w:szCs w:val="14"/>
                <w:lang w:val="el-GR" w:eastAsia="el-GR"/>
              </w:rPr>
            </w:pPr>
            <w:r w:rsidRPr="0054723D">
              <w:rPr>
                <w:rFonts w:cs="Times New Roman"/>
                <w:color w:val="000000"/>
                <w:sz w:val="14"/>
                <w:szCs w:val="14"/>
                <w:lang w:val="el-GR" w:eastAsia="el-GR"/>
              </w:rPr>
              <w:t>38.653,64</w:t>
            </w:r>
          </w:p>
        </w:tc>
        <w:tc>
          <w:tcPr>
            <w:tcW w:w="1798" w:type="dxa"/>
            <w:tcBorders>
              <w:top w:val="nil"/>
              <w:left w:val="nil"/>
              <w:bottom w:val="single" w:sz="4" w:space="0" w:color="auto"/>
              <w:right w:val="single" w:sz="4" w:space="0" w:color="auto"/>
            </w:tcBorders>
            <w:shd w:val="clear" w:color="auto" w:fill="auto"/>
            <w:noWrap/>
            <w:vAlign w:val="center"/>
            <w:hideMark/>
          </w:tcPr>
          <w:p w14:paraId="0E7DD4E2" w14:textId="77777777" w:rsidR="0054723D" w:rsidRPr="0054723D" w:rsidRDefault="0054723D" w:rsidP="0054723D">
            <w:pPr>
              <w:suppressAutoHyphens w:val="0"/>
              <w:spacing w:after="0"/>
              <w:jc w:val="center"/>
              <w:rPr>
                <w:rFonts w:cs="Times New Roman"/>
                <w:color w:val="000000"/>
                <w:sz w:val="14"/>
                <w:szCs w:val="14"/>
                <w:lang w:val="el-GR" w:eastAsia="el-GR"/>
              </w:rPr>
            </w:pPr>
            <w:r w:rsidRPr="0054723D">
              <w:rPr>
                <w:rFonts w:cs="Times New Roman"/>
                <w:color w:val="000000"/>
                <w:sz w:val="14"/>
                <w:szCs w:val="14"/>
                <w:lang w:val="el-GR" w:eastAsia="el-GR"/>
              </w:rPr>
              <w:t>199.710,44</w:t>
            </w:r>
          </w:p>
        </w:tc>
        <w:tc>
          <w:tcPr>
            <w:tcW w:w="1179" w:type="dxa"/>
            <w:tcBorders>
              <w:top w:val="nil"/>
              <w:left w:val="nil"/>
              <w:bottom w:val="single" w:sz="4" w:space="0" w:color="auto"/>
              <w:right w:val="single" w:sz="4" w:space="0" w:color="auto"/>
            </w:tcBorders>
            <w:shd w:val="clear" w:color="auto" w:fill="auto"/>
            <w:noWrap/>
            <w:vAlign w:val="center"/>
            <w:hideMark/>
          </w:tcPr>
          <w:p w14:paraId="0C5C90DC" w14:textId="77777777" w:rsidR="0054723D" w:rsidRPr="0054723D" w:rsidRDefault="0054723D" w:rsidP="0054723D">
            <w:pPr>
              <w:suppressAutoHyphens w:val="0"/>
              <w:spacing w:after="0"/>
              <w:jc w:val="center"/>
              <w:rPr>
                <w:rFonts w:cs="Times New Roman"/>
                <w:color w:val="000000"/>
                <w:sz w:val="14"/>
                <w:szCs w:val="14"/>
                <w:lang w:val="el-GR" w:eastAsia="el-GR"/>
              </w:rPr>
            </w:pPr>
            <w:r w:rsidRPr="0054723D">
              <w:rPr>
                <w:rFonts w:cs="Times New Roman"/>
                <w:color w:val="000000"/>
                <w:sz w:val="14"/>
                <w:szCs w:val="14"/>
                <w:lang w:val="el-GR" w:eastAsia="el-GR"/>
              </w:rPr>
              <w:t>66.570,14</w:t>
            </w:r>
          </w:p>
        </w:tc>
        <w:tc>
          <w:tcPr>
            <w:tcW w:w="1059" w:type="dxa"/>
            <w:tcBorders>
              <w:top w:val="nil"/>
              <w:left w:val="nil"/>
              <w:bottom w:val="single" w:sz="4" w:space="0" w:color="auto"/>
              <w:right w:val="single" w:sz="4" w:space="0" w:color="auto"/>
            </w:tcBorders>
            <w:shd w:val="clear" w:color="auto" w:fill="auto"/>
            <w:noWrap/>
            <w:vAlign w:val="center"/>
            <w:hideMark/>
          </w:tcPr>
          <w:p w14:paraId="562E0895" w14:textId="77777777" w:rsidR="0054723D" w:rsidRPr="0054723D" w:rsidRDefault="0054723D" w:rsidP="0054723D">
            <w:pPr>
              <w:suppressAutoHyphens w:val="0"/>
              <w:spacing w:after="0"/>
              <w:jc w:val="center"/>
              <w:rPr>
                <w:rFonts w:cs="Times New Roman"/>
                <w:color w:val="000000"/>
                <w:sz w:val="14"/>
                <w:szCs w:val="14"/>
                <w:lang w:val="el-GR" w:eastAsia="el-GR"/>
              </w:rPr>
            </w:pPr>
            <w:r w:rsidRPr="0054723D">
              <w:rPr>
                <w:rFonts w:cs="Times New Roman"/>
                <w:color w:val="000000"/>
                <w:sz w:val="14"/>
                <w:szCs w:val="14"/>
                <w:lang w:val="el-GR" w:eastAsia="el-GR"/>
              </w:rPr>
              <w:t>66.570,15</w:t>
            </w:r>
          </w:p>
        </w:tc>
        <w:tc>
          <w:tcPr>
            <w:tcW w:w="920" w:type="dxa"/>
            <w:tcBorders>
              <w:top w:val="nil"/>
              <w:left w:val="nil"/>
              <w:bottom w:val="single" w:sz="4" w:space="0" w:color="auto"/>
              <w:right w:val="single" w:sz="4" w:space="0" w:color="auto"/>
            </w:tcBorders>
            <w:shd w:val="clear" w:color="auto" w:fill="auto"/>
            <w:noWrap/>
            <w:vAlign w:val="center"/>
            <w:hideMark/>
          </w:tcPr>
          <w:p w14:paraId="3F0C32F7" w14:textId="77777777" w:rsidR="0054723D" w:rsidRPr="0054723D" w:rsidRDefault="0054723D" w:rsidP="0054723D">
            <w:pPr>
              <w:suppressAutoHyphens w:val="0"/>
              <w:spacing w:after="0"/>
              <w:jc w:val="center"/>
              <w:rPr>
                <w:rFonts w:cs="Times New Roman"/>
                <w:color w:val="000000"/>
                <w:sz w:val="14"/>
                <w:szCs w:val="14"/>
                <w:lang w:val="el-GR" w:eastAsia="el-GR"/>
              </w:rPr>
            </w:pPr>
            <w:r w:rsidRPr="0054723D">
              <w:rPr>
                <w:rFonts w:cs="Times New Roman"/>
                <w:color w:val="000000"/>
                <w:sz w:val="14"/>
                <w:szCs w:val="14"/>
                <w:lang w:val="el-GR" w:eastAsia="el-GR"/>
              </w:rPr>
              <w:t>66.570,15</w:t>
            </w:r>
          </w:p>
        </w:tc>
        <w:tc>
          <w:tcPr>
            <w:tcW w:w="766" w:type="dxa"/>
            <w:tcBorders>
              <w:top w:val="nil"/>
              <w:left w:val="nil"/>
              <w:bottom w:val="single" w:sz="4" w:space="0" w:color="auto"/>
              <w:right w:val="single" w:sz="4" w:space="0" w:color="auto"/>
            </w:tcBorders>
            <w:shd w:val="clear" w:color="auto" w:fill="auto"/>
            <w:noWrap/>
            <w:vAlign w:val="center"/>
            <w:hideMark/>
          </w:tcPr>
          <w:p w14:paraId="520C0AB7" w14:textId="77777777" w:rsidR="0054723D" w:rsidRPr="0054723D" w:rsidRDefault="0054723D" w:rsidP="0054723D">
            <w:pPr>
              <w:suppressAutoHyphens w:val="0"/>
              <w:spacing w:after="0"/>
              <w:jc w:val="center"/>
              <w:rPr>
                <w:rFonts w:cs="Times New Roman"/>
                <w:b/>
                <w:bCs/>
                <w:color w:val="000000"/>
                <w:sz w:val="14"/>
                <w:szCs w:val="14"/>
                <w:lang w:val="el-GR" w:eastAsia="el-GR"/>
              </w:rPr>
            </w:pPr>
            <w:r w:rsidRPr="0054723D">
              <w:rPr>
                <w:rFonts w:cs="Times New Roman"/>
                <w:b/>
                <w:bCs/>
                <w:color w:val="000000"/>
                <w:sz w:val="14"/>
                <w:szCs w:val="14"/>
                <w:lang w:val="el-GR" w:eastAsia="el-GR"/>
              </w:rPr>
              <w:t>199.710,44</w:t>
            </w:r>
          </w:p>
        </w:tc>
      </w:tr>
      <w:tr w:rsidR="0054723D" w:rsidRPr="0054723D" w14:paraId="6EAD3B94" w14:textId="77777777" w:rsidTr="0054723D">
        <w:trPr>
          <w:trHeight w:val="330"/>
          <w:jc w:val="center"/>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3A58A7EA" w14:textId="77777777" w:rsidR="0054723D" w:rsidRPr="0054723D" w:rsidRDefault="0054723D" w:rsidP="0054723D">
            <w:pPr>
              <w:suppressAutoHyphens w:val="0"/>
              <w:spacing w:after="0"/>
              <w:jc w:val="center"/>
              <w:rPr>
                <w:rFonts w:cs="Times New Roman"/>
                <w:b/>
                <w:bCs/>
                <w:color w:val="000000"/>
                <w:sz w:val="14"/>
                <w:szCs w:val="14"/>
                <w:lang w:val="el-GR" w:eastAsia="el-GR"/>
              </w:rPr>
            </w:pPr>
            <w:r w:rsidRPr="0054723D">
              <w:rPr>
                <w:rFonts w:cs="Times New Roman"/>
                <w:b/>
                <w:bCs/>
                <w:color w:val="000000"/>
                <w:sz w:val="14"/>
                <w:szCs w:val="14"/>
                <w:lang w:val="el-GR" w:eastAsia="el-GR"/>
              </w:rPr>
              <w:t>ΤΜΗΜΑ  Β -Προμήθεια αδειών λογισμικού  Microsoft</w:t>
            </w:r>
          </w:p>
        </w:tc>
        <w:tc>
          <w:tcPr>
            <w:tcW w:w="1937" w:type="dxa"/>
            <w:tcBorders>
              <w:top w:val="nil"/>
              <w:left w:val="nil"/>
              <w:bottom w:val="single" w:sz="4" w:space="0" w:color="auto"/>
              <w:right w:val="single" w:sz="4" w:space="0" w:color="auto"/>
            </w:tcBorders>
            <w:shd w:val="clear" w:color="auto" w:fill="auto"/>
            <w:vAlign w:val="center"/>
            <w:hideMark/>
          </w:tcPr>
          <w:p w14:paraId="762E99F7" w14:textId="77777777" w:rsidR="0054723D" w:rsidRPr="0054723D" w:rsidRDefault="0054723D" w:rsidP="0054723D">
            <w:pPr>
              <w:suppressAutoHyphens w:val="0"/>
              <w:spacing w:after="0"/>
              <w:jc w:val="center"/>
              <w:rPr>
                <w:rFonts w:cs="Times New Roman"/>
                <w:b/>
                <w:bCs/>
                <w:color w:val="000000"/>
                <w:sz w:val="14"/>
                <w:szCs w:val="14"/>
                <w:lang w:val="el-GR" w:eastAsia="el-GR"/>
              </w:rPr>
            </w:pPr>
            <w:r w:rsidRPr="0054723D">
              <w:rPr>
                <w:rFonts w:cs="Times New Roman"/>
                <w:b/>
                <w:bCs/>
                <w:color w:val="000000"/>
                <w:sz w:val="14"/>
                <w:szCs w:val="14"/>
                <w:lang w:val="el-GR" w:eastAsia="el-GR"/>
              </w:rPr>
              <w:t>Από 1/10/2026 για 2 χρόνια</w:t>
            </w:r>
          </w:p>
        </w:tc>
        <w:tc>
          <w:tcPr>
            <w:tcW w:w="1399" w:type="dxa"/>
            <w:tcBorders>
              <w:top w:val="nil"/>
              <w:left w:val="nil"/>
              <w:bottom w:val="single" w:sz="4" w:space="0" w:color="auto"/>
              <w:right w:val="single" w:sz="4" w:space="0" w:color="auto"/>
            </w:tcBorders>
            <w:shd w:val="clear" w:color="auto" w:fill="auto"/>
            <w:noWrap/>
            <w:vAlign w:val="center"/>
            <w:hideMark/>
          </w:tcPr>
          <w:p w14:paraId="74D59063" w14:textId="77777777" w:rsidR="0054723D" w:rsidRPr="0054723D" w:rsidRDefault="0054723D" w:rsidP="0054723D">
            <w:pPr>
              <w:suppressAutoHyphens w:val="0"/>
              <w:spacing w:after="0"/>
              <w:jc w:val="center"/>
              <w:rPr>
                <w:rFonts w:cs="Times New Roman"/>
                <w:color w:val="000000"/>
                <w:sz w:val="14"/>
                <w:szCs w:val="14"/>
                <w:lang w:val="el-GR" w:eastAsia="el-GR"/>
              </w:rPr>
            </w:pPr>
            <w:r w:rsidRPr="0054723D">
              <w:rPr>
                <w:rFonts w:cs="Times New Roman"/>
                <w:color w:val="000000"/>
                <w:sz w:val="14"/>
                <w:szCs w:val="14"/>
                <w:lang w:val="el-GR" w:eastAsia="el-GR"/>
              </w:rPr>
              <w:t>10.494,00</w:t>
            </w:r>
          </w:p>
        </w:tc>
        <w:tc>
          <w:tcPr>
            <w:tcW w:w="979" w:type="dxa"/>
            <w:tcBorders>
              <w:top w:val="nil"/>
              <w:left w:val="nil"/>
              <w:bottom w:val="single" w:sz="4" w:space="0" w:color="auto"/>
              <w:right w:val="single" w:sz="4" w:space="0" w:color="auto"/>
            </w:tcBorders>
            <w:shd w:val="clear" w:color="auto" w:fill="auto"/>
            <w:noWrap/>
            <w:vAlign w:val="center"/>
            <w:hideMark/>
          </w:tcPr>
          <w:p w14:paraId="40112951" w14:textId="77777777" w:rsidR="0054723D" w:rsidRPr="0054723D" w:rsidRDefault="0054723D" w:rsidP="0054723D">
            <w:pPr>
              <w:suppressAutoHyphens w:val="0"/>
              <w:spacing w:after="0"/>
              <w:jc w:val="center"/>
              <w:rPr>
                <w:rFonts w:cs="Times New Roman"/>
                <w:color w:val="000000"/>
                <w:sz w:val="14"/>
                <w:szCs w:val="14"/>
                <w:lang w:val="el-GR" w:eastAsia="el-GR"/>
              </w:rPr>
            </w:pPr>
            <w:r w:rsidRPr="0054723D">
              <w:rPr>
                <w:rFonts w:cs="Times New Roman"/>
                <w:color w:val="000000"/>
                <w:sz w:val="14"/>
                <w:szCs w:val="14"/>
                <w:lang w:val="el-GR" w:eastAsia="el-GR"/>
              </w:rPr>
              <w:t>2.518,56</w:t>
            </w:r>
          </w:p>
        </w:tc>
        <w:tc>
          <w:tcPr>
            <w:tcW w:w="1798" w:type="dxa"/>
            <w:tcBorders>
              <w:top w:val="nil"/>
              <w:left w:val="nil"/>
              <w:bottom w:val="single" w:sz="4" w:space="0" w:color="auto"/>
              <w:right w:val="single" w:sz="4" w:space="0" w:color="auto"/>
            </w:tcBorders>
            <w:shd w:val="clear" w:color="auto" w:fill="auto"/>
            <w:noWrap/>
            <w:vAlign w:val="center"/>
            <w:hideMark/>
          </w:tcPr>
          <w:p w14:paraId="6D6ACBEF" w14:textId="77777777" w:rsidR="0054723D" w:rsidRPr="0054723D" w:rsidRDefault="0054723D" w:rsidP="0054723D">
            <w:pPr>
              <w:suppressAutoHyphens w:val="0"/>
              <w:spacing w:after="0"/>
              <w:jc w:val="center"/>
              <w:rPr>
                <w:rFonts w:cs="Times New Roman"/>
                <w:color w:val="000000"/>
                <w:sz w:val="14"/>
                <w:szCs w:val="14"/>
                <w:lang w:val="el-GR" w:eastAsia="el-GR"/>
              </w:rPr>
            </w:pPr>
            <w:r w:rsidRPr="0054723D">
              <w:rPr>
                <w:rFonts w:cs="Times New Roman"/>
                <w:color w:val="000000"/>
                <w:sz w:val="14"/>
                <w:szCs w:val="14"/>
                <w:lang w:val="el-GR" w:eastAsia="el-GR"/>
              </w:rPr>
              <w:t>13.012,56</w:t>
            </w:r>
          </w:p>
        </w:tc>
        <w:tc>
          <w:tcPr>
            <w:tcW w:w="1179" w:type="dxa"/>
            <w:tcBorders>
              <w:top w:val="nil"/>
              <w:left w:val="nil"/>
              <w:bottom w:val="single" w:sz="4" w:space="0" w:color="auto"/>
              <w:right w:val="single" w:sz="4" w:space="0" w:color="auto"/>
            </w:tcBorders>
            <w:shd w:val="clear" w:color="auto" w:fill="auto"/>
            <w:noWrap/>
            <w:vAlign w:val="center"/>
            <w:hideMark/>
          </w:tcPr>
          <w:p w14:paraId="351E82EA" w14:textId="77777777" w:rsidR="0054723D" w:rsidRPr="0054723D" w:rsidRDefault="0054723D" w:rsidP="0054723D">
            <w:pPr>
              <w:suppressAutoHyphens w:val="0"/>
              <w:spacing w:after="0"/>
              <w:jc w:val="center"/>
              <w:rPr>
                <w:rFonts w:cs="Times New Roman"/>
                <w:color w:val="000000"/>
                <w:sz w:val="14"/>
                <w:szCs w:val="14"/>
                <w:lang w:val="el-GR" w:eastAsia="el-GR"/>
              </w:rPr>
            </w:pPr>
            <w:r w:rsidRPr="0054723D">
              <w:rPr>
                <w:rFonts w:cs="Times New Roman"/>
                <w:color w:val="000000"/>
                <w:sz w:val="14"/>
                <w:szCs w:val="14"/>
                <w:lang w:val="el-GR" w:eastAsia="el-GR"/>
              </w:rPr>
              <w:t> </w:t>
            </w:r>
          </w:p>
        </w:tc>
        <w:tc>
          <w:tcPr>
            <w:tcW w:w="1059" w:type="dxa"/>
            <w:tcBorders>
              <w:top w:val="nil"/>
              <w:left w:val="nil"/>
              <w:bottom w:val="single" w:sz="4" w:space="0" w:color="auto"/>
              <w:right w:val="single" w:sz="4" w:space="0" w:color="auto"/>
            </w:tcBorders>
            <w:shd w:val="clear" w:color="auto" w:fill="auto"/>
            <w:noWrap/>
            <w:vAlign w:val="center"/>
            <w:hideMark/>
          </w:tcPr>
          <w:p w14:paraId="6E9124D8" w14:textId="77777777" w:rsidR="0054723D" w:rsidRPr="0054723D" w:rsidRDefault="0054723D" w:rsidP="0054723D">
            <w:pPr>
              <w:suppressAutoHyphens w:val="0"/>
              <w:spacing w:after="0"/>
              <w:jc w:val="center"/>
              <w:rPr>
                <w:rFonts w:cs="Times New Roman"/>
                <w:color w:val="000000"/>
                <w:sz w:val="14"/>
                <w:szCs w:val="14"/>
                <w:lang w:val="el-GR" w:eastAsia="el-GR"/>
              </w:rPr>
            </w:pPr>
            <w:r w:rsidRPr="0054723D">
              <w:rPr>
                <w:rFonts w:cs="Times New Roman"/>
                <w:color w:val="000000"/>
                <w:sz w:val="14"/>
                <w:szCs w:val="14"/>
                <w:lang w:val="el-GR" w:eastAsia="el-GR"/>
              </w:rPr>
              <w:t>6.506,28</w:t>
            </w:r>
          </w:p>
        </w:tc>
        <w:tc>
          <w:tcPr>
            <w:tcW w:w="920" w:type="dxa"/>
            <w:tcBorders>
              <w:top w:val="nil"/>
              <w:left w:val="nil"/>
              <w:bottom w:val="single" w:sz="4" w:space="0" w:color="auto"/>
              <w:right w:val="single" w:sz="4" w:space="0" w:color="auto"/>
            </w:tcBorders>
            <w:shd w:val="clear" w:color="auto" w:fill="auto"/>
            <w:noWrap/>
            <w:vAlign w:val="center"/>
            <w:hideMark/>
          </w:tcPr>
          <w:p w14:paraId="513F6A81" w14:textId="77777777" w:rsidR="0054723D" w:rsidRPr="0054723D" w:rsidRDefault="0054723D" w:rsidP="0054723D">
            <w:pPr>
              <w:suppressAutoHyphens w:val="0"/>
              <w:spacing w:after="0"/>
              <w:jc w:val="center"/>
              <w:rPr>
                <w:rFonts w:cs="Times New Roman"/>
                <w:color w:val="000000"/>
                <w:sz w:val="14"/>
                <w:szCs w:val="14"/>
                <w:lang w:val="el-GR" w:eastAsia="el-GR"/>
              </w:rPr>
            </w:pPr>
            <w:r w:rsidRPr="0054723D">
              <w:rPr>
                <w:rFonts w:cs="Times New Roman"/>
                <w:color w:val="000000"/>
                <w:sz w:val="14"/>
                <w:szCs w:val="14"/>
                <w:lang w:val="el-GR" w:eastAsia="el-GR"/>
              </w:rPr>
              <w:t>6.506,28</w:t>
            </w:r>
          </w:p>
        </w:tc>
        <w:tc>
          <w:tcPr>
            <w:tcW w:w="766" w:type="dxa"/>
            <w:tcBorders>
              <w:top w:val="nil"/>
              <w:left w:val="nil"/>
              <w:bottom w:val="single" w:sz="4" w:space="0" w:color="auto"/>
              <w:right w:val="single" w:sz="4" w:space="0" w:color="auto"/>
            </w:tcBorders>
            <w:shd w:val="clear" w:color="auto" w:fill="auto"/>
            <w:noWrap/>
            <w:vAlign w:val="center"/>
            <w:hideMark/>
          </w:tcPr>
          <w:p w14:paraId="08E5B068" w14:textId="77777777" w:rsidR="0054723D" w:rsidRPr="0054723D" w:rsidRDefault="0054723D" w:rsidP="0054723D">
            <w:pPr>
              <w:suppressAutoHyphens w:val="0"/>
              <w:spacing w:after="0"/>
              <w:jc w:val="center"/>
              <w:rPr>
                <w:rFonts w:cs="Times New Roman"/>
                <w:color w:val="000000"/>
                <w:sz w:val="14"/>
                <w:szCs w:val="14"/>
                <w:lang w:val="el-GR" w:eastAsia="el-GR"/>
              </w:rPr>
            </w:pPr>
            <w:r w:rsidRPr="0054723D">
              <w:rPr>
                <w:rFonts w:cs="Times New Roman"/>
                <w:color w:val="000000"/>
                <w:sz w:val="14"/>
                <w:szCs w:val="14"/>
                <w:lang w:val="el-GR" w:eastAsia="el-GR"/>
              </w:rPr>
              <w:t>13.012,56</w:t>
            </w:r>
          </w:p>
        </w:tc>
      </w:tr>
      <w:tr w:rsidR="0054723D" w:rsidRPr="0054723D" w14:paraId="2563B3DC" w14:textId="77777777" w:rsidTr="0054723D">
        <w:trPr>
          <w:trHeight w:val="330"/>
          <w:jc w:val="center"/>
        </w:trPr>
        <w:tc>
          <w:tcPr>
            <w:tcW w:w="1413" w:type="dxa"/>
            <w:vMerge w:val="restart"/>
            <w:tcBorders>
              <w:top w:val="nil"/>
              <w:left w:val="single" w:sz="4" w:space="0" w:color="auto"/>
              <w:bottom w:val="single" w:sz="4" w:space="0" w:color="000000"/>
              <w:right w:val="single" w:sz="4" w:space="0" w:color="auto"/>
            </w:tcBorders>
            <w:shd w:val="clear" w:color="auto" w:fill="auto"/>
            <w:vAlign w:val="center"/>
            <w:hideMark/>
          </w:tcPr>
          <w:p w14:paraId="06D386A5" w14:textId="77777777" w:rsidR="0054723D" w:rsidRPr="008D6A27" w:rsidRDefault="0054723D" w:rsidP="0054723D">
            <w:pPr>
              <w:suppressAutoHyphens w:val="0"/>
              <w:spacing w:after="0"/>
              <w:jc w:val="center"/>
              <w:rPr>
                <w:rFonts w:cs="Times New Roman"/>
                <w:b/>
                <w:bCs/>
                <w:color w:val="000000"/>
                <w:sz w:val="14"/>
                <w:szCs w:val="14"/>
                <w:lang w:eastAsia="el-GR"/>
              </w:rPr>
            </w:pPr>
            <w:r w:rsidRPr="0054723D">
              <w:rPr>
                <w:rFonts w:cs="Times New Roman"/>
                <w:b/>
                <w:bCs/>
                <w:color w:val="000000"/>
                <w:sz w:val="14"/>
                <w:szCs w:val="14"/>
                <w:lang w:val="el-GR" w:eastAsia="el-GR"/>
              </w:rPr>
              <w:t>ΤΜΗΜΑ</w:t>
            </w:r>
            <w:r w:rsidRPr="008D6A27">
              <w:rPr>
                <w:rFonts w:cs="Times New Roman"/>
                <w:b/>
                <w:bCs/>
                <w:color w:val="000000"/>
                <w:sz w:val="14"/>
                <w:szCs w:val="14"/>
                <w:lang w:eastAsia="el-GR"/>
              </w:rPr>
              <w:t xml:space="preserve"> </w:t>
            </w:r>
            <w:r w:rsidRPr="0054723D">
              <w:rPr>
                <w:rFonts w:cs="Times New Roman"/>
                <w:b/>
                <w:bCs/>
                <w:color w:val="000000"/>
                <w:sz w:val="14"/>
                <w:szCs w:val="14"/>
                <w:lang w:val="el-GR" w:eastAsia="el-GR"/>
              </w:rPr>
              <w:t>Γ</w:t>
            </w:r>
            <w:r w:rsidRPr="008D6A27">
              <w:rPr>
                <w:rFonts w:cs="Times New Roman"/>
                <w:b/>
                <w:bCs/>
                <w:color w:val="000000"/>
                <w:sz w:val="14"/>
                <w:szCs w:val="14"/>
                <w:lang w:eastAsia="el-GR"/>
              </w:rPr>
              <w:t xml:space="preserve"> - </w:t>
            </w:r>
            <w:r w:rsidRPr="0054723D">
              <w:rPr>
                <w:rFonts w:cs="Times New Roman"/>
                <w:b/>
                <w:bCs/>
                <w:color w:val="000000"/>
                <w:sz w:val="14"/>
                <w:szCs w:val="14"/>
                <w:lang w:val="el-GR" w:eastAsia="el-GR"/>
              </w:rPr>
              <w:t>Άδειες</w:t>
            </w:r>
            <w:r w:rsidRPr="008D6A27">
              <w:rPr>
                <w:rFonts w:cs="Times New Roman"/>
                <w:b/>
                <w:bCs/>
                <w:color w:val="000000"/>
                <w:sz w:val="14"/>
                <w:szCs w:val="14"/>
                <w:lang w:eastAsia="el-GR"/>
              </w:rPr>
              <w:t xml:space="preserve"> Antivirus  &amp;  </w:t>
            </w:r>
            <w:r w:rsidRPr="0054723D">
              <w:rPr>
                <w:rFonts w:cs="Times New Roman"/>
                <w:b/>
                <w:bCs/>
                <w:color w:val="000000"/>
                <w:sz w:val="14"/>
                <w:szCs w:val="14"/>
                <w:lang w:val="el-GR" w:eastAsia="el-GR"/>
              </w:rPr>
              <w:t>Άδειες</w:t>
            </w:r>
            <w:r w:rsidRPr="008D6A27">
              <w:rPr>
                <w:rFonts w:cs="Times New Roman"/>
                <w:b/>
                <w:bCs/>
                <w:color w:val="000000"/>
                <w:sz w:val="14"/>
                <w:szCs w:val="14"/>
                <w:lang w:eastAsia="el-GR"/>
              </w:rPr>
              <w:t xml:space="preserve"> VDI</w:t>
            </w:r>
          </w:p>
        </w:tc>
        <w:tc>
          <w:tcPr>
            <w:tcW w:w="1937" w:type="dxa"/>
            <w:tcBorders>
              <w:top w:val="nil"/>
              <w:left w:val="nil"/>
              <w:bottom w:val="single" w:sz="4" w:space="0" w:color="auto"/>
              <w:right w:val="single" w:sz="4" w:space="0" w:color="auto"/>
            </w:tcBorders>
            <w:shd w:val="clear" w:color="auto" w:fill="auto"/>
            <w:vAlign w:val="center"/>
            <w:hideMark/>
          </w:tcPr>
          <w:p w14:paraId="7BE10E60" w14:textId="77777777" w:rsidR="0054723D" w:rsidRPr="0054723D" w:rsidRDefault="0054723D" w:rsidP="0054723D">
            <w:pPr>
              <w:suppressAutoHyphens w:val="0"/>
              <w:spacing w:after="0"/>
              <w:jc w:val="center"/>
              <w:rPr>
                <w:rFonts w:cs="Times New Roman"/>
                <w:b/>
                <w:bCs/>
                <w:color w:val="000000"/>
                <w:sz w:val="14"/>
                <w:szCs w:val="14"/>
                <w:lang w:val="el-GR" w:eastAsia="el-GR"/>
              </w:rPr>
            </w:pPr>
            <w:r w:rsidRPr="0054723D">
              <w:rPr>
                <w:rFonts w:cs="Times New Roman"/>
                <w:b/>
                <w:bCs/>
                <w:color w:val="000000"/>
                <w:sz w:val="14"/>
                <w:szCs w:val="14"/>
                <w:lang w:val="el-GR" w:eastAsia="el-GR"/>
              </w:rPr>
              <w:t xml:space="preserve">Άδειες </w:t>
            </w:r>
            <w:proofErr w:type="spellStart"/>
            <w:r w:rsidRPr="0054723D">
              <w:rPr>
                <w:rFonts w:cs="Times New Roman"/>
                <w:b/>
                <w:bCs/>
                <w:color w:val="000000"/>
                <w:sz w:val="14"/>
                <w:szCs w:val="14"/>
                <w:lang w:val="el-GR" w:eastAsia="el-GR"/>
              </w:rPr>
              <w:t>Antivirus</w:t>
            </w:r>
            <w:proofErr w:type="spellEnd"/>
            <w:r w:rsidRPr="0054723D">
              <w:rPr>
                <w:rFonts w:cs="Times New Roman"/>
                <w:b/>
                <w:bCs/>
                <w:color w:val="000000"/>
                <w:sz w:val="14"/>
                <w:szCs w:val="14"/>
                <w:lang w:val="el-GR" w:eastAsia="el-GR"/>
              </w:rPr>
              <w:t>:  από 23/2/2026 για 3 χρόνια</w:t>
            </w:r>
          </w:p>
        </w:tc>
        <w:tc>
          <w:tcPr>
            <w:tcW w:w="139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3F1800D" w14:textId="77777777" w:rsidR="0054723D" w:rsidRPr="0054723D" w:rsidRDefault="0054723D" w:rsidP="0054723D">
            <w:pPr>
              <w:suppressAutoHyphens w:val="0"/>
              <w:spacing w:after="0"/>
              <w:jc w:val="center"/>
              <w:rPr>
                <w:rFonts w:cs="Times New Roman"/>
                <w:color w:val="000000"/>
                <w:sz w:val="14"/>
                <w:szCs w:val="14"/>
                <w:lang w:val="el-GR" w:eastAsia="el-GR"/>
              </w:rPr>
            </w:pPr>
            <w:r w:rsidRPr="0054723D">
              <w:rPr>
                <w:rFonts w:cs="Times New Roman"/>
                <w:color w:val="000000"/>
                <w:sz w:val="14"/>
                <w:szCs w:val="14"/>
                <w:lang w:val="el-GR" w:eastAsia="el-GR"/>
              </w:rPr>
              <w:t>54.795,80</w:t>
            </w:r>
          </w:p>
        </w:tc>
        <w:tc>
          <w:tcPr>
            <w:tcW w:w="97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2CA19E9" w14:textId="77777777" w:rsidR="0054723D" w:rsidRPr="0054723D" w:rsidRDefault="0054723D" w:rsidP="0054723D">
            <w:pPr>
              <w:suppressAutoHyphens w:val="0"/>
              <w:spacing w:after="0"/>
              <w:jc w:val="center"/>
              <w:rPr>
                <w:rFonts w:cs="Times New Roman"/>
                <w:color w:val="000000"/>
                <w:sz w:val="14"/>
                <w:szCs w:val="14"/>
                <w:lang w:val="el-GR" w:eastAsia="el-GR"/>
              </w:rPr>
            </w:pPr>
            <w:r w:rsidRPr="0054723D">
              <w:rPr>
                <w:rFonts w:cs="Times New Roman"/>
                <w:color w:val="000000"/>
                <w:sz w:val="14"/>
                <w:szCs w:val="14"/>
                <w:lang w:val="el-GR" w:eastAsia="el-GR"/>
              </w:rPr>
              <w:t>13.150,99</w:t>
            </w:r>
          </w:p>
        </w:tc>
        <w:tc>
          <w:tcPr>
            <w:tcW w:w="179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E50D968" w14:textId="77777777" w:rsidR="0054723D" w:rsidRPr="0054723D" w:rsidRDefault="0054723D" w:rsidP="0054723D">
            <w:pPr>
              <w:suppressAutoHyphens w:val="0"/>
              <w:spacing w:after="0"/>
              <w:jc w:val="center"/>
              <w:rPr>
                <w:rFonts w:cs="Times New Roman"/>
                <w:color w:val="000000"/>
                <w:sz w:val="14"/>
                <w:szCs w:val="14"/>
                <w:lang w:val="el-GR" w:eastAsia="el-GR"/>
              </w:rPr>
            </w:pPr>
            <w:r w:rsidRPr="0054723D">
              <w:rPr>
                <w:rFonts w:cs="Times New Roman"/>
                <w:color w:val="000000"/>
                <w:sz w:val="14"/>
                <w:szCs w:val="14"/>
                <w:lang w:val="el-GR" w:eastAsia="el-GR"/>
              </w:rPr>
              <w:t>67.946,79</w:t>
            </w:r>
          </w:p>
        </w:tc>
        <w:tc>
          <w:tcPr>
            <w:tcW w:w="117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EB15BD8" w14:textId="77777777" w:rsidR="0054723D" w:rsidRPr="0054723D" w:rsidRDefault="0054723D" w:rsidP="0054723D">
            <w:pPr>
              <w:suppressAutoHyphens w:val="0"/>
              <w:spacing w:after="0"/>
              <w:jc w:val="center"/>
              <w:rPr>
                <w:rFonts w:cs="Times New Roman"/>
                <w:color w:val="000000"/>
                <w:sz w:val="14"/>
                <w:szCs w:val="14"/>
                <w:lang w:val="el-GR" w:eastAsia="el-GR"/>
              </w:rPr>
            </w:pPr>
            <w:r w:rsidRPr="0054723D">
              <w:rPr>
                <w:rFonts w:cs="Times New Roman"/>
                <w:color w:val="000000"/>
                <w:sz w:val="14"/>
                <w:szCs w:val="14"/>
                <w:lang w:val="el-GR" w:eastAsia="el-GR"/>
              </w:rPr>
              <w:t>67.946,79</w:t>
            </w:r>
          </w:p>
        </w:tc>
        <w:tc>
          <w:tcPr>
            <w:tcW w:w="105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51D716A" w14:textId="77777777" w:rsidR="0054723D" w:rsidRPr="0054723D" w:rsidRDefault="0054723D" w:rsidP="0054723D">
            <w:pPr>
              <w:suppressAutoHyphens w:val="0"/>
              <w:spacing w:after="0"/>
              <w:jc w:val="center"/>
              <w:rPr>
                <w:rFonts w:cs="Times New Roman"/>
                <w:color w:val="000000"/>
                <w:sz w:val="14"/>
                <w:szCs w:val="14"/>
                <w:lang w:val="el-GR" w:eastAsia="el-GR"/>
              </w:rPr>
            </w:pPr>
            <w:r w:rsidRPr="0054723D">
              <w:rPr>
                <w:rFonts w:cs="Times New Roman"/>
                <w:color w:val="000000"/>
                <w:sz w:val="14"/>
                <w:szCs w:val="14"/>
                <w:lang w:val="el-GR" w:eastAsia="el-GR"/>
              </w:rPr>
              <w:t> </w:t>
            </w:r>
          </w:p>
        </w:tc>
        <w:tc>
          <w:tcPr>
            <w:tcW w:w="9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594EAC5" w14:textId="77777777" w:rsidR="0054723D" w:rsidRPr="0054723D" w:rsidRDefault="0054723D" w:rsidP="0054723D">
            <w:pPr>
              <w:suppressAutoHyphens w:val="0"/>
              <w:spacing w:after="0"/>
              <w:jc w:val="center"/>
              <w:rPr>
                <w:rFonts w:cs="Times New Roman"/>
                <w:color w:val="000000"/>
                <w:sz w:val="14"/>
                <w:szCs w:val="14"/>
                <w:lang w:val="el-GR" w:eastAsia="el-GR"/>
              </w:rPr>
            </w:pPr>
            <w:r w:rsidRPr="0054723D">
              <w:rPr>
                <w:rFonts w:cs="Times New Roman"/>
                <w:color w:val="000000"/>
                <w:sz w:val="14"/>
                <w:szCs w:val="14"/>
                <w:lang w:val="el-GR" w:eastAsia="el-GR"/>
              </w:rPr>
              <w:t> </w:t>
            </w:r>
          </w:p>
        </w:tc>
        <w:tc>
          <w:tcPr>
            <w:tcW w:w="76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CFF3366" w14:textId="77777777" w:rsidR="0054723D" w:rsidRPr="0054723D" w:rsidRDefault="0054723D" w:rsidP="0054723D">
            <w:pPr>
              <w:suppressAutoHyphens w:val="0"/>
              <w:spacing w:after="0"/>
              <w:jc w:val="center"/>
              <w:rPr>
                <w:rFonts w:cs="Times New Roman"/>
                <w:color w:val="000000"/>
                <w:sz w:val="14"/>
                <w:szCs w:val="14"/>
                <w:lang w:val="el-GR" w:eastAsia="el-GR"/>
              </w:rPr>
            </w:pPr>
            <w:r w:rsidRPr="0054723D">
              <w:rPr>
                <w:rFonts w:cs="Times New Roman"/>
                <w:color w:val="000000"/>
                <w:sz w:val="14"/>
                <w:szCs w:val="14"/>
                <w:lang w:val="el-GR" w:eastAsia="el-GR"/>
              </w:rPr>
              <w:t>67.946,79</w:t>
            </w:r>
          </w:p>
        </w:tc>
      </w:tr>
      <w:tr w:rsidR="0054723D" w:rsidRPr="005351D1" w14:paraId="538CF06D" w14:textId="77777777" w:rsidTr="0054723D">
        <w:trPr>
          <w:trHeight w:val="330"/>
          <w:jc w:val="center"/>
        </w:trPr>
        <w:tc>
          <w:tcPr>
            <w:tcW w:w="1413" w:type="dxa"/>
            <w:vMerge/>
            <w:tcBorders>
              <w:top w:val="nil"/>
              <w:left w:val="single" w:sz="4" w:space="0" w:color="auto"/>
              <w:bottom w:val="single" w:sz="4" w:space="0" w:color="000000"/>
              <w:right w:val="single" w:sz="4" w:space="0" w:color="auto"/>
            </w:tcBorders>
            <w:vAlign w:val="center"/>
            <w:hideMark/>
          </w:tcPr>
          <w:p w14:paraId="7CF7D6A9" w14:textId="77777777" w:rsidR="0054723D" w:rsidRPr="0054723D" w:rsidRDefault="0054723D" w:rsidP="0054723D">
            <w:pPr>
              <w:suppressAutoHyphens w:val="0"/>
              <w:spacing w:after="0"/>
              <w:jc w:val="left"/>
              <w:rPr>
                <w:rFonts w:cs="Times New Roman"/>
                <w:b/>
                <w:bCs/>
                <w:color w:val="000000"/>
                <w:sz w:val="14"/>
                <w:szCs w:val="14"/>
                <w:lang w:val="el-GR" w:eastAsia="el-GR"/>
              </w:rPr>
            </w:pPr>
          </w:p>
        </w:tc>
        <w:tc>
          <w:tcPr>
            <w:tcW w:w="1937" w:type="dxa"/>
            <w:tcBorders>
              <w:top w:val="nil"/>
              <w:left w:val="nil"/>
              <w:bottom w:val="single" w:sz="4" w:space="0" w:color="auto"/>
              <w:right w:val="single" w:sz="4" w:space="0" w:color="auto"/>
            </w:tcBorders>
            <w:shd w:val="clear" w:color="auto" w:fill="auto"/>
            <w:vAlign w:val="center"/>
            <w:hideMark/>
          </w:tcPr>
          <w:p w14:paraId="4AF30622" w14:textId="77777777" w:rsidR="0054723D" w:rsidRPr="0054723D" w:rsidRDefault="0054723D" w:rsidP="0054723D">
            <w:pPr>
              <w:suppressAutoHyphens w:val="0"/>
              <w:spacing w:after="0"/>
              <w:jc w:val="center"/>
              <w:rPr>
                <w:rFonts w:cs="Times New Roman"/>
                <w:b/>
                <w:bCs/>
                <w:color w:val="000000"/>
                <w:sz w:val="14"/>
                <w:szCs w:val="14"/>
                <w:lang w:val="el-GR" w:eastAsia="el-GR"/>
              </w:rPr>
            </w:pPr>
            <w:r w:rsidRPr="0054723D">
              <w:rPr>
                <w:rFonts w:cs="Times New Roman"/>
                <w:b/>
                <w:bCs/>
                <w:color w:val="000000"/>
                <w:sz w:val="14"/>
                <w:szCs w:val="14"/>
                <w:lang w:val="el-GR" w:eastAsia="el-GR"/>
              </w:rPr>
              <w:t>Άδειες VDI:  από υπογραφή σύμβασης για 3 χρόνια</w:t>
            </w:r>
          </w:p>
        </w:tc>
        <w:tc>
          <w:tcPr>
            <w:tcW w:w="1399" w:type="dxa"/>
            <w:vMerge/>
            <w:tcBorders>
              <w:top w:val="nil"/>
              <w:left w:val="single" w:sz="4" w:space="0" w:color="auto"/>
              <w:bottom w:val="single" w:sz="4" w:space="0" w:color="000000"/>
              <w:right w:val="single" w:sz="4" w:space="0" w:color="auto"/>
            </w:tcBorders>
            <w:vAlign w:val="center"/>
            <w:hideMark/>
          </w:tcPr>
          <w:p w14:paraId="683F2030" w14:textId="77777777" w:rsidR="0054723D" w:rsidRPr="0054723D" w:rsidRDefault="0054723D" w:rsidP="0054723D">
            <w:pPr>
              <w:suppressAutoHyphens w:val="0"/>
              <w:spacing w:after="0"/>
              <w:jc w:val="left"/>
              <w:rPr>
                <w:rFonts w:cs="Times New Roman"/>
                <w:color w:val="000000"/>
                <w:sz w:val="14"/>
                <w:szCs w:val="14"/>
                <w:lang w:val="el-GR" w:eastAsia="el-GR"/>
              </w:rPr>
            </w:pPr>
          </w:p>
        </w:tc>
        <w:tc>
          <w:tcPr>
            <w:tcW w:w="979" w:type="dxa"/>
            <w:vMerge/>
            <w:tcBorders>
              <w:top w:val="nil"/>
              <w:left w:val="single" w:sz="4" w:space="0" w:color="auto"/>
              <w:bottom w:val="single" w:sz="4" w:space="0" w:color="000000"/>
              <w:right w:val="single" w:sz="4" w:space="0" w:color="auto"/>
            </w:tcBorders>
            <w:vAlign w:val="center"/>
            <w:hideMark/>
          </w:tcPr>
          <w:p w14:paraId="58C2C979" w14:textId="77777777" w:rsidR="0054723D" w:rsidRPr="0054723D" w:rsidRDefault="0054723D" w:rsidP="0054723D">
            <w:pPr>
              <w:suppressAutoHyphens w:val="0"/>
              <w:spacing w:after="0"/>
              <w:jc w:val="left"/>
              <w:rPr>
                <w:rFonts w:cs="Times New Roman"/>
                <w:color w:val="000000"/>
                <w:sz w:val="14"/>
                <w:szCs w:val="14"/>
                <w:lang w:val="el-GR" w:eastAsia="el-GR"/>
              </w:rPr>
            </w:pPr>
          </w:p>
        </w:tc>
        <w:tc>
          <w:tcPr>
            <w:tcW w:w="1798" w:type="dxa"/>
            <w:vMerge/>
            <w:tcBorders>
              <w:top w:val="nil"/>
              <w:left w:val="single" w:sz="4" w:space="0" w:color="auto"/>
              <w:bottom w:val="single" w:sz="4" w:space="0" w:color="000000"/>
              <w:right w:val="single" w:sz="4" w:space="0" w:color="auto"/>
            </w:tcBorders>
            <w:vAlign w:val="center"/>
            <w:hideMark/>
          </w:tcPr>
          <w:p w14:paraId="43B80059" w14:textId="77777777" w:rsidR="0054723D" w:rsidRPr="0054723D" w:rsidRDefault="0054723D" w:rsidP="0054723D">
            <w:pPr>
              <w:suppressAutoHyphens w:val="0"/>
              <w:spacing w:after="0"/>
              <w:jc w:val="left"/>
              <w:rPr>
                <w:rFonts w:cs="Times New Roman"/>
                <w:color w:val="000000"/>
                <w:sz w:val="14"/>
                <w:szCs w:val="14"/>
                <w:lang w:val="el-GR" w:eastAsia="el-GR"/>
              </w:rPr>
            </w:pPr>
          </w:p>
        </w:tc>
        <w:tc>
          <w:tcPr>
            <w:tcW w:w="1179" w:type="dxa"/>
            <w:vMerge/>
            <w:tcBorders>
              <w:top w:val="nil"/>
              <w:left w:val="single" w:sz="4" w:space="0" w:color="auto"/>
              <w:bottom w:val="single" w:sz="4" w:space="0" w:color="000000"/>
              <w:right w:val="single" w:sz="4" w:space="0" w:color="auto"/>
            </w:tcBorders>
            <w:vAlign w:val="center"/>
            <w:hideMark/>
          </w:tcPr>
          <w:p w14:paraId="04F22490" w14:textId="77777777" w:rsidR="0054723D" w:rsidRPr="0054723D" w:rsidRDefault="0054723D" w:rsidP="0054723D">
            <w:pPr>
              <w:suppressAutoHyphens w:val="0"/>
              <w:spacing w:after="0"/>
              <w:jc w:val="left"/>
              <w:rPr>
                <w:rFonts w:cs="Times New Roman"/>
                <w:color w:val="000000"/>
                <w:sz w:val="14"/>
                <w:szCs w:val="14"/>
                <w:lang w:val="el-GR" w:eastAsia="el-GR"/>
              </w:rPr>
            </w:pPr>
          </w:p>
        </w:tc>
        <w:tc>
          <w:tcPr>
            <w:tcW w:w="1059" w:type="dxa"/>
            <w:vMerge/>
            <w:tcBorders>
              <w:top w:val="nil"/>
              <w:left w:val="single" w:sz="4" w:space="0" w:color="auto"/>
              <w:bottom w:val="single" w:sz="4" w:space="0" w:color="000000"/>
              <w:right w:val="single" w:sz="4" w:space="0" w:color="auto"/>
            </w:tcBorders>
            <w:vAlign w:val="center"/>
            <w:hideMark/>
          </w:tcPr>
          <w:p w14:paraId="58714DB3" w14:textId="77777777" w:rsidR="0054723D" w:rsidRPr="0054723D" w:rsidRDefault="0054723D" w:rsidP="0054723D">
            <w:pPr>
              <w:suppressAutoHyphens w:val="0"/>
              <w:spacing w:after="0"/>
              <w:jc w:val="left"/>
              <w:rPr>
                <w:rFonts w:cs="Times New Roman"/>
                <w:color w:val="000000"/>
                <w:sz w:val="14"/>
                <w:szCs w:val="14"/>
                <w:lang w:val="el-GR" w:eastAsia="el-GR"/>
              </w:rPr>
            </w:pPr>
          </w:p>
        </w:tc>
        <w:tc>
          <w:tcPr>
            <w:tcW w:w="920" w:type="dxa"/>
            <w:vMerge/>
            <w:tcBorders>
              <w:top w:val="nil"/>
              <w:left w:val="single" w:sz="4" w:space="0" w:color="auto"/>
              <w:bottom w:val="single" w:sz="4" w:space="0" w:color="000000"/>
              <w:right w:val="single" w:sz="4" w:space="0" w:color="auto"/>
            </w:tcBorders>
            <w:vAlign w:val="center"/>
            <w:hideMark/>
          </w:tcPr>
          <w:p w14:paraId="0DBEBE5F" w14:textId="77777777" w:rsidR="0054723D" w:rsidRPr="0054723D" w:rsidRDefault="0054723D" w:rsidP="0054723D">
            <w:pPr>
              <w:suppressAutoHyphens w:val="0"/>
              <w:spacing w:after="0"/>
              <w:jc w:val="left"/>
              <w:rPr>
                <w:rFonts w:cs="Times New Roman"/>
                <w:color w:val="000000"/>
                <w:sz w:val="14"/>
                <w:szCs w:val="14"/>
                <w:lang w:val="el-GR" w:eastAsia="el-GR"/>
              </w:rPr>
            </w:pPr>
          </w:p>
        </w:tc>
        <w:tc>
          <w:tcPr>
            <w:tcW w:w="766" w:type="dxa"/>
            <w:vMerge/>
            <w:tcBorders>
              <w:top w:val="nil"/>
              <w:left w:val="single" w:sz="4" w:space="0" w:color="auto"/>
              <w:bottom w:val="single" w:sz="4" w:space="0" w:color="000000"/>
              <w:right w:val="single" w:sz="4" w:space="0" w:color="auto"/>
            </w:tcBorders>
            <w:vAlign w:val="center"/>
            <w:hideMark/>
          </w:tcPr>
          <w:p w14:paraId="6999FD07" w14:textId="77777777" w:rsidR="0054723D" w:rsidRPr="0054723D" w:rsidRDefault="0054723D" w:rsidP="0054723D">
            <w:pPr>
              <w:suppressAutoHyphens w:val="0"/>
              <w:spacing w:after="0"/>
              <w:jc w:val="left"/>
              <w:rPr>
                <w:rFonts w:cs="Times New Roman"/>
                <w:color w:val="000000"/>
                <w:sz w:val="14"/>
                <w:szCs w:val="14"/>
                <w:lang w:val="el-GR" w:eastAsia="el-GR"/>
              </w:rPr>
            </w:pPr>
          </w:p>
        </w:tc>
      </w:tr>
      <w:tr w:rsidR="0054723D" w:rsidRPr="0054723D" w14:paraId="7CF773E4" w14:textId="77777777" w:rsidTr="0054723D">
        <w:trPr>
          <w:trHeight w:val="330"/>
          <w:jc w:val="center"/>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60F05B3D" w14:textId="77777777" w:rsidR="0054723D" w:rsidRPr="0054723D" w:rsidRDefault="0054723D" w:rsidP="0054723D">
            <w:pPr>
              <w:suppressAutoHyphens w:val="0"/>
              <w:spacing w:after="0"/>
              <w:jc w:val="center"/>
              <w:rPr>
                <w:rFonts w:cs="Times New Roman"/>
                <w:b/>
                <w:bCs/>
                <w:color w:val="000000"/>
                <w:sz w:val="14"/>
                <w:szCs w:val="14"/>
                <w:lang w:val="el-GR" w:eastAsia="el-GR"/>
              </w:rPr>
            </w:pPr>
            <w:r w:rsidRPr="0054723D">
              <w:rPr>
                <w:rFonts w:cs="Times New Roman"/>
                <w:b/>
                <w:bCs/>
                <w:color w:val="000000"/>
                <w:sz w:val="14"/>
                <w:szCs w:val="14"/>
                <w:lang w:val="el-GR" w:eastAsia="el-GR"/>
              </w:rPr>
              <w:t xml:space="preserve">ΤΜΗΜΑ Δ - ΑΔΕΙΑ ΛΟΓΙΣΜΙΚΟΥ ΣΧΕΔΙΑΣΗΣ CAD </w:t>
            </w:r>
          </w:p>
        </w:tc>
        <w:tc>
          <w:tcPr>
            <w:tcW w:w="1937" w:type="dxa"/>
            <w:tcBorders>
              <w:top w:val="nil"/>
              <w:left w:val="nil"/>
              <w:bottom w:val="single" w:sz="4" w:space="0" w:color="auto"/>
              <w:right w:val="single" w:sz="4" w:space="0" w:color="auto"/>
            </w:tcBorders>
            <w:shd w:val="clear" w:color="auto" w:fill="auto"/>
            <w:vAlign w:val="center"/>
            <w:hideMark/>
          </w:tcPr>
          <w:p w14:paraId="7FE92499" w14:textId="77777777" w:rsidR="0054723D" w:rsidRPr="0054723D" w:rsidRDefault="0054723D" w:rsidP="0054723D">
            <w:pPr>
              <w:suppressAutoHyphens w:val="0"/>
              <w:spacing w:after="0"/>
              <w:jc w:val="center"/>
              <w:rPr>
                <w:rFonts w:cs="Times New Roman"/>
                <w:b/>
                <w:bCs/>
                <w:color w:val="000000"/>
                <w:sz w:val="14"/>
                <w:szCs w:val="14"/>
                <w:lang w:val="el-GR" w:eastAsia="el-GR"/>
              </w:rPr>
            </w:pPr>
            <w:r w:rsidRPr="0054723D">
              <w:rPr>
                <w:rFonts w:cs="Times New Roman"/>
                <w:b/>
                <w:bCs/>
                <w:color w:val="000000"/>
                <w:sz w:val="14"/>
                <w:szCs w:val="14"/>
                <w:lang w:val="el-GR" w:eastAsia="el-GR"/>
              </w:rPr>
              <w:t>Από υπογραφή σύμβασης για 3 χρόνια</w:t>
            </w:r>
          </w:p>
        </w:tc>
        <w:tc>
          <w:tcPr>
            <w:tcW w:w="1399" w:type="dxa"/>
            <w:tcBorders>
              <w:top w:val="nil"/>
              <w:left w:val="nil"/>
              <w:bottom w:val="single" w:sz="4" w:space="0" w:color="auto"/>
              <w:right w:val="single" w:sz="4" w:space="0" w:color="auto"/>
            </w:tcBorders>
            <w:shd w:val="clear" w:color="auto" w:fill="auto"/>
            <w:noWrap/>
            <w:vAlign w:val="center"/>
            <w:hideMark/>
          </w:tcPr>
          <w:p w14:paraId="2E2E01F0" w14:textId="77777777" w:rsidR="0054723D" w:rsidRPr="0054723D" w:rsidRDefault="0054723D" w:rsidP="0054723D">
            <w:pPr>
              <w:suppressAutoHyphens w:val="0"/>
              <w:spacing w:after="0"/>
              <w:jc w:val="center"/>
              <w:rPr>
                <w:rFonts w:cs="Times New Roman"/>
                <w:color w:val="000000"/>
                <w:sz w:val="14"/>
                <w:szCs w:val="14"/>
                <w:lang w:val="el-GR" w:eastAsia="el-GR"/>
              </w:rPr>
            </w:pPr>
            <w:r w:rsidRPr="0054723D">
              <w:rPr>
                <w:rFonts w:cs="Times New Roman"/>
                <w:color w:val="000000"/>
                <w:sz w:val="14"/>
                <w:szCs w:val="14"/>
                <w:lang w:val="el-GR" w:eastAsia="el-GR"/>
              </w:rPr>
              <w:t>7.260,00</w:t>
            </w:r>
          </w:p>
        </w:tc>
        <w:tc>
          <w:tcPr>
            <w:tcW w:w="979" w:type="dxa"/>
            <w:tcBorders>
              <w:top w:val="nil"/>
              <w:left w:val="nil"/>
              <w:bottom w:val="single" w:sz="4" w:space="0" w:color="auto"/>
              <w:right w:val="single" w:sz="4" w:space="0" w:color="auto"/>
            </w:tcBorders>
            <w:shd w:val="clear" w:color="auto" w:fill="auto"/>
            <w:noWrap/>
            <w:vAlign w:val="center"/>
            <w:hideMark/>
          </w:tcPr>
          <w:p w14:paraId="360D0D82" w14:textId="77777777" w:rsidR="0054723D" w:rsidRPr="0054723D" w:rsidRDefault="0054723D" w:rsidP="0054723D">
            <w:pPr>
              <w:suppressAutoHyphens w:val="0"/>
              <w:spacing w:after="0"/>
              <w:jc w:val="center"/>
              <w:rPr>
                <w:rFonts w:cs="Times New Roman"/>
                <w:color w:val="000000"/>
                <w:sz w:val="14"/>
                <w:szCs w:val="14"/>
                <w:lang w:val="el-GR" w:eastAsia="el-GR"/>
              </w:rPr>
            </w:pPr>
            <w:r w:rsidRPr="0054723D">
              <w:rPr>
                <w:rFonts w:cs="Times New Roman"/>
                <w:color w:val="000000"/>
                <w:sz w:val="14"/>
                <w:szCs w:val="14"/>
                <w:lang w:val="el-GR" w:eastAsia="el-GR"/>
              </w:rPr>
              <w:t>1.742,40</w:t>
            </w:r>
          </w:p>
        </w:tc>
        <w:tc>
          <w:tcPr>
            <w:tcW w:w="1798" w:type="dxa"/>
            <w:tcBorders>
              <w:top w:val="nil"/>
              <w:left w:val="nil"/>
              <w:bottom w:val="single" w:sz="4" w:space="0" w:color="auto"/>
              <w:right w:val="single" w:sz="4" w:space="0" w:color="auto"/>
            </w:tcBorders>
            <w:shd w:val="clear" w:color="auto" w:fill="auto"/>
            <w:noWrap/>
            <w:vAlign w:val="center"/>
            <w:hideMark/>
          </w:tcPr>
          <w:p w14:paraId="2DCC0C58" w14:textId="77777777" w:rsidR="0054723D" w:rsidRPr="0054723D" w:rsidRDefault="0054723D" w:rsidP="0054723D">
            <w:pPr>
              <w:suppressAutoHyphens w:val="0"/>
              <w:spacing w:after="0"/>
              <w:jc w:val="center"/>
              <w:rPr>
                <w:rFonts w:cs="Times New Roman"/>
                <w:color w:val="000000"/>
                <w:sz w:val="14"/>
                <w:szCs w:val="14"/>
                <w:lang w:val="el-GR" w:eastAsia="el-GR"/>
              </w:rPr>
            </w:pPr>
            <w:r w:rsidRPr="0054723D">
              <w:rPr>
                <w:rFonts w:cs="Times New Roman"/>
                <w:color w:val="000000"/>
                <w:sz w:val="14"/>
                <w:szCs w:val="14"/>
                <w:lang w:val="el-GR" w:eastAsia="el-GR"/>
              </w:rPr>
              <w:t>9.002,40</w:t>
            </w:r>
          </w:p>
        </w:tc>
        <w:tc>
          <w:tcPr>
            <w:tcW w:w="1179" w:type="dxa"/>
            <w:tcBorders>
              <w:top w:val="nil"/>
              <w:left w:val="nil"/>
              <w:bottom w:val="nil"/>
              <w:right w:val="nil"/>
            </w:tcBorders>
            <w:shd w:val="clear" w:color="auto" w:fill="auto"/>
            <w:noWrap/>
            <w:vAlign w:val="bottom"/>
            <w:hideMark/>
          </w:tcPr>
          <w:p w14:paraId="080256D3" w14:textId="77777777" w:rsidR="0054723D" w:rsidRPr="0054723D" w:rsidRDefault="0054723D" w:rsidP="0054723D">
            <w:pPr>
              <w:suppressAutoHyphens w:val="0"/>
              <w:spacing w:after="0"/>
              <w:jc w:val="center"/>
              <w:rPr>
                <w:rFonts w:cs="Times New Roman"/>
                <w:color w:val="000000"/>
                <w:sz w:val="14"/>
                <w:szCs w:val="14"/>
                <w:lang w:val="el-GR" w:eastAsia="el-GR"/>
              </w:rPr>
            </w:pPr>
          </w:p>
        </w:tc>
        <w:tc>
          <w:tcPr>
            <w:tcW w:w="1059" w:type="dxa"/>
            <w:tcBorders>
              <w:top w:val="nil"/>
              <w:left w:val="single" w:sz="4" w:space="0" w:color="auto"/>
              <w:bottom w:val="single" w:sz="4" w:space="0" w:color="auto"/>
              <w:right w:val="single" w:sz="4" w:space="0" w:color="auto"/>
            </w:tcBorders>
            <w:shd w:val="clear" w:color="auto" w:fill="auto"/>
            <w:noWrap/>
            <w:vAlign w:val="center"/>
            <w:hideMark/>
          </w:tcPr>
          <w:p w14:paraId="5CC9A1BC" w14:textId="77777777" w:rsidR="0054723D" w:rsidRPr="0054723D" w:rsidRDefault="0054723D" w:rsidP="0054723D">
            <w:pPr>
              <w:suppressAutoHyphens w:val="0"/>
              <w:spacing w:after="0"/>
              <w:jc w:val="center"/>
              <w:rPr>
                <w:rFonts w:cs="Times New Roman"/>
                <w:color w:val="000000"/>
                <w:sz w:val="14"/>
                <w:szCs w:val="14"/>
                <w:lang w:val="el-GR" w:eastAsia="el-GR"/>
              </w:rPr>
            </w:pPr>
            <w:r w:rsidRPr="0054723D">
              <w:rPr>
                <w:rFonts w:cs="Times New Roman"/>
                <w:color w:val="000000"/>
                <w:sz w:val="14"/>
                <w:szCs w:val="14"/>
                <w:lang w:val="el-GR" w:eastAsia="el-GR"/>
              </w:rPr>
              <w:t>9.002,40</w:t>
            </w:r>
          </w:p>
        </w:tc>
        <w:tc>
          <w:tcPr>
            <w:tcW w:w="920" w:type="dxa"/>
            <w:tcBorders>
              <w:top w:val="nil"/>
              <w:left w:val="nil"/>
              <w:bottom w:val="single" w:sz="4" w:space="0" w:color="auto"/>
              <w:right w:val="single" w:sz="4" w:space="0" w:color="auto"/>
            </w:tcBorders>
            <w:shd w:val="clear" w:color="auto" w:fill="auto"/>
            <w:noWrap/>
            <w:vAlign w:val="center"/>
            <w:hideMark/>
          </w:tcPr>
          <w:p w14:paraId="3E4E9545" w14:textId="77777777" w:rsidR="0054723D" w:rsidRPr="0054723D" w:rsidRDefault="0054723D" w:rsidP="0054723D">
            <w:pPr>
              <w:suppressAutoHyphens w:val="0"/>
              <w:spacing w:after="0"/>
              <w:jc w:val="center"/>
              <w:rPr>
                <w:rFonts w:cs="Times New Roman"/>
                <w:color w:val="000000"/>
                <w:sz w:val="14"/>
                <w:szCs w:val="14"/>
                <w:lang w:val="el-GR" w:eastAsia="el-GR"/>
              </w:rPr>
            </w:pPr>
            <w:r w:rsidRPr="0054723D">
              <w:rPr>
                <w:rFonts w:cs="Times New Roman"/>
                <w:color w:val="000000"/>
                <w:sz w:val="14"/>
                <w:szCs w:val="14"/>
                <w:lang w:val="el-GR" w:eastAsia="el-GR"/>
              </w:rPr>
              <w:t> </w:t>
            </w:r>
          </w:p>
        </w:tc>
        <w:tc>
          <w:tcPr>
            <w:tcW w:w="766" w:type="dxa"/>
            <w:tcBorders>
              <w:top w:val="nil"/>
              <w:left w:val="nil"/>
              <w:bottom w:val="single" w:sz="4" w:space="0" w:color="auto"/>
              <w:right w:val="single" w:sz="4" w:space="0" w:color="auto"/>
            </w:tcBorders>
            <w:shd w:val="clear" w:color="auto" w:fill="auto"/>
            <w:noWrap/>
            <w:vAlign w:val="center"/>
            <w:hideMark/>
          </w:tcPr>
          <w:p w14:paraId="67C14816" w14:textId="77777777" w:rsidR="0054723D" w:rsidRPr="0054723D" w:rsidRDefault="0054723D" w:rsidP="0054723D">
            <w:pPr>
              <w:suppressAutoHyphens w:val="0"/>
              <w:spacing w:after="0"/>
              <w:jc w:val="center"/>
              <w:rPr>
                <w:rFonts w:cs="Times New Roman"/>
                <w:color w:val="000000"/>
                <w:sz w:val="14"/>
                <w:szCs w:val="14"/>
                <w:lang w:val="el-GR" w:eastAsia="el-GR"/>
              </w:rPr>
            </w:pPr>
            <w:r w:rsidRPr="0054723D">
              <w:rPr>
                <w:rFonts w:cs="Times New Roman"/>
                <w:color w:val="000000"/>
                <w:sz w:val="14"/>
                <w:szCs w:val="14"/>
                <w:lang w:val="el-GR" w:eastAsia="el-GR"/>
              </w:rPr>
              <w:t>9.002,40</w:t>
            </w:r>
          </w:p>
        </w:tc>
      </w:tr>
      <w:tr w:rsidR="0054723D" w:rsidRPr="0054723D" w14:paraId="510CB0C9" w14:textId="77777777" w:rsidTr="0054723D">
        <w:trPr>
          <w:trHeight w:val="300"/>
          <w:jc w:val="center"/>
        </w:trPr>
        <w:tc>
          <w:tcPr>
            <w:tcW w:w="1413" w:type="dxa"/>
            <w:tcBorders>
              <w:top w:val="nil"/>
              <w:left w:val="single" w:sz="4" w:space="0" w:color="auto"/>
              <w:bottom w:val="single" w:sz="4" w:space="0" w:color="auto"/>
              <w:right w:val="single" w:sz="4" w:space="0" w:color="auto"/>
            </w:tcBorders>
            <w:shd w:val="clear" w:color="000000" w:fill="C4BD97"/>
            <w:noWrap/>
            <w:vAlign w:val="center"/>
            <w:hideMark/>
          </w:tcPr>
          <w:p w14:paraId="3C25F45B" w14:textId="77777777" w:rsidR="0054723D" w:rsidRPr="0054723D" w:rsidRDefault="0054723D" w:rsidP="0054723D">
            <w:pPr>
              <w:suppressAutoHyphens w:val="0"/>
              <w:spacing w:after="0"/>
              <w:jc w:val="center"/>
              <w:rPr>
                <w:rFonts w:ascii="Times New Roman" w:hAnsi="Times New Roman" w:cs="Times New Roman"/>
                <w:b/>
                <w:bCs/>
                <w:color w:val="000000"/>
                <w:sz w:val="14"/>
                <w:szCs w:val="14"/>
                <w:lang w:val="el-GR" w:eastAsia="el-GR"/>
              </w:rPr>
            </w:pPr>
            <w:r w:rsidRPr="0054723D">
              <w:rPr>
                <w:rFonts w:ascii="Times New Roman" w:hAnsi="Times New Roman" w:cs="Times New Roman"/>
                <w:b/>
                <w:bCs/>
                <w:color w:val="000000"/>
                <w:sz w:val="14"/>
                <w:szCs w:val="14"/>
                <w:lang w:val="el-GR" w:eastAsia="el-GR"/>
              </w:rPr>
              <w:t>ΣΥΝΟΛΟ</w:t>
            </w:r>
          </w:p>
        </w:tc>
        <w:tc>
          <w:tcPr>
            <w:tcW w:w="1937" w:type="dxa"/>
            <w:tcBorders>
              <w:top w:val="nil"/>
              <w:left w:val="nil"/>
              <w:bottom w:val="single" w:sz="4" w:space="0" w:color="auto"/>
              <w:right w:val="single" w:sz="4" w:space="0" w:color="auto"/>
            </w:tcBorders>
            <w:shd w:val="clear" w:color="000000" w:fill="C4BD97"/>
            <w:noWrap/>
            <w:vAlign w:val="center"/>
            <w:hideMark/>
          </w:tcPr>
          <w:p w14:paraId="171C0AB9" w14:textId="77777777" w:rsidR="0054723D" w:rsidRPr="0054723D" w:rsidRDefault="0054723D" w:rsidP="0054723D">
            <w:pPr>
              <w:suppressAutoHyphens w:val="0"/>
              <w:spacing w:after="0"/>
              <w:jc w:val="center"/>
              <w:rPr>
                <w:rFonts w:ascii="Times New Roman" w:hAnsi="Times New Roman" w:cs="Times New Roman"/>
                <w:b/>
                <w:bCs/>
                <w:color w:val="000000"/>
                <w:sz w:val="14"/>
                <w:szCs w:val="14"/>
                <w:lang w:val="el-GR" w:eastAsia="el-GR"/>
              </w:rPr>
            </w:pPr>
            <w:r w:rsidRPr="0054723D">
              <w:rPr>
                <w:rFonts w:ascii="Times New Roman" w:hAnsi="Times New Roman" w:cs="Times New Roman"/>
                <w:b/>
                <w:bCs/>
                <w:color w:val="000000"/>
                <w:sz w:val="14"/>
                <w:szCs w:val="14"/>
                <w:lang w:val="el-GR" w:eastAsia="el-GR"/>
              </w:rPr>
              <w:t> </w:t>
            </w:r>
          </w:p>
        </w:tc>
        <w:tc>
          <w:tcPr>
            <w:tcW w:w="1399" w:type="dxa"/>
            <w:tcBorders>
              <w:top w:val="nil"/>
              <w:left w:val="nil"/>
              <w:bottom w:val="single" w:sz="4" w:space="0" w:color="auto"/>
              <w:right w:val="single" w:sz="4" w:space="0" w:color="auto"/>
            </w:tcBorders>
            <w:shd w:val="clear" w:color="000000" w:fill="C4BD97"/>
            <w:noWrap/>
            <w:vAlign w:val="center"/>
            <w:hideMark/>
          </w:tcPr>
          <w:p w14:paraId="29D40F82" w14:textId="77777777" w:rsidR="0054723D" w:rsidRPr="0054723D" w:rsidRDefault="0054723D" w:rsidP="0054723D">
            <w:pPr>
              <w:suppressAutoHyphens w:val="0"/>
              <w:spacing w:after="0"/>
              <w:jc w:val="center"/>
              <w:rPr>
                <w:rFonts w:cs="Times New Roman"/>
                <w:color w:val="000000"/>
                <w:sz w:val="14"/>
                <w:szCs w:val="14"/>
                <w:lang w:val="el-GR" w:eastAsia="el-GR"/>
              </w:rPr>
            </w:pPr>
            <w:r w:rsidRPr="0054723D">
              <w:rPr>
                <w:rFonts w:cs="Times New Roman"/>
                <w:color w:val="000000"/>
                <w:sz w:val="14"/>
                <w:szCs w:val="14"/>
                <w:lang w:val="el-GR" w:eastAsia="el-GR"/>
              </w:rPr>
              <w:t xml:space="preserve">233.606,60  </w:t>
            </w:r>
          </w:p>
        </w:tc>
        <w:tc>
          <w:tcPr>
            <w:tcW w:w="979" w:type="dxa"/>
            <w:tcBorders>
              <w:top w:val="nil"/>
              <w:left w:val="nil"/>
              <w:bottom w:val="single" w:sz="4" w:space="0" w:color="auto"/>
              <w:right w:val="single" w:sz="4" w:space="0" w:color="auto"/>
            </w:tcBorders>
            <w:shd w:val="clear" w:color="000000" w:fill="C4BD97"/>
            <w:noWrap/>
            <w:vAlign w:val="center"/>
            <w:hideMark/>
          </w:tcPr>
          <w:p w14:paraId="4763BFD3" w14:textId="77777777" w:rsidR="0054723D" w:rsidRPr="0054723D" w:rsidRDefault="0054723D" w:rsidP="0054723D">
            <w:pPr>
              <w:suppressAutoHyphens w:val="0"/>
              <w:spacing w:after="0"/>
              <w:jc w:val="center"/>
              <w:rPr>
                <w:rFonts w:cs="Times New Roman"/>
                <w:color w:val="000000"/>
                <w:sz w:val="14"/>
                <w:szCs w:val="14"/>
                <w:lang w:val="el-GR" w:eastAsia="el-GR"/>
              </w:rPr>
            </w:pPr>
            <w:r w:rsidRPr="0054723D">
              <w:rPr>
                <w:rFonts w:cs="Times New Roman"/>
                <w:color w:val="000000"/>
                <w:sz w:val="14"/>
                <w:szCs w:val="14"/>
                <w:lang w:val="el-GR" w:eastAsia="el-GR"/>
              </w:rPr>
              <w:t xml:space="preserve">56.065,59  </w:t>
            </w:r>
          </w:p>
        </w:tc>
        <w:tc>
          <w:tcPr>
            <w:tcW w:w="1798" w:type="dxa"/>
            <w:tcBorders>
              <w:top w:val="nil"/>
              <w:left w:val="nil"/>
              <w:bottom w:val="single" w:sz="4" w:space="0" w:color="auto"/>
              <w:right w:val="single" w:sz="4" w:space="0" w:color="auto"/>
            </w:tcBorders>
            <w:shd w:val="clear" w:color="000000" w:fill="C4BD97"/>
            <w:noWrap/>
            <w:vAlign w:val="center"/>
            <w:hideMark/>
          </w:tcPr>
          <w:p w14:paraId="58C2D413" w14:textId="77777777" w:rsidR="0054723D" w:rsidRPr="0054723D" w:rsidRDefault="0054723D" w:rsidP="0054723D">
            <w:pPr>
              <w:suppressAutoHyphens w:val="0"/>
              <w:spacing w:after="0"/>
              <w:jc w:val="center"/>
              <w:rPr>
                <w:rFonts w:cs="Times New Roman"/>
                <w:color w:val="000000"/>
                <w:sz w:val="14"/>
                <w:szCs w:val="14"/>
                <w:lang w:val="el-GR" w:eastAsia="el-GR"/>
              </w:rPr>
            </w:pPr>
            <w:r w:rsidRPr="0054723D">
              <w:rPr>
                <w:rFonts w:cs="Times New Roman"/>
                <w:color w:val="000000"/>
                <w:sz w:val="14"/>
                <w:szCs w:val="14"/>
                <w:lang w:val="el-GR" w:eastAsia="el-GR"/>
              </w:rPr>
              <w:t xml:space="preserve">289.672,19  </w:t>
            </w:r>
          </w:p>
        </w:tc>
        <w:tc>
          <w:tcPr>
            <w:tcW w:w="1179" w:type="dxa"/>
            <w:tcBorders>
              <w:top w:val="single" w:sz="4" w:space="0" w:color="auto"/>
              <w:left w:val="nil"/>
              <w:bottom w:val="single" w:sz="4" w:space="0" w:color="auto"/>
              <w:right w:val="single" w:sz="4" w:space="0" w:color="auto"/>
            </w:tcBorders>
            <w:shd w:val="clear" w:color="000000" w:fill="C4BD97"/>
            <w:noWrap/>
            <w:vAlign w:val="center"/>
            <w:hideMark/>
          </w:tcPr>
          <w:p w14:paraId="454EAF40" w14:textId="77777777" w:rsidR="0054723D" w:rsidRPr="0054723D" w:rsidRDefault="0054723D" w:rsidP="0054723D">
            <w:pPr>
              <w:suppressAutoHyphens w:val="0"/>
              <w:spacing w:after="0"/>
              <w:jc w:val="center"/>
              <w:rPr>
                <w:rFonts w:cs="Times New Roman"/>
                <w:color w:val="000000"/>
                <w:sz w:val="14"/>
                <w:szCs w:val="14"/>
                <w:lang w:val="el-GR" w:eastAsia="el-GR"/>
              </w:rPr>
            </w:pPr>
            <w:r w:rsidRPr="0054723D">
              <w:rPr>
                <w:rFonts w:cs="Times New Roman"/>
                <w:color w:val="000000"/>
                <w:sz w:val="14"/>
                <w:szCs w:val="14"/>
                <w:lang w:val="el-GR" w:eastAsia="el-GR"/>
              </w:rPr>
              <w:t xml:space="preserve">134.516,93  </w:t>
            </w:r>
          </w:p>
        </w:tc>
        <w:tc>
          <w:tcPr>
            <w:tcW w:w="1059" w:type="dxa"/>
            <w:tcBorders>
              <w:top w:val="nil"/>
              <w:left w:val="nil"/>
              <w:bottom w:val="single" w:sz="4" w:space="0" w:color="auto"/>
              <w:right w:val="single" w:sz="4" w:space="0" w:color="auto"/>
            </w:tcBorders>
            <w:shd w:val="clear" w:color="000000" w:fill="C4BD97"/>
            <w:noWrap/>
            <w:vAlign w:val="center"/>
            <w:hideMark/>
          </w:tcPr>
          <w:p w14:paraId="76A5F5A0" w14:textId="77777777" w:rsidR="0054723D" w:rsidRPr="0054723D" w:rsidRDefault="0054723D" w:rsidP="0054723D">
            <w:pPr>
              <w:suppressAutoHyphens w:val="0"/>
              <w:spacing w:after="0"/>
              <w:jc w:val="center"/>
              <w:rPr>
                <w:rFonts w:cs="Times New Roman"/>
                <w:b/>
                <w:bCs/>
                <w:color w:val="000000"/>
                <w:sz w:val="14"/>
                <w:szCs w:val="14"/>
                <w:lang w:val="el-GR" w:eastAsia="el-GR"/>
              </w:rPr>
            </w:pPr>
            <w:r w:rsidRPr="0054723D">
              <w:rPr>
                <w:rFonts w:cs="Times New Roman"/>
                <w:b/>
                <w:bCs/>
                <w:color w:val="000000"/>
                <w:sz w:val="14"/>
                <w:szCs w:val="14"/>
                <w:lang w:val="el-GR" w:eastAsia="el-GR"/>
              </w:rPr>
              <w:t xml:space="preserve">82.078,83  </w:t>
            </w:r>
          </w:p>
        </w:tc>
        <w:tc>
          <w:tcPr>
            <w:tcW w:w="920" w:type="dxa"/>
            <w:tcBorders>
              <w:top w:val="nil"/>
              <w:left w:val="nil"/>
              <w:bottom w:val="single" w:sz="4" w:space="0" w:color="auto"/>
              <w:right w:val="single" w:sz="4" w:space="0" w:color="auto"/>
            </w:tcBorders>
            <w:shd w:val="clear" w:color="000000" w:fill="C4BD97"/>
            <w:noWrap/>
            <w:vAlign w:val="center"/>
            <w:hideMark/>
          </w:tcPr>
          <w:p w14:paraId="57CCF0FC" w14:textId="77777777" w:rsidR="0054723D" w:rsidRPr="0054723D" w:rsidRDefault="0054723D" w:rsidP="0054723D">
            <w:pPr>
              <w:suppressAutoHyphens w:val="0"/>
              <w:spacing w:after="0"/>
              <w:jc w:val="center"/>
              <w:rPr>
                <w:rFonts w:cs="Times New Roman"/>
                <w:b/>
                <w:bCs/>
                <w:color w:val="000000"/>
                <w:sz w:val="14"/>
                <w:szCs w:val="14"/>
                <w:lang w:val="el-GR" w:eastAsia="el-GR"/>
              </w:rPr>
            </w:pPr>
            <w:r w:rsidRPr="0054723D">
              <w:rPr>
                <w:rFonts w:cs="Times New Roman"/>
                <w:b/>
                <w:bCs/>
                <w:color w:val="000000"/>
                <w:sz w:val="14"/>
                <w:szCs w:val="14"/>
                <w:lang w:val="el-GR" w:eastAsia="el-GR"/>
              </w:rPr>
              <w:t xml:space="preserve">73.076,43  </w:t>
            </w:r>
          </w:p>
        </w:tc>
        <w:tc>
          <w:tcPr>
            <w:tcW w:w="766" w:type="dxa"/>
            <w:tcBorders>
              <w:top w:val="nil"/>
              <w:left w:val="nil"/>
              <w:bottom w:val="single" w:sz="4" w:space="0" w:color="auto"/>
              <w:right w:val="single" w:sz="4" w:space="0" w:color="auto"/>
            </w:tcBorders>
            <w:shd w:val="clear" w:color="000000" w:fill="C4BD97"/>
            <w:noWrap/>
            <w:vAlign w:val="center"/>
            <w:hideMark/>
          </w:tcPr>
          <w:p w14:paraId="6C45E91B" w14:textId="77777777" w:rsidR="0054723D" w:rsidRPr="0054723D" w:rsidRDefault="0054723D" w:rsidP="0054723D">
            <w:pPr>
              <w:suppressAutoHyphens w:val="0"/>
              <w:spacing w:after="0"/>
              <w:jc w:val="center"/>
              <w:rPr>
                <w:rFonts w:cs="Times New Roman"/>
                <w:b/>
                <w:bCs/>
                <w:color w:val="000000"/>
                <w:sz w:val="14"/>
                <w:szCs w:val="14"/>
                <w:lang w:val="el-GR" w:eastAsia="el-GR"/>
              </w:rPr>
            </w:pPr>
            <w:r w:rsidRPr="0054723D">
              <w:rPr>
                <w:rFonts w:cs="Times New Roman"/>
                <w:b/>
                <w:bCs/>
                <w:color w:val="000000"/>
                <w:sz w:val="14"/>
                <w:szCs w:val="14"/>
                <w:lang w:val="el-GR" w:eastAsia="el-GR"/>
              </w:rPr>
              <w:t xml:space="preserve">289.672,19  </w:t>
            </w:r>
          </w:p>
        </w:tc>
      </w:tr>
    </w:tbl>
    <w:p w14:paraId="341251F3" w14:textId="34C10E5F" w:rsidR="00D10C6F" w:rsidRDefault="00D10C6F" w:rsidP="00666892">
      <w:pPr>
        <w:widowControl w:val="0"/>
        <w:spacing w:line="276" w:lineRule="auto"/>
        <w:contextualSpacing/>
        <w:rPr>
          <w:rFonts w:asciiTheme="minorHAnsi" w:eastAsia="SimSun" w:hAnsiTheme="minorHAnsi" w:cs="Tahoma"/>
          <w:bCs/>
          <w:color w:val="000000"/>
          <w:sz w:val="20"/>
          <w:szCs w:val="20"/>
          <w:lang w:val="el-GR" w:eastAsia="zh-CN" w:bidi="hi-IN"/>
        </w:rPr>
      </w:pPr>
    </w:p>
    <w:p w14:paraId="6D51296D" w14:textId="77777777" w:rsidR="0054723D" w:rsidRPr="00831F6B" w:rsidRDefault="0054723D" w:rsidP="00666892">
      <w:pPr>
        <w:widowControl w:val="0"/>
        <w:spacing w:line="276" w:lineRule="auto"/>
        <w:contextualSpacing/>
        <w:rPr>
          <w:rFonts w:asciiTheme="minorHAnsi" w:eastAsia="SimSun" w:hAnsiTheme="minorHAnsi" w:cs="Tahoma"/>
          <w:bCs/>
          <w:color w:val="000000"/>
          <w:sz w:val="20"/>
          <w:szCs w:val="20"/>
          <w:lang w:val="el-GR" w:eastAsia="zh-CN" w:bidi="hi-IN"/>
        </w:rPr>
      </w:pPr>
    </w:p>
    <w:p w14:paraId="5824F650" w14:textId="77777777" w:rsidR="000B1095" w:rsidRPr="003171E8" w:rsidRDefault="000B1095" w:rsidP="000B1095">
      <w:pPr>
        <w:widowControl w:val="0"/>
        <w:spacing w:after="0"/>
        <w:rPr>
          <w:rFonts w:asciiTheme="minorHAnsi" w:eastAsia="SimSun" w:hAnsiTheme="minorHAnsi" w:cs="Tahoma"/>
          <w:b/>
          <w:bCs/>
          <w:szCs w:val="22"/>
          <w:lang w:val="el-GR" w:bidi="hi-IN"/>
        </w:rPr>
      </w:pPr>
      <w:r w:rsidRPr="00831F6B">
        <w:rPr>
          <w:rFonts w:asciiTheme="minorHAnsi" w:eastAsia="SimSun" w:hAnsiTheme="minorHAnsi" w:cs="Tahoma"/>
          <w:b/>
          <w:bCs/>
          <w:szCs w:val="22"/>
          <w:lang w:val="el-GR" w:eastAsia="zh-CN" w:bidi="hi-IN"/>
        </w:rPr>
        <w:t>Για το Τμήμα  Α-</w:t>
      </w:r>
      <w:r w:rsidRPr="00831F6B">
        <w:rPr>
          <w:rFonts w:asciiTheme="minorHAnsi" w:hAnsiTheme="minorHAnsi" w:cs="Tahoma"/>
          <w:b/>
          <w:szCs w:val="22"/>
          <w:lang w:val="el-GR" w:eastAsia="zh-CN"/>
        </w:rPr>
        <w:t xml:space="preserve"> </w:t>
      </w:r>
      <w:r w:rsidRPr="00831F6B">
        <w:rPr>
          <w:rFonts w:asciiTheme="minorHAnsi" w:eastAsia="SimSun" w:hAnsiTheme="minorHAnsi" w:cs="Tahoma"/>
          <w:b/>
          <w:bCs/>
          <w:szCs w:val="22"/>
          <w:lang w:val="el-GR" w:eastAsia="zh-CN" w:bidi="hi-IN"/>
        </w:rPr>
        <w:t>Προμήθεια προϊόντων διάρκειας 3 ετών  και Τμήμα Β -</w:t>
      </w:r>
      <w:r w:rsidRPr="00831F6B">
        <w:rPr>
          <w:rFonts w:asciiTheme="minorHAnsi" w:hAnsiTheme="minorHAnsi" w:cs="Tahoma"/>
          <w:b/>
          <w:szCs w:val="22"/>
          <w:lang w:val="el-GR" w:eastAsia="zh-CN"/>
        </w:rPr>
        <w:t xml:space="preserve"> </w:t>
      </w:r>
      <w:r w:rsidRPr="00831F6B">
        <w:rPr>
          <w:rFonts w:asciiTheme="minorHAnsi" w:eastAsia="SimSun" w:hAnsiTheme="minorHAnsi" w:cs="Tahoma"/>
          <w:b/>
          <w:bCs/>
          <w:szCs w:val="22"/>
          <w:lang w:val="el-GR" w:eastAsia="zh-CN" w:bidi="hi-IN"/>
        </w:rPr>
        <w:t xml:space="preserve">Προμήθεια προϊόντων διάρκειας 2 ετών </w:t>
      </w:r>
      <w:r w:rsidRPr="00831F6B">
        <w:rPr>
          <w:rFonts w:asciiTheme="minorHAnsi" w:eastAsia="SimSun" w:hAnsiTheme="minorHAnsi" w:cs="Tahoma"/>
          <w:b/>
          <w:bCs/>
          <w:szCs w:val="22"/>
          <w:lang w:val="el-GR" w:bidi="hi-IN"/>
        </w:rPr>
        <w:t>γίνονται δεκτές προσφορές για το σύνολο  των δύο Τμημάτων.</w:t>
      </w:r>
      <w:r w:rsidRPr="003171E8">
        <w:rPr>
          <w:rFonts w:asciiTheme="minorHAnsi" w:hAnsiTheme="minorHAnsi" w:cs="Tahoma"/>
          <w:b/>
          <w:szCs w:val="22"/>
          <w:lang w:val="el-GR" w:eastAsia="zh-CN"/>
        </w:rPr>
        <w:t xml:space="preserve"> </w:t>
      </w:r>
    </w:p>
    <w:p w14:paraId="1D0A4B9B" w14:textId="77777777" w:rsidR="000B1095" w:rsidRPr="00831F6B" w:rsidRDefault="000B1095" w:rsidP="000B1095">
      <w:pPr>
        <w:widowControl w:val="0"/>
        <w:spacing w:after="0"/>
        <w:rPr>
          <w:rFonts w:asciiTheme="minorHAnsi" w:eastAsia="SimSun" w:hAnsiTheme="minorHAnsi" w:cs="Tahoma"/>
          <w:b/>
          <w:bCs/>
          <w:szCs w:val="22"/>
          <w:lang w:val="el-GR" w:bidi="hi-IN"/>
        </w:rPr>
      </w:pPr>
      <w:r w:rsidRPr="003171E8">
        <w:rPr>
          <w:rFonts w:asciiTheme="minorHAnsi" w:eastAsia="SimSun" w:hAnsiTheme="minorHAnsi" w:cs="Tahoma"/>
          <w:b/>
          <w:bCs/>
          <w:szCs w:val="22"/>
          <w:lang w:val="el-GR" w:bidi="hi-IN"/>
        </w:rPr>
        <w:t>Οι μηδενικές τιμές στον παραπάνω πίνακα 1 αφορούν υπηρεσίες προστιθέμενης αξίας χωρίς επιπλέον κόστος που συνοδεύουν τις επί πληρωμή άδειες λογισμικού.</w:t>
      </w:r>
    </w:p>
    <w:p w14:paraId="2F034C68" w14:textId="77777777" w:rsidR="000B1095" w:rsidRPr="00831F6B" w:rsidRDefault="000B1095" w:rsidP="000B1095">
      <w:pPr>
        <w:widowControl w:val="0"/>
        <w:spacing w:after="0"/>
        <w:rPr>
          <w:rFonts w:asciiTheme="minorHAnsi" w:eastAsia="SimSun" w:hAnsiTheme="minorHAnsi" w:cs="Tahoma"/>
          <w:b/>
          <w:bCs/>
          <w:szCs w:val="22"/>
          <w:lang w:val="el-GR" w:bidi="hi-IN"/>
        </w:rPr>
      </w:pPr>
    </w:p>
    <w:p w14:paraId="2C96F61E" w14:textId="77777777" w:rsidR="000B1095" w:rsidRPr="00831F6B" w:rsidRDefault="000B1095" w:rsidP="000B1095">
      <w:pPr>
        <w:widowControl w:val="0"/>
        <w:spacing w:after="0"/>
        <w:rPr>
          <w:rFonts w:asciiTheme="minorHAnsi" w:eastAsia="SimSun" w:hAnsiTheme="minorHAnsi" w:cs="Tahoma"/>
          <w:bCs/>
          <w:szCs w:val="22"/>
          <w:lang w:val="el-GR" w:eastAsia="zh-CN" w:bidi="hi-IN"/>
        </w:rPr>
      </w:pPr>
      <w:r w:rsidRPr="00831F6B">
        <w:rPr>
          <w:rFonts w:asciiTheme="minorHAnsi" w:eastAsia="SimSun" w:hAnsiTheme="minorHAnsi" w:cs="Tahoma"/>
          <w:b/>
          <w:bCs/>
          <w:szCs w:val="22"/>
          <w:lang w:val="el-GR" w:bidi="hi-IN"/>
        </w:rPr>
        <w:t xml:space="preserve">Για το Τμήμα Γ - Άδειες </w:t>
      </w:r>
      <w:r w:rsidRPr="00831F6B">
        <w:rPr>
          <w:rFonts w:asciiTheme="minorHAnsi" w:eastAsia="SimSun" w:hAnsiTheme="minorHAnsi" w:cs="Tahoma"/>
          <w:b/>
          <w:bCs/>
          <w:szCs w:val="22"/>
          <w:lang w:bidi="hi-IN"/>
        </w:rPr>
        <w:t>Antivirus</w:t>
      </w:r>
      <w:r w:rsidRPr="00831F6B">
        <w:rPr>
          <w:rFonts w:asciiTheme="minorHAnsi" w:eastAsia="SimSun" w:hAnsiTheme="minorHAnsi" w:cs="Tahoma"/>
          <w:b/>
          <w:bCs/>
          <w:szCs w:val="22"/>
          <w:lang w:val="el-GR" w:bidi="hi-IN"/>
        </w:rPr>
        <w:t xml:space="preserve">  &amp;  Άδειες </w:t>
      </w:r>
      <w:r w:rsidRPr="00831F6B">
        <w:rPr>
          <w:rFonts w:asciiTheme="minorHAnsi" w:eastAsia="SimSun" w:hAnsiTheme="minorHAnsi" w:cs="Tahoma"/>
          <w:b/>
          <w:bCs/>
          <w:szCs w:val="22"/>
          <w:lang w:bidi="hi-IN"/>
        </w:rPr>
        <w:t>VDI</w:t>
      </w:r>
      <w:r w:rsidRPr="00831F6B">
        <w:rPr>
          <w:rFonts w:asciiTheme="minorHAnsi" w:eastAsia="SimSun" w:hAnsiTheme="minorHAnsi" w:cs="Tahoma"/>
          <w:b/>
          <w:bCs/>
          <w:szCs w:val="22"/>
          <w:lang w:val="el-GR" w:bidi="hi-IN"/>
        </w:rPr>
        <w:t xml:space="preserve">  και το Τμήμα Δ - ΑΔΕΙΑ ΛΟΓΙΣΜΙΚΟΥ ΣΧΕΔΙΑΣΗΣ </w:t>
      </w:r>
      <w:r w:rsidRPr="00831F6B">
        <w:rPr>
          <w:rFonts w:asciiTheme="minorHAnsi" w:eastAsia="SimSun" w:hAnsiTheme="minorHAnsi" w:cs="Tahoma"/>
          <w:b/>
          <w:bCs/>
          <w:szCs w:val="22"/>
          <w:lang w:bidi="hi-IN"/>
        </w:rPr>
        <w:t>CAD</w:t>
      </w:r>
      <w:r w:rsidRPr="00831F6B">
        <w:rPr>
          <w:rFonts w:asciiTheme="minorHAnsi" w:eastAsia="SimSun" w:hAnsiTheme="minorHAnsi" w:cs="Tahoma"/>
          <w:b/>
          <w:bCs/>
          <w:szCs w:val="22"/>
          <w:lang w:val="el-GR" w:bidi="hi-IN"/>
        </w:rPr>
        <w:t>, οι οικονομικοί φορείς μπορούν να δίνουν χωριστά για κάθε Τμήμα ή στο σύνολό τους.</w:t>
      </w:r>
    </w:p>
    <w:p w14:paraId="366CA98D" w14:textId="77777777" w:rsidR="000B1095" w:rsidRPr="00831F6B" w:rsidRDefault="000B1095" w:rsidP="000B1095">
      <w:pPr>
        <w:spacing w:after="0"/>
        <w:rPr>
          <w:rFonts w:asciiTheme="minorHAnsi" w:hAnsiTheme="minorHAnsi"/>
          <w:szCs w:val="22"/>
          <w:lang w:val="el-GR"/>
        </w:rPr>
      </w:pPr>
    </w:p>
    <w:p w14:paraId="01B15919" w14:textId="77777777" w:rsidR="000B1095" w:rsidRDefault="000B1095" w:rsidP="000B1095">
      <w:pPr>
        <w:spacing w:after="0"/>
        <w:rPr>
          <w:b/>
          <w:lang w:val="el-GR"/>
        </w:rPr>
      </w:pPr>
      <w:r w:rsidRPr="00831F6B">
        <w:rPr>
          <w:b/>
          <w:lang w:val="el-GR"/>
        </w:rPr>
        <w:t>Οι υποβαλλόμενες προσφορές πρέπει να μην υπερβαίνουν τους προϋπολογισμούς των υπό προμήθεια ειδών, σύμφωνα με τη παρούσα διακήρυξη.</w:t>
      </w:r>
    </w:p>
    <w:p w14:paraId="0BB3C384" w14:textId="77777777" w:rsidR="000B1095" w:rsidRPr="00831F6B" w:rsidRDefault="000B1095" w:rsidP="000B1095">
      <w:pPr>
        <w:spacing w:after="0"/>
        <w:rPr>
          <w:b/>
          <w:lang w:val="el-GR"/>
        </w:rPr>
      </w:pPr>
    </w:p>
    <w:p w14:paraId="0A60519C" w14:textId="77777777" w:rsidR="000B1095" w:rsidRDefault="000B1095" w:rsidP="000B1095">
      <w:pPr>
        <w:spacing w:after="0"/>
        <w:rPr>
          <w:b/>
          <w:bCs/>
          <w:u w:val="single"/>
          <w:lang w:val="el-GR"/>
        </w:rPr>
      </w:pPr>
      <w:r w:rsidRPr="00831F6B">
        <w:rPr>
          <w:b/>
          <w:bCs/>
          <w:u w:val="single"/>
          <w:lang w:val="el-GR"/>
        </w:rPr>
        <w:t>Υπέρβαση του προϋπολογισμού συνεπάγεται τον αποκλεισμό της προσφοράς.</w:t>
      </w:r>
    </w:p>
    <w:p w14:paraId="2C27900D" w14:textId="77777777" w:rsidR="000B1095" w:rsidRPr="00831F6B" w:rsidRDefault="000B1095" w:rsidP="000B1095">
      <w:pPr>
        <w:spacing w:after="0"/>
        <w:rPr>
          <w:b/>
          <w:lang w:val="el-GR"/>
        </w:rPr>
      </w:pPr>
    </w:p>
    <w:p w14:paraId="7DFC24B3" w14:textId="77777777" w:rsidR="00666892" w:rsidRPr="00666892" w:rsidRDefault="00666892" w:rsidP="00666892">
      <w:pPr>
        <w:suppressAutoHyphens w:val="0"/>
        <w:spacing w:line="276" w:lineRule="auto"/>
        <w:contextualSpacing/>
        <w:rPr>
          <w:rFonts w:asciiTheme="minorHAnsi" w:hAnsiTheme="minorHAnsi" w:cs="Tahoma"/>
          <w:szCs w:val="22"/>
          <w:lang w:val="el-GR" w:eastAsia="el-GR"/>
        </w:rPr>
      </w:pPr>
      <w:r w:rsidRPr="00666892">
        <w:rPr>
          <w:rFonts w:asciiTheme="minorHAnsi" w:hAnsiTheme="minorHAnsi"/>
          <w:b/>
          <w:szCs w:val="22"/>
          <w:lang w:val="el-GR"/>
        </w:rPr>
        <w:t xml:space="preserve"> </w:t>
      </w:r>
      <w:r w:rsidRPr="00666892">
        <w:rPr>
          <w:rFonts w:asciiTheme="minorHAnsi" w:hAnsiTheme="minorHAnsi" w:cs="Tahoma"/>
          <w:szCs w:val="22"/>
          <w:lang w:val="el-GR"/>
        </w:rPr>
        <w:t xml:space="preserve">Τόπος παράδοσης των υπό προμήθεια ειδών, τα οποία αφορούν άδειες </w:t>
      </w:r>
      <w:r w:rsidRPr="00666892">
        <w:rPr>
          <w:rFonts w:asciiTheme="minorHAnsi" w:hAnsiTheme="minorHAnsi" w:cs="Tahoma"/>
          <w:bCs/>
          <w:szCs w:val="22"/>
          <w:lang w:val="el-GR"/>
        </w:rPr>
        <w:t xml:space="preserve">λογισμικού  </w:t>
      </w:r>
      <w:r w:rsidRPr="00666892">
        <w:rPr>
          <w:rFonts w:asciiTheme="minorHAnsi" w:hAnsiTheme="minorHAnsi" w:cs="Tahoma"/>
          <w:bCs/>
          <w:szCs w:val="22"/>
          <w:lang w:val="en-US"/>
        </w:rPr>
        <w:t>Microsoft</w:t>
      </w:r>
      <w:r w:rsidRPr="00666892">
        <w:rPr>
          <w:rFonts w:asciiTheme="minorHAnsi" w:hAnsiTheme="minorHAnsi" w:cs="Tahoma"/>
          <w:bCs/>
          <w:szCs w:val="22"/>
          <w:lang w:val="el-GR"/>
        </w:rPr>
        <w:t xml:space="preserve"> με 3ετές </w:t>
      </w:r>
      <w:r w:rsidRPr="00666892">
        <w:rPr>
          <w:rFonts w:asciiTheme="minorHAnsi" w:hAnsiTheme="minorHAnsi" w:cs="Tahoma"/>
          <w:bCs/>
          <w:szCs w:val="22"/>
        </w:rPr>
        <w:t>EES</w:t>
      </w:r>
      <w:r w:rsidRPr="00666892">
        <w:rPr>
          <w:rFonts w:asciiTheme="minorHAnsi" w:hAnsiTheme="minorHAnsi" w:cs="Tahoma"/>
          <w:bCs/>
          <w:szCs w:val="22"/>
          <w:lang w:val="el-GR"/>
        </w:rPr>
        <w:t xml:space="preserve"> </w:t>
      </w:r>
      <w:r w:rsidRPr="00666892">
        <w:rPr>
          <w:rFonts w:asciiTheme="minorHAnsi" w:hAnsiTheme="minorHAnsi" w:cs="Tahoma"/>
          <w:bCs/>
          <w:szCs w:val="22"/>
        </w:rPr>
        <w:t>agreement</w:t>
      </w:r>
      <w:r w:rsidRPr="00666892">
        <w:rPr>
          <w:rFonts w:asciiTheme="minorHAnsi" w:hAnsiTheme="minorHAnsi" w:cs="Tahoma"/>
          <w:szCs w:val="22"/>
          <w:lang w:val="el-GR"/>
        </w:rPr>
        <w:t xml:space="preserve"> </w:t>
      </w:r>
      <w:r w:rsidRPr="00666892">
        <w:rPr>
          <w:rFonts w:asciiTheme="minorHAnsi" w:hAnsiTheme="minorHAnsi" w:cs="Tahoma"/>
          <w:szCs w:val="22"/>
          <w:lang w:val="el-GR" w:eastAsia="el-GR"/>
        </w:rPr>
        <w:t>ορίζεται ο χώρος στον οποίο στεγάζεται η Διεύθυνση Μηχανοργάνωσης του Πανεπιστημίου Θεσσαλίας,  στη πόλη του Βόλου (παραλιακό συγκρότημα, Φιλελλήνων και Αργοναυτών κτήριο Δελμούζου τρίτος όροφος).</w:t>
      </w:r>
    </w:p>
    <w:p w14:paraId="4D18E308" w14:textId="77777777" w:rsidR="00666892" w:rsidRDefault="00666892" w:rsidP="00666892">
      <w:pPr>
        <w:suppressAutoHyphens w:val="0"/>
        <w:spacing w:after="0" w:line="276" w:lineRule="auto"/>
        <w:rPr>
          <w:rFonts w:ascii="Tahoma" w:hAnsi="Tahoma" w:cs="Tahoma"/>
          <w:sz w:val="20"/>
          <w:szCs w:val="20"/>
          <w:lang w:val="el-GR" w:eastAsia="el-GR"/>
        </w:rPr>
      </w:pPr>
    </w:p>
    <w:p w14:paraId="4ECA9B6C" w14:textId="1E05663A" w:rsidR="00666892" w:rsidRDefault="00666892" w:rsidP="00666892">
      <w:pPr>
        <w:suppressAutoHyphens w:val="0"/>
        <w:spacing w:after="0" w:line="276" w:lineRule="auto"/>
        <w:rPr>
          <w:rFonts w:asciiTheme="minorHAnsi" w:hAnsiTheme="minorHAnsi" w:cs="Tahoma"/>
          <w:b/>
          <w:szCs w:val="22"/>
          <w:lang w:val="el-GR" w:eastAsia="el-GR"/>
        </w:rPr>
      </w:pPr>
      <w:r w:rsidRPr="00584A84">
        <w:rPr>
          <w:rFonts w:asciiTheme="minorHAnsi" w:hAnsiTheme="minorHAnsi" w:cs="Tahoma"/>
          <w:szCs w:val="22"/>
          <w:lang w:val="el-GR" w:eastAsia="el-GR"/>
        </w:rPr>
        <w:t>Η Γεωγραφική Περιοχή, βάσει της κοινής Ονοματολογίας των Εδαφικών Στατιστικών Μονάδων (</w:t>
      </w:r>
      <w:proofErr w:type="spellStart"/>
      <w:r w:rsidRPr="00584A84">
        <w:rPr>
          <w:rFonts w:asciiTheme="minorHAnsi" w:hAnsiTheme="minorHAnsi" w:cs="Tahoma"/>
          <w:szCs w:val="22"/>
          <w:lang w:val="el-GR" w:eastAsia="el-GR"/>
        </w:rPr>
        <w:t>Nomenclature</w:t>
      </w:r>
      <w:proofErr w:type="spellEnd"/>
      <w:r w:rsidRPr="00584A84">
        <w:rPr>
          <w:rFonts w:asciiTheme="minorHAnsi" w:hAnsiTheme="minorHAnsi" w:cs="Tahoma"/>
          <w:szCs w:val="22"/>
          <w:lang w:val="el-GR" w:eastAsia="el-GR"/>
        </w:rPr>
        <w:t xml:space="preserve"> of </w:t>
      </w:r>
      <w:proofErr w:type="spellStart"/>
      <w:r w:rsidRPr="00584A84">
        <w:rPr>
          <w:rFonts w:asciiTheme="minorHAnsi" w:hAnsiTheme="minorHAnsi" w:cs="Tahoma"/>
          <w:szCs w:val="22"/>
          <w:lang w:val="el-GR" w:eastAsia="el-GR"/>
        </w:rPr>
        <w:t>territorial</w:t>
      </w:r>
      <w:proofErr w:type="spellEnd"/>
      <w:r w:rsidRPr="00584A84">
        <w:rPr>
          <w:rFonts w:asciiTheme="minorHAnsi" w:hAnsiTheme="minorHAnsi" w:cs="Tahoma"/>
          <w:szCs w:val="22"/>
          <w:lang w:val="el-GR" w:eastAsia="el-GR"/>
        </w:rPr>
        <w:t xml:space="preserve"> </w:t>
      </w:r>
      <w:proofErr w:type="spellStart"/>
      <w:r w:rsidRPr="00584A84">
        <w:rPr>
          <w:rFonts w:asciiTheme="minorHAnsi" w:hAnsiTheme="minorHAnsi" w:cs="Tahoma"/>
          <w:szCs w:val="22"/>
          <w:lang w:val="el-GR" w:eastAsia="el-GR"/>
        </w:rPr>
        <w:t>units</w:t>
      </w:r>
      <w:proofErr w:type="spellEnd"/>
      <w:r w:rsidRPr="00584A84">
        <w:rPr>
          <w:rFonts w:asciiTheme="minorHAnsi" w:hAnsiTheme="minorHAnsi" w:cs="Tahoma"/>
          <w:szCs w:val="22"/>
          <w:lang w:val="el-GR" w:eastAsia="el-GR"/>
        </w:rPr>
        <w:t xml:space="preserve"> for </w:t>
      </w:r>
      <w:proofErr w:type="spellStart"/>
      <w:r w:rsidRPr="00584A84">
        <w:rPr>
          <w:rFonts w:asciiTheme="minorHAnsi" w:hAnsiTheme="minorHAnsi" w:cs="Tahoma"/>
          <w:szCs w:val="22"/>
          <w:lang w:val="el-GR" w:eastAsia="el-GR"/>
        </w:rPr>
        <w:t>statistics</w:t>
      </w:r>
      <w:proofErr w:type="spellEnd"/>
      <w:r w:rsidRPr="00584A84">
        <w:rPr>
          <w:rFonts w:asciiTheme="minorHAnsi" w:hAnsiTheme="minorHAnsi" w:cs="Tahoma"/>
          <w:szCs w:val="22"/>
          <w:lang w:val="el-GR" w:eastAsia="el-GR"/>
        </w:rPr>
        <w:t>-</w:t>
      </w:r>
      <w:r w:rsidRPr="00584A84">
        <w:rPr>
          <w:rFonts w:asciiTheme="minorHAnsi" w:hAnsiTheme="minorHAnsi" w:cs="Tahoma"/>
          <w:b/>
          <w:szCs w:val="22"/>
          <w:lang w:val="el-GR" w:eastAsia="el-GR"/>
        </w:rPr>
        <w:t>NUTS</w:t>
      </w:r>
      <w:r w:rsidRPr="00584A84">
        <w:rPr>
          <w:rFonts w:asciiTheme="minorHAnsi" w:hAnsiTheme="minorHAnsi" w:cs="Tahoma"/>
          <w:szCs w:val="22"/>
          <w:lang w:val="el-GR" w:eastAsia="el-GR"/>
        </w:rPr>
        <w:t xml:space="preserve">) του τόπου παράδοσης των προμηθειών της παρούσης είναι: </w:t>
      </w:r>
      <w:r w:rsidRPr="00584A84">
        <w:rPr>
          <w:rFonts w:asciiTheme="minorHAnsi" w:hAnsiTheme="minorHAnsi" w:cs="Tahoma"/>
          <w:b/>
          <w:szCs w:val="22"/>
          <w:lang w:val="el-GR" w:eastAsia="el-GR"/>
        </w:rPr>
        <w:t xml:space="preserve">Βόλος: EL61-Θεσσαλία ή ειδικότερα EL613-Μαγνησία-Σποράδες. </w:t>
      </w:r>
    </w:p>
    <w:p w14:paraId="502F7671" w14:textId="77777777" w:rsidR="000B1095" w:rsidRPr="00584A84" w:rsidRDefault="000B1095" w:rsidP="00666892">
      <w:pPr>
        <w:suppressAutoHyphens w:val="0"/>
        <w:spacing w:after="0" w:line="276" w:lineRule="auto"/>
        <w:rPr>
          <w:rFonts w:asciiTheme="minorHAnsi" w:hAnsiTheme="minorHAnsi" w:cs="Tahoma"/>
          <w:b/>
          <w:szCs w:val="22"/>
          <w:lang w:val="el-GR" w:eastAsia="el-GR"/>
        </w:rPr>
      </w:pPr>
    </w:p>
    <w:p w14:paraId="6D0E60D9" w14:textId="4C20B4A9" w:rsidR="00666892" w:rsidRDefault="00666892" w:rsidP="00666892">
      <w:pPr>
        <w:pStyle w:val="normalwithoutspacing"/>
        <w:spacing w:after="120"/>
        <w:ind w:right="-2"/>
        <w:contextualSpacing/>
        <w:rPr>
          <w:rFonts w:asciiTheme="minorHAnsi" w:hAnsiTheme="minorHAnsi" w:cs="Tahoma"/>
          <w:b/>
          <w:szCs w:val="22"/>
        </w:rPr>
      </w:pPr>
      <w:r w:rsidRPr="00584A84">
        <w:rPr>
          <w:rFonts w:asciiTheme="minorHAnsi" w:hAnsiTheme="minorHAnsi" w:cs="Tahoma"/>
          <w:b/>
          <w:szCs w:val="22"/>
        </w:rPr>
        <w:t>Η σύμβαση θα ανατεθεί με το κριτήριο της πλέον συμφέρουσας από οικονομική άποψη προσφοράς, βάσει  τιμής (χαμηλότερη) για το σύνολο της προμήθειας.</w:t>
      </w:r>
    </w:p>
    <w:p w14:paraId="1DBF8240" w14:textId="108FBE2A" w:rsidR="00DB0D45" w:rsidRDefault="00DB0D45" w:rsidP="00666892">
      <w:pPr>
        <w:pStyle w:val="normalwithoutspacing"/>
        <w:spacing w:after="120"/>
        <w:ind w:right="-2"/>
        <w:contextualSpacing/>
        <w:rPr>
          <w:rFonts w:asciiTheme="minorHAnsi" w:hAnsiTheme="minorHAnsi" w:cs="Tahoma"/>
          <w:b/>
          <w:szCs w:val="22"/>
        </w:rPr>
      </w:pPr>
    </w:p>
    <w:p w14:paraId="757F04F5" w14:textId="422B11E7" w:rsidR="00DB0D45" w:rsidRDefault="00DB0D45" w:rsidP="00666892">
      <w:pPr>
        <w:pStyle w:val="normalwithoutspacing"/>
        <w:spacing w:after="120"/>
        <w:ind w:right="-2"/>
        <w:contextualSpacing/>
        <w:rPr>
          <w:rFonts w:asciiTheme="minorHAnsi" w:hAnsiTheme="minorHAnsi" w:cs="Tahoma"/>
          <w:b/>
          <w:szCs w:val="22"/>
        </w:rPr>
      </w:pPr>
    </w:p>
    <w:p w14:paraId="095AB34C" w14:textId="205342B4" w:rsidR="00D10C6F" w:rsidRDefault="00D10C6F" w:rsidP="00666892">
      <w:pPr>
        <w:pStyle w:val="normalwithoutspacing"/>
        <w:spacing w:after="120"/>
        <w:ind w:right="-2"/>
        <w:contextualSpacing/>
        <w:rPr>
          <w:rFonts w:asciiTheme="minorHAnsi" w:hAnsiTheme="minorHAnsi" w:cs="Tahoma"/>
          <w:b/>
          <w:szCs w:val="22"/>
        </w:rPr>
      </w:pPr>
    </w:p>
    <w:p w14:paraId="3532AF7C" w14:textId="77777777" w:rsidR="00D10C6F" w:rsidRPr="00584A84" w:rsidRDefault="00D10C6F" w:rsidP="00666892">
      <w:pPr>
        <w:pStyle w:val="normalwithoutspacing"/>
        <w:spacing w:after="120"/>
        <w:ind w:right="-2"/>
        <w:contextualSpacing/>
        <w:rPr>
          <w:rFonts w:asciiTheme="minorHAnsi" w:hAnsiTheme="minorHAnsi" w:cs="Tahoma"/>
          <w:b/>
          <w:szCs w:val="22"/>
        </w:rPr>
      </w:pPr>
    </w:p>
    <w:p w14:paraId="6E2BBCA9" w14:textId="084AE005" w:rsidR="00BF241B" w:rsidRDefault="00BF241B" w:rsidP="00C513BF">
      <w:pPr>
        <w:rPr>
          <w:lang w:val="el-GR"/>
        </w:rPr>
      </w:pPr>
    </w:p>
    <w:p w14:paraId="5AEA29A1" w14:textId="77777777" w:rsidR="00BF241B" w:rsidRDefault="00BF241B" w:rsidP="005A0327">
      <w:pPr>
        <w:pStyle w:val="2"/>
        <w:tabs>
          <w:tab w:val="clear" w:pos="567"/>
          <w:tab w:val="left" w:pos="0"/>
        </w:tabs>
        <w:spacing w:before="57" w:after="57"/>
        <w:ind w:left="0" w:firstLine="0"/>
        <w:rPr>
          <w:lang w:val="el-GR"/>
        </w:rPr>
      </w:pPr>
    </w:p>
    <w:p w14:paraId="1BE500BE" w14:textId="3B2CB0F5" w:rsidR="003929DA" w:rsidRPr="005A0327" w:rsidRDefault="003929DA" w:rsidP="005A0327">
      <w:pPr>
        <w:pStyle w:val="2"/>
        <w:tabs>
          <w:tab w:val="clear" w:pos="567"/>
          <w:tab w:val="left" w:pos="0"/>
        </w:tabs>
        <w:spacing w:before="57" w:after="57"/>
        <w:ind w:left="0" w:firstLine="0"/>
        <w:rPr>
          <w:lang w:val="el-GR"/>
        </w:rPr>
      </w:pPr>
      <w:bookmarkStart w:id="82" w:name="_Toc210300426"/>
      <w:r>
        <w:rPr>
          <w:lang w:val="el-GR"/>
        </w:rPr>
        <w:t xml:space="preserve">ΠΑΡΑΡΤΗΜΑ ΙΙ </w:t>
      </w:r>
      <w:r w:rsidR="005A0327" w:rsidRPr="005A0327">
        <w:rPr>
          <w:lang w:val="el-GR"/>
        </w:rPr>
        <w:t>-ΤΕΧΝΙΚΕΣ ΠΡΟΔΙΑΓΡΑΦΕΣ-ΠΙΝΑΚΕΣ ΣΥΜΜΟΡΦΩΣΗΣ</w:t>
      </w:r>
      <w:bookmarkEnd w:id="82"/>
    </w:p>
    <w:p w14:paraId="0DE4DEA2" w14:textId="2A5F848F" w:rsidR="005A0327" w:rsidRPr="004D0613" w:rsidRDefault="005A0327">
      <w:pPr>
        <w:suppressAutoHyphens w:val="0"/>
        <w:autoSpaceDE w:val="0"/>
        <w:spacing w:before="57" w:after="57"/>
        <w:rPr>
          <w:rFonts w:ascii="Arial" w:hAnsi="Arial" w:cs="Arial"/>
          <w:b/>
          <w:color w:val="002060"/>
          <w:sz w:val="24"/>
          <w:szCs w:val="22"/>
          <w:lang w:val="el-GR"/>
        </w:rPr>
      </w:pPr>
    </w:p>
    <w:p w14:paraId="248476D3" w14:textId="3F3F8C88" w:rsidR="00A84BB1" w:rsidRPr="004D0613" w:rsidRDefault="004D0613" w:rsidP="00A84BB1">
      <w:pPr>
        <w:rPr>
          <w:rFonts w:ascii="Arial" w:hAnsi="Arial" w:cs="Arial"/>
          <w:b/>
          <w:color w:val="002060"/>
          <w:sz w:val="24"/>
          <w:szCs w:val="22"/>
          <w:lang w:val="el-GR"/>
        </w:rPr>
      </w:pPr>
      <w:r w:rsidRPr="004D0613">
        <w:rPr>
          <w:rFonts w:ascii="Arial" w:hAnsi="Arial" w:cs="Arial"/>
          <w:b/>
          <w:color w:val="002060"/>
          <w:sz w:val="24"/>
          <w:szCs w:val="22"/>
          <w:lang w:val="el-GR"/>
        </w:rPr>
        <w:t xml:space="preserve">Τμήμα  Α- Προμήθεια προϊόντων διάρκειας 3 ετών  </w:t>
      </w:r>
    </w:p>
    <w:p w14:paraId="08CF34ED" w14:textId="77777777" w:rsidR="00A84BB1" w:rsidRPr="004D0613" w:rsidRDefault="00A84BB1" w:rsidP="00A84BB1">
      <w:pPr>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6"/>
        <w:gridCol w:w="2822"/>
        <w:gridCol w:w="1774"/>
        <w:gridCol w:w="1791"/>
        <w:gridCol w:w="1813"/>
      </w:tblGrid>
      <w:tr w:rsidR="00A84BB1" w:rsidRPr="00E00AD7" w14:paraId="56432CC9" w14:textId="77777777" w:rsidTr="00A84BB1">
        <w:tc>
          <w:tcPr>
            <w:tcW w:w="9016" w:type="dxa"/>
            <w:gridSpan w:val="5"/>
            <w:shd w:val="clear" w:color="auto" w:fill="BDD6EE"/>
          </w:tcPr>
          <w:p w14:paraId="102E2B63" w14:textId="77777777" w:rsidR="00A84BB1" w:rsidRPr="004551C4" w:rsidRDefault="00A84BB1" w:rsidP="00A84BB1">
            <w:pPr>
              <w:rPr>
                <w:lang w:val="en-US"/>
              </w:rPr>
            </w:pPr>
            <w:r w:rsidRPr="00A90CAA">
              <w:t xml:space="preserve">ΕΙΔΟΣ 1 – </w:t>
            </w:r>
            <w:proofErr w:type="spellStart"/>
            <w:r w:rsidRPr="00A90CAA">
              <w:t>Άδειες</w:t>
            </w:r>
            <w:proofErr w:type="spellEnd"/>
            <w:r w:rsidRPr="00A90CAA">
              <w:t xml:space="preserve"> </w:t>
            </w:r>
            <w:r w:rsidRPr="0045436A">
              <w:rPr>
                <w:lang w:val="en-US"/>
              </w:rPr>
              <w:t>O365 A3 Edu Sub Per User</w:t>
            </w:r>
          </w:p>
        </w:tc>
      </w:tr>
      <w:tr w:rsidR="00A84BB1" w:rsidRPr="00E00AD7" w14:paraId="1E18CC9D" w14:textId="77777777" w:rsidTr="00A84BB1">
        <w:tc>
          <w:tcPr>
            <w:tcW w:w="816" w:type="dxa"/>
            <w:shd w:val="clear" w:color="auto" w:fill="FFFF99"/>
          </w:tcPr>
          <w:p w14:paraId="6A1A0138" w14:textId="77777777" w:rsidR="00A84BB1" w:rsidRPr="00A90CAA" w:rsidRDefault="00A84BB1" w:rsidP="00A84BB1">
            <w:r w:rsidRPr="00A90CAA">
              <w:t>Α/Α</w:t>
            </w:r>
          </w:p>
        </w:tc>
        <w:tc>
          <w:tcPr>
            <w:tcW w:w="2822" w:type="dxa"/>
            <w:shd w:val="clear" w:color="auto" w:fill="FFFF99"/>
          </w:tcPr>
          <w:p w14:paraId="02ADB842" w14:textId="77777777" w:rsidR="00A84BB1" w:rsidRPr="00A90CAA" w:rsidRDefault="00A84BB1" w:rsidP="00A84BB1">
            <w:r w:rsidRPr="00A90CAA">
              <w:t>ΑΝΑΛΥΤΙΚΗ ΠΕΡΙΓΡΑΦΗ ΠΡΟΔΙΑΓΡΑΦΩΝ</w:t>
            </w:r>
          </w:p>
        </w:tc>
        <w:tc>
          <w:tcPr>
            <w:tcW w:w="1774" w:type="dxa"/>
            <w:shd w:val="clear" w:color="auto" w:fill="FFFF99"/>
          </w:tcPr>
          <w:p w14:paraId="5D827991" w14:textId="77777777" w:rsidR="00A84BB1" w:rsidRPr="00A90CAA" w:rsidRDefault="00A84BB1" w:rsidP="00A84BB1">
            <w:r w:rsidRPr="00A90CAA">
              <w:t>ΑΠΑΙΤΗΣΗ</w:t>
            </w:r>
          </w:p>
        </w:tc>
        <w:tc>
          <w:tcPr>
            <w:tcW w:w="1791" w:type="dxa"/>
            <w:shd w:val="clear" w:color="auto" w:fill="FFFF99"/>
          </w:tcPr>
          <w:p w14:paraId="717E955A" w14:textId="77777777" w:rsidR="00A84BB1" w:rsidRPr="00A90CAA" w:rsidRDefault="00A84BB1" w:rsidP="00A84BB1">
            <w:r w:rsidRPr="00A90CAA">
              <w:t>ΑΠΑΝΤΗΣΗ</w:t>
            </w:r>
          </w:p>
        </w:tc>
        <w:tc>
          <w:tcPr>
            <w:tcW w:w="1813" w:type="dxa"/>
            <w:shd w:val="clear" w:color="auto" w:fill="FFFF99"/>
          </w:tcPr>
          <w:p w14:paraId="2034A132" w14:textId="77777777" w:rsidR="00A84BB1" w:rsidRPr="00A90CAA" w:rsidRDefault="00A84BB1" w:rsidP="00A84BB1">
            <w:r w:rsidRPr="00A90CAA">
              <w:t>ΠΑΡΑΠΟΜΠΗ</w:t>
            </w:r>
          </w:p>
        </w:tc>
      </w:tr>
      <w:tr w:rsidR="00A84BB1" w:rsidRPr="00E00AD7" w14:paraId="65C473EA" w14:textId="77777777" w:rsidTr="00A84BB1">
        <w:tc>
          <w:tcPr>
            <w:tcW w:w="816" w:type="dxa"/>
            <w:shd w:val="clear" w:color="auto" w:fill="D9D9D9"/>
          </w:tcPr>
          <w:p w14:paraId="386E6785" w14:textId="77777777" w:rsidR="00A84BB1" w:rsidRPr="00A90CAA" w:rsidRDefault="00A84BB1" w:rsidP="00A84BB1">
            <w:pPr>
              <w:jc w:val="center"/>
            </w:pPr>
            <w:r w:rsidRPr="00A90CAA">
              <w:t>(α)</w:t>
            </w:r>
          </w:p>
        </w:tc>
        <w:tc>
          <w:tcPr>
            <w:tcW w:w="2822" w:type="dxa"/>
            <w:shd w:val="clear" w:color="auto" w:fill="D9D9D9"/>
          </w:tcPr>
          <w:p w14:paraId="7E8633E7" w14:textId="77777777" w:rsidR="00A84BB1" w:rsidRPr="00A90CAA" w:rsidRDefault="00A84BB1" w:rsidP="00A84BB1">
            <w:pPr>
              <w:jc w:val="center"/>
            </w:pPr>
            <w:r w:rsidRPr="00A90CAA">
              <w:t>(β)</w:t>
            </w:r>
          </w:p>
        </w:tc>
        <w:tc>
          <w:tcPr>
            <w:tcW w:w="1774" w:type="dxa"/>
            <w:shd w:val="clear" w:color="auto" w:fill="D9D9D9"/>
          </w:tcPr>
          <w:p w14:paraId="7D8215E8" w14:textId="77777777" w:rsidR="00A84BB1" w:rsidRPr="00A90CAA" w:rsidRDefault="00A84BB1" w:rsidP="00A84BB1">
            <w:pPr>
              <w:jc w:val="center"/>
            </w:pPr>
            <w:r w:rsidRPr="00A90CAA">
              <w:t>(γ)</w:t>
            </w:r>
          </w:p>
        </w:tc>
        <w:tc>
          <w:tcPr>
            <w:tcW w:w="1791" w:type="dxa"/>
            <w:shd w:val="clear" w:color="auto" w:fill="D9D9D9"/>
          </w:tcPr>
          <w:p w14:paraId="028F6231" w14:textId="77777777" w:rsidR="00A84BB1" w:rsidRPr="00A90CAA" w:rsidRDefault="00A84BB1" w:rsidP="00A84BB1">
            <w:pPr>
              <w:jc w:val="center"/>
            </w:pPr>
            <w:r w:rsidRPr="00A90CAA">
              <w:t>(δ)</w:t>
            </w:r>
          </w:p>
        </w:tc>
        <w:tc>
          <w:tcPr>
            <w:tcW w:w="1813" w:type="dxa"/>
            <w:shd w:val="clear" w:color="auto" w:fill="D9D9D9"/>
          </w:tcPr>
          <w:p w14:paraId="51B69D7C" w14:textId="77777777" w:rsidR="00A84BB1" w:rsidRPr="00A90CAA" w:rsidRDefault="00A84BB1" w:rsidP="00A84BB1">
            <w:pPr>
              <w:jc w:val="center"/>
            </w:pPr>
            <w:r w:rsidRPr="00A90CAA">
              <w:t>(ε)</w:t>
            </w:r>
          </w:p>
        </w:tc>
      </w:tr>
      <w:tr w:rsidR="00A84BB1" w:rsidRPr="00E00AD7" w14:paraId="41B0A181" w14:textId="77777777" w:rsidTr="00A84BB1">
        <w:tc>
          <w:tcPr>
            <w:tcW w:w="816" w:type="dxa"/>
            <w:shd w:val="clear" w:color="auto" w:fill="D9D9D9"/>
          </w:tcPr>
          <w:p w14:paraId="3C9FCEFF" w14:textId="77777777" w:rsidR="00A84BB1" w:rsidRPr="0084448C" w:rsidRDefault="00A84BB1" w:rsidP="00A84BB1">
            <w:pPr>
              <w:rPr>
                <w:b/>
                <w:lang w:val="el-GR"/>
              </w:rPr>
            </w:pPr>
            <w:r>
              <w:rPr>
                <w:b/>
                <w:lang w:val="el-GR"/>
              </w:rPr>
              <w:t>1.</w:t>
            </w:r>
          </w:p>
        </w:tc>
        <w:tc>
          <w:tcPr>
            <w:tcW w:w="2822" w:type="dxa"/>
            <w:shd w:val="clear" w:color="auto" w:fill="D9D9D9"/>
          </w:tcPr>
          <w:p w14:paraId="59D4D132" w14:textId="77777777" w:rsidR="00A84BB1" w:rsidRPr="004551C4" w:rsidRDefault="00A84BB1" w:rsidP="00A84BB1">
            <w:pPr>
              <w:rPr>
                <w:b/>
              </w:rPr>
            </w:pPr>
            <w:proofErr w:type="spellStart"/>
            <w:r w:rsidRPr="004551C4">
              <w:rPr>
                <w:b/>
              </w:rPr>
              <w:t>Γενικά</w:t>
            </w:r>
            <w:proofErr w:type="spellEnd"/>
            <w:r w:rsidRPr="004551C4">
              <w:rPr>
                <w:b/>
              </w:rPr>
              <w:t xml:space="preserve"> Χαρα</w:t>
            </w:r>
            <w:proofErr w:type="spellStart"/>
            <w:r w:rsidRPr="004551C4">
              <w:rPr>
                <w:b/>
              </w:rPr>
              <w:t>κτηριστικά</w:t>
            </w:r>
            <w:proofErr w:type="spellEnd"/>
          </w:p>
        </w:tc>
        <w:tc>
          <w:tcPr>
            <w:tcW w:w="1774" w:type="dxa"/>
            <w:shd w:val="clear" w:color="auto" w:fill="D9D9D9"/>
          </w:tcPr>
          <w:p w14:paraId="546A4CB8" w14:textId="77777777" w:rsidR="00A84BB1" w:rsidRPr="004551C4" w:rsidRDefault="00A84BB1" w:rsidP="00A84BB1">
            <w:pPr>
              <w:rPr>
                <w:b/>
              </w:rPr>
            </w:pPr>
          </w:p>
        </w:tc>
        <w:tc>
          <w:tcPr>
            <w:tcW w:w="1791" w:type="dxa"/>
            <w:shd w:val="clear" w:color="auto" w:fill="D9D9D9"/>
          </w:tcPr>
          <w:p w14:paraId="0D0E1BB8" w14:textId="77777777" w:rsidR="00A84BB1" w:rsidRPr="004551C4" w:rsidRDefault="00A84BB1" w:rsidP="00A84BB1">
            <w:pPr>
              <w:rPr>
                <w:b/>
              </w:rPr>
            </w:pPr>
          </w:p>
        </w:tc>
        <w:tc>
          <w:tcPr>
            <w:tcW w:w="1813" w:type="dxa"/>
            <w:shd w:val="clear" w:color="auto" w:fill="D9D9D9"/>
          </w:tcPr>
          <w:p w14:paraId="714A1265" w14:textId="77777777" w:rsidR="00A84BB1" w:rsidRPr="004551C4" w:rsidRDefault="00A84BB1" w:rsidP="00A84BB1">
            <w:pPr>
              <w:rPr>
                <w:b/>
              </w:rPr>
            </w:pPr>
          </w:p>
        </w:tc>
      </w:tr>
      <w:tr w:rsidR="00A84BB1" w:rsidRPr="00E00AD7" w14:paraId="259B261D" w14:textId="77777777" w:rsidTr="00A84BB1">
        <w:tc>
          <w:tcPr>
            <w:tcW w:w="816" w:type="dxa"/>
            <w:shd w:val="clear" w:color="auto" w:fill="auto"/>
          </w:tcPr>
          <w:p w14:paraId="3030B299" w14:textId="77777777" w:rsidR="00A84BB1" w:rsidRPr="0084448C" w:rsidRDefault="00A84BB1" w:rsidP="00A84BB1">
            <w:pPr>
              <w:rPr>
                <w:lang w:val="el-GR"/>
              </w:rPr>
            </w:pPr>
            <w:r>
              <w:rPr>
                <w:lang w:val="el-GR"/>
              </w:rPr>
              <w:t>1.1</w:t>
            </w:r>
          </w:p>
        </w:tc>
        <w:tc>
          <w:tcPr>
            <w:tcW w:w="2822" w:type="dxa"/>
            <w:shd w:val="clear" w:color="auto" w:fill="auto"/>
            <w:vAlign w:val="bottom"/>
          </w:tcPr>
          <w:p w14:paraId="57405E2A" w14:textId="77777777" w:rsidR="00A84BB1" w:rsidRPr="004551C4" w:rsidRDefault="00A84BB1" w:rsidP="00A84BB1">
            <w:pPr>
              <w:rPr>
                <w:color w:val="000000"/>
                <w:szCs w:val="22"/>
                <w:lang w:val="en-US" w:eastAsia="en-US"/>
              </w:rPr>
            </w:pPr>
            <w:r w:rsidRPr="0045436A">
              <w:rPr>
                <w:color w:val="000000"/>
                <w:szCs w:val="22"/>
                <w:lang w:val="en-US"/>
              </w:rPr>
              <w:t xml:space="preserve">O365 A3 Edu Sub Per User </w:t>
            </w:r>
            <w:proofErr w:type="spellStart"/>
            <w:r w:rsidRPr="0045436A">
              <w:rPr>
                <w:color w:val="000000"/>
                <w:szCs w:val="22"/>
                <w:lang w:val="en-US"/>
              </w:rPr>
              <w:t>γι</w:t>
            </w:r>
            <w:proofErr w:type="spellEnd"/>
            <w:r w:rsidRPr="0045436A">
              <w:rPr>
                <w:color w:val="000000"/>
                <w:szCs w:val="22"/>
                <w:lang w:val="en-US"/>
              </w:rPr>
              <w:t xml:space="preserve">α 3 </w:t>
            </w:r>
            <w:proofErr w:type="spellStart"/>
            <w:r w:rsidRPr="0045436A">
              <w:rPr>
                <w:color w:val="000000"/>
                <w:szCs w:val="22"/>
                <w:lang w:val="en-US"/>
              </w:rPr>
              <w:t>έτη</w:t>
            </w:r>
            <w:proofErr w:type="spellEnd"/>
            <w:r w:rsidRPr="0045436A">
              <w:rPr>
                <w:color w:val="000000"/>
                <w:szCs w:val="22"/>
                <w:lang w:val="en-US"/>
              </w:rPr>
              <w:t xml:space="preserve"> (SKU:HUQ-00001)</w:t>
            </w:r>
          </w:p>
        </w:tc>
        <w:tc>
          <w:tcPr>
            <w:tcW w:w="1774" w:type="dxa"/>
            <w:shd w:val="clear" w:color="auto" w:fill="auto"/>
          </w:tcPr>
          <w:p w14:paraId="5B694F24" w14:textId="77777777" w:rsidR="00A84BB1" w:rsidRPr="00A90CAA" w:rsidRDefault="00A84BB1" w:rsidP="00A84BB1">
            <w:r w:rsidRPr="00A90CAA">
              <w:t>ΝΑΙ</w:t>
            </w:r>
          </w:p>
        </w:tc>
        <w:tc>
          <w:tcPr>
            <w:tcW w:w="1791" w:type="dxa"/>
            <w:shd w:val="clear" w:color="auto" w:fill="D9D9D9"/>
          </w:tcPr>
          <w:p w14:paraId="720E08C4" w14:textId="77777777" w:rsidR="00A84BB1" w:rsidRPr="00A90CAA" w:rsidRDefault="00A84BB1" w:rsidP="00A84BB1"/>
        </w:tc>
        <w:tc>
          <w:tcPr>
            <w:tcW w:w="1813" w:type="dxa"/>
            <w:shd w:val="clear" w:color="auto" w:fill="D9D9D9"/>
          </w:tcPr>
          <w:p w14:paraId="1F734E9A" w14:textId="77777777" w:rsidR="00A84BB1" w:rsidRPr="00A90CAA" w:rsidRDefault="00A84BB1" w:rsidP="00A84BB1"/>
        </w:tc>
      </w:tr>
      <w:tr w:rsidR="00A84BB1" w:rsidRPr="00E00AD7" w14:paraId="7E63B9B5" w14:textId="77777777" w:rsidTr="00A84BB1">
        <w:tc>
          <w:tcPr>
            <w:tcW w:w="816" w:type="dxa"/>
            <w:shd w:val="clear" w:color="auto" w:fill="auto"/>
          </w:tcPr>
          <w:p w14:paraId="4C11FAE7" w14:textId="77777777" w:rsidR="00A84BB1" w:rsidRPr="0084448C" w:rsidRDefault="00A84BB1" w:rsidP="00A84BB1">
            <w:pPr>
              <w:rPr>
                <w:lang w:val="el-GR"/>
              </w:rPr>
            </w:pPr>
            <w:r>
              <w:rPr>
                <w:lang w:val="el-GR"/>
              </w:rPr>
              <w:t>1.2</w:t>
            </w:r>
          </w:p>
        </w:tc>
        <w:tc>
          <w:tcPr>
            <w:tcW w:w="2822" w:type="dxa"/>
            <w:shd w:val="clear" w:color="auto" w:fill="auto"/>
            <w:vAlign w:val="bottom"/>
          </w:tcPr>
          <w:p w14:paraId="68D35DFC" w14:textId="77777777" w:rsidR="00A84BB1" w:rsidRPr="004551C4" w:rsidRDefault="00A84BB1" w:rsidP="00A84BB1">
            <w:pPr>
              <w:rPr>
                <w:color w:val="000000"/>
                <w:szCs w:val="22"/>
                <w:lang w:val="en-US"/>
              </w:rPr>
            </w:pPr>
            <w:proofErr w:type="spellStart"/>
            <w:r w:rsidRPr="004551C4">
              <w:rPr>
                <w:color w:val="000000"/>
                <w:szCs w:val="22"/>
              </w:rPr>
              <w:t>Ποσότητ</w:t>
            </w:r>
            <w:proofErr w:type="spellEnd"/>
            <w:r w:rsidRPr="004551C4">
              <w:rPr>
                <w:color w:val="000000"/>
                <w:szCs w:val="22"/>
              </w:rPr>
              <w:t xml:space="preserve">α </w:t>
            </w:r>
          </w:p>
        </w:tc>
        <w:tc>
          <w:tcPr>
            <w:tcW w:w="1774" w:type="dxa"/>
            <w:shd w:val="clear" w:color="auto" w:fill="auto"/>
          </w:tcPr>
          <w:p w14:paraId="0FC9863C" w14:textId="77777777" w:rsidR="00A84BB1" w:rsidRPr="00A90CAA" w:rsidRDefault="00A84BB1" w:rsidP="00A84BB1">
            <w:r w:rsidRPr="004551C4">
              <w:rPr>
                <w:lang w:val="en-US"/>
              </w:rPr>
              <w:t>1</w:t>
            </w:r>
            <w:r>
              <w:rPr>
                <w:lang w:val="en-US"/>
              </w:rPr>
              <w:t>200</w:t>
            </w:r>
          </w:p>
        </w:tc>
        <w:tc>
          <w:tcPr>
            <w:tcW w:w="1791" w:type="dxa"/>
            <w:shd w:val="clear" w:color="auto" w:fill="D9D9D9"/>
          </w:tcPr>
          <w:p w14:paraId="412F5EAC" w14:textId="77777777" w:rsidR="00A84BB1" w:rsidRPr="00A90CAA" w:rsidRDefault="00A84BB1" w:rsidP="00A84BB1"/>
        </w:tc>
        <w:tc>
          <w:tcPr>
            <w:tcW w:w="1813" w:type="dxa"/>
            <w:shd w:val="clear" w:color="auto" w:fill="D9D9D9"/>
          </w:tcPr>
          <w:p w14:paraId="514FD323" w14:textId="77777777" w:rsidR="00A84BB1" w:rsidRPr="00A90CAA" w:rsidRDefault="00A84BB1" w:rsidP="00A84BB1"/>
        </w:tc>
      </w:tr>
      <w:tr w:rsidR="00A84BB1" w:rsidRPr="00E00AD7" w14:paraId="3BA79111" w14:textId="77777777" w:rsidTr="00A84BB1">
        <w:tc>
          <w:tcPr>
            <w:tcW w:w="816" w:type="dxa"/>
            <w:shd w:val="clear" w:color="auto" w:fill="auto"/>
          </w:tcPr>
          <w:p w14:paraId="52D84658" w14:textId="77777777" w:rsidR="00A84BB1" w:rsidRPr="0084448C" w:rsidRDefault="00A84BB1" w:rsidP="00A84BB1">
            <w:pPr>
              <w:rPr>
                <w:lang w:val="el-GR"/>
              </w:rPr>
            </w:pPr>
            <w:r>
              <w:rPr>
                <w:lang w:val="el-GR"/>
              </w:rPr>
              <w:t>1.3</w:t>
            </w:r>
          </w:p>
        </w:tc>
        <w:tc>
          <w:tcPr>
            <w:tcW w:w="2822" w:type="dxa"/>
            <w:shd w:val="clear" w:color="auto" w:fill="auto"/>
            <w:vAlign w:val="bottom"/>
          </w:tcPr>
          <w:p w14:paraId="4E0F85E5" w14:textId="77777777" w:rsidR="00A84BB1" w:rsidRPr="001C6B89" w:rsidRDefault="00A84BB1" w:rsidP="00A84BB1">
            <w:pPr>
              <w:rPr>
                <w:color w:val="000000"/>
                <w:szCs w:val="22"/>
                <w:lang w:val="el-GR"/>
              </w:rPr>
            </w:pPr>
            <w:r w:rsidRPr="004551C4">
              <w:rPr>
                <w:color w:val="000000"/>
                <w:szCs w:val="22"/>
                <w:lang w:val="el-GR"/>
              </w:rPr>
              <w:t>Έναρξη ισχύος μετά την λήξη των υφιστάμενων αδειών</w:t>
            </w:r>
          </w:p>
        </w:tc>
        <w:tc>
          <w:tcPr>
            <w:tcW w:w="1774" w:type="dxa"/>
            <w:shd w:val="clear" w:color="auto" w:fill="auto"/>
          </w:tcPr>
          <w:p w14:paraId="4490798F" w14:textId="77777777" w:rsidR="00A84BB1" w:rsidRPr="00A90CAA" w:rsidRDefault="00A84BB1" w:rsidP="00A84BB1">
            <w:r w:rsidRPr="00A90CAA">
              <w:t>ΝΑΙ</w:t>
            </w:r>
          </w:p>
        </w:tc>
        <w:tc>
          <w:tcPr>
            <w:tcW w:w="1791" w:type="dxa"/>
            <w:shd w:val="clear" w:color="auto" w:fill="D9D9D9"/>
          </w:tcPr>
          <w:p w14:paraId="759434D8" w14:textId="77777777" w:rsidR="00A84BB1" w:rsidRPr="00A90CAA" w:rsidRDefault="00A84BB1" w:rsidP="00A84BB1"/>
        </w:tc>
        <w:tc>
          <w:tcPr>
            <w:tcW w:w="1813" w:type="dxa"/>
            <w:shd w:val="clear" w:color="auto" w:fill="D9D9D9"/>
          </w:tcPr>
          <w:p w14:paraId="51BC30C3" w14:textId="77777777" w:rsidR="00A84BB1" w:rsidRPr="00A90CAA" w:rsidRDefault="00A84BB1" w:rsidP="00A84BB1"/>
        </w:tc>
      </w:tr>
      <w:tr w:rsidR="00A84BB1" w:rsidRPr="00E00AD7" w14:paraId="755248E4" w14:textId="77777777" w:rsidTr="00A84BB1">
        <w:tc>
          <w:tcPr>
            <w:tcW w:w="816" w:type="dxa"/>
            <w:shd w:val="clear" w:color="auto" w:fill="auto"/>
          </w:tcPr>
          <w:p w14:paraId="2675060E" w14:textId="77777777" w:rsidR="00A84BB1" w:rsidRPr="001C6B89" w:rsidRDefault="00A84BB1" w:rsidP="00A84BB1">
            <w:pPr>
              <w:rPr>
                <w:lang w:val="en-US"/>
              </w:rPr>
            </w:pPr>
            <w:r>
              <w:rPr>
                <w:lang w:val="en-US"/>
              </w:rPr>
              <w:t>1.4</w:t>
            </w:r>
          </w:p>
        </w:tc>
        <w:tc>
          <w:tcPr>
            <w:tcW w:w="2822" w:type="dxa"/>
            <w:shd w:val="clear" w:color="auto" w:fill="auto"/>
            <w:vAlign w:val="bottom"/>
          </w:tcPr>
          <w:p w14:paraId="7276087F" w14:textId="77777777" w:rsidR="00A84BB1" w:rsidRPr="004551C4" w:rsidRDefault="00A84BB1" w:rsidP="00A84BB1">
            <w:pPr>
              <w:rPr>
                <w:color w:val="000000"/>
                <w:szCs w:val="22"/>
              </w:rPr>
            </w:pPr>
            <w:proofErr w:type="spellStart"/>
            <w:r w:rsidRPr="004551C4">
              <w:rPr>
                <w:color w:val="000000"/>
                <w:szCs w:val="22"/>
              </w:rPr>
              <w:t>Διάρκει</w:t>
            </w:r>
            <w:proofErr w:type="spellEnd"/>
            <w:r w:rsidRPr="004551C4">
              <w:rPr>
                <w:color w:val="000000"/>
                <w:szCs w:val="22"/>
              </w:rPr>
              <w:t xml:space="preserve">α </w:t>
            </w:r>
            <w:proofErr w:type="spellStart"/>
            <w:r w:rsidRPr="004551C4">
              <w:rPr>
                <w:color w:val="000000"/>
                <w:szCs w:val="22"/>
              </w:rPr>
              <w:t>τρί</w:t>
            </w:r>
            <w:proofErr w:type="spellEnd"/>
            <w:r w:rsidRPr="004551C4">
              <w:rPr>
                <w:color w:val="000000"/>
                <w:szCs w:val="22"/>
              </w:rPr>
              <w:t xml:space="preserve">α (3) </w:t>
            </w:r>
            <w:proofErr w:type="spellStart"/>
            <w:r w:rsidRPr="004551C4">
              <w:rPr>
                <w:color w:val="000000"/>
                <w:szCs w:val="22"/>
              </w:rPr>
              <w:t>έτη</w:t>
            </w:r>
            <w:proofErr w:type="spellEnd"/>
          </w:p>
        </w:tc>
        <w:tc>
          <w:tcPr>
            <w:tcW w:w="1774" w:type="dxa"/>
            <w:shd w:val="clear" w:color="auto" w:fill="auto"/>
          </w:tcPr>
          <w:p w14:paraId="3530DFEE" w14:textId="77777777" w:rsidR="00A84BB1" w:rsidRPr="00A90CAA" w:rsidRDefault="00A84BB1" w:rsidP="00A84BB1">
            <w:r w:rsidRPr="00A90CAA">
              <w:t>ΝΑΙ</w:t>
            </w:r>
          </w:p>
        </w:tc>
        <w:tc>
          <w:tcPr>
            <w:tcW w:w="1791" w:type="dxa"/>
            <w:shd w:val="clear" w:color="auto" w:fill="D9D9D9"/>
          </w:tcPr>
          <w:p w14:paraId="2F0B879A" w14:textId="77777777" w:rsidR="00A84BB1" w:rsidRPr="00A90CAA" w:rsidRDefault="00A84BB1" w:rsidP="00A84BB1"/>
        </w:tc>
        <w:tc>
          <w:tcPr>
            <w:tcW w:w="1813" w:type="dxa"/>
            <w:shd w:val="clear" w:color="auto" w:fill="D9D9D9"/>
          </w:tcPr>
          <w:p w14:paraId="685DE620" w14:textId="77777777" w:rsidR="00A84BB1" w:rsidRPr="00A90CAA" w:rsidRDefault="00A84BB1" w:rsidP="00A84BB1"/>
        </w:tc>
      </w:tr>
    </w:tbl>
    <w:p w14:paraId="70C348EA" w14:textId="77777777" w:rsidR="00A84BB1" w:rsidRDefault="00A84BB1" w:rsidP="00A84BB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6"/>
        <w:gridCol w:w="2822"/>
        <w:gridCol w:w="1774"/>
        <w:gridCol w:w="1791"/>
        <w:gridCol w:w="1813"/>
      </w:tblGrid>
      <w:tr w:rsidR="00A84BB1" w:rsidRPr="00E00AD7" w14:paraId="0753CEFF" w14:textId="77777777" w:rsidTr="00A84BB1">
        <w:tc>
          <w:tcPr>
            <w:tcW w:w="9016" w:type="dxa"/>
            <w:gridSpan w:val="5"/>
            <w:shd w:val="clear" w:color="auto" w:fill="BDD6EE"/>
          </w:tcPr>
          <w:p w14:paraId="0ED11D0A" w14:textId="77777777" w:rsidR="00A84BB1" w:rsidRPr="004551C4" w:rsidRDefault="00A84BB1" w:rsidP="00A84BB1">
            <w:pPr>
              <w:rPr>
                <w:lang w:val="en-US"/>
              </w:rPr>
            </w:pPr>
            <w:r w:rsidRPr="00A90CAA">
              <w:t xml:space="preserve">ΕΙΔΟΣ </w:t>
            </w:r>
            <w:r>
              <w:t>2</w:t>
            </w:r>
            <w:r w:rsidRPr="00A90CAA">
              <w:t xml:space="preserve"> – </w:t>
            </w:r>
            <w:r w:rsidRPr="0045436A">
              <w:t>O365 A3 Edu Student Use Benefit Sub Per User</w:t>
            </w:r>
          </w:p>
        </w:tc>
      </w:tr>
      <w:tr w:rsidR="00A84BB1" w:rsidRPr="00E00AD7" w14:paraId="1ED32DC7" w14:textId="77777777" w:rsidTr="00A84BB1">
        <w:tc>
          <w:tcPr>
            <w:tcW w:w="816" w:type="dxa"/>
            <w:shd w:val="clear" w:color="auto" w:fill="FFFF99"/>
          </w:tcPr>
          <w:p w14:paraId="3538AF41" w14:textId="77777777" w:rsidR="00A84BB1" w:rsidRPr="00A90CAA" w:rsidRDefault="00A84BB1" w:rsidP="00A84BB1">
            <w:r w:rsidRPr="00A90CAA">
              <w:t>Α/Α</w:t>
            </w:r>
          </w:p>
        </w:tc>
        <w:tc>
          <w:tcPr>
            <w:tcW w:w="2822" w:type="dxa"/>
            <w:shd w:val="clear" w:color="auto" w:fill="FFFF99"/>
          </w:tcPr>
          <w:p w14:paraId="5AA8274E" w14:textId="77777777" w:rsidR="00A84BB1" w:rsidRPr="00A90CAA" w:rsidRDefault="00A84BB1" w:rsidP="00A84BB1">
            <w:r w:rsidRPr="00A90CAA">
              <w:t>ΑΝΑΛΥΤΙΚΗ ΠΕΡΙΓΡΑΦΗ ΠΡΟΔΙΑΓΡΑΦΩΝ</w:t>
            </w:r>
          </w:p>
        </w:tc>
        <w:tc>
          <w:tcPr>
            <w:tcW w:w="1774" w:type="dxa"/>
            <w:shd w:val="clear" w:color="auto" w:fill="FFFF99"/>
          </w:tcPr>
          <w:p w14:paraId="7FF8BB3E" w14:textId="77777777" w:rsidR="00A84BB1" w:rsidRPr="00A90CAA" w:rsidRDefault="00A84BB1" w:rsidP="00A84BB1">
            <w:r w:rsidRPr="00A90CAA">
              <w:t>ΑΠΑΙΤΗΣΗ</w:t>
            </w:r>
          </w:p>
        </w:tc>
        <w:tc>
          <w:tcPr>
            <w:tcW w:w="1791" w:type="dxa"/>
            <w:shd w:val="clear" w:color="auto" w:fill="FFFF99"/>
          </w:tcPr>
          <w:p w14:paraId="0434268C" w14:textId="77777777" w:rsidR="00A84BB1" w:rsidRPr="00A90CAA" w:rsidRDefault="00A84BB1" w:rsidP="00A84BB1">
            <w:r w:rsidRPr="00A90CAA">
              <w:t>ΑΠΑΝΤΗΣΗ</w:t>
            </w:r>
          </w:p>
        </w:tc>
        <w:tc>
          <w:tcPr>
            <w:tcW w:w="1813" w:type="dxa"/>
            <w:shd w:val="clear" w:color="auto" w:fill="FFFF99"/>
          </w:tcPr>
          <w:p w14:paraId="5FB7876C" w14:textId="77777777" w:rsidR="00A84BB1" w:rsidRPr="00A90CAA" w:rsidRDefault="00A84BB1" w:rsidP="00A84BB1">
            <w:r w:rsidRPr="00A90CAA">
              <w:t>ΠΑΡΑΠΟΜΠΗ</w:t>
            </w:r>
          </w:p>
        </w:tc>
      </w:tr>
      <w:tr w:rsidR="00A84BB1" w:rsidRPr="00E00AD7" w14:paraId="17B24D20" w14:textId="77777777" w:rsidTr="00A84BB1">
        <w:tc>
          <w:tcPr>
            <w:tcW w:w="816" w:type="dxa"/>
            <w:shd w:val="clear" w:color="auto" w:fill="D9D9D9"/>
          </w:tcPr>
          <w:p w14:paraId="268FE238" w14:textId="77777777" w:rsidR="00A84BB1" w:rsidRPr="00A90CAA" w:rsidRDefault="00A84BB1" w:rsidP="00A84BB1">
            <w:pPr>
              <w:jc w:val="center"/>
            </w:pPr>
            <w:r w:rsidRPr="00A90CAA">
              <w:t>(α)</w:t>
            </w:r>
          </w:p>
        </w:tc>
        <w:tc>
          <w:tcPr>
            <w:tcW w:w="2822" w:type="dxa"/>
            <w:shd w:val="clear" w:color="auto" w:fill="D9D9D9"/>
          </w:tcPr>
          <w:p w14:paraId="78E63749" w14:textId="77777777" w:rsidR="00A84BB1" w:rsidRPr="00A90CAA" w:rsidRDefault="00A84BB1" w:rsidP="00A84BB1">
            <w:pPr>
              <w:jc w:val="center"/>
            </w:pPr>
            <w:r w:rsidRPr="00A90CAA">
              <w:t>(β)</w:t>
            </w:r>
          </w:p>
        </w:tc>
        <w:tc>
          <w:tcPr>
            <w:tcW w:w="1774" w:type="dxa"/>
            <w:shd w:val="clear" w:color="auto" w:fill="D9D9D9"/>
          </w:tcPr>
          <w:p w14:paraId="32E3ED85" w14:textId="77777777" w:rsidR="00A84BB1" w:rsidRPr="00A90CAA" w:rsidRDefault="00A84BB1" w:rsidP="00A84BB1">
            <w:pPr>
              <w:jc w:val="center"/>
            </w:pPr>
            <w:r w:rsidRPr="00A90CAA">
              <w:t>(γ)</w:t>
            </w:r>
          </w:p>
        </w:tc>
        <w:tc>
          <w:tcPr>
            <w:tcW w:w="1791" w:type="dxa"/>
            <w:shd w:val="clear" w:color="auto" w:fill="D9D9D9"/>
          </w:tcPr>
          <w:p w14:paraId="6D1BE6D9" w14:textId="77777777" w:rsidR="00A84BB1" w:rsidRPr="00A90CAA" w:rsidRDefault="00A84BB1" w:rsidP="00A84BB1">
            <w:pPr>
              <w:jc w:val="center"/>
            </w:pPr>
            <w:r w:rsidRPr="00A90CAA">
              <w:t>(δ)</w:t>
            </w:r>
          </w:p>
        </w:tc>
        <w:tc>
          <w:tcPr>
            <w:tcW w:w="1813" w:type="dxa"/>
            <w:shd w:val="clear" w:color="auto" w:fill="D9D9D9"/>
          </w:tcPr>
          <w:p w14:paraId="6274035F" w14:textId="77777777" w:rsidR="00A84BB1" w:rsidRPr="00A90CAA" w:rsidRDefault="00A84BB1" w:rsidP="00A84BB1">
            <w:pPr>
              <w:jc w:val="center"/>
            </w:pPr>
            <w:r w:rsidRPr="00A90CAA">
              <w:t>(ε)</w:t>
            </w:r>
          </w:p>
        </w:tc>
      </w:tr>
      <w:tr w:rsidR="00A84BB1" w:rsidRPr="00E00AD7" w14:paraId="6332D7AC" w14:textId="77777777" w:rsidTr="00A84BB1">
        <w:tc>
          <w:tcPr>
            <w:tcW w:w="816" w:type="dxa"/>
            <w:shd w:val="clear" w:color="auto" w:fill="D9D9D9"/>
          </w:tcPr>
          <w:p w14:paraId="2E457089" w14:textId="77777777" w:rsidR="00A84BB1" w:rsidRPr="0084448C" w:rsidRDefault="00A84BB1" w:rsidP="00A84BB1">
            <w:pPr>
              <w:rPr>
                <w:b/>
                <w:lang w:val="el-GR"/>
              </w:rPr>
            </w:pPr>
            <w:r>
              <w:rPr>
                <w:b/>
                <w:lang w:val="el-GR"/>
              </w:rPr>
              <w:t>2.</w:t>
            </w:r>
          </w:p>
        </w:tc>
        <w:tc>
          <w:tcPr>
            <w:tcW w:w="2822" w:type="dxa"/>
            <w:shd w:val="clear" w:color="auto" w:fill="D9D9D9"/>
          </w:tcPr>
          <w:p w14:paraId="38FAFC2E" w14:textId="77777777" w:rsidR="00A84BB1" w:rsidRPr="004551C4" w:rsidRDefault="00A84BB1" w:rsidP="00A84BB1">
            <w:pPr>
              <w:rPr>
                <w:b/>
              </w:rPr>
            </w:pPr>
            <w:proofErr w:type="spellStart"/>
            <w:r w:rsidRPr="004551C4">
              <w:rPr>
                <w:b/>
              </w:rPr>
              <w:t>Γενικά</w:t>
            </w:r>
            <w:proofErr w:type="spellEnd"/>
            <w:r w:rsidRPr="004551C4">
              <w:rPr>
                <w:b/>
              </w:rPr>
              <w:t xml:space="preserve"> Χαρα</w:t>
            </w:r>
            <w:proofErr w:type="spellStart"/>
            <w:r w:rsidRPr="004551C4">
              <w:rPr>
                <w:b/>
              </w:rPr>
              <w:t>κτηριστικά</w:t>
            </w:r>
            <w:proofErr w:type="spellEnd"/>
          </w:p>
        </w:tc>
        <w:tc>
          <w:tcPr>
            <w:tcW w:w="1774" w:type="dxa"/>
            <w:shd w:val="clear" w:color="auto" w:fill="D9D9D9"/>
          </w:tcPr>
          <w:p w14:paraId="0FA94456" w14:textId="77777777" w:rsidR="00A84BB1" w:rsidRPr="004551C4" w:rsidRDefault="00A84BB1" w:rsidP="00A84BB1">
            <w:pPr>
              <w:rPr>
                <w:b/>
              </w:rPr>
            </w:pPr>
          </w:p>
        </w:tc>
        <w:tc>
          <w:tcPr>
            <w:tcW w:w="1791" w:type="dxa"/>
            <w:shd w:val="clear" w:color="auto" w:fill="D9D9D9"/>
          </w:tcPr>
          <w:p w14:paraId="6BAF3FA0" w14:textId="77777777" w:rsidR="00A84BB1" w:rsidRPr="004551C4" w:rsidRDefault="00A84BB1" w:rsidP="00A84BB1">
            <w:pPr>
              <w:rPr>
                <w:b/>
              </w:rPr>
            </w:pPr>
          </w:p>
        </w:tc>
        <w:tc>
          <w:tcPr>
            <w:tcW w:w="1813" w:type="dxa"/>
            <w:shd w:val="clear" w:color="auto" w:fill="D9D9D9"/>
          </w:tcPr>
          <w:p w14:paraId="3D28D9A8" w14:textId="77777777" w:rsidR="00A84BB1" w:rsidRPr="004551C4" w:rsidRDefault="00A84BB1" w:rsidP="00A84BB1">
            <w:pPr>
              <w:rPr>
                <w:b/>
              </w:rPr>
            </w:pPr>
          </w:p>
        </w:tc>
      </w:tr>
      <w:tr w:rsidR="00A84BB1" w:rsidRPr="00E00AD7" w14:paraId="30C38852" w14:textId="77777777" w:rsidTr="00A84BB1">
        <w:tc>
          <w:tcPr>
            <w:tcW w:w="816" w:type="dxa"/>
            <w:shd w:val="clear" w:color="auto" w:fill="auto"/>
          </w:tcPr>
          <w:p w14:paraId="3088D2ED" w14:textId="77777777" w:rsidR="00A84BB1" w:rsidRPr="0084448C" w:rsidRDefault="00A84BB1" w:rsidP="00A84BB1">
            <w:pPr>
              <w:rPr>
                <w:lang w:val="el-GR"/>
              </w:rPr>
            </w:pPr>
            <w:r>
              <w:rPr>
                <w:lang w:val="el-GR"/>
              </w:rPr>
              <w:t>2.1</w:t>
            </w:r>
          </w:p>
        </w:tc>
        <w:tc>
          <w:tcPr>
            <w:tcW w:w="2822" w:type="dxa"/>
            <w:shd w:val="clear" w:color="auto" w:fill="auto"/>
            <w:vAlign w:val="bottom"/>
          </w:tcPr>
          <w:p w14:paraId="0C10A817" w14:textId="77777777" w:rsidR="00A84BB1" w:rsidRPr="004551C4" w:rsidRDefault="00A84BB1" w:rsidP="00A84BB1">
            <w:pPr>
              <w:rPr>
                <w:color w:val="000000"/>
                <w:szCs w:val="22"/>
                <w:lang w:val="en-US" w:eastAsia="en-US"/>
              </w:rPr>
            </w:pPr>
            <w:r w:rsidRPr="0045436A">
              <w:rPr>
                <w:color w:val="000000"/>
                <w:szCs w:val="22"/>
                <w:lang w:val="en-US"/>
              </w:rPr>
              <w:t>O365 A3 Edu Student Use Benefit Sub Per User (Max Ratio 1:40) (SKU:PFJ-00001)</w:t>
            </w:r>
          </w:p>
        </w:tc>
        <w:tc>
          <w:tcPr>
            <w:tcW w:w="1774" w:type="dxa"/>
            <w:shd w:val="clear" w:color="auto" w:fill="auto"/>
          </w:tcPr>
          <w:p w14:paraId="760D3399" w14:textId="77777777" w:rsidR="00A84BB1" w:rsidRPr="00A90CAA" w:rsidRDefault="00A84BB1" w:rsidP="00A84BB1">
            <w:r w:rsidRPr="00A90CAA">
              <w:t>ΝΑΙ</w:t>
            </w:r>
          </w:p>
        </w:tc>
        <w:tc>
          <w:tcPr>
            <w:tcW w:w="1791" w:type="dxa"/>
            <w:shd w:val="clear" w:color="auto" w:fill="D9D9D9"/>
          </w:tcPr>
          <w:p w14:paraId="73816C17" w14:textId="77777777" w:rsidR="00A84BB1" w:rsidRPr="00A90CAA" w:rsidRDefault="00A84BB1" w:rsidP="00A84BB1"/>
        </w:tc>
        <w:tc>
          <w:tcPr>
            <w:tcW w:w="1813" w:type="dxa"/>
            <w:shd w:val="clear" w:color="auto" w:fill="D9D9D9"/>
          </w:tcPr>
          <w:p w14:paraId="471CA3C5" w14:textId="77777777" w:rsidR="00A84BB1" w:rsidRPr="00A90CAA" w:rsidRDefault="00A84BB1" w:rsidP="00A84BB1"/>
        </w:tc>
      </w:tr>
      <w:tr w:rsidR="00A84BB1" w:rsidRPr="00E00AD7" w14:paraId="79EC325B" w14:textId="77777777" w:rsidTr="00A84BB1">
        <w:tc>
          <w:tcPr>
            <w:tcW w:w="816" w:type="dxa"/>
            <w:shd w:val="clear" w:color="auto" w:fill="auto"/>
          </w:tcPr>
          <w:p w14:paraId="58517DC4" w14:textId="77777777" w:rsidR="00A84BB1" w:rsidRPr="00EC4E73" w:rsidRDefault="00A84BB1" w:rsidP="00A84BB1">
            <w:pPr>
              <w:rPr>
                <w:lang w:val="el-GR"/>
              </w:rPr>
            </w:pPr>
            <w:r>
              <w:rPr>
                <w:lang w:val="el-GR"/>
              </w:rPr>
              <w:t>2.2</w:t>
            </w:r>
          </w:p>
        </w:tc>
        <w:tc>
          <w:tcPr>
            <w:tcW w:w="2822" w:type="dxa"/>
            <w:shd w:val="clear" w:color="auto" w:fill="auto"/>
            <w:vAlign w:val="bottom"/>
          </w:tcPr>
          <w:p w14:paraId="4952A916" w14:textId="77777777" w:rsidR="00A84BB1" w:rsidRPr="004551C4" w:rsidRDefault="00A84BB1" w:rsidP="00A84BB1">
            <w:pPr>
              <w:rPr>
                <w:color w:val="000000"/>
                <w:szCs w:val="22"/>
                <w:lang w:val="en-US"/>
              </w:rPr>
            </w:pPr>
            <w:proofErr w:type="spellStart"/>
            <w:r w:rsidRPr="004551C4">
              <w:rPr>
                <w:color w:val="000000"/>
                <w:szCs w:val="22"/>
              </w:rPr>
              <w:t>Ποσότητ</w:t>
            </w:r>
            <w:proofErr w:type="spellEnd"/>
            <w:r w:rsidRPr="004551C4">
              <w:rPr>
                <w:color w:val="000000"/>
                <w:szCs w:val="22"/>
              </w:rPr>
              <w:t xml:space="preserve">α </w:t>
            </w:r>
          </w:p>
        </w:tc>
        <w:tc>
          <w:tcPr>
            <w:tcW w:w="1774" w:type="dxa"/>
            <w:shd w:val="clear" w:color="auto" w:fill="auto"/>
          </w:tcPr>
          <w:p w14:paraId="032D8584" w14:textId="77777777" w:rsidR="00A84BB1" w:rsidRPr="00A90CAA" w:rsidRDefault="00A84BB1" w:rsidP="00A84BB1">
            <w:r>
              <w:rPr>
                <w:lang w:val="en-US"/>
              </w:rPr>
              <w:t>48000</w:t>
            </w:r>
          </w:p>
        </w:tc>
        <w:tc>
          <w:tcPr>
            <w:tcW w:w="1791" w:type="dxa"/>
            <w:shd w:val="clear" w:color="auto" w:fill="D9D9D9"/>
          </w:tcPr>
          <w:p w14:paraId="0467C83D" w14:textId="77777777" w:rsidR="00A84BB1" w:rsidRPr="00A90CAA" w:rsidRDefault="00A84BB1" w:rsidP="00A84BB1"/>
        </w:tc>
        <w:tc>
          <w:tcPr>
            <w:tcW w:w="1813" w:type="dxa"/>
            <w:shd w:val="clear" w:color="auto" w:fill="D9D9D9"/>
          </w:tcPr>
          <w:p w14:paraId="1C7970E1" w14:textId="77777777" w:rsidR="00A84BB1" w:rsidRPr="00A90CAA" w:rsidRDefault="00A84BB1" w:rsidP="00A84BB1"/>
        </w:tc>
      </w:tr>
      <w:tr w:rsidR="00A84BB1" w:rsidRPr="00E00AD7" w14:paraId="51E43CA6" w14:textId="77777777" w:rsidTr="00A84BB1">
        <w:tc>
          <w:tcPr>
            <w:tcW w:w="816" w:type="dxa"/>
            <w:shd w:val="clear" w:color="auto" w:fill="auto"/>
          </w:tcPr>
          <w:p w14:paraId="7554BAB7" w14:textId="77777777" w:rsidR="00A84BB1" w:rsidRPr="00EC4E73" w:rsidRDefault="00A84BB1" w:rsidP="00A84BB1">
            <w:pPr>
              <w:rPr>
                <w:lang w:val="el-GR"/>
              </w:rPr>
            </w:pPr>
            <w:r>
              <w:rPr>
                <w:lang w:val="el-GR"/>
              </w:rPr>
              <w:t>2.3</w:t>
            </w:r>
          </w:p>
        </w:tc>
        <w:tc>
          <w:tcPr>
            <w:tcW w:w="2822" w:type="dxa"/>
            <w:shd w:val="clear" w:color="auto" w:fill="auto"/>
            <w:vAlign w:val="bottom"/>
          </w:tcPr>
          <w:p w14:paraId="4E8BE50F" w14:textId="77777777" w:rsidR="00A84BB1" w:rsidRPr="00995CE0" w:rsidRDefault="00A84BB1" w:rsidP="00A84BB1">
            <w:pPr>
              <w:rPr>
                <w:color w:val="000000"/>
                <w:szCs w:val="22"/>
                <w:lang w:val="el-GR"/>
              </w:rPr>
            </w:pPr>
            <w:r w:rsidRPr="004551C4">
              <w:rPr>
                <w:color w:val="000000"/>
                <w:szCs w:val="22"/>
                <w:lang w:val="el-GR"/>
              </w:rPr>
              <w:t>Έναρξη ισχύος</w:t>
            </w:r>
            <w:r>
              <w:rPr>
                <w:color w:val="000000"/>
                <w:szCs w:val="22"/>
                <w:lang w:val="en-US"/>
              </w:rPr>
              <w:t xml:space="preserve"> </w:t>
            </w:r>
            <w:r>
              <w:rPr>
                <w:color w:val="000000"/>
                <w:szCs w:val="22"/>
                <w:lang w:val="el-GR"/>
              </w:rPr>
              <w:t>με είδος 1</w:t>
            </w:r>
          </w:p>
        </w:tc>
        <w:tc>
          <w:tcPr>
            <w:tcW w:w="1774" w:type="dxa"/>
            <w:shd w:val="clear" w:color="auto" w:fill="auto"/>
          </w:tcPr>
          <w:p w14:paraId="67DF3D8C" w14:textId="77777777" w:rsidR="00A84BB1" w:rsidRPr="00A90CAA" w:rsidRDefault="00A84BB1" w:rsidP="00A84BB1">
            <w:r w:rsidRPr="00A90CAA">
              <w:t>ΝΑΙ</w:t>
            </w:r>
          </w:p>
        </w:tc>
        <w:tc>
          <w:tcPr>
            <w:tcW w:w="1791" w:type="dxa"/>
            <w:shd w:val="clear" w:color="auto" w:fill="D9D9D9"/>
          </w:tcPr>
          <w:p w14:paraId="7A492089" w14:textId="77777777" w:rsidR="00A84BB1" w:rsidRPr="00A90CAA" w:rsidRDefault="00A84BB1" w:rsidP="00A84BB1"/>
        </w:tc>
        <w:tc>
          <w:tcPr>
            <w:tcW w:w="1813" w:type="dxa"/>
            <w:shd w:val="clear" w:color="auto" w:fill="D9D9D9"/>
          </w:tcPr>
          <w:p w14:paraId="62723190" w14:textId="77777777" w:rsidR="00A84BB1" w:rsidRPr="00A90CAA" w:rsidRDefault="00A84BB1" w:rsidP="00A84BB1"/>
        </w:tc>
      </w:tr>
      <w:tr w:rsidR="00A84BB1" w:rsidRPr="00E00AD7" w14:paraId="080E824C" w14:textId="77777777" w:rsidTr="00A84BB1">
        <w:tc>
          <w:tcPr>
            <w:tcW w:w="816" w:type="dxa"/>
            <w:shd w:val="clear" w:color="auto" w:fill="auto"/>
          </w:tcPr>
          <w:p w14:paraId="3BF79641" w14:textId="77777777" w:rsidR="00A84BB1" w:rsidRPr="00995CE0" w:rsidRDefault="00A84BB1" w:rsidP="00A84BB1">
            <w:pPr>
              <w:rPr>
                <w:lang w:val="en-US"/>
              </w:rPr>
            </w:pPr>
            <w:r>
              <w:rPr>
                <w:lang w:val="en-US"/>
              </w:rPr>
              <w:t>2.4</w:t>
            </w:r>
          </w:p>
        </w:tc>
        <w:tc>
          <w:tcPr>
            <w:tcW w:w="2822" w:type="dxa"/>
            <w:shd w:val="clear" w:color="auto" w:fill="auto"/>
            <w:vAlign w:val="bottom"/>
          </w:tcPr>
          <w:p w14:paraId="244C0F4F" w14:textId="77777777" w:rsidR="00A84BB1" w:rsidRPr="004551C4" w:rsidRDefault="00A84BB1" w:rsidP="00A84BB1">
            <w:pPr>
              <w:rPr>
                <w:color w:val="000000"/>
                <w:szCs w:val="22"/>
              </w:rPr>
            </w:pPr>
            <w:proofErr w:type="spellStart"/>
            <w:r w:rsidRPr="004551C4">
              <w:rPr>
                <w:color w:val="000000"/>
                <w:szCs w:val="22"/>
              </w:rPr>
              <w:t>Διάρκει</w:t>
            </w:r>
            <w:proofErr w:type="spellEnd"/>
            <w:r w:rsidRPr="004551C4">
              <w:rPr>
                <w:color w:val="000000"/>
                <w:szCs w:val="22"/>
              </w:rPr>
              <w:t xml:space="preserve">α </w:t>
            </w:r>
            <w:proofErr w:type="spellStart"/>
            <w:r w:rsidRPr="004551C4">
              <w:rPr>
                <w:color w:val="000000"/>
                <w:szCs w:val="22"/>
              </w:rPr>
              <w:t>τρί</w:t>
            </w:r>
            <w:proofErr w:type="spellEnd"/>
            <w:r w:rsidRPr="004551C4">
              <w:rPr>
                <w:color w:val="000000"/>
                <w:szCs w:val="22"/>
              </w:rPr>
              <w:t xml:space="preserve">α (3) </w:t>
            </w:r>
            <w:proofErr w:type="spellStart"/>
            <w:r w:rsidRPr="004551C4">
              <w:rPr>
                <w:color w:val="000000"/>
                <w:szCs w:val="22"/>
              </w:rPr>
              <w:t>έτη</w:t>
            </w:r>
            <w:proofErr w:type="spellEnd"/>
          </w:p>
        </w:tc>
        <w:tc>
          <w:tcPr>
            <w:tcW w:w="1774" w:type="dxa"/>
            <w:shd w:val="clear" w:color="auto" w:fill="auto"/>
          </w:tcPr>
          <w:p w14:paraId="14F41F6C" w14:textId="77777777" w:rsidR="00A84BB1" w:rsidRPr="00A90CAA" w:rsidRDefault="00A84BB1" w:rsidP="00A84BB1">
            <w:r w:rsidRPr="00A90CAA">
              <w:t>ΝΑΙ</w:t>
            </w:r>
          </w:p>
        </w:tc>
        <w:tc>
          <w:tcPr>
            <w:tcW w:w="1791" w:type="dxa"/>
            <w:shd w:val="clear" w:color="auto" w:fill="D9D9D9"/>
          </w:tcPr>
          <w:p w14:paraId="74661DEA" w14:textId="77777777" w:rsidR="00A84BB1" w:rsidRPr="00A90CAA" w:rsidRDefault="00A84BB1" w:rsidP="00A84BB1"/>
        </w:tc>
        <w:tc>
          <w:tcPr>
            <w:tcW w:w="1813" w:type="dxa"/>
            <w:shd w:val="clear" w:color="auto" w:fill="D9D9D9"/>
          </w:tcPr>
          <w:p w14:paraId="0C96963E" w14:textId="77777777" w:rsidR="00A84BB1" w:rsidRPr="00A90CAA" w:rsidRDefault="00A84BB1" w:rsidP="00A84BB1"/>
        </w:tc>
      </w:tr>
    </w:tbl>
    <w:p w14:paraId="2FA952CF" w14:textId="77777777" w:rsidR="00A84BB1" w:rsidRDefault="00A84BB1" w:rsidP="00A84BB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6"/>
        <w:gridCol w:w="2822"/>
        <w:gridCol w:w="1774"/>
        <w:gridCol w:w="1791"/>
        <w:gridCol w:w="1813"/>
      </w:tblGrid>
      <w:tr w:rsidR="00A84BB1" w:rsidRPr="00E00AD7" w14:paraId="185FF8A3" w14:textId="77777777" w:rsidTr="00A84BB1">
        <w:tc>
          <w:tcPr>
            <w:tcW w:w="9016" w:type="dxa"/>
            <w:gridSpan w:val="5"/>
            <w:shd w:val="clear" w:color="auto" w:fill="BDD6EE"/>
          </w:tcPr>
          <w:p w14:paraId="0DDAA7B1" w14:textId="77777777" w:rsidR="00A84BB1" w:rsidRPr="004551C4" w:rsidRDefault="00A84BB1" w:rsidP="00A84BB1">
            <w:pPr>
              <w:rPr>
                <w:lang w:val="en-US"/>
              </w:rPr>
            </w:pPr>
            <w:r w:rsidRPr="00A90CAA">
              <w:t xml:space="preserve">ΕΙΔΟΣ </w:t>
            </w:r>
            <w:r>
              <w:t>3</w:t>
            </w:r>
            <w:r w:rsidRPr="00A90CAA">
              <w:t xml:space="preserve"> – </w:t>
            </w:r>
            <w:r w:rsidRPr="0045436A">
              <w:t>Azure for Education</w:t>
            </w:r>
          </w:p>
        </w:tc>
      </w:tr>
      <w:tr w:rsidR="00A84BB1" w:rsidRPr="00E00AD7" w14:paraId="3D366280" w14:textId="77777777" w:rsidTr="00A84BB1">
        <w:tc>
          <w:tcPr>
            <w:tcW w:w="816" w:type="dxa"/>
            <w:shd w:val="clear" w:color="auto" w:fill="FFFF99"/>
          </w:tcPr>
          <w:p w14:paraId="34D235B2" w14:textId="77777777" w:rsidR="00A84BB1" w:rsidRPr="00A90CAA" w:rsidRDefault="00A84BB1" w:rsidP="00A84BB1">
            <w:r w:rsidRPr="00A90CAA">
              <w:t>Α/Α</w:t>
            </w:r>
          </w:p>
        </w:tc>
        <w:tc>
          <w:tcPr>
            <w:tcW w:w="2822" w:type="dxa"/>
            <w:shd w:val="clear" w:color="auto" w:fill="FFFF99"/>
          </w:tcPr>
          <w:p w14:paraId="7F62B524" w14:textId="77777777" w:rsidR="00A84BB1" w:rsidRPr="00A90CAA" w:rsidRDefault="00A84BB1" w:rsidP="00A84BB1">
            <w:r w:rsidRPr="00A90CAA">
              <w:t>ΑΝΑΛΥΤΙΚΗ ΠΕΡΙΓΡΑΦΗ ΠΡΟΔΙΑΓΡΑΦΩΝ</w:t>
            </w:r>
          </w:p>
        </w:tc>
        <w:tc>
          <w:tcPr>
            <w:tcW w:w="1774" w:type="dxa"/>
            <w:shd w:val="clear" w:color="auto" w:fill="FFFF99"/>
          </w:tcPr>
          <w:p w14:paraId="08CC3139" w14:textId="77777777" w:rsidR="00A84BB1" w:rsidRPr="00A90CAA" w:rsidRDefault="00A84BB1" w:rsidP="00A84BB1">
            <w:r w:rsidRPr="00A90CAA">
              <w:t>ΑΠΑΙΤΗΣΗ</w:t>
            </w:r>
          </w:p>
        </w:tc>
        <w:tc>
          <w:tcPr>
            <w:tcW w:w="1791" w:type="dxa"/>
            <w:shd w:val="clear" w:color="auto" w:fill="FFFF99"/>
          </w:tcPr>
          <w:p w14:paraId="1C891706" w14:textId="77777777" w:rsidR="00A84BB1" w:rsidRPr="00A90CAA" w:rsidRDefault="00A84BB1" w:rsidP="00A84BB1">
            <w:r w:rsidRPr="00A90CAA">
              <w:t>ΑΠΑΝΤΗΣΗ</w:t>
            </w:r>
          </w:p>
        </w:tc>
        <w:tc>
          <w:tcPr>
            <w:tcW w:w="1813" w:type="dxa"/>
            <w:shd w:val="clear" w:color="auto" w:fill="FFFF99"/>
          </w:tcPr>
          <w:p w14:paraId="52450750" w14:textId="77777777" w:rsidR="00A84BB1" w:rsidRPr="00A90CAA" w:rsidRDefault="00A84BB1" w:rsidP="00A84BB1">
            <w:r w:rsidRPr="00A90CAA">
              <w:t>ΠΑΡΑΠΟΜΠΗ</w:t>
            </w:r>
          </w:p>
        </w:tc>
      </w:tr>
      <w:tr w:rsidR="00A84BB1" w:rsidRPr="00E00AD7" w14:paraId="1F57490B" w14:textId="77777777" w:rsidTr="00A84BB1">
        <w:tc>
          <w:tcPr>
            <w:tcW w:w="816" w:type="dxa"/>
            <w:shd w:val="clear" w:color="auto" w:fill="D9D9D9"/>
          </w:tcPr>
          <w:p w14:paraId="6A6DAB8E" w14:textId="77777777" w:rsidR="00A84BB1" w:rsidRPr="00A90CAA" w:rsidRDefault="00A84BB1" w:rsidP="00A84BB1">
            <w:pPr>
              <w:jc w:val="center"/>
            </w:pPr>
            <w:r w:rsidRPr="00A90CAA">
              <w:t>(α)</w:t>
            </w:r>
          </w:p>
        </w:tc>
        <w:tc>
          <w:tcPr>
            <w:tcW w:w="2822" w:type="dxa"/>
            <w:shd w:val="clear" w:color="auto" w:fill="D9D9D9"/>
          </w:tcPr>
          <w:p w14:paraId="0C5B4560" w14:textId="77777777" w:rsidR="00A84BB1" w:rsidRPr="00A90CAA" w:rsidRDefault="00A84BB1" w:rsidP="00A84BB1">
            <w:pPr>
              <w:jc w:val="center"/>
            </w:pPr>
            <w:r w:rsidRPr="00A90CAA">
              <w:t>(β)</w:t>
            </w:r>
          </w:p>
        </w:tc>
        <w:tc>
          <w:tcPr>
            <w:tcW w:w="1774" w:type="dxa"/>
            <w:shd w:val="clear" w:color="auto" w:fill="D9D9D9"/>
          </w:tcPr>
          <w:p w14:paraId="24811EBC" w14:textId="77777777" w:rsidR="00A84BB1" w:rsidRPr="00A90CAA" w:rsidRDefault="00A84BB1" w:rsidP="00A84BB1">
            <w:pPr>
              <w:jc w:val="center"/>
            </w:pPr>
            <w:r w:rsidRPr="00A90CAA">
              <w:t>(γ)</w:t>
            </w:r>
          </w:p>
        </w:tc>
        <w:tc>
          <w:tcPr>
            <w:tcW w:w="1791" w:type="dxa"/>
            <w:shd w:val="clear" w:color="auto" w:fill="D9D9D9"/>
          </w:tcPr>
          <w:p w14:paraId="0884E83E" w14:textId="77777777" w:rsidR="00A84BB1" w:rsidRPr="00A90CAA" w:rsidRDefault="00A84BB1" w:rsidP="00A84BB1">
            <w:pPr>
              <w:jc w:val="center"/>
            </w:pPr>
            <w:r w:rsidRPr="00A90CAA">
              <w:t>(δ)</w:t>
            </w:r>
          </w:p>
        </w:tc>
        <w:tc>
          <w:tcPr>
            <w:tcW w:w="1813" w:type="dxa"/>
            <w:shd w:val="clear" w:color="auto" w:fill="D9D9D9"/>
          </w:tcPr>
          <w:p w14:paraId="6DCE531C" w14:textId="77777777" w:rsidR="00A84BB1" w:rsidRPr="00A90CAA" w:rsidRDefault="00A84BB1" w:rsidP="00A84BB1">
            <w:pPr>
              <w:jc w:val="center"/>
            </w:pPr>
            <w:r w:rsidRPr="00A90CAA">
              <w:t>(ε)</w:t>
            </w:r>
          </w:p>
        </w:tc>
      </w:tr>
      <w:tr w:rsidR="00A84BB1" w:rsidRPr="00E00AD7" w14:paraId="1B992399" w14:textId="77777777" w:rsidTr="00A84BB1">
        <w:tc>
          <w:tcPr>
            <w:tcW w:w="816" w:type="dxa"/>
            <w:shd w:val="clear" w:color="auto" w:fill="D9D9D9"/>
          </w:tcPr>
          <w:p w14:paraId="7299E5D0" w14:textId="77777777" w:rsidR="00A84BB1" w:rsidRPr="00EC4E73" w:rsidRDefault="00A84BB1" w:rsidP="00A84BB1">
            <w:pPr>
              <w:rPr>
                <w:b/>
                <w:lang w:val="el-GR"/>
              </w:rPr>
            </w:pPr>
            <w:r>
              <w:rPr>
                <w:b/>
                <w:lang w:val="el-GR"/>
              </w:rPr>
              <w:t>3.</w:t>
            </w:r>
          </w:p>
        </w:tc>
        <w:tc>
          <w:tcPr>
            <w:tcW w:w="2822" w:type="dxa"/>
            <w:shd w:val="clear" w:color="auto" w:fill="D9D9D9"/>
          </w:tcPr>
          <w:p w14:paraId="15124CF5" w14:textId="77777777" w:rsidR="00A84BB1" w:rsidRPr="004551C4" w:rsidRDefault="00A84BB1" w:rsidP="00A84BB1">
            <w:pPr>
              <w:rPr>
                <w:b/>
              </w:rPr>
            </w:pPr>
            <w:proofErr w:type="spellStart"/>
            <w:r w:rsidRPr="004551C4">
              <w:rPr>
                <w:b/>
              </w:rPr>
              <w:t>Γενικά</w:t>
            </w:r>
            <w:proofErr w:type="spellEnd"/>
            <w:r w:rsidRPr="004551C4">
              <w:rPr>
                <w:b/>
              </w:rPr>
              <w:t xml:space="preserve"> Χαρα</w:t>
            </w:r>
            <w:proofErr w:type="spellStart"/>
            <w:r w:rsidRPr="004551C4">
              <w:rPr>
                <w:b/>
              </w:rPr>
              <w:t>κτηριστικά</w:t>
            </w:r>
            <w:proofErr w:type="spellEnd"/>
          </w:p>
        </w:tc>
        <w:tc>
          <w:tcPr>
            <w:tcW w:w="1774" w:type="dxa"/>
            <w:shd w:val="clear" w:color="auto" w:fill="D9D9D9"/>
          </w:tcPr>
          <w:p w14:paraId="7A1F1829" w14:textId="77777777" w:rsidR="00A84BB1" w:rsidRPr="004551C4" w:rsidRDefault="00A84BB1" w:rsidP="00A84BB1">
            <w:pPr>
              <w:rPr>
                <w:b/>
              </w:rPr>
            </w:pPr>
          </w:p>
        </w:tc>
        <w:tc>
          <w:tcPr>
            <w:tcW w:w="1791" w:type="dxa"/>
            <w:shd w:val="clear" w:color="auto" w:fill="D9D9D9"/>
          </w:tcPr>
          <w:p w14:paraId="15EECFD6" w14:textId="77777777" w:rsidR="00A84BB1" w:rsidRPr="004551C4" w:rsidRDefault="00A84BB1" w:rsidP="00A84BB1">
            <w:pPr>
              <w:rPr>
                <w:b/>
              </w:rPr>
            </w:pPr>
          </w:p>
        </w:tc>
        <w:tc>
          <w:tcPr>
            <w:tcW w:w="1813" w:type="dxa"/>
            <w:shd w:val="clear" w:color="auto" w:fill="D9D9D9"/>
          </w:tcPr>
          <w:p w14:paraId="05A810CC" w14:textId="77777777" w:rsidR="00A84BB1" w:rsidRPr="004551C4" w:rsidRDefault="00A84BB1" w:rsidP="00A84BB1">
            <w:pPr>
              <w:rPr>
                <w:b/>
              </w:rPr>
            </w:pPr>
          </w:p>
        </w:tc>
      </w:tr>
      <w:tr w:rsidR="00A84BB1" w:rsidRPr="00E00AD7" w14:paraId="666660C7" w14:textId="77777777" w:rsidTr="00A84BB1">
        <w:tc>
          <w:tcPr>
            <w:tcW w:w="816" w:type="dxa"/>
            <w:shd w:val="clear" w:color="auto" w:fill="auto"/>
          </w:tcPr>
          <w:p w14:paraId="5CF774FB" w14:textId="77777777" w:rsidR="00A84BB1" w:rsidRPr="00EC4E73" w:rsidRDefault="00A84BB1" w:rsidP="00A84BB1">
            <w:pPr>
              <w:rPr>
                <w:lang w:val="el-GR"/>
              </w:rPr>
            </w:pPr>
            <w:r>
              <w:rPr>
                <w:lang w:val="el-GR"/>
              </w:rPr>
              <w:t>3.1</w:t>
            </w:r>
          </w:p>
        </w:tc>
        <w:tc>
          <w:tcPr>
            <w:tcW w:w="2822" w:type="dxa"/>
            <w:shd w:val="clear" w:color="auto" w:fill="auto"/>
            <w:vAlign w:val="bottom"/>
          </w:tcPr>
          <w:p w14:paraId="1C4F9734" w14:textId="77777777" w:rsidR="00A84BB1" w:rsidRPr="004551C4" w:rsidRDefault="00A84BB1" w:rsidP="00A84BB1">
            <w:pPr>
              <w:rPr>
                <w:color w:val="000000"/>
                <w:szCs w:val="22"/>
                <w:lang w:val="en-US" w:eastAsia="en-US"/>
              </w:rPr>
            </w:pPr>
            <w:r w:rsidRPr="0045436A">
              <w:rPr>
                <w:color w:val="000000"/>
                <w:szCs w:val="22"/>
                <w:lang w:val="en-US"/>
              </w:rPr>
              <w:t>Azure for Education (Azure Dev Tools for Teaching)</w:t>
            </w:r>
          </w:p>
        </w:tc>
        <w:tc>
          <w:tcPr>
            <w:tcW w:w="1774" w:type="dxa"/>
            <w:shd w:val="clear" w:color="auto" w:fill="auto"/>
          </w:tcPr>
          <w:p w14:paraId="34686D73" w14:textId="77777777" w:rsidR="00A84BB1" w:rsidRPr="00A90CAA" w:rsidRDefault="00A84BB1" w:rsidP="00A84BB1">
            <w:r w:rsidRPr="00A90CAA">
              <w:t>ΝΑΙ</w:t>
            </w:r>
          </w:p>
        </w:tc>
        <w:tc>
          <w:tcPr>
            <w:tcW w:w="1791" w:type="dxa"/>
            <w:shd w:val="clear" w:color="auto" w:fill="D9D9D9"/>
          </w:tcPr>
          <w:p w14:paraId="253B9A2A" w14:textId="77777777" w:rsidR="00A84BB1" w:rsidRPr="00A90CAA" w:rsidRDefault="00A84BB1" w:rsidP="00A84BB1"/>
        </w:tc>
        <w:tc>
          <w:tcPr>
            <w:tcW w:w="1813" w:type="dxa"/>
            <w:shd w:val="clear" w:color="auto" w:fill="D9D9D9"/>
          </w:tcPr>
          <w:p w14:paraId="7A95F85F" w14:textId="77777777" w:rsidR="00A84BB1" w:rsidRPr="00A90CAA" w:rsidRDefault="00A84BB1" w:rsidP="00A84BB1"/>
        </w:tc>
      </w:tr>
      <w:tr w:rsidR="00A84BB1" w:rsidRPr="00E00AD7" w14:paraId="77DB2041" w14:textId="77777777" w:rsidTr="00A84BB1">
        <w:tc>
          <w:tcPr>
            <w:tcW w:w="816" w:type="dxa"/>
            <w:shd w:val="clear" w:color="auto" w:fill="auto"/>
          </w:tcPr>
          <w:p w14:paraId="009B8D56" w14:textId="77777777" w:rsidR="00A84BB1" w:rsidRPr="00EC4E73" w:rsidRDefault="00A84BB1" w:rsidP="00A84BB1">
            <w:pPr>
              <w:rPr>
                <w:lang w:val="el-GR"/>
              </w:rPr>
            </w:pPr>
            <w:r>
              <w:rPr>
                <w:lang w:val="el-GR"/>
              </w:rPr>
              <w:t>3.2</w:t>
            </w:r>
          </w:p>
        </w:tc>
        <w:tc>
          <w:tcPr>
            <w:tcW w:w="2822" w:type="dxa"/>
            <w:shd w:val="clear" w:color="auto" w:fill="auto"/>
            <w:vAlign w:val="bottom"/>
          </w:tcPr>
          <w:p w14:paraId="6A89C3F4" w14:textId="77777777" w:rsidR="00A84BB1" w:rsidRPr="004551C4" w:rsidRDefault="00A84BB1" w:rsidP="00A84BB1">
            <w:pPr>
              <w:rPr>
                <w:color w:val="000000"/>
                <w:szCs w:val="22"/>
              </w:rPr>
            </w:pPr>
            <w:r w:rsidRPr="004551C4">
              <w:rPr>
                <w:color w:val="000000"/>
                <w:szCs w:val="22"/>
                <w:lang w:val="el-GR"/>
              </w:rPr>
              <w:t>Έναρξη ισχύος</w:t>
            </w:r>
            <w:r>
              <w:rPr>
                <w:color w:val="000000"/>
                <w:szCs w:val="22"/>
                <w:lang w:val="en-US"/>
              </w:rPr>
              <w:t xml:space="preserve"> </w:t>
            </w:r>
            <w:r>
              <w:rPr>
                <w:color w:val="000000"/>
                <w:szCs w:val="22"/>
                <w:lang w:val="el-GR"/>
              </w:rPr>
              <w:t>με είδος 1</w:t>
            </w:r>
          </w:p>
        </w:tc>
        <w:tc>
          <w:tcPr>
            <w:tcW w:w="1774" w:type="dxa"/>
            <w:shd w:val="clear" w:color="auto" w:fill="auto"/>
          </w:tcPr>
          <w:p w14:paraId="422F4BD2" w14:textId="77777777" w:rsidR="00A84BB1" w:rsidRPr="00A90CAA" w:rsidRDefault="00A84BB1" w:rsidP="00A84BB1">
            <w:r w:rsidRPr="00A90CAA">
              <w:t>ΝΑΙ</w:t>
            </w:r>
          </w:p>
        </w:tc>
        <w:tc>
          <w:tcPr>
            <w:tcW w:w="1791" w:type="dxa"/>
            <w:shd w:val="clear" w:color="auto" w:fill="D9D9D9"/>
          </w:tcPr>
          <w:p w14:paraId="2B7C96F9" w14:textId="77777777" w:rsidR="00A84BB1" w:rsidRPr="00A90CAA" w:rsidRDefault="00A84BB1" w:rsidP="00A84BB1"/>
        </w:tc>
        <w:tc>
          <w:tcPr>
            <w:tcW w:w="1813" w:type="dxa"/>
            <w:shd w:val="clear" w:color="auto" w:fill="D9D9D9"/>
          </w:tcPr>
          <w:p w14:paraId="65B8A692" w14:textId="77777777" w:rsidR="00A84BB1" w:rsidRPr="00A90CAA" w:rsidRDefault="00A84BB1" w:rsidP="00A84BB1"/>
        </w:tc>
      </w:tr>
      <w:tr w:rsidR="00A84BB1" w:rsidRPr="00E00AD7" w14:paraId="4EDE9525" w14:textId="77777777" w:rsidTr="00A84BB1">
        <w:tc>
          <w:tcPr>
            <w:tcW w:w="816" w:type="dxa"/>
            <w:shd w:val="clear" w:color="auto" w:fill="auto"/>
          </w:tcPr>
          <w:p w14:paraId="2C714910" w14:textId="77777777" w:rsidR="00A84BB1" w:rsidRDefault="00A84BB1" w:rsidP="00A84BB1">
            <w:pPr>
              <w:rPr>
                <w:lang w:val="el-GR"/>
              </w:rPr>
            </w:pPr>
            <w:r>
              <w:rPr>
                <w:lang w:val="el-GR"/>
              </w:rPr>
              <w:t>3.3</w:t>
            </w:r>
          </w:p>
        </w:tc>
        <w:tc>
          <w:tcPr>
            <w:tcW w:w="2822" w:type="dxa"/>
            <w:shd w:val="clear" w:color="auto" w:fill="auto"/>
            <w:vAlign w:val="bottom"/>
          </w:tcPr>
          <w:p w14:paraId="110CB093" w14:textId="77777777" w:rsidR="00A84BB1" w:rsidRPr="004551C4" w:rsidRDefault="00A84BB1" w:rsidP="00A84BB1">
            <w:pPr>
              <w:rPr>
                <w:color w:val="000000"/>
                <w:szCs w:val="22"/>
              </w:rPr>
            </w:pPr>
            <w:proofErr w:type="spellStart"/>
            <w:r w:rsidRPr="004551C4">
              <w:rPr>
                <w:color w:val="000000"/>
                <w:szCs w:val="22"/>
              </w:rPr>
              <w:t>Διάρκει</w:t>
            </w:r>
            <w:proofErr w:type="spellEnd"/>
            <w:r w:rsidRPr="004551C4">
              <w:rPr>
                <w:color w:val="000000"/>
                <w:szCs w:val="22"/>
              </w:rPr>
              <w:t xml:space="preserve">α </w:t>
            </w:r>
            <w:proofErr w:type="spellStart"/>
            <w:r w:rsidRPr="004551C4">
              <w:rPr>
                <w:color w:val="000000"/>
                <w:szCs w:val="22"/>
              </w:rPr>
              <w:t>τρί</w:t>
            </w:r>
            <w:proofErr w:type="spellEnd"/>
            <w:r w:rsidRPr="004551C4">
              <w:rPr>
                <w:color w:val="000000"/>
                <w:szCs w:val="22"/>
              </w:rPr>
              <w:t xml:space="preserve">α (3) </w:t>
            </w:r>
            <w:proofErr w:type="spellStart"/>
            <w:r w:rsidRPr="004551C4">
              <w:rPr>
                <w:color w:val="000000"/>
                <w:szCs w:val="22"/>
              </w:rPr>
              <w:t>έτη</w:t>
            </w:r>
            <w:proofErr w:type="spellEnd"/>
          </w:p>
        </w:tc>
        <w:tc>
          <w:tcPr>
            <w:tcW w:w="1774" w:type="dxa"/>
            <w:shd w:val="clear" w:color="auto" w:fill="auto"/>
          </w:tcPr>
          <w:p w14:paraId="2EDEAF00" w14:textId="77777777" w:rsidR="00A84BB1" w:rsidRPr="00A90CAA" w:rsidRDefault="00A84BB1" w:rsidP="00A84BB1">
            <w:r w:rsidRPr="00A90CAA">
              <w:t>ΝΑΙ</w:t>
            </w:r>
          </w:p>
        </w:tc>
        <w:tc>
          <w:tcPr>
            <w:tcW w:w="1791" w:type="dxa"/>
            <w:shd w:val="clear" w:color="auto" w:fill="D9D9D9"/>
          </w:tcPr>
          <w:p w14:paraId="2FEC644C" w14:textId="77777777" w:rsidR="00A84BB1" w:rsidRPr="00A90CAA" w:rsidRDefault="00A84BB1" w:rsidP="00A84BB1"/>
        </w:tc>
        <w:tc>
          <w:tcPr>
            <w:tcW w:w="1813" w:type="dxa"/>
            <w:shd w:val="clear" w:color="auto" w:fill="D9D9D9"/>
          </w:tcPr>
          <w:p w14:paraId="1AD09486" w14:textId="77777777" w:rsidR="00A84BB1" w:rsidRPr="00A90CAA" w:rsidRDefault="00A84BB1" w:rsidP="00A84BB1"/>
        </w:tc>
      </w:tr>
    </w:tbl>
    <w:p w14:paraId="4C0C9CAF" w14:textId="77777777" w:rsidR="00A84BB1" w:rsidRDefault="00A84BB1" w:rsidP="00A84BB1"/>
    <w:p w14:paraId="1AE3C32A" w14:textId="77777777" w:rsidR="00A84BB1" w:rsidRDefault="00A84BB1" w:rsidP="00A84BB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6"/>
        <w:gridCol w:w="2822"/>
        <w:gridCol w:w="1774"/>
        <w:gridCol w:w="1791"/>
        <w:gridCol w:w="1813"/>
      </w:tblGrid>
      <w:tr w:rsidR="00A84BB1" w:rsidRPr="00E00AD7" w14:paraId="02CDC7A3" w14:textId="77777777" w:rsidTr="00A84BB1">
        <w:tc>
          <w:tcPr>
            <w:tcW w:w="9016" w:type="dxa"/>
            <w:gridSpan w:val="5"/>
            <w:shd w:val="clear" w:color="auto" w:fill="BDD6EE"/>
          </w:tcPr>
          <w:p w14:paraId="2EC2D0B7" w14:textId="77777777" w:rsidR="00A84BB1" w:rsidRPr="004551C4" w:rsidRDefault="00A84BB1" w:rsidP="00A84BB1">
            <w:pPr>
              <w:rPr>
                <w:lang w:val="en-US"/>
              </w:rPr>
            </w:pPr>
            <w:r w:rsidRPr="00A90CAA">
              <w:t xml:space="preserve">ΕΙΔΟΣ </w:t>
            </w:r>
            <w:r>
              <w:t>4</w:t>
            </w:r>
            <w:r w:rsidRPr="00A90CAA">
              <w:t xml:space="preserve"> – </w:t>
            </w:r>
            <w:r w:rsidRPr="0045436A">
              <w:t>M365 Apps Enterprise Devices Edu Sub Add-on</w:t>
            </w:r>
          </w:p>
        </w:tc>
      </w:tr>
      <w:tr w:rsidR="00A84BB1" w:rsidRPr="00E00AD7" w14:paraId="194AA63B" w14:textId="77777777" w:rsidTr="00A84BB1">
        <w:tc>
          <w:tcPr>
            <w:tcW w:w="816" w:type="dxa"/>
            <w:shd w:val="clear" w:color="auto" w:fill="FFFF99"/>
          </w:tcPr>
          <w:p w14:paraId="2B7072CF" w14:textId="77777777" w:rsidR="00A84BB1" w:rsidRPr="00A90CAA" w:rsidRDefault="00A84BB1" w:rsidP="00A84BB1">
            <w:r w:rsidRPr="00A90CAA">
              <w:t>Α/Α</w:t>
            </w:r>
          </w:p>
        </w:tc>
        <w:tc>
          <w:tcPr>
            <w:tcW w:w="2822" w:type="dxa"/>
            <w:shd w:val="clear" w:color="auto" w:fill="FFFF99"/>
          </w:tcPr>
          <w:p w14:paraId="13F14AB1" w14:textId="77777777" w:rsidR="00A84BB1" w:rsidRPr="00A90CAA" w:rsidRDefault="00A84BB1" w:rsidP="00A84BB1">
            <w:r w:rsidRPr="00A90CAA">
              <w:t>ΑΝΑΛΥΤΙΚΗ ΠΕΡΙΓΡΑΦΗ ΠΡΟΔΙΑΓΡΑΦΩΝ</w:t>
            </w:r>
          </w:p>
        </w:tc>
        <w:tc>
          <w:tcPr>
            <w:tcW w:w="1774" w:type="dxa"/>
            <w:shd w:val="clear" w:color="auto" w:fill="FFFF99"/>
          </w:tcPr>
          <w:p w14:paraId="2ACB2A77" w14:textId="77777777" w:rsidR="00A84BB1" w:rsidRPr="00A90CAA" w:rsidRDefault="00A84BB1" w:rsidP="00A84BB1">
            <w:r w:rsidRPr="00A90CAA">
              <w:t>ΑΠΑΙΤΗΣΗ</w:t>
            </w:r>
          </w:p>
        </w:tc>
        <w:tc>
          <w:tcPr>
            <w:tcW w:w="1791" w:type="dxa"/>
            <w:shd w:val="clear" w:color="auto" w:fill="FFFF99"/>
          </w:tcPr>
          <w:p w14:paraId="4F28D99E" w14:textId="77777777" w:rsidR="00A84BB1" w:rsidRPr="00A90CAA" w:rsidRDefault="00A84BB1" w:rsidP="00A84BB1">
            <w:r w:rsidRPr="00A90CAA">
              <w:t>ΑΠΑΝΤΗΣΗ</w:t>
            </w:r>
          </w:p>
        </w:tc>
        <w:tc>
          <w:tcPr>
            <w:tcW w:w="1813" w:type="dxa"/>
            <w:shd w:val="clear" w:color="auto" w:fill="FFFF99"/>
          </w:tcPr>
          <w:p w14:paraId="6D3159B0" w14:textId="77777777" w:rsidR="00A84BB1" w:rsidRPr="00A90CAA" w:rsidRDefault="00A84BB1" w:rsidP="00A84BB1">
            <w:r w:rsidRPr="00A90CAA">
              <w:t>ΠΑΡΑΠΟΜΠΗ</w:t>
            </w:r>
          </w:p>
        </w:tc>
      </w:tr>
      <w:tr w:rsidR="00A84BB1" w:rsidRPr="00E00AD7" w14:paraId="642503EA" w14:textId="77777777" w:rsidTr="00A84BB1">
        <w:tc>
          <w:tcPr>
            <w:tcW w:w="816" w:type="dxa"/>
            <w:shd w:val="clear" w:color="auto" w:fill="D9D9D9"/>
          </w:tcPr>
          <w:p w14:paraId="5FD7F17C" w14:textId="77777777" w:rsidR="00A84BB1" w:rsidRPr="00A90CAA" w:rsidRDefault="00A84BB1" w:rsidP="00A84BB1">
            <w:pPr>
              <w:jc w:val="center"/>
            </w:pPr>
            <w:r w:rsidRPr="00A90CAA">
              <w:t>(α)</w:t>
            </w:r>
          </w:p>
        </w:tc>
        <w:tc>
          <w:tcPr>
            <w:tcW w:w="2822" w:type="dxa"/>
            <w:shd w:val="clear" w:color="auto" w:fill="D9D9D9"/>
          </w:tcPr>
          <w:p w14:paraId="7A5809E5" w14:textId="77777777" w:rsidR="00A84BB1" w:rsidRPr="00A90CAA" w:rsidRDefault="00A84BB1" w:rsidP="00A84BB1">
            <w:pPr>
              <w:jc w:val="center"/>
            </w:pPr>
            <w:r w:rsidRPr="00A90CAA">
              <w:t>(β)</w:t>
            </w:r>
          </w:p>
        </w:tc>
        <w:tc>
          <w:tcPr>
            <w:tcW w:w="1774" w:type="dxa"/>
            <w:shd w:val="clear" w:color="auto" w:fill="D9D9D9"/>
          </w:tcPr>
          <w:p w14:paraId="1E808CF5" w14:textId="77777777" w:rsidR="00A84BB1" w:rsidRPr="00A90CAA" w:rsidRDefault="00A84BB1" w:rsidP="00A84BB1">
            <w:pPr>
              <w:jc w:val="center"/>
            </w:pPr>
            <w:r w:rsidRPr="00A90CAA">
              <w:t>(γ)</w:t>
            </w:r>
          </w:p>
        </w:tc>
        <w:tc>
          <w:tcPr>
            <w:tcW w:w="1791" w:type="dxa"/>
            <w:shd w:val="clear" w:color="auto" w:fill="D9D9D9"/>
          </w:tcPr>
          <w:p w14:paraId="44AC42BC" w14:textId="77777777" w:rsidR="00A84BB1" w:rsidRPr="00A90CAA" w:rsidRDefault="00A84BB1" w:rsidP="00A84BB1">
            <w:pPr>
              <w:jc w:val="center"/>
            </w:pPr>
            <w:r w:rsidRPr="00A90CAA">
              <w:t>(δ)</w:t>
            </w:r>
          </w:p>
        </w:tc>
        <w:tc>
          <w:tcPr>
            <w:tcW w:w="1813" w:type="dxa"/>
            <w:shd w:val="clear" w:color="auto" w:fill="D9D9D9"/>
          </w:tcPr>
          <w:p w14:paraId="1F88F4D3" w14:textId="77777777" w:rsidR="00A84BB1" w:rsidRPr="00A90CAA" w:rsidRDefault="00A84BB1" w:rsidP="00A84BB1">
            <w:pPr>
              <w:jc w:val="center"/>
            </w:pPr>
            <w:r w:rsidRPr="00A90CAA">
              <w:t>(ε)</w:t>
            </w:r>
          </w:p>
        </w:tc>
      </w:tr>
      <w:tr w:rsidR="00A84BB1" w:rsidRPr="00E00AD7" w14:paraId="20C54E2B" w14:textId="77777777" w:rsidTr="00A84BB1">
        <w:tc>
          <w:tcPr>
            <w:tcW w:w="816" w:type="dxa"/>
            <w:shd w:val="clear" w:color="auto" w:fill="D9D9D9"/>
          </w:tcPr>
          <w:p w14:paraId="7B1409DC" w14:textId="77777777" w:rsidR="00A84BB1" w:rsidRPr="00EC4E73" w:rsidRDefault="00A84BB1" w:rsidP="00A84BB1">
            <w:pPr>
              <w:rPr>
                <w:b/>
                <w:lang w:val="el-GR"/>
              </w:rPr>
            </w:pPr>
            <w:r>
              <w:rPr>
                <w:b/>
                <w:lang w:val="el-GR"/>
              </w:rPr>
              <w:t>4.</w:t>
            </w:r>
          </w:p>
        </w:tc>
        <w:tc>
          <w:tcPr>
            <w:tcW w:w="2822" w:type="dxa"/>
            <w:shd w:val="clear" w:color="auto" w:fill="D9D9D9"/>
          </w:tcPr>
          <w:p w14:paraId="4ACB45AA" w14:textId="77777777" w:rsidR="00A84BB1" w:rsidRPr="004551C4" w:rsidRDefault="00A84BB1" w:rsidP="00A84BB1">
            <w:pPr>
              <w:rPr>
                <w:b/>
              </w:rPr>
            </w:pPr>
            <w:proofErr w:type="spellStart"/>
            <w:r w:rsidRPr="004551C4">
              <w:rPr>
                <w:b/>
              </w:rPr>
              <w:t>Γενικά</w:t>
            </w:r>
            <w:proofErr w:type="spellEnd"/>
            <w:r w:rsidRPr="004551C4">
              <w:rPr>
                <w:b/>
              </w:rPr>
              <w:t xml:space="preserve"> Χαρα</w:t>
            </w:r>
            <w:proofErr w:type="spellStart"/>
            <w:r w:rsidRPr="004551C4">
              <w:rPr>
                <w:b/>
              </w:rPr>
              <w:t>κτηριστικά</w:t>
            </w:r>
            <w:proofErr w:type="spellEnd"/>
          </w:p>
        </w:tc>
        <w:tc>
          <w:tcPr>
            <w:tcW w:w="1774" w:type="dxa"/>
            <w:shd w:val="clear" w:color="auto" w:fill="D9D9D9"/>
          </w:tcPr>
          <w:p w14:paraId="733C77A0" w14:textId="77777777" w:rsidR="00A84BB1" w:rsidRPr="004551C4" w:rsidRDefault="00A84BB1" w:rsidP="00A84BB1">
            <w:pPr>
              <w:rPr>
                <w:b/>
              </w:rPr>
            </w:pPr>
          </w:p>
        </w:tc>
        <w:tc>
          <w:tcPr>
            <w:tcW w:w="1791" w:type="dxa"/>
            <w:shd w:val="clear" w:color="auto" w:fill="D9D9D9"/>
          </w:tcPr>
          <w:p w14:paraId="71C63267" w14:textId="77777777" w:rsidR="00A84BB1" w:rsidRPr="004551C4" w:rsidRDefault="00A84BB1" w:rsidP="00A84BB1">
            <w:pPr>
              <w:rPr>
                <w:b/>
              </w:rPr>
            </w:pPr>
          </w:p>
        </w:tc>
        <w:tc>
          <w:tcPr>
            <w:tcW w:w="1813" w:type="dxa"/>
            <w:shd w:val="clear" w:color="auto" w:fill="D9D9D9"/>
          </w:tcPr>
          <w:p w14:paraId="5B888E3B" w14:textId="77777777" w:rsidR="00A84BB1" w:rsidRPr="004551C4" w:rsidRDefault="00A84BB1" w:rsidP="00A84BB1">
            <w:pPr>
              <w:rPr>
                <w:b/>
              </w:rPr>
            </w:pPr>
          </w:p>
        </w:tc>
      </w:tr>
      <w:tr w:rsidR="00A84BB1" w:rsidRPr="00E00AD7" w14:paraId="33D2EC4B" w14:textId="77777777" w:rsidTr="00A84BB1">
        <w:tc>
          <w:tcPr>
            <w:tcW w:w="816" w:type="dxa"/>
            <w:shd w:val="clear" w:color="auto" w:fill="auto"/>
          </w:tcPr>
          <w:p w14:paraId="4C548E34" w14:textId="77777777" w:rsidR="00A84BB1" w:rsidRPr="00EC4E73" w:rsidRDefault="00A84BB1" w:rsidP="00A84BB1">
            <w:pPr>
              <w:rPr>
                <w:lang w:val="el-GR"/>
              </w:rPr>
            </w:pPr>
            <w:r>
              <w:rPr>
                <w:lang w:val="el-GR"/>
              </w:rPr>
              <w:t>4.1</w:t>
            </w:r>
          </w:p>
        </w:tc>
        <w:tc>
          <w:tcPr>
            <w:tcW w:w="2822" w:type="dxa"/>
            <w:shd w:val="clear" w:color="auto" w:fill="auto"/>
            <w:vAlign w:val="bottom"/>
          </w:tcPr>
          <w:p w14:paraId="62E03EC6" w14:textId="77777777" w:rsidR="00A84BB1" w:rsidRPr="004551C4" w:rsidRDefault="00A84BB1" w:rsidP="00A84BB1">
            <w:pPr>
              <w:rPr>
                <w:color w:val="000000"/>
                <w:szCs w:val="22"/>
                <w:lang w:val="en-US" w:eastAsia="en-US"/>
              </w:rPr>
            </w:pPr>
            <w:r w:rsidRPr="0045436A">
              <w:rPr>
                <w:color w:val="000000"/>
                <w:szCs w:val="22"/>
                <w:lang w:val="en-US"/>
              </w:rPr>
              <w:t>M365 Apps Enterprise Devices Edu Sub Add-on(For Shared Devices, e.g. Labs, Libraries, etc.) (SKU: RQL-00001)</w:t>
            </w:r>
          </w:p>
        </w:tc>
        <w:tc>
          <w:tcPr>
            <w:tcW w:w="1774" w:type="dxa"/>
            <w:shd w:val="clear" w:color="auto" w:fill="auto"/>
          </w:tcPr>
          <w:p w14:paraId="4FD5229F" w14:textId="77777777" w:rsidR="00A84BB1" w:rsidRPr="00A90CAA" w:rsidRDefault="00A84BB1" w:rsidP="00A84BB1">
            <w:r w:rsidRPr="00A90CAA">
              <w:t>ΝΑΙ</w:t>
            </w:r>
          </w:p>
        </w:tc>
        <w:tc>
          <w:tcPr>
            <w:tcW w:w="1791" w:type="dxa"/>
            <w:shd w:val="clear" w:color="auto" w:fill="D9D9D9"/>
          </w:tcPr>
          <w:p w14:paraId="3E9E0ECB" w14:textId="77777777" w:rsidR="00A84BB1" w:rsidRPr="00A90CAA" w:rsidRDefault="00A84BB1" w:rsidP="00A84BB1"/>
        </w:tc>
        <w:tc>
          <w:tcPr>
            <w:tcW w:w="1813" w:type="dxa"/>
            <w:shd w:val="clear" w:color="auto" w:fill="D9D9D9"/>
          </w:tcPr>
          <w:p w14:paraId="50AA6434" w14:textId="77777777" w:rsidR="00A84BB1" w:rsidRPr="00A90CAA" w:rsidRDefault="00A84BB1" w:rsidP="00A84BB1"/>
        </w:tc>
      </w:tr>
      <w:tr w:rsidR="00A84BB1" w:rsidRPr="00E00AD7" w14:paraId="14EF7516" w14:textId="77777777" w:rsidTr="00A84BB1">
        <w:tc>
          <w:tcPr>
            <w:tcW w:w="816" w:type="dxa"/>
            <w:shd w:val="clear" w:color="auto" w:fill="auto"/>
          </w:tcPr>
          <w:p w14:paraId="3DBFC513" w14:textId="77777777" w:rsidR="00A84BB1" w:rsidRPr="00EC4E73" w:rsidRDefault="00A84BB1" w:rsidP="00A84BB1">
            <w:pPr>
              <w:rPr>
                <w:lang w:val="el-GR"/>
              </w:rPr>
            </w:pPr>
            <w:r>
              <w:rPr>
                <w:lang w:val="el-GR"/>
              </w:rPr>
              <w:t>4.2</w:t>
            </w:r>
          </w:p>
        </w:tc>
        <w:tc>
          <w:tcPr>
            <w:tcW w:w="2822" w:type="dxa"/>
            <w:shd w:val="clear" w:color="auto" w:fill="auto"/>
            <w:vAlign w:val="bottom"/>
          </w:tcPr>
          <w:p w14:paraId="00F83CDA" w14:textId="77777777" w:rsidR="00A84BB1" w:rsidRPr="004551C4" w:rsidRDefault="00A84BB1" w:rsidP="00A84BB1">
            <w:pPr>
              <w:rPr>
                <w:color w:val="000000"/>
                <w:szCs w:val="22"/>
                <w:lang w:val="en-US"/>
              </w:rPr>
            </w:pPr>
            <w:proofErr w:type="spellStart"/>
            <w:r w:rsidRPr="004551C4">
              <w:rPr>
                <w:color w:val="000000"/>
                <w:szCs w:val="22"/>
              </w:rPr>
              <w:t>Ποσότητ</w:t>
            </w:r>
            <w:proofErr w:type="spellEnd"/>
            <w:r w:rsidRPr="004551C4">
              <w:rPr>
                <w:color w:val="000000"/>
                <w:szCs w:val="22"/>
              </w:rPr>
              <w:t xml:space="preserve">α </w:t>
            </w:r>
          </w:p>
        </w:tc>
        <w:tc>
          <w:tcPr>
            <w:tcW w:w="1774" w:type="dxa"/>
            <w:shd w:val="clear" w:color="auto" w:fill="auto"/>
          </w:tcPr>
          <w:p w14:paraId="4E432D98" w14:textId="77777777" w:rsidR="00A84BB1" w:rsidRPr="00A90CAA" w:rsidRDefault="00A84BB1" w:rsidP="00A84BB1">
            <w:r>
              <w:rPr>
                <w:lang w:val="en-US"/>
              </w:rPr>
              <w:t>1200</w:t>
            </w:r>
          </w:p>
        </w:tc>
        <w:tc>
          <w:tcPr>
            <w:tcW w:w="1791" w:type="dxa"/>
            <w:shd w:val="clear" w:color="auto" w:fill="D9D9D9"/>
          </w:tcPr>
          <w:p w14:paraId="0238F51E" w14:textId="77777777" w:rsidR="00A84BB1" w:rsidRPr="00A90CAA" w:rsidRDefault="00A84BB1" w:rsidP="00A84BB1"/>
        </w:tc>
        <w:tc>
          <w:tcPr>
            <w:tcW w:w="1813" w:type="dxa"/>
            <w:shd w:val="clear" w:color="auto" w:fill="D9D9D9"/>
          </w:tcPr>
          <w:p w14:paraId="5E20371E" w14:textId="77777777" w:rsidR="00A84BB1" w:rsidRPr="00A90CAA" w:rsidRDefault="00A84BB1" w:rsidP="00A84BB1"/>
        </w:tc>
      </w:tr>
      <w:tr w:rsidR="00A84BB1" w:rsidRPr="00E00AD7" w14:paraId="0E2106B7" w14:textId="77777777" w:rsidTr="00A84BB1">
        <w:tc>
          <w:tcPr>
            <w:tcW w:w="816" w:type="dxa"/>
            <w:shd w:val="clear" w:color="auto" w:fill="auto"/>
          </w:tcPr>
          <w:p w14:paraId="416B88C9" w14:textId="77777777" w:rsidR="00A84BB1" w:rsidRPr="00EC4E73" w:rsidRDefault="00A84BB1" w:rsidP="00A84BB1">
            <w:pPr>
              <w:rPr>
                <w:lang w:val="el-GR"/>
              </w:rPr>
            </w:pPr>
            <w:r>
              <w:rPr>
                <w:lang w:val="el-GR"/>
              </w:rPr>
              <w:t>4.3</w:t>
            </w:r>
          </w:p>
        </w:tc>
        <w:tc>
          <w:tcPr>
            <w:tcW w:w="2822" w:type="dxa"/>
            <w:shd w:val="clear" w:color="auto" w:fill="auto"/>
            <w:vAlign w:val="bottom"/>
          </w:tcPr>
          <w:p w14:paraId="556B5EE9" w14:textId="77777777" w:rsidR="00A84BB1" w:rsidRPr="004551C4" w:rsidRDefault="00A84BB1" w:rsidP="00A84BB1">
            <w:pPr>
              <w:rPr>
                <w:color w:val="000000"/>
                <w:szCs w:val="22"/>
              </w:rPr>
            </w:pPr>
            <w:r w:rsidRPr="004551C4">
              <w:rPr>
                <w:color w:val="000000"/>
                <w:szCs w:val="22"/>
                <w:lang w:val="el-GR"/>
              </w:rPr>
              <w:t>Έναρξη ισχύος</w:t>
            </w:r>
            <w:r>
              <w:rPr>
                <w:color w:val="000000"/>
                <w:szCs w:val="22"/>
                <w:lang w:val="en-US"/>
              </w:rPr>
              <w:t xml:space="preserve"> </w:t>
            </w:r>
            <w:r>
              <w:rPr>
                <w:color w:val="000000"/>
                <w:szCs w:val="22"/>
                <w:lang w:val="el-GR"/>
              </w:rPr>
              <w:t>με είδος 1</w:t>
            </w:r>
          </w:p>
        </w:tc>
        <w:tc>
          <w:tcPr>
            <w:tcW w:w="1774" w:type="dxa"/>
            <w:shd w:val="clear" w:color="auto" w:fill="auto"/>
          </w:tcPr>
          <w:p w14:paraId="1324ECF6" w14:textId="77777777" w:rsidR="00A84BB1" w:rsidRPr="00A90CAA" w:rsidRDefault="00A84BB1" w:rsidP="00A84BB1">
            <w:r w:rsidRPr="00A90CAA">
              <w:t>ΝΑΙ</w:t>
            </w:r>
          </w:p>
        </w:tc>
        <w:tc>
          <w:tcPr>
            <w:tcW w:w="1791" w:type="dxa"/>
            <w:shd w:val="clear" w:color="auto" w:fill="D9D9D9"/>
          </w:tcPr>
          <w:p w14:paraId="0AA34474" w14:textId="77777777" w:rsidR="00A84BB1" w:rsidRPr="00A90CAA" w:rsidRDefault="00A84BB1" w:rsidP="00A84BB1"/>
        </w:tc>
        <w:tc>
          <w:tcPr>
            <w:tcW w:w="1813" w:type="dxa"/>
            <w:shd w:val="clear" w:color="auto" w:fill="D9D9D9"/>
          </w:tcPr>
          <w:p w14:paraId="3485DAA0" w14:textId="77777777" w:rsidR="00A84BB1" w:rsidRPr="00A90CAA" w:rsidRDefault="00A84BB1" w:rsidP="00A84BB1"/>
        </w:tc>
      </w:tr>
      <w:tr w:rsidR="00A84BB1" w:rsidRPr="00E00AD7" w14:paraId="1E07CEEA" w14:textId="77777777" w:rsidTr="00A84BB1">
        <w:tc>
          <w:tcPr>
            <w:tcW w:w="816" w:type="dxa"/>
            <w:shd w:val="clear" w:color="auto" w:fill="auto"/>
          </w:tcPr>
          <w:p w14:paraId="240B651C" w14:textId="77777777" w:rsidR="00A84BB1" w:rsidRDefault="00A84BB1" w:rsidP="00A84BB1">
            <w:pPr>
              <w:rPr>
                <w:lang w:val="el-GR"/>
              </w:rPr>
            </w:pPr>
            <w:r>
              <w:rPr>
                <w:lang w:val="el-GR"/>
              </w:rPr>
              <w:t>4.4</w:t>
            </w:r>
          </w:p>
        </w:tc>
        <w:tc>
          <w:tcPr>
            <w:tcW w:w="2822" w:type="dxa"/>
            <w:shd w:val="clear" w:color="auto" w:fill="auto"/>
            <w:vAlign w:val="bottom"/>
          </w:tcPr>
          <w:p w14:paraId="6432B9B6" w14:textId="77777777" w:rsidR="00A84BB1" w:rsidRPr="004551C4" w:rsidRDefault="00A84BB1" w:rsidP="00A84BB1">
            <w:pPr>
              <w:rPr>
                <w:color w:val="000000"/>
                <w:szCs w:val="22"/>
              </w:rPr>
            </w:pPr>
            <w:proofErr w:type="spellStart"/>
            <w:r w:rsidRPr="004551C4">
              <w:rPr>
                <w:color w:val="000000"/>
                <w:szCs w:val="22"/>
              </w:rPr>
              <w:t>Διάρκει</w:t>
            </w:r>
            <w:proofErr w:type="spellEnd"/>
            <w:r w:rsidRPr="004551C4">
              <w:rPr>
                <w:color w:val="000000"/>
                <w:szCs w:val="22"/>
              </w:rPr>
              <w:t xml:space="preserve">α </w:t>
            </w:r>
            <w:proofErr w:type="spellStart"/>
            <w:r w:rsidRPr="004551C4">
              <w:rPr>
                <w:color w:val="000000"/>
                <w:szCs w:val="22"/>
              </w:rPr>
              <w:t>τρί</w:t>
            </w:r>
            <w:proofErr w:type="spellEnd"/>
            <w:r w:rsidRPr="004551C4">
              <w:rPr>
                <w:color w:val="000000"/>
                <w:szCs w:val="22"/>
              </w:rPr>
              <w:t xml:space="preserve">α (3) </w:t>
            </w:r>
            <w:proofErr w:type="spellStart"/>
            <w:r w:rsidRPr="004551C4">
              <w:rPr>
                <w:color w:val="000000"/>
                <w:szCs w:val="22"/>
              </w:rPr>
              <w:t>έτη</w:t>
            </w:r>
            <w:proofErr w:type="spellEnd"/>
          </w:p>
        </w:tc>
        <w:tc>
          <w:tcPr>
            <w:tcW w:w="1774" w:type="dxa"/>
            <w:shd w:val="clear" w:color="auto" w:fill="auto"/>
          </w:tcPr>
          <w:p w14:paraId="090B7375" w14:textId="77777777" w:rsidR="00A84BB1" w:rsidRPr="00A90CAA" w:rsidRDefault="00A84BB1" w:rsidP="00A84BB1">
            <w:r w:rsidRPr="00A90CAA">
              <w:t>ΝΑΙ</w:t>
            </w:r>
          </w:p>
        </w:tc>
        <w:tc>
          <w:tcPr>
            <w:tcW w:w="1791" w:type="dxa"/>
            <w:shd w:val="clear" w:color="auto" w:fill="D9D9D9"/>
          </w:tcPr>
          <w:p w14:paraId="1758F80B" w14:textId="77777777" w:rsidR="00A84BB1" w:rsidRPr="00A90CAA" w:rsidRDefault="00A84BB1" w:rsidP="00A84BB1"/>
        </w:tc>
        <w:tc>
          <w:tcPr>
            <w:tcW w:w="1813" w:type="dxa"/>
            <w:shd w:val="clear" w:color="auto" w:fill="D9D9D9"/>
          </w:tcPr>
          <w:p w14:paraId="4B307BBD" w14:textId="77777777" w:rsidR="00A84BB1" w:rsidRPr="00A90CAA" w:rsidRDefault="00A84BB1" w:rsidP="00A84BB1"/>
        </w:tc>
      </w:tr>
    </w:tbl>
    <w:p w14:paraId="2C99A4E6" w14:textId="77777777" w:rsidR="00A84BB1" w:rsidRDefault="00A84BB1" w:rsidP="00A84BB1"/>
    <w:p w14:paraId="1D57E6BF" w14:textId="77777777" w:rsidR="00A84BB1" w:rsidRDefault="00A84BB1" w:rsidP="00A84BB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6"/>
        <w:gridCol w:w="2822"/>
        <w:gridCol w:w="1774"/>
        <w:gridCol w:w="1791"/>
        <w:gridCol w:w="1813"/>
      </w:tblGrid>
      <w:tr w:rsidR="00A84BB1" w:rsidRPr="00E00AD7" w14:paraId="2481AC35" w14:textId="77777777" w:rsidTr="00A84BB1">
        <w:tc>
          <w:tcPr>
            <w:tcW w:w="9016" w:type="dxa"/>
            <w:gridSpan w:val="5"/>
            <w:shd w:val="clear" w:color="auto" w:fill="BDD6EE"/>
          </w:tcPr>
          <w:p w14:paraId="503BE309" w14:textId="77777777" w:rsidR="00A84BB1" w:rsidRPr="004551C4" w:rsidRDefault="00A84BB1" w:rsidP="00A84BB1">
            <w:pPr>
              <w:rPr>
                <w:lang w:val="en-US"/>
              </w:rPr>
            </w:pPr>
            <w:r w:rsidRPr="00A90CAA">
              <w:t xml:space="preserve">ΕΙΔΟΣ </w:t>
            </w:r>
            <w:r>
              <w:t>5</w:t>
            </w:r>
            <w:r w:rsidRPr="00A90CAA">
              <w:t xml:space="preserve"> – </w:t>
            </w:r>
            <w:r w:rsidRPr="0045436A">
              <w:t>Teams Premium Edu Sub Per User</w:t>
            </w:r>
          </w:p>
        </w:tc>
      </w:tr>
      <w:tr w:rsidR="00A84BB1" w:rsidRPr="00E00AD7" w14:paraId="3D84694E" w14:textId="77777777" w:rsidTr="00A84BB1">
        <w:tc>
          <w:tcPr>
            <w:tcW w:w="816" w:type="dxa"/>
            <w:shd w:val="clear" w:color="auto" w:fill="FFFF99"/>
          </w:tcPr>
          <w:p w14:paraId="1DB8423A" w14:textId="77777777" w:rsidR="00A84BB1" w:rsidRPr="00A90CAA" w:rsidRDefault="00A84BB1" w:rsidP="00A84BB1">
            <w:r w:rsidRPr="00A90CAA">
              <w:t>Α/Α</w:t>
            </w:r>
          </w:p>
        </w:tc>
        <w:tc>
          <w:tcPr>
            <w:tcW w:w="2822" w:type="dxa"/>
            <w:shd w:val="clear" w:color="auto" w:fill="FFFF99"/>
          </w:tcPr>
          <w:p w14:paraId="40D15DCC" w14:textId="77777777" w:rsidR="00A84BB1" w:rsidRPr="00A90CAA" w:rsidRDefault="00A84BB1" w:rsidP="00A84BB1">
            <w:r w:rsidRPr="00A90CAA">
              <w:t>ΑΝΑΛΥΤΙΚΗ ΠΕΡΙΓΡΑΦΗ ΠΡΟΔΙΑΓΡΑΦΩΝ</w:t>
            </w:r>
          </w:p>
        </w:tc>
        <w:tc>
          <w:tcPr>
            <w:tcW w:w="1774" w:type="dxa"/>
            <w:shd w:val="clear" w:color="auto" w:fill="FFFF99"/>
          </w:tcPr>
          <w:p w14:paraId="3B0833D3" w14:textId="77777777" w:rsidR="00A84BB1" w:rsidRPr="00A90CAA" w:rsidRDefault="00A84BB1" w:rsidP="00A84BB1">
            <w:r w:rsidRPr="00A90CAA">
              <w:t>ΑΠΑΙΤΗΣΗ</w:t>
            </w:r>
          </w:p>
        </w:tc>
        <w:tc>
          <w:tcPr>
            <w:tcW w:w="1791" w:type="dxa"/>
            <w:shd w:val="clear" w:color="auto" w:fill="FFFF99"/>
          </w:tcPr>
          <w:p w14:paraId="44B901E4" w14:textId="77777777" w:rsidR="00A84BB1" w:rsidRPr="00A90CAA" w:rsidRDefault="00A84BB1" w:rsidP="00A84BB1">
            <w:r w:rsidRPr="00A90CAA">
              <w:t>ΑΠΑΝΤΗΣΗ</w:t>
            </w:r>
          </w:p>
        </w:tc>
        <w:tc>
          <w:tcPr>
            <w:tcW w:w="1813" w:type="dxa"/>
            <w:shd w:val="clear" w:color="auto" w:fill="FFFF99"/>
          </w:tcPr>
          <w:p w14:paraId="088A5250" w14:textId="77777777" w:rsidR="00A84BB1" w:rsidRPr="00A90CAA" w:rsidRDefault="00A84BB1" w:rsidP="00A84BB1">
            <w:r w:rsidRPr="00A90CAA">
              <w:t>ΠΑΡΑΠΟΜΠΗ</w:t>
            </w:r>
          </w:p>
        </w:tc>
      </w:tr>
      <w:tr w:rsidR="00A84BB1" w:rsidRPr="00E00AD7" w14:paraId="3AED4FFB" w14:textId="77777777" w:rsidTr="00A84BB1">
        <w:tc>
          <w:tcPr>
            <w:tcW w:w="816" w:type="dxa"/>
            <w:shd w:val="clear" w:color="auto" w:fill="D9D9D9"/>
          </w:tcPr>
          <w:p w14:paraId="1BC8AF8D" w14:textId="77777777" w:rsidR="00A84BB1" w:rsidRPr="00A90CAA" w:rsidRDefault="00A84BB1" w:rsidP="00A84BB1">
            <w:pPr>
              <w:jc w:val="center"/>
            </w:pPr>
            <w:r w:rsidRPr="00A90CAA">
              <w:t>(α)</w:t>
            </w:r>
          </w:p>
        </w:tc>
        <w:tc>
          <w:tcPr>
            <w:tcW w:w="2822" w:type="dxa"/>
            <w:shd w:val="clear" w:color="auto" w:fill="D9D9D9"/>
          </w:tcPr>
          <w:p w14:paraId="7D03825F" w14:textId="77777777" w:rsidR="00A84BB1" w:rsidRPr="00A90CAA" w:rsidRDefault="00A84BB1" w:rsidP="00A84BB1">
            <w:pPr>
              <w:jc w:val="center"/>
            </w:pPr>
            <w:r w:rsidRPr="00A90CAA">
              <w:t>(β)</w:t>
            </w:r>
          </w:p>
        </w:tc>
        <w:tc>
          <w:tcPr>
            <w:tcW w:w="1774" w:type="dxa"/>
            <w:shd w:val="clear" w:color="auto" w:fill="D9D9D9"/>
          </w:tcPr>
          <w:p w14:paraId="0AAD61AA" w14:textId="77777777" w:rsidR="00A84BB1" w:rsidRPr="00A90CAA" w:rsidRDefault="00A84BB1" w:rsidP="00A84BB1">
            <w:pPr>
              <w:jc w:val="center"/>
            </w:pPr>
            <w:r w:rsidRPr="00A90CAA">
              <w:t>(γ)</w:t>
            </w:r>
          </w:p>
        </w:tc>
        <w:tc>
          <w:tcPr>
            <w:tcW w:w="1791" w:type="dxa"/>
            <w:shd w:val="clear" w:color="auto" w:fill="D9D9D9"/>
          </w:tcPr>
          <w:p w14:paraId="388860A5" w14:textId="77777777" w:rsidR="00A84BB1" w:rsidRPr="00A90CAA" w:rsidRDefault="00A84BB1" w:rsidP="00A84BB1">
            <w:pPr>
              <w:jc w:val="center"/>
            </w:pPr>
            <w:r w:rsidRPr="00A90CAA">
              <w:t>(δ)</w:t>
            </w:r>
          </w:p>
        </w:tc>
        <w:tc>
          <w:tcPr>
            <w:tcW w:w="1813" w:type="dxa"/>
            <w:shd w:val="clear" w:color="auto" w:fill="D9D9D9"/>
          </w:tcPr>
          <w:p w14:paraId="62F06205" w14:textId="77777777" w:rsidR="00A84BB1" w:rsidRPr="00A90CAA" w:rsidRDefault="00A84BB1" w:rsidP="00A84BB1">
            <w:pPr>
              <w:jc w:val="center"/>
            </w:pPr>
            <w:r w:rsidRPr="00A90CAA">
              <w:t>(ε)</w:t>
            </w:r>
          </w:p>
        </w:tc>
      </w:tr>
      <w:tr w:rsidR="00A84BB1" w:rsidRPr="00E00AD7" w14:paraId="19E14E0A" w14:textId="77777777" w:rsidTr="00A84BB1">
        <w:tc>
          <w:tcPr>
            <w:tcW w:w="816" w:type="dxa"/>
            <w:shd w:val="clear" w:color="auto" w:fill="D9D9D9"/>
          </w:tcPr>
          <w:p w14:paraId="3D2214D2" w14:textId="77777777" w:rsidR="00A84BB1" w:rsidRPr="00EC4E73" w:rsidRDefault="00A84BB1" w:rsidP="00A84BB1">
            <w:pPr>
              <w:rPr>
                <w:b/>
                <w:lang w:val="el-GR"/>
              </w:rPr>
            </w:pPr>
            <w:r>
              <w:rPr>
                <w:b/>
                <w:lang w:val="el-GR"/>
              </w:rPr>
              <w:t>5.</w:t>
            </w:r>
          </w:p>
        </w:tc>
        <w:tc>
          <w:tcPr>
            <w:tcW w:w="2822" w:type="dxa"/>
            <w:shd w:val="clear" w:color="auto" w:fill="D9D9D9"/>
          </w:tcPr>
          <w:p w14:paraId="5F857E73" w14:textId="77777777" w:rsidR="00A84BB1" w:rsidRPr="004551C4" w:rsidRDefault="00A84BB1" w:rsidP="00A84BB1">
            <w:pPr>
              <w:rPr>
                <w:b/>
              </w:rPr>
            </w:pPr>
            <w:proofErr w:type="spellStart"/>
            <w:r w:rsidRPr="004551C4">
              <w:rPr>
                <w:b/>
              </w:rPr>
              <w:t>Γενικά</w:t>
            </w:r>
            <w:proofErr w:type="spellEnd"/>
            <w:r w:rsidRPr="004551C4">
              <w:rPr>
                <w:b/>
              </w:rPr>
              <w:t xml:space="preserve"> Χαρα</w:t>
            </w:r>
            <w:proofErr w:type="spellStart"/>
            <w:r w:rsidRPr="004551C4">
              <w:rPr>
                <w:b/>
              </w:rPr>
              <w:t>κτηριστικά</w:t>
            </w:r>
            <w:proofErr w:type="spellEnd"/>
          </w:p>
        </w:tc>
        <w:tc>
          <w:tcPr>
            <w:tcW w:w="1774" w:type="dxa"/>
            <w:shd w:val="clear" w:color="auto" w:fill="D9D9D9"/>
          </w:tcPr>
          <w:p w14:paraId="1F50EA88" w14:textId="77777777" w:rsidR="00A84BB1" w:rsidRPr="004551C4" w:rsidRDefault="00A84BB1" w:rsidP="00A84BB1">
            <w:pPr>
              <w:rPr>
                <w:b/>
              </w:rPr>
            </w:pPr>
          </w:p>
        </w:tc>
        <w:tc>
          <w:tcPr>
            <w:tcW w:w="1791" w:type="dxa"/>
            <w:shd w:val="clear" w:color="auto" w:fill="D9D9D9"/>
          </w:tcPr>
          <w:p w14:paraId="7E421455" w14:textId="77777777" w:rsidR="00A84BB1" w:rsidRPr="004551C4" w:rsidRDefault="00A84BB1" w:rsidP="00A84BB1">
            <w:pPr>
              <w:rPr>
                <w:b/>
              </w:rPr>
            </w:pPr>
          </w:p>
        </w:tc>
        <w:tc>
          <w:tcPr>
            <w:tcW w:w="1813" w:type="dxa"/>
            <w:shd w:val="clear" w:color="auto" w:fill="D9D9D9"/>
          </w:tcPr>
          <w:p w14:paraId="4812F22C" w14:textId="77777777" w:rsidR="00A84BB1" w:rsidRPr="004551C4" w:rsidRDefault="00A84BB1" w:rsidP="00A84BB1">
            <w:pPr>
              <w:rPr>
                <w:b/>
              </w:rPr>
            </w:pPr>
          </w:p>
        </w:tc>
      </w:tr>
      <w:tr w:rsidR="00A84BB1" w:rsidRPr="00E00AD7" w14:paraId="3271A3A3" w14:textId="77777777" w:rsidTr="00A84BB1">
        <w:tc>
          <w:tcPr>
            <w:tcW w:w="816" w:type="dxa"/>
            <w:shd w:val="clear" w:color="auto" w:fill="auto"/>
          </w:tcPr>
          <w:p w14:paraId="737B971E" w14:textId="77777777" w:rsidR="00A84BB1" w:rsidRPr="00EC4E73" w:rsidRDefault="00A84BB1" w:rsidP="00A84BB1">
            <w:pPr>
              <w:rPr>
                <w:lang w:val="el-GR"/>
              </w:rPr>
            </w:pPr>
            <w:r>
              <w:rPr>
                <w:lang w:val="el-GR"/>
              </w:rPr>
              <w:t>5.1</w:t>
            </w:r>
          </w:p>
        </w:tc>
        <w:tc>
          <w:tcPr>
            <w:tcW w:w="2822" w:type="dxa"/>
            <w:shd w:val="clear" w:color="auto" w:fill="auto"/>
            <w:vAlign w:val="bottom"/>
          </w:tcPr>
          <w:p w14:paraId="676150A8" w14:textId="77777777" w:rsidR="00A84BB1" w:rsidRPr="004551C4" w:rsidRDefault="00A84BB1" w:rsidP="00A84BB1">
            <w:pPr>
              <w:rPr>
                <w:color w:val="000000"/>
                <w:szCs w:val="22"/>
                <w:lang w:val="en-US" w:eastAsia="en-US"/>
              </w:rPr>
            </w:pPr>
            <w:r w:rsidRPr="0045436A">
              <w:rPr>
                <w:color w:val="000000"/>
                <w:szCs w:val="22"/>
                <w:lang w:val="en-US"/>
              </w:rPr>
              <w:t>Teams Premium Edu Sub Per User (SKU: ZXI-00009)</w:t>
            </w:r>
          </w:p>
        </w:tc>
        <w:tc>
          <w:tcPr>
            <w:tcW w:w="1774" w:type="dxa"/>
            <w:shd w:val="clear" w:color="auto" w:fill="auto"/>
          </w:tcPr>
          <w:p w14:paraId="1B60397D" w14:textId="77777777" w:rsidR="00A84BB1" w:rsidRPr="00A90CAA" w:rsidRDefault="00A84BB1" w:rsidP="00A84BB1">
            <w:r w:rsidRPr="00A90CAA">
              <w:t>ΝΑΙ</w:t>
            </w:r>
          </w:p>
        </w:tc>
        <w:tc>
          <w:tcPr>
            <w:tcW w:w="1791" w:type="dxa"/>
            <w:shd w:val="clear" w:color="auto" w:fill="D9D9D9"/>
          </w:tcPr>
          <w:p w14:paraId="558A3EEF" w14:textId="77777777" w:rsidR="00A84BB1" w:rsidRPr="00A90CAA" w:rsidRDefault="00A84BB1" w:rsidP="00A84BB1"/>
        </w:tc>
        <w:tc>
          <w:tcPr>
            <w:tcW w:w="1813" w:type="dxa"/>
            <w:shd w:val="clear" w:color="auto" w:fill="D9D9D9"/>
          </w:tcPr>
          <w:p w14:paraId="339D3E73" w14:textId="77777777" w:rsidR="00A84BB1" w:rsidRPr="00A90CAA" w:rsidRDefault="00A84BB1" w:rsidP="00A84BB1"/>
        </w:tc>
      </w:tr>
      <w:tr w:rsidR="00A84BB1" w:rsidRPr="00E00AD7" w14:paraId="1A1DEB34" w14:textId="77777777" w:rsidTr="00A84BB1">
        <w:tc>
          <w:tcPr>
            <w:tcW w:w="816" w:type="dxa"/>
            <w:shd w:val="clear" w:color="auto" w:fill="auto"/>
          </w:tcPr>
          <w:p w14:paraId="4C9F603B" w14:textId="77777777" w:rsidR="00A84BB1" w:rsidRPr="00EC4E73" w:rsidRDefault="00A84BB1" w:rsidP="00A84BB1">
            <w:pPr>
              <w:rPr>
                <w:lang w:val="el-GR"/>
              </w:rPr>
            </w:pPr>
            <w:r>
              <w:rPr>
                <w:lang w:val="el-GR"/>
              </w:rPr>
              <w:t>5.2</w:t>
            </w:r>
          </w:p>
        </w:tc>
        <w:tc>
          <w:tcPr>
            <w:tcW w:w="2822" w:type="dxa"/>
            <w:shd w:val="clear" w:color="auto" w:fill="auto"/>
            <w:vAlign w:val="bottom"/>
          </w:tcPr>
          <w:p w14:paraId="193BA43B" w14:textId="77777777" w:rsidR="00A84BB1" w:rsidRPr="004551C4" w:rsidRDefault="00A84BB1" w:rsidP="00A84BB1">
            <w:pPr>
              <w:rPr>
                <w:color w:val="000000"/>
                <w:szCs w:val="22"/>
                <w:lang w:val="en-US"/>
              </w:rPr>
            </w:pPr>
            <w:proofErr w:type="spellStart"/>
            <w:r w:rsidRPr="004551C4">
              <w:rPr>
                <w:color w:val="000000"/>
                <w:szCs w:val="22"/>
              </w:rPr>
              <w:t>Ποσότητ</w:t>
            </w:r>
            <w:proofErr w:type="spellEnd"/>
            <w:r w:rsidRPr="004551C4">
              <w:rPr>
                <w:color w:val="000000"/>
                <w:szCs w:val="22"/>
              </w:rPr>
              <w:t xml:space="preserve">α </w:t>
            </w:r>
          </w:p>
        </w:tc>
        <w:tc>
          <w:tcPr>
            <w:tcW w:w="1774" w:type="dxa"/>
            <w:shd w:val="clear" w:color="auto" w:fill="auto"/>
          </w:tcPr>
          <w:p w14:paraId="20183B62" w14:textId="77777777" w:rsidR="00A84BB1" w:rsidRPr="00A90CAA" w:rsidRDefault="00A84BB1" w:rsidP="00A84BB1">
            <w:r>
              <w:rPr>
                <w:lang w:val="en-US"/>
              </w:rPr>
              <w:t>20</w:t>
            </w:r>
          </w:p>
        </w:tc>
        <w:tc>
          <w:tcPr>
            <w:tcW w:w="1791" w:type="dxa"/>
            <w:shd w:val="clear" w:color="auto" w:fill="D9D9D9"/>
          </w:tcPr>
          <w:p w14:paraId="5CAAF12C" w14:textId="77777777" w:rsidR="00A84BB1" w:rsidRPr="00A90CAA" w:rsidRDefault="00A84BB1" w:rsidP="00A84BB1"/>
        </w:tc>
        <w:tc>
          <w:tcPr>
            <w:tcW w:w="1813" w:type="dxa"/>
            <w:shd w:val="clear" w:color="auto" w:fill="D9D9D9"/>
          </w:tcPr>
          <w:p w14:paraId="24F30545" w14:textId="77777777" w:rsidR="00A84BB1" w:rsidRPr="00A90CAA" w:rsidRDefault="00A84BB1" w:rsidP="00A84BB1"/>
        </w:tc>
      </w:tr>
      <w:tr w:rsidR="00A84BB1" w:rsidRPr="00E00AD7" w14:paraId="388CB2FE" w14:textId="77777777" w:rsidTr="00A84BB1">
        <w:tc>
          <w:tcPr>
            <w:tcW w:w="816" w:type="dxa"/>
            <w:shd w:val="clear" w:color="auto" w:fill="auto"/>
          </w:tcPr>
          <w:p w14:paraId="08D4FA24" w14:textId="77777777" w:rsidR="00A84BB1" w:rsidRPr="00EC4E73" w:rsidRDefault="00A84BB1" w:rsidP="00A84BB1">
            <w:pPr>
              <w:rPr>
                <w:lang w:val="el-GR"/>
              </w:rPr>
            </w:pPr>
            <w:r>
              <w:rPr>
                <w:lang w:val="el-GR"/>
              </w:rPr>
              <w:t>5.3</w:t>
            </w:r>
          </w:p>
        </w:tc>
        <w:tc>
          <w:tcPr>
            <w:tcW w:w="2822" w:type="dxa"/>
            <w:shd w:val="clear" w:color="auto" w:fill="auto"/>
            <w:vAlign w:val="bottom"/>
          </w:tcPr>
          <w:p w14:paraId="6D8CFF28" w14:textId="77777777" w:rsidR="00A84BB1" w:rsidRPr="004551C4" w:rsidRDefault="00A84BB1" w:rsidP="00A84BB1">
            <w:pPr>
              <w:rPr>
                <w:color w:val="000000"/>
                <w:szCs w:val="22"/>
              </w:rPr>
            </w:pPr>
            <w:proofErr w:type="spellStart"/>
            <w:r w:rsidRPr="004551C4">
              <w:rPr>
                <w:color w:val="000000"/>
                <w:szCs w:val="22"/>
              </w:rPr>
              <w:t>Διάρκει</w:t>
            </w:r>
            <w:proofErr w:type="spellEnd"/>
            <w:r w:rsidRPr="004551C4">
              <w:rPr>
                <w:color w:val="000000"/>
                <w:szCs w:val="22"/>
              </w:rPr>
              <w:t xml:space="preserve">α </w:t>
            </w:r>
            <w:proofErr w:type="spellStart"/>
            <w:r w:rsidRPr="004551C4">
              <w:rPr>
                <w:color w:val="000000"/>
                <w:szCs w:val="22"/>
              </w:rPr>
              <w:t>τρί</w:t>
            </w:r>
            <w:proofErr w:type="spellEnd"/>
            <w:r w:rsidRPr="004551C4">
              <w:rPr>
                <w:color w:val="000000"/>
                <w:szCs w:val="22"/>
              </w:rPr>
              <w:t xml:space="preserve">α (3) </w:t>
            </w:r>
            <w:proofErr w:type="spellStart"/>
            <w:r w:rsidRPr="004551C4">
              <w:rPr>
                <w:color w:val="000000"/>
                <w:szCs w:val="22"/>
              </w:rPr>
              <w:t>έτη</w:t>
            </w:r>
            <w:proofErr w:type="spellEnd"/>
          </w:p>
        </w:tc>
        <w:tc>
          <w:tcPr>
            <w:tcW w:w="1774" w:type="dxa"/>
            <w:shd w:val="clear" w:color="auto" w:fill="auto"/>
          </w:tcPr>
          <w:p w14:paraId="552597B1" w14:textId="77777777" w:rsidR="00A84BB1" w:rsidRPr="00A90CAA" w:rsidRDefault="00A84BB1" w:rsidP="00A84BB1">
            <w:r w:rsidRPr="00A90CAA">
              <w:t>ΝΑΙ</w:t>
            </w:r>
          </w:p>
        </w:tc>
        <w:tc>
          <w:tcPr>
            <w:tcW w:w="1791" w:type="dxa"/>
            <w:shd w:val="clear" w:color="auto" w:fill="D9D9D9"/>
          </w:tcPr>
          <w:p w14:paraId="1E394C60" w14:textId="77777777" w:rsidR="00A84BB1" w:rsidRPr="00A90CAA" w:rsidRDefault="00A84BB1" w:rsidP="00A84BB1"/>
        </w:tc>
        <w:tc>
          <w:tcPr>
            <w:tcW w:w="1813" w:type="dxa"/>
            <w:shd w:val="clear" w:color="auto" w:fill="D9D9D9"/>
          </w:tcPr>
          <w:p w14:paraId="1733C802" w14:textId="77777777" w:rsidR="00A84BB1" w:rsidRPr="00A90CAA" w:rsidRDefault="00A84BB1" w:rsidP="00A84BB1"/>
        </w:tc>
      </w:tr>
    </w:tbl>
    <w:p w14:paraId="08BB91F1" w14:textId="77777777" w:rsidR="00A84BB1" w:rsidRDefault="00A84BB1" w:rsidP="00A84BB1"/>
    <w:p w14:paraId="1EDA91F6" w14:textId="77777777" w:rsidR="00A84BB1" w:rsidRDefault="00A84BB1" w:rsidP="00A84BB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6"/>
        <w:gridCol w:w="2822"/>
        <w:gridCol w:w="1774"/>
        <w:gridCol w:w="1791"/>
        <w:gridCol w:w="1813"/>
      </w:tblGrid>
      <w:tr w:rsidR="00A84BB1" w:rsidRPr="00E00AD7" w14:paraId="1DCFB24A" w14:textId="77777777" w:rsidTr="00A84BB1">
        <w:tc>
          <w:tcPr>
            <w:tcW w:w="9016" w:type="dxa"/>
            <w:gridSpan w:val="5"/>
            <w:shd w:val="clear" w:color="auto" w:fill="BDD6EE"/>
          </w:tcPr>
          <w:p w14:paraId="421E41D0" w14:textId="77777777" w:rsidR="00A84BB1" w:rsidRPr="004551C4" w:rsidRDefault="00A84BB1" w:rsidP="00A84BB1">
            <w:pPr>
              <w:rPr>
                <w:lang w:val="en-US"/>
              </w:rPr>
            </w:pPr>
            <w:r w:rsidRPr="00A90CAA">
              <w:t xml:space="preserve">ΕΙΔΟΣ </w:t>
            </w:r>
            <w:r>
              <w:t>6</w:t>
            </w:r>
            <w:r w:rsidRPr="00A90CAA">
              <w:t xml:space="preserve"> – </w:t>
            </w:r>
            <w:r w:rsidRPr="0045436A">
              <w:t xml:space="preserve">M365 </w:t>
            </w:r>
            <w:proofErr w:type="spellStart"/>
            <w:r w:rsidRPr="0045436A">
              <w:t>Copilot</w:t>
            </w:r>
            <w:proofErr w:type="spellEnd"/>
            <w:r w:rsidRPr="0045436A">
              <w:t xml:space="preserve"> Edu Sub Add-on</w:t>
            </w:r>
          </w:p>
        </w:tc>
      </w:tr>
      <w:tr w:rsidR="00A84BB1" w:rsidRPr="00E00AD7" w14:paraId="29BFB50D" w14:textId="77777777" w:rsidTr="00A84BB1">
        <w:tc>
          <w:tcPr>
            <w:tcW w:w="816" w:type="dxa"/>
            <w:shd w:val="clear" w:color="auto" w:fill="FFFF99"/>
          </w:tcPr>
          <w:p w14:paraId="43F77FAC" w14:textId="77777777" w:rsidR="00A84BB1" w:rsidRPr="00A90CAA" w:rsidRDefault="00A84BB1" w:rsidP="00A84BB1">
            <w:r w:rsidRPr="00A90CAA">
              <w:t>Α/Α</w:t>
            </w:r>
          </w:p>
        </w:tc>
        <w:tc>
          <w:tcPr>
            <w:tcW w:w="2822" w:type="dxa"/>
            <w:shd w:val="clear" w:color="auto" w:fill="FFFF99"/>
          </w:tcPr>
          <w:p w14:paraId="08E9CB92" w14:textId="77777777" w:rsidR="00A84BB1" w:rsidRPr="00A90CAA" w:rsidRDefault="00A84BB1" w:rsidP="00A84BB1">
            <w:r w:rsidRPr="00A90CAA">
              <w:t>ΑΝΑΛΥΤΙΚΗ ΠΕΡΙΓΡΑΦΗ ΠΡΟΔΙΑΓΡΑΦΩΝ</w:t>
            </w:r>
          </w:p>
        </w:tc>
        <w:tc>
          <w:tcPr>
            <w:tcW w:w="1774" w:type="dxa"/>
            <w:shd w:val="clear" w:color="auto" w:fill="FFFF99"/>
          </w:tcPr>
          <w:p w14:paraId="0C334A9A" w14:textId="77777777" w:rsidR="00A84BB1" w:rsidRPr="00A90CAA" w:rsidRDefault="00A84BB1" w:rsidP="00A84BB1">
            <w:r w:rsidRPr="00A90CAA">
              <w:t>ΑΠΑΙΤΗΣΗ</w:t>
            </w:r>
          </w:p>
        </w:tc>
        <w:tc>
          <w:tcPr>
            <w:tcW w:w="1791" w:type="dxa"/>
            <w:shd w:val="clear" w:color="auto" w:fill="FFFF99"/>
          </w:tcPr>
          <w:p w14:paraId="26C1B004" w14:textId="77777777" w:rsidR="00A84BB1" w:rsidRPr="00A90CAA" w:rsidRDefault="00A84BB1" w:rsidP="00A84BB1">
            <w:r w:rsidRPr="00A90CAA">
              <w:t>ΑΠΑΝΤΗΣΗ</w:t>
            </w:r>
          </w:p>
        </w:tc>
        <w:tc>
          <w:tcPr>
            <w:tcW w:w="1813" w:type="dxa"/>
            <w:shd w:val="clear" w:color="auto" w:fill="FFFF99"/>
          </w:tcPr>
          <w:p w14:paraId="6F8A5A86" w14:textId="77777777" w:rsidR="00A84BB1" w:rsidRPr="00A90CAA" w:rsidRDefault="00A84BB1" w:rsidP="00A84BB1">
            <w:r w:rsidRPr="00A90CAA">
              <w:t>ΠΑΡΑΠΟΜΠΗ</w:t>
            </w:r>
          </w:p>
        </w:tc>
      </w:tr>
      <w:tr w:rsidR="00A84BB1" w:rsidRPr="00E00AD7" w14:paraId="45F11C5A" w14:textId="77777777" w:rsidTr="00A84BB1">
        <w:tc>
          <w:tcPr>
            <w:tcW w:w="816" w:type="dxa"/>
            <w:shd w:val="clear" w:color="auto" w:fill="D9D9D9"/>
          </w:tcPr>
          <w:p w14:paraId="3A917CA1" w14:textId="77777777" w:rsidR="00A84BB1" w:rsidRPr="00A90CAA" w:rsidRDefault="00A84BB1" w:rsidP="00A84BB1">
            <w:pPr>
              <w:jc w:val="center"/>
            </w:pPr>
            <w:r w:rsidRPr="00A90CAA">
              <w:t>(α)</w:t>
            </w:r>
          </w:p>
        </w:tc>
        <w:tc>
          <w:tcPr>
            <w:tcW w:w="2822" w:type="dxa"/>
            <w:shd w:val="clear" w:color="auto" w:fill="D9D9D9"/>
          </w:tcPr>
          <w:p w14:paraId="7A66FC35" w14:textId="77777777" w:rsidR="00A84BB1" w:rsidRPr="00A90CAA" w:rsidRDefault="00A84BB1" w:rsidP="00A84BB1">
            <w:pPr>
              <w:jc w:val="center"/>
            </w:pPr>
            <w:r w:rsidRPr="00A90CAA">
              <w:t>(β)</w:t>
            </w:r>
          </w:p>
        </w:tc>
        <w:tc>
          <w:tcPr>
            <w:tcW w:w="1774" w:type="dxa"/>
            <w:shd w:val="clear" w:color="auto" w:fill="D9D9D9"/>
          </w:tcPr>
          <w:p w14:paraId="5BE687A5" w14:textId="77777777" w:rsidR="00A84BB1" w:rsidRPr="00A90CAA" w:rsidRDefault="00A84BB1" w:rsidP="00A84BB1">
            <w:pPr>
              <w:jc w:val="center"/>
            </w:pPr>
            <w:r w:rsidRPr="00A90CAA">
              <w:t>(γ)</w:t>
            </w:r>
          </w:p>
        </w:tc>
        <w:tc>
          <w:tcPr>
            <w:tcW w:w="1791" w:type="dxa"/>
            <w:shd w:val="clear" w:color="auto" w:fill="D9D9D9"/>
          </w:tcPr>
          <w:p w14:paraId="35EEB1AA" w14:textId="77777777" w:rsidR="00A84BB1" w:rsidRPr="00A90CAA" w:rsidRDefault="00A84BB1" w:rsidP="00A84BB1">
            <w:pPr>
              <w:jc w:val="center"/>
            </w:pPr>
            <w:r w:rsidRPr="00A90CAA">
              <w:t>(δ)</w:t>
            </w:r>
          </w:p>
        </w:tc>
        <w:tc>
          <w:tcPr>
            <w:tcW w:w="1813" w:type="dxa"/>
            <w:shd w:val="clear" w:color="auto" w:fill="D9D9D9"/>
          </w:tcPr>
          <w:p w14:paraId="21228FBD" w14:textId="77777777" w:rsidR="00A84BB1" w:rsidRPr="00A90CAA" w:rsidRDefault="00A84BB1" w:rsidP="00A84BB1">
            <w:pPr>
              <w:jc w:val="center"/>
            </w:pPr>
            <w:r w:rsidRPr="00A90CAA">
              <w:t>(ε)</w:t>
            </w:r>
          </w:p>
        </w:tc>
      </w:tr>
      <w:tr w:rsidR="00A84BB1" w:rsidRPr="00E00AD7" w14:paraId="160FA0BA" w14:textId="77777777" w:rsidTr="00A84BB1">
        <w:tc>
          <w:tcPr>
            <w:tcW w:w="816" w:type="dxa"/>
            <w:shd w:val="clear" w:color="auto" w:fill="D9D9D9"/>
          </w:tcPr>
          <w:p w14:paraId="4DD9889A" w14:textId="77777777" w:rsidR="00A84BB1" w:rsidRPr="00EC4E73" w:rsidRDefault="00A84BB1" w:rsidP="00A84BB1">
            <w:pPr>
              <w:rPr>
                <w:b/>
                <w:lang w:val="el-GR"/>
              </w:rPr>
            </w:pPr>
            <w:r>
              <w:rPr>
                <w:b/>
                <w:lang w:val="el-GR"/>
              </w:rPr>
              <w:t>6.</w:t>
            </w:r>
          </w:p>
        </w:tc>
        <w:tc>
          <w:tcPr>
            <w:tcW w:w="2822" w:type="dxa"/>
            <w:shd w:val="clear" w:color="auto" w:fill="D9D9D9"/>
          </w:tcPr>
          <w:p w14:paraId="2D5A68F8" w14:textId="77777777" w:rsidR="00A84BB1" w:rsidRPr="004551C4" w:rsidRDefault="00A84BB1" w:rsidP="00A84BB1">
            <w:pPr>
              <w:rPr>
                <w:b/>
              </w:rPr>
            </w:pPr>
            <w:proofErr w:type="spellStart"/>
            <w:r w:rsidRPr="004551C4">
              <w:rPr>
                <w:b/>
              </w:rPr>
              <w:t>Γενικά</w:t>
            </w:r>
            <w:proofErr w:type="spellEnd"/>
            <w:r w:rsidRPr="004551C4">
              <w:rPr>
                <w:b/>
              </w:rPr>
              <w:t xml:space="preserve"> Χαρα</w:t>
            </w:r>
            <w:proofErr w:type="spellStart"/>
            <w:r w:rsidRPr="004551C4">
              <w:rPr>
                <w:b/>
              </w:rPr>
              <w:t>κτηριστικά</w:t>
            </w:r>
            <w:proofErr w:type="spellEnd"/>
          </w:p>
        </w:tc>
        <w:tc>
          <w:tcPr>
            <w:tcW w:w="1774" w:type="dxa"/>
            <w:shd w:val="clear" w:color="auto" w:fill="D9D9D9"/>
          </w:tcPr>
          <w:p w14:paraId="0079B097" w14:textId="77777777" w:rsidR="00A84BB1" w:rsidRPr="004551C4" w:rsidRDefault="00A84BB1" w:rsidP="00A84BB1">
            <w:pPr>
              <w:rPr>
                <w:b/>
              </w:rPr>
            </w:pPr>
          </w:p>
        </w:tc>
        <w:tc>
          <w:tcPr>
            <w:tcW w:w="1791" w:type="dxa"/>
            <w:shd w:val="clear" w:color="auto" w:fill="D9D9D9"/>
          </w:tcPr>
          <w:p w14:paraId="577830B3" w14:textId="77777777" w:rsidR="00A84BB1" w:rsidRPr="004551C4" w:rsidRDefault="00A84BB1" w:rsidP="00A84BB1">
            <w:pPr>
              <w:rPr>
                <w:b/>
              </w:rPr>
            </w:pPr>
          </w:p>
        </w:tc>
        <w:tc>
          <w:tcPr>
            <w:tcW w:w="1813" w:type="dxa"/>
            <w:shd w:val="clear" w:color="auto" w:fill="D9D9D9"/>
          </w:tcPr>
          <w:p w14:paraId="38F12470" w14:textId="77777777" w:rsidR="00A84BB1" w:rsidRPr="004551C4" w:rsidRDefault="00A84BB1" w:rsidP="00A84BB1">
            <w:pPr>
              <w:rPr>
                <w:b/>
              </w:rPr>
            </w:pPr>
          </w:p>
        </w:tc>
      </w:tr>
      <w:tr w:rsidR="00A84BB1" w:rsidRPr="00E00AD7" w14:paraId="1DCEBEE4" w14:textId="77777777" w:rsidTr="00A84BB1">
        <w:tc>
          <w:tcPr>
            <w:tcW w:w="816" w:type="dxa"/>
            <w:shd w:val="clear" w:color="auto" w:fill="auto"/>
          </w:tcPr>
          <w:p w14:paraId="7095B059" w14:textId="77777777" w:rsidR="00A84BB1" w:rsidRPr="00EC4E73" w:rsidRDefault="00A84BB1" w:rsidP="00A84BB1">
            <w:pPr>
              <w:rPr>
                <w:lang w:val="el-GR"/>
              </w:rPr>
            </w:pPr>
            <w:r>
              <w:rPr>
                <w:lang w:val="el-GR"/>
              </w:rPr>
              <w:t>6.1</w:t>
            </w:r>
          </w:p>
        </w:tc>
        <w:tc>
          <w:tcPr>
            <w:tcW w:w="2822" w:type="dxa"/>
            <w:shd w:val="clear" w:color="auto" w:fill="auto"/>
            <w:vAlign w:val="bottom"/>
          </w:tcPr>
          <w:p w14:paraId="399B29B0" w14:textId="77777777" w:rsidR="00A84BB1" w:rsidRPr="004551C4" w:rsidRDefault="00A84BB1" w:rsidP="00A84BB1">
            <w:pPr>
              <w:rPr>
                <w:color w:val="000000"/>
                <w:szCs w:val="22"/>
                <w:lang w:val="en-US" w:eastAsia="en-US"/>
              </w:rPr>
            </w:pPr>
            <w:r w:rsidRPr="0045436A">
              <w:rPr>
                <w:color w:val="000000"/>
                <w:szCs w:val="22"/>
                <w:lang w:val="en-US"/>
              </w:rPr>
              <w:t>M365 Copilot Edu Sub Add-on (SKU: EP2-00538)</w:t>
            </w:r>
          </w:p>
        </w:tc>
        <w:tc>
          <w:tcPr>
            <w:tcW w:w="1774" w:type="dxa"/>
            <w:shd w:val="clear" w:color="auto" w:fill="auto"/>
          </w:tcPr>
          <w:p w14:paraId="109B1963" w14:textId="77777777" w:rsidR="00A84BB1" w:rsidRPr="00A90CAA" w:rsidRDefault="00A84BB1" w:rsidP="00A84BB1">
            <w:r w:rsidRPr="00A90CAA">
              <w:t>ΝΑΙ</w:t>
            </w:r>
          </w:p>
        </w:tc>
        <w:tc>
          <w:tcPr>
            <w:tcW w:w="1791" w:type="dxa"/>
            <w:shd w:val="clear" w:color="auto" w:fill="D9D9D9"/>
          </w:tcPr>
          <w:p w14:paraId="29299347" w14:textId="77777777" w:rsidR="00A84BB1" w:rsidRPr="00A90CAA" w:rsidRDefault="00A84BB1" w:rsidP="00A84BB1"/>
        </w:tc>
        <w:tc>
          <w:tcPr>
            <w:tcW w:w="1813" w:type="dxa"/>
            <w:shd w:val="clear" w:color="auto" w:fill="D9D9D9"/>
          </w:tcPr>
          <w:p w14:paraId="3B03D9FE" w14:textId="77777777" w:rsidR="00A84BB1" w:rsidRPr="00A90CAA" w:rsidRDefault="00A84BB1" w:rsidP="00A84BB1"/>
        </w:tc>
      </w:tr>
      <w:tr w:rsidR="00A84BB1" w:rsidRPr="00E00AD7" w14:paraId="051E019E" w14:textId="77777777" w:rsidTr="00A84BB1">
        <w:tc>
          <w:tcPr>
            <w:tcW w:w="816" w:type="dxa"/>
            <w:shd w:val="clear" w:color="auto" w:fill="auto"/>
          </w:tcPr>
          <w:p w14:paraId="1F7DED99" w14:textId="77777777" w:rsidR="00A84BB1" w:rsidRPr="00EC4E73" w:rsidRDefault="00A84BB1" w:rsidP="00A84BB1">
            <w:pPr>
              <w:rPr>
                <w:lang w:val="el-GR"/>
              </w:rPr>
            </w:pPr>
            <w:r>
              <w:rPr>
                <w:lang w:val="el-GR"/>
              </w:rPr>
              <w:t>6.2</w:t>
            </w:r>
          </w:p>
        </w:tc>
        <w:tc>
          <w:tcPr>
            <w:tcW w:w="2822" w:type="dxa"/>
            <w:shd w:val="clear" w:color="auto" w:fill="auto"/>
            <w:vAlign w:val="bottom"/>
          </w:tcPr>
          <w:p w14:paraId="3D10C5F9" w14:textId="77777777" w:rsidR="00A84BB1" w:rsidRPr="004551C4" w:rsidRDefault="00A84BB1" w:rsidP="00A84BB1">
            <w:pPr>
              <w:rPr>
                <w:color w:val="000000"/>
                <w:szCs w:val="22"/>
                <w:lang w:val="en-US"/>
              </w:rPr>
            </w:pPr>
            <w:proofErr w:type="spellStart"/>
            <w:r w:rsidRPr="004551C4">
              <w:rPr>
                <w:color w:val="000000"/>
                <w:szCs w:val="22"/>
              </w:rPr>
              <w:t>Ποσότητ</w:t>
            </w:r>
            <w:proofErr w:type="spellEnd"/>
            <w:r w:rsidRPr="004551C4">
              <w:rPr>
                <w:color w:val="000000"/>
                <w:szCs w:val="22"/>
              </w:rPr>
              <w:t xml:space="preserve">α </w:t>
            </w:r>
          </w:p>
        </w:tc>
        <w:tc>
          <w:tcPr>
            <w:tcW w:w="1774" w:type="dxa"/>
            <w:shd w:val="clear" w:color="auto" w:fill="auto"/>
          </w:tcPr>
          <w:p w14:paraId="4787AE8F" w14:textId="77777777" w:rsidR="00A84BB1" w:rsidRPr="00A90CAA" w:rsidRDefault="00A84BB1" w:rsidP="00A84BB1">
            <w:r>
              <w:rPr>
                <w:lang w:val="en-US"/>
              </w:rPr>
              <w:t>5</w:t>
            </w:r>
          </w:p>
        </w:tc>
        <w:tc>
          <w:tcPr>
            <w:tcW w:w="1791" w:type="dxa"/>
            <w:shd w:val="clear" w:color="auto" w:fill="D9D9D9"/>
          </w:tcPr>
          <w:p w14:paraId="3B407A44" w14:textId="77777777" w:rsidR="00A84BB1" w:rsidRPr="00A90CAA" w:rsidRDefault="00A84BB1" w:rsidP="00A84BB1"/>
        </w:tc>
        <w:tc>
          <w:tcPr>
            <w:tcW w:w="1813" w:type="dxa"/>
            <w:shd w:val="clear" w:color="auto" w:fill="D9D9D9"/>
          </w:tcPr>
          <w:p w14:paraId="339F6622" w14:textId="77777777" w:rsidR="00A84BB1" w:rsidRPr="00A90CAA" w:rsidRDefault="00A84BB1" w:rsidP="00A84BB1"/>
        </w:tc>
      </w:tr>
      <w:tr w:rsidR="00A84BB1" w:rsidRPr="00E00AD7" w14:paraId="53E81FF7" w14:textId="77777777" w:rsidTr="00A84BB1">
        <w:tc>
          <w:tcPr>
            <w:tcW w:w="816" w:type="dxa"/>
            <w:shd w:val="clear" w:color="auto" w:fill="auto"/>
          </w:tcPr>
          <w:p w14:paraId="6B30C703" w14:textId="77777777" w:rsidR="00A84BB1" w:rsidRPr="00EC4E73" w:rsidRDefault="00A84BB1" w:rsidP="00A84BB1">
            <w:pPr>
              <w:rPr>
                <w:lang w:val="el-GR"/>
              </w:rPr>
            </w:pPr>
            <w:r>
              <w:rPr>
                <w:lang w:val="el-GR"/>
              </w:rPr>
              <w:t>6.3</w:t>
            </w:r>
          </w:p>
        </w:tc>
        <w:tc>
          <w:tcPr>
            <w:tcW w:w="2822" w:type="dxa"/>
            <w:shd w:val="clear" w:color="auto" w:fill="auto"/>
            <w:vAlign w:val="bottom"/>
          </w:tcPr>
          <w:p w14:paraId="494FBC45" w14:textId="77777777" w:rsidR="00A84BB1" w:rsidRPr="004551C4" w:rsidRDefault="00A84BB1" w:rsidP="00A84BB1">
            <w:pPr>
              <w:rPr>
                <w:color w:val="000000"/>
                <w:szCs w:val="22"/>
              </w:rPr>
            </w:pPr>
            <w:proofErr w:type="spellStart"/>
            <w:r w:rsidRPr="004551C4">
              <w:rPr>
                <w:color w:val="000000"/>
                <w:szCs w:val="22"/>
              </w:rPr>
              <w:t>Διάρκει</w:t>
            </w:r>
            <w:proofErr w:type="spellEnd"/>
            <w:r w:rsidRPr="004551C4">
              <w:rPr>
                <w:color w:val="000000"/>
                <w:szCs w:val="22"/>
              </w:rPr>
              <w:t xml:space="preserve">α </w:t>
            </w:r>
            <w:proofErr w:type="spellStart"/>
            <w:r w:rsidRPr="004551C4">
              <w:rPr>
                <w:color w:val="000000"/>
                <w:szCs w:val="22"/>
              </w:rPr>
              <w:t>τρί</w:t>
            </w:r>
            <w:proofErr w:type="spellEnd"/>
            <w:r w:rsidRPr="004551C4">
              <w:rPr>
                <w:color w:val="000000"/>
                <w:szCs w:val="22"/>
              </w:rPr>
              <w:t xml:space="preserve">α (3) </w:t>
            </w:r>
            <w:proofErr w:type="spellStart"/>
            <w:r w:rsidRPr="004551C4">
              <w:rPr>
                <w:color w:val="000000"/>
                <w:szCs w:val="22"/>
              </w:rPr>
              <w:t>έτη</w:t>
            </w:r>
            <w:proofErr w:type="spellEnd"/>
          </w:p>
        </w:tc>
        <w:tc>
          <w:tcPr>
            <w:tcW w:w="1774" w:type="dxa"/>
            <w:shd w:val="clear" w:color="auto" w:fill="auto"/>
          </w:tcPr>
          <w:p w14:paraId="12F6786A" w14:textId="77777777" w:rsidR="00A84BB1" w:rsidRPr="00A90CAA" w:rsidRDefault="00A84BB1" w:rsidP="00A84BB1">
            <w:r w:rsidRPr="00A90CAA">
              <w:t>ΝΑΙ</w:t>
            </w:r>
          </w:p>
        </w:tc>
        <w:tc>
          <w:tcPr>
            <w:tcW w:w="1791" w:type="dxa"/>
            <w:shd w:val="clear" w:color="auto" w:fill="D9D9D9"/>
          </w:tcPr>
          <w:p w14:paraId="147629B7" w14:textId="77777777" w:rsidR="00A84BB1" w:rsidRPr="00A90CAA" w:rsidRDefault="00A84BB1" w:rsidP="00A84BB1"/>
        </w:tc>
        <w:tc>
          <w:tcPr>
            <w:tcW w:w="1813" w:type="dxa"/>
            <w:shd w:val="clear" w:color="auto" w:fill="D9D9D9"/>
          </w:tcPr>
          <w:p w14:paraId="142B1598" w14:textId="77777777" w:rsidR="00A84BB1" w:rsidRPr="00A90CAA" w:rsidRDefault="00A84BB1" w:rsidP="00A84BB1"/>
        </w:tc>
      </w:tr>
    </w:tbl>
    <w:p w14:paraId="0B1F25F8" w14:textId="77777777" w:rsidR="00A84BB1" w:rsidRDefault="00A84BB1" w:rsidP="00A84BB1"/>
    <w:p w14:paraId="45004966" w14:textId="77777777" w:rsidR="00A84BB1" w:rsidRDefault="00A84BB1" w:rsidP="00A84BB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6"/>
        <w:gridCol w:w="2822"/>
        <w:gridCol w:w="1774"/>
        <w:gridCol w:w="1791"/>
        <w:gridCol w:w="1813"/>
      </w:tblGrid>
      <w:tr w:rsidR="00A84BB1" w:rsidRPr="00E00AD7" w14:paraId="7D077D0C" w14:textId="77777777" w:rsidTr="00A84BB1">
        <w:tc>
          <w:tcPr>
            <w:tcW w:w="9016" w:type="dxa"/>
            <w:gridSpan w:val="5"/>
            <w:shd w:val="clear" w:color="auto" w:fill="BDD6EE"/>
          </w:tcPr>
          <w:p w14:paraId="370CB1A3" w14:textId="77777777" w:rsidR="00A84BB1" w:rsidRPr="004551C4" w:rsidRDefault="00A84BB1" w:rsidP="00A84BB1">
            <w:pPr>
              <w:rPr>
                <w:lang w:val="en-US"/>
              </w:rPr>
            </w:pPr>
            <w:r w:rsidRPr="00A90CAA">
              <w:t xml:space="preserve">ΕΙΔΟΣ </w:t>
            </w:r>
            <w:r>
              <w:t>7</w:t>
            </w:r>
            <w:r w:rsidRPr="00A90CAA">
              <w:t xml:space="preserve"> – </w:t>
            </w:r>
            <w:r w:rsidRPr="008C1EE0">
              <w:t>Virtual Desktop Access (VDA) Microsoft VDI Suite with MDOP</w:t>
            </w:r>
          </w:p>
        </w:tc>
      </w:tr>
      <w:tr w:rsidR="00A84BB1" w:rsidRPr="00E00AD7" w14:paraId="09E32570" w14:textId="77777777" w:rsidTr="00A84BB1">
        <w:tc>
          <w:tcPr>
            <w:tcW w:w="816" w:type="dxa"/>
            <w:shd w:val="clear" w:color="auto" w:fill="FFFF99"/>
          </w:tcPr>
          <w:p w14:paraId="23553677" w14:textId="77777777" w:rsidR="00A84BB1" w:rsidRPr="00A90CAA" w:rsidRDefault="00A84BB1" w:rsidP="00A84BB1">
            <w:r w:rsidRPr="00A90CAA">
              <w:lastRenderedPageBreak/>
              <w:t>Α/Α</w:t>
            </w:r>
          </w:p>
        </w:tc>
        <w:tc>
          <w:tcPr>
            <w:tcW w:w="2822" w:type="dxa"/>
            <w:shd w:val="clear" w:color="auto" w:fill="FFFF99"/>
          </w:tcPr>
          <w:p w14:paraId="17172583" w14:textId="77777777" w:rsidR="00A84BB1" w:rsidRPr="00A90CAA" w:rsidRDefault="00A84BB1" w:rsidP="00A84BB1">
            <w:r w:rsidRPr="00A90CAA">
              <w:t>ΑΝΑΛΥΤΙΚΗ ΠΕΡΙΓΡΑΦΗ ΠΡΟΔΙΑΓΡΑΦΩΝ</w:t>
            </w:r>
          </w:p>
        </w:tc>
        <w:tc>
          <w:tcPr>
            <w:tcW w:w="1774" w:type="dxa"/>
            <w:shd w:val="clear" w:color="auto" w:fill="FFFF99"/>
          </w:tcPr>
          <w:p w14:paraId="6E06C17E" w14:textId="77777777" w:rsidR="00A84BB1" w:rsidRPr="00A90CAA" w:rsidRDefault="00A84BB1" w:rsidP="00A84BB1">
            <w:r w:rsidRPr="00A90CAA">
              <w:t>ΑΠΑΙΤΗΣΗ</w:t>
            </w:r>
          </w:p>
        </w:tc>
        <w:tc>
          <w:tcPr>
            <w:tcW w:w="1791" w:type="dxa"/>
            <w:shd w:val="clear" w:color="auto" w:fill="FFFF99"/>
          </w:tcPr>
          <w:p w14:paraId="1439F3BD" w14:textId="77777777" w:rsidR="00A84BB1" w:rsidRPr="00A90CAA" w:rsidRDefault="00A84BB1" w:rsidP="00A84BB1">
            <w:r w:rsidRPr="00A90CAA">
              <w:t>ΑΠΑΝΤΗΣΗ</w:t>
            </w:r>
          </w:p>
        </w:tc>
        <w:tc>
          <w:tcPr>
            <w:tcW w:w="1813" w:type="dxa"/>
            <w:shd w:val="clear" w:color="auto" w:fill="FFFF99"/>
          </w:tcPr>
          <w:p w14:paraId="0E4861F8" w14:textId="77777777" w:rsidR="00A84BB1" w:rsidRPr="00A90CAA" w:rsidRDefault="00A84BB1" w:rsidP="00A84BB1">
            <w:r w:rsidRPr="00A90CAA">
              <w:t>ΠΑΡΑΠΟΜΠΗ</w:t>
            </w:r>
          </w:p>
        </w:tc>
      </w:tr>
      <w:tr w:rsidR="00A84BB1" w:rsidRPr="00E00AD7" w14:paraId="053216E7" w14:textId="77777777" w:rsidTr="00A84BB1">
        <w:tc>
          <w:tcPr>
            <w:tcW w:w="816" w:type="dxa"/>
            <w:shd w:val="clear" w:color="auto" w:fill="D9D9D9"/>
          </w:tcPr>
          <w:p w14:paraId="6A1FF1F5" w14:textId="77777777" w:rsidR="00A84BB1" w:rsidRPr="00A90CAA" w:rsidRDefault="00A84BB1" w:rsidP="00A84BB1">
            <w:pPr>
              <w:jc w:val="center"/>
            </w:pPr>
            <w:r w:rsidRPr="00A90CAA">
              <w:t>(α)</w:t>
            </w:r>
          </w:p>
        </w:tc>
        <w:tc>
          <w:tcPr>
            <w:tcW w:w="2822" w:type="dxa"/>
            <w:shd w:val="clear" w:color="auto" w:fill="D9D9D9"/>
          </w:tcPr>
          <w:p w14:paraId="66922DA7" w14:textId="77777777" w:rsidR="00A84BB1" w:rsidRPr="00A90CAA" w:rsidRDefault="00A84BB1" w:rsidP="00A84BB1">
            <w:pPr>
              <w:jc w:val="center"/>
            </w:pPr>
            <w:r w:rsidRPr="00A90CAA">
              <w:t>(β)</w:t>
            </w:r>
          </w:p>
        </w:tc>
        <w:tc>
          <w:tcPr>
            <w:tcW w:w="1774" w:type="dxa"/>
            <w:shd w:val="clear" w:color="auto" w:fill="D9D9D9"/>
          </w:tcPr>
          <w:p w14:paraId="10EE3DDB" w14:textId="77777777" w:rsidR="00A84BB1" w:rsidRPr="00A90CAA" w:rsidRDefault="00A84BB1" w:rsidP="00A84BB1">
            <w:pPr>
              <w:jc w:val="center"/>
            </w:pPr>
            <w:r w:rsidRPr="00A90CAA">
              <w:t>(γ)</w:t>
            </w:r>
          </w:p>
        </w:tc>
        <w:tc>
          <w:tcPr>
            <w:tcW w:w="1791" w:type="dxa"/>
            <w:shd w:val="clear" w:color="auto" w:fill="D9D9D9"/>
          </w:tcPr>
          <w:p w14:paraId="1EC7BA66" w14:textId="77777777" w:rsidR="00A84BB1" w:rsidRPr="00A90CAA" w:rsidRDefault="00A84BB1" w:rsidP="00A84BB1">
            <w:pPr>
              <w:jc w:val="center"/>
            </w:pPr>
            <w:r w:rsidRPr="00A90CAA">
              <w:t>(δ)</w:t>
            </w:r>
          </w:p>
        </w:tc>
        <w:tc>
          <w:tcPr>
            <w:tcW w:w="1813" w:type="dxa"/>
            <w:shd w:val="clear" w:color="auto" w:fill="D9D9D9"/>
          </w:tcPr>
          <w:p w14:paraId="6F46AB9A" w14:textId="77777777" w:rsidR="00A84BB1" w:rsidRPr="00A90CAA" w:rsidRDefault="00A84BB1" w:rsidP="00A84BB1">
            <w:pPr>
              <w:jc w:val="center"/>
            </w:pPr>
            <w:r w:rsidRPr="00A90CAA">
              <w:t>(ε)</w:t>
            </w:r>
          </w:p>
        </w:tc>
      </w:tr>
      <w:tr w:rsidR="00A84BB1" w:rsidRPr="00E00AD7" w14:paraId="16237CD7" w14:textId="77777777" w:rsidTr="00A84BB1">
        <w:tc>
          <w:tcPr>
            <w:tcW w:w="816" w:type="dxa"/>
            <w:shd w:val="clear" w:color="auto" w:fill="D9D9D9"/>
          </w:tcPr>
          <w:p w14:paraId="6DA55B61" w14:textId="77777777" w:rsidR="00A84BB1" w:rsidRPr="00EC4E73" w:rsidRDefault="00A84BB1" w:rsidP="00A84BB1">
            <w:pPr>
              <w:rPr>
                <w:b/>
                <w:lang w:val="el-GR"/>
              </w:rPr>
            </w:pPr>
            <w:r>
              <w:rPr>
                <w:b/>
                <w:lang w:val="el-GR"/>
              </w:rPr>
              <w:t>7.</w:t>
            </w:r>
          </w:p>
        </w:tc>
        <w:tc>
          <w:tcPr>
            <w:tcW w:w="2822" w:type="dxa"/>
            <w:shd w:val="clear" w:color="auto" w:fill="D9D9D9"/>
          </w:tcPr>
          <w:p w14:paraId="7BAF92AB" w14:textId="77777777" w:rsidR="00A84BB1" w:rsidRPr="004551C4" w:rsidRDefault="00A84BB1" w:rsidP="00A84BB1">
            <w:pPr>
              <w:rPr>
                <w:b/>
              </w:rPr>
            </w:pPr>
            <w:proofErr w:type="spellStart"/>
            <w:r w:rsidRPr="004551C4">
              <w:rPr>
                <w:b/>
              </w:rPr>
              <w:t>Γενικά</w:t>
            </w:r>
            <w:proofErr w:type="spellEnd"/>
            <w:r w:rsidRPr="004551C4">
              <w:rPr>
                <w:b/>
              </w:rPr>
              <w:t xml:space="preserve"> Χαρα</w:t>
            </w:r>
            <w:proofErr w:type="spellStart"/>
            <w:r w:rsidRPr="004551C4">
              <w:rPr>
                <w:b/>
              </w:rPr>
              <w:t>κτηριστικά</w:t>
            </w:r>
            <w:proofErr w:type="spellEnd"/>
          </w:p>
        </w:tc>
        <w:tc>
          <w:tcPr>
            <w:tcW w:w="1774" w:type="dxa"/>
            <w:shd w:val="clear" w:color="auto" w:fill="D9D9D9"/>
          </w:tcPr>
          <w:p w14:paraId="199AA2D5" w14:textId="77777777" w:rsidR="00A84BB1" w:rsidRPr="004551C4" w:rsidRDefault="00A84BB1" w:rsidP="00A84BB1">
            <w:pPr>
              <w:rPr>
                <w:b/>
              </w:rPr>
            </w:pPr>
          </w:p>
        </w:tc>
        <w:tc>
          <w:tcPr>
            <w:tcW w:w="1791" w:type="dxa"/>
            <w:shd w:val="clear" w:color="auto" w:fill="D9D9D9"/>
          </w:tcPr>
          <w:p w14:paraId="5C6590D5" w14:textId="77777777" w:rsidR="00A84BB1" w:rsidRPr="004551C4" w:rsidRDefault="00A84BB1" w:rsidP="00A84BB1">
            <w:pPr>
              <w:rPr>
                <w:b/>
              </w:rPr>
            </w:pPr>
          </w:p>
        </w:tc>
        <w:tc>
          <w:tcPr>
            <w:tcW w:w="1813" w:type="dxa"/>
            <w:shd w:val="clear" w:color="auto" w:fill="D9D9D9"/>
          </w:tcPr>
          <w:p w14:paraId="3F7211D9" w14:textId="77777777" w:rsidR="00A84BB1" w:rsidRPr="004551C4" w:rsidRDefault="00A84BB1" w:rsidP="00A84BB1">
            <w:pPr>
              <w:rPr>
                <w:b/>
              </w:rPr>
            </w:pPr>
          </w:p>
        </w:tc>
      </w:tr>
      <w:tr w:rsidR="00A84BB1" w:rsidRPr="00E00AD7" w14:paraId="2516CD76" w14:textId="77777777" w:rsidTr="00A84BB1">
        <w:tc>
          <w:tcPr>
            <w:tcW w:w="816" w:type="dxa"/>
            <w:shd w:val="clear" w:color="auto" w:fill="auto"/>
          </w:tcPr>
          <w:p w14:paraId="6A78F0C3" w14:textId="77777777" w:rsidR="00A84BB1" w:rsidRPr="00EC4E73" w:rsidRDefault="00A84BB1" w:rsidP="00A84BB1">
            <w:pPr>
              <w:rPr>
                <w:lang w:val="el-GR"/>
              </w:rPr>
            </w:pPr>
            <w:r>
              <w:rPr>
                <w:lang w:val="el-GR"/>
              </w:rPr>
              <w:t>7.1</w:t>
            </w:r>
          </w:p>
        </w:tc>
        <w:tc>
          <w:tcPr>
            <w:tcW w:w="2822" w:type="dxa"/>
            <w:shd w:val="clear" w:color="auto" w:fill="auto"/>
            <w:vAlign w:val="bottom"/>
          </w:tcPr>
          <w:p w14:paraId="3CB94C92" w14:textId="77777777" w:rsidR="00A84BB1" w:rsidRPr="004551C4" w:rsidRDefault="00A84BB1" w:rsidP="00A84BB1">
            <w:pPr>
              <w:rPr>
                <w:color w:val="000000"/>
                <w:szCs w:val="22"/>
                <w:lang w:val="en-US" w:eastAsia="en-US"/>
              </w:rPr>
            </w:pPr>
            <w:r w:rsidRPr="008C1EE0">
              <w:rPr>
                <w:color w:val="000000"/>
                <w:szCs w:val="22"/>
                <w:lang w:val="en-US"/>
              </w:rPr>
              <w:t>Virtual Desktop Access (VDA) Microsoft VDI Suite with MDOP(SKU:E9R-00010)</w:t>
            </w:r>
          </w:p>
        </w:tc>
        <w:tc>
          <w:tcPr>
            <w:tcW w:w="1774" w:type="dxa"/>
            <w:shd w:val="clear" w:color="auto" w:fill="auto"/>
          </w:tcPr>
          <w:p w14:paraId="2BBB4DD0" w14:textId="77777777" w:rsidR="00A84BB1" w:rsidRPr="00A90CAA" w:rsidRDefault="00A84BB1" w:rsidP="00A84BB1">
            <w:r w:rsidRPr="00A90CAA">
              <w:t>ΝΑΙ</w:t>
            </w:r>
          </w:p>
        </w:tc>
        <w:tc>
          <w:tcPr>
            <w:tcW w:w="1791" w:type="dxa"/>
            <w:shd w:val="clear" w:color="auto" w:fill="D9D9D9"/>
          </w:tcPr>
          <w:p w14:paraId="4BA4F70F" w14:textId="77777777" w:rsidR="00A84BB1" w:rsidRPr="00A90CAA" w:rsidRDefault="00A84BB1" w:rsidP="00A84BB1"/>
        </w:tc>
        <w:tc>
          <w:tcPr>
            <w:tcW w:w="1813" w:type="dxa"/>
            <w:shd w:val="clear" w:color="auto" w:fill="D9D9D9"/>
          </w:tcPr>
          <w:p w14:paraId="12A6D3C4" w14:textId="77777777" w:rsidR="00A84BB1" w:rsidRPr="00A90CAA" w:rsidRDefault="00A84BB1" w:rsidP="00A84BB1"/>
        </w:tc>
      </w:tr>
      <w:tr w:rsidR="00A84BB1" w:rsidRPr="00E00AD7" w14:paraId="52010337" w14:textId="77777777" w:rsidTr="00A84BB1">
        <w:tc>
          <w:tcPr>
            <w:tcW w:w="816" w:type="dxa"/>
            <w:shd w:val="clear" w:color="auto" w:fill="auto"/>
          </w:tcPr>
          <w:p w14:paraId="76D4F7BD" w14:textId="77777777" w:rsidR="00A84BB1" w:rsidRPr="00EC4E73" w:rsidRDefault="00A84BB1" w:rsidP="00A84BB1">
            <w:pPr>
              <w:rPr>
                <w:lang w:val="el-GR"/>
              </w:rPr>
            </w:pPr>
            <w:r>
              <w:rPr>
                <w:lang w:val="el-GR"/>
              </w:rPr>
              <w:t>7.2</w:t>
            </w:r>
          </w:p>
        </w:tc>
        <w:tc>
          <w:tcPr>
            <w:tcW w:w="2822" w:type="dxa"/>
            <w:shd w:val="clear" w:color="auto" w:fill="auto"/>
            <w:vAlign w:val="bottom"/>
          </w:tcPr>
          <w:p w14:paraId="6330FFA0" w14:textId="77777777" w:rsidR="00A84BB1" w:rsidRPr="004551C4" w:rsidRDefault="00A84BB1" w:rsidP="00A84BB1">
            <w:pPr>
              <w:rPr>
                <w:color w:val="000000"/>
                <w:szCs w:val="22"/>
                <w:lang w:val="en-US"/>
              </w:rPr>
            </w:pPr>
            <w:proofErr w:type="spellStart"/>
            <w:r w:rsidRPr="004551C4">
              <w:rPr>
                <w:color w:val="000000"/>
                <w:szCs w:val="22"/>
              </w:rPr>
              <w:t>Ποσότητ</w:t>
            </w:r>
            <w:proofErr w:type="spellEnd"/>
            <w:r w:rsidRPr="004551C4">
              <w:rPr>
                <w:color w:val="000000"/>
                <w:szCs w:val="22"/>
              </w:rPr>
              <w:t xml:space="preserve">α </w:t>
            </w:r>
          </w:p>
        </w:tc>
        <w:tc>
          <w:tcPr>
            <w:tcW w:w="1774" w:type="dxa"/>
            <w:shd w:val="clear" w:color="auto" w:fill="auto"/>
          </w:tcPr>
          <w:p w14:paraId="69CB819A" w14:textId="77777777" w:rsidR="00A84BB1" w:rsidRPr="00A90CAA" w:rsidRDefault="00A84BB1" w:rsidP="00A84BB1">
            <w:r>
              <w:rPr>
                <w:lang w:val="en-US"/>
              </w:rPr>
              <w:t>110</w:t>
            </w:r>
          </w:p>
        </w:tc>
        <w:tc>
          <w:tcPr>
            <w:tcW w:w="1791" w:type="dxa"/>
            <w:shd w:val="clear" w:color="auto" w:fill="D9D9D9"/>
          </w:tcPr>
          <w:p w14:paraId="3F37E10A" w14:textId="77777777" w:rsidR="00A84BB1" w:rsidRPr="00A90CAA" w:rsidRDefault="00A84BB1" w:rsidP="00A84BB1"/>
        </w:tc>
        <w:tc>
          <w:tcPr>
            <w:tcW w:w="1813" w:type="dxa"/>
            <w:shd w:val="clear" w:color="auto" w:fill="D9D9D9"/>
          </w:tcPr>
          <w:p w14:paraId="5DC10C48" w14:textId="77777777" w:rsidR="00A84BB1" w:rsidRPr="00A90CAA" w:rsidRDefault="00A84BB1" w:rsidP="00A84BB1"/>
        </w:tc>
      </w:tr>
      <w:tr w:rsidR="00A84BB1" w:rsidRPr="00E00AD7" w14:paraId="4C28E8D4" w14:textId="77777777" w:rsidTr="00A84BB1">
        <w:tc>
          <w:tcPr>
            <w:tcW w:w="816" w:type="dxa"/>
            <w:shd w:val="clear" w:color="auto" w:fill="auto"/>
          </w:tcPr>
          <w:p w14:paraId="0BE545C0" w14:textId="77777777" w:rsidR="00A84BB1" w:rsidRPr="00EC4E73" w:rsidRDefault="00A84BB1" w:rsidP="00A84BB1">
            <w:pPr>
              <w:rPr>
                <w:lang w:val="el-GR"/>
              </w:rPr>
            </w:pPr>
            <w:r>
              <w:rPr>
                <w:lang w:val="el-GR"/>
              </w:rPr>
              <w:t>7.3</w:t>
            </w:r>
          </w:p>
        </w:tc>
        <w:tc>
          <w:tcPr>
            <w:tcW w:w="2822" w:type="dxa"/>
            <w:shd w:val="clear" w:color="auto" w:fill="auto"/>
            <w:vAlign w:val="bottom"/>
          </w:tcPr>
          <w:p w14:paraId="75B19862" w14:textId="77777777" w:rsidR="00A84BB1" w:rsidRPr="004551C4" w:rsidRDefault="00A84BB1" w:rsidP="00A84BB1">
            <w:pPr>
              <w:rPr>
                <w:color w:val="000000"/>
                <w:szCs w:val="22"/>
              </w:rPr>
            </w:pPr>
            <w:proofErr w:type="spellStart"/>
            <w:r w:rsidRPr="004551C4">
              <w:rPr>
                <w:color w:val="000000"/>
                <w:szCs w:val="22"/>
              </w:rPr>
              <w:t>Διάρκει</w:t>
            </w:r>
            <w:proofErr w:type="spellEnd"/>
            <w:r w:rsidRPr="004551C4">
              <w:rPr>
                <w:color w:val="000000"/>
                <w:szCs w:val="22"/>
              </w:rPr>
              <w:t xml:space="preserve">α </w:t>
            </w:r>
            <w:proofErr w:type="spellStart"/>
            <w:r w:rsidRPr="004551C4">
              <w:rPr>
                <w:color w:val="000000"/>
                <w:szCs w:val="22"/>
              </w:rPr>
              <w:t>τρί</w:t>
            </w:r>
            <w:proofErr w:type="spellEnd"/>
            <w:r w:rsidRPr="004551C4">
              <w:rPr>
                <w:color w:val="000000"/>
                <w:szCs w:val="22"/>
              </w:rPr>
              <w:t xml:space="preserve">α (3) </w:t>
            </w:r>
            <w:proofErr w:type="spellStart"/>
            <w:r w:rsidRPr="004551C4">
              <w:rPr>
                <w:color w:val="000000"/>
                <w:szCs w:val="22"/>
              </w:rPr>
              <w:t>έτη</w:t>
            </w:r>
            <w:proofErr w:type="spellEnd"/>
          </w:p>
        </w:tc>
        <w:tc>
          <w:tcPr>
            <w:tcW w:w="1774" w:type="dxa"/>
            <w:shd w:val="clear" w:color="auto" w:fill="auto"/>
          </w:tcPr>
          <w:p w14:paraId="392FEC4D" w14:textId="77777777" w:rsidR="00A84BB1" w:rsidRPr="00A90CAA" w:rsidRDefault="00A84BB1" w:rsidP="00A84BB1">
            <w:r w:rsidRPr="00A90CAA">
              <w:t>ΝΑΙ</w:t>
            </w:r>
          </w:p>
        </w:tc>
        <w:tc>
          <w:tcPr>
            <w:tcW w:w="1791" w:type="dxa"/>
            <w:shd w:val="clear" w:color="auto" w:fill="D9D9D9"/>
          </w:tcPr>
          <w:p w14:paraId="7E8913D2" w14:textId="77777777" w:rsidR="00A84BB1" w:rsidRPr="00A90CAA" w:rsidRDefault="00A84BB1" w:rsidP="00A84BB1"/>
        </w:tc>
        <w:tc>
          <w:tcPr>
            <w:tcW w:w="1813" w:type="dxa"/>
            <w:shd w:val="clear" w:color="auto" w:fill="D9D9D9"/>
          </w:tcPr>
          <w:p w14:paraId="6BCA54ED" w14:textId="77777777" w:rsidR="00A84BB1" w:rsidRPr="00A90CAA" w:rsidRDefault="00A84BB1" w:rsidP="00A84BB1"/>
        </w:tc>
      </w:tr>
    </w:tbl>
    <w:p w14:paraId="5878FA09" w14:textId="77777777" w:rsidR="00A84BB1" w:rsidRDefault="00A84BB1" w:rsidP="00A84BB1">
      <w:pPr>
        <w:rPr>
          <w:b/>
          <w:bCs/>
          <w:lang w:val="el-GR"/>
        </w:rPr>
      </w:pPr>
    </w:p>
    <w:p w14:paraId="341D1020" w14:textId="77777777" w:rsidR="00A84BB1" w:rsidRPr="004D0613" w:rsidRDefault="00A84BB1" w:rsidP="00A84BB1">
      <w:pPr>
        <w:rPr>
          <w:rFonts w:ascii="Arial" w:hAnsi="Arial" w:cs="Arial"/>
          <w:b/>
          <w:color w:val="002060"/>
          <w:sz w:val="24"/>
          <w:szCs w:val="22"/>
          <w:lang w:val="el-GR"/>
        </w:rPr>
      </w:pPr>
    </w:p>
    <w:p w14:paraId="5BB609C9" w14:textId="558F64D7" w:rsidR="00A84BB1" w:rsidRDefault="004D0613" w:rsidP="00A84BB1">
      <w:pPr>
        <w:rPr>
          <w:rFonts w:ascii="Arial" w:hAnsi="Arial" w:cs="Arial"/>
          <w:b/>
          <w:color w:val="002060"/>
          <w:sz w:val="24"/>
          <w:szCs w:val="22"/>
          <w:lang w:val="el-GR"/>
        </w:rPr>
      </w:pPr>
      <w:r w:rsidRPr="004D0613">
        <w:rPr>
          <w:rFonts w:ascii="Arial" w:hAnsi="Arial" w:cs="Arial"/>
          <w:b/>
          <w:color w:val="002060"/>
          <w:sz w:val="24"/>
          <w:szCs w:val="22"/>
          <w:lang w:val="el-GR"/>
        </w:rPr>
        <w:t>Τμήμα Β - Προμήθεια προϊόντων διάρκειας 2 ετών</w:t>
      </w:r>
    </w:p>
    <w:p w14:paraId="791C7560" w14:textId="77777777" w:rsidR="004D0613" w:rsidRPr="004D0613" w:rsidRDefault="004D0613" w:rsidP="00A84BB1">
      <w:pPr>
        <w:rPr>
          <w:rFonts w:ascii="Arial" w:hAnsi="Arial" w:cs="Arial"/>
          <w:b/>
          <w:color w:val="002060"/>
          <w:sz w:val="24"/>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6"/>
        <w:gridCol w:w="2822"/>
        <w:gridCol w:w="1774"/>
        <w:gridCol w:w="1791"/>
        <w:gridCol w:w="1813"/>
      </w:tblGrid>
      <w:tr w:rsidR="00A84BB1" w:rsidRPr="00E00AD7" w14:paraId="78EF69CC" w14:textId="77777777" w:rsidTr="00A84BB1">
        <w:tc>
          <w:tcPr>
            <w:tcW w:w="9016" w:type="dxa"/>
            <w:gridSpan w:val="5"/>
            <w:shd w:val="clear" w:color="auto" w:fill="BDD6EE"/>
          </w:tcPr>
          <w:p w14:paraId="71A242F3" w14:textId="77777777" w:rsidR="00A84BB1" w:rsidRPr="004551C4" w:rsidRDefault="00A84BB1" w:rsidP="00A84BB1">
            <w:pPr>
              <w:rPr>
                <w:lang w:val="en-US"/>
              </w:rPr>
            </w:pPr>
            <w:r w:rsidRPr="00A90CAA">
              <w:t xml:space="preserve">ΕΙΔΟΣ 1 – </w:t>
            </w:r>
            <w:proofErr w:type="spellStart"/>
            <w:r w:rsidRPr="008E2D9F">
              <w:t>Άδειες</w:t>
            </w:r>
            <w:proofErr w:type="spellEnd"/>
            <w:r w:rsidRPr="008E2D9F">
              <w:t xml:space="preserve"> Microsoft SQL </w:t>
            </w:r>
            <w:proofErr w:type="spellStart"/>
            <w:r w:rsidRPr="008E2D9F">
              <w:t>ServerSQL</w:t>
            </w:r>
            <w:proofErr w:type="spellEnd"/>
            <w:r w:rsidRPr="008E2D9F">
              <w:t xml:space="preserve"> Server Standard Core </w:t>
            </w:r>
            <w:proofErr w:type="spellStart"/>
            <w:r w:rsidRPr="008E2D9F">
              <w:t>ALng</w:t>
            </w:r>
            <w:proofErr w:type="spellEnd"/>
            <w:r w:rsidRPr="008E2D9F">
              <w:t xml:space="preserve"> LSA 2L</w:t>
            </w:r>
          </w:p>
        </w:tc>
      </w:tr>
      <w:tr w:rsidR="00A84BB1" w:rsidRPr="00E00AD7" w14:paraId="4B7A4430" w14:textId="77777777" w:rsidTr="00A84BB1">
        <w:tc>
          <w:tcPr>
            <w:tcW w:w="816" w:type="dxa"/>
            <w:shd w:val="clear" w:color="auto" w:fill="FFFF99"/>
          </w:tcPr>
          <w:p w14:paraId="13BAAB54" w14:textId="77777777" w:rsidR="00A84BB1" w:rsidRPr="00A90CAA" w:rsidRDefault="00A84BB1" w:rsidP="00A84BB1">
            <w:r w:rsidRPr="00A90CAA">
              <w:t>Α/Α</w:t>
            </w:r>
          </w:p>
        </w:tc>
        <w:tc>
          <w:tcPr>
            <w:tcW w:w="2822" w:type="dxa"/>
            <w:shd w:val="clear" w:color="auto" w:fill="FFFF99"/>
          </w:tcPr>
          <w:p w14:paraId="7B4B5E80" w14:textId="77777777" w:rsidR="00A84BB1" w:rsidRPr="00A90CAA" w:rsidRDefault="00A84BB1" w:rsidP="00A84BB1">
            <w:r w:rsidRPr="00A90CAA">
              <w:t>ΑΝΑΛΥΤΙΚΗ ΠΕΡΙΓΡΑΦΗ ΠΡΟΔΙΑΓΡΑΦΩΝ</w:t>
            </w:r>
          </w:p>
        </w:tc>
        <w:tc>
          <w:tcPr>
            <w:tcW w:w="1774" w:type="dxa"/>
            <w:shd w:val="clear" w:color="auto" w:fill="FFFF99"/>
          </w:tcPr>
          <w:p w14:paraId="15753C0E" w14:textId="77777777" w:rsidR="00A84BB1" w:rsidRPr="00A90CAA" w:rsidRDefault="00A84BB1" w:rsidP="00A84BB1">
            <w:r w:rsidRPr="00A90CAA">
              <w:t>ΑΠΑΙΤΗΣΗ</w:t>
            </w:r>
          </w:p>
        </w:tc>
        <w:tc>
          <w:tcPr>
            <w:tcW w:w="1791" w:type="dxa"/>
            <w:shd w:val="clear" w:color="auto" w:fill="FFFF99"/>
          </w:tcPr>
          <w:p w14:paraId="4D8D99C3" w14:textId="77777777" w:rsidR="00A84BB1" w:rsidRPr="00A90CAA" w:rsidRDefault="00A84BB1" w:rsidP="00A84BB1">
            <w:r w:rsidRPr="00A90CAA">
              <w:t>ΑΠΑΝΤΗΣΗ</w:t>
            </w:r>
          </w:p>
        </w:tc>
        <w:tc>
          <w:tcPr>
            <w:tcW w:w="1813" w:type="dxa"/>
            <w:shd w:val="clear" w:color="auto" w:fill="FFFF99"/>
          </w:tcPr>
          <w:p w14:paraId="4C509BEA" w14:textId="77777777" w:rsidR="00A84BB1" w:rsidRPr="00A90CAA" w:rsidRDefault="00A84BB1" w:rsidP="00A84BB1">
            <w:r w:rsidRPr="00A90CAA">
              <w:t>ΠΑΡΑΠΟΜΠΗ</w:t>
            </w:r>
          </w:p>
        </w:tc>
      </w:tr>
      <w:tr w:rsidR="00A84BB1" w:rsidRPr="00E00AD7" w14:paraId="2CB273B3" w14:textId="77777777" w:rsidTr="00A84BB1">
        <w:tc>
          <w:tcPr>
            <w:tcW w:w="816" w:type="dxa"/>
            <w:shd w:val="clear" w:color="auto" w:fill="D9D9D9"/>
          </w:tcPr>
          <w:p w14:paraId="2C96B9A9" w14:textId="77777777" w:rsidR="00A84BB1" w:rsidRPr="00A90CAA" w:rsidRDefault="00A84BB1" w:rsidP="00A84BB1">
            <w:pPr>
              <w:jc w:val="center"/>
            </w:pPr>
            <w:r w:rsidRPr="00A90CAA">
              <w:t>(α)</w:t>
            </w:r>
          </w:p>
        </w:tc>
        <w:tc>
          <w:tcPr>
            <w:tcW w:w="2822" w:type="dxa"/>
            <w:shd w:val="clear" w:color="auto" w:fill="D9D9D9"/>
          </w:tcPr>
          <w:p w14:paraId="2D5D422A" w14:textId="77777777" w:rsidR="00A84BB1" w:rsidRPr="00A90CAA" w:rsidRDefault="00A84BB1" w:rsidP="00A84BB1">
            <w:pPr>
              <w:jc w:val="center"/>
            </w:pPr>
            <w:r w:rsidRPr="00A90CAA">
              <w:t>(β)</w:t>
            </w:r>
          </w:p>
        </w:tc>
        <w:tc>
          <w:tcPr>
            <w:tcW w:w="1774" w:type="dxa"/>
            <w:shd w:val="clear" w:color="auto" w:fill="D9D9D9"/>
          </w:tcPr>
          <w:p w14:paraId="6DC020D1" w14:textId="77777777" w:rsidR="00A84BB1" w:rsidRPr="00A90CAA" w:rsidRDefault="00A84BB1" w:rsidP="00A84BB1">
            <w:pPr>
              <w:jc w:val="center"/>
            </w:pPr>
            <w:r w:rsidRPr="00A90CAA">
              <w:t>(γ)</w:t>
            </w:r>
          </w:p>
        </w:tc>
        <w:tc>
          <w:tcPr>
            <w:tcW w:w="1791" w:type="dxa"/>
            <w:shd w:val="clear" w:color="auto" w:fill="D9D9D9"/>
          </w:tcPr>
          <w:p w14:paraId="7EB7F0C7" w14:textId="77777777" w:rsidR="00A84BB1" w:rsidRPr="00A90CAA" w:rsidRDefault="00A84BB1" w:rsidP="00A84BB1">
            <w:pPr>
              <w:jc w:val="center"/>
            </w:pPr>
            <w:r w:rsidRPr="00A90CAA">
              <w:t>(δ)</w:t>
            </w:r>
          </w:p>
        </w:tc>
        <w:tc>
          <w:tcPr>
            <w:tcW w:w="1813" w:type="dxa"/>
            <w:shd w:val="clear" w:color="auto" w:fill="D9D9D9"/>
          </w:tcPr>
          <w:p w14:paraId="719CF00F" w14:textId="77777777" w:rsidR="00A84BB1" w:rsidRPr="00A90CAA" w:rsidRDefault="00A84BB1" w:rsidP="00A84BB1">
            <w:pPr>
              <w:jc w:val="center"/>
            </w:pPr>
            <w:r w:rsidRPr="00A90CAA">
              <w:t>(ε)</w:t>
            </w:r>
          </w:p>
        </w:tc>
      </w:tr>
      <w:tr w:rsidR="00A84BB1" w:rsidRPr="00E00AD7" w14:paraId="46C7D4B1" w14:textId="77777777" w:rsidTr="00A84BB1">
        <w:tc>
          <w:tcPr>
            <w:tcW w:w="816" w:type="dxa"/>
            <w:shd w:val="clear" w:color="auto" w:fill="D9D9D9"/>
          </w:tcPr>
          <w:p w14:paraId="550D646E" w14:textId="77777777" w:rsidR="00A84BB1" w:rsidRPr="00EC4E73" w:rsidRDefault="00A84BB1" w:rsidP="00A84BB1">
            <w:pPr>
              <w:rPr>
                <w:b/>
              </w:rPr>
            </w:pPr>
            <w:r>
              <w:rPr>
                <w:b/>
                <w:lang w:val="el-GR"/>
              </w:rPr>
              <w:t>1.</w:t>
            </w:r>
          </w:p>
        </w:tc>
        <w:tc>
          <w:tcPr>
            <w:tcW w:w="2822" w:type="dxa"/>
            <w:shd w:val="clear" w:color="auto" w:fill="D9D9D9"/>
          </w:tcPr>
          <w:p w14:paraId="7DD2B7F5" w14:textId="77777777" w:rsidR="00A84BB1" w:rsidRPr="004551C4" w:rsidRDefault="00A84BB1" w:rsidP="00A84BB1">
            <w:pPr>
              <w:rPr>
                <w:b/>
              </w:rPr>
            </w:pPr>
            <w:proofErr w:type="spellStart"/>
            <w:r w:rsidRPr="004551C4">
              <w:rPr>
                <w:b/>
              </w:rPr>
              <w:t>Γενικά</w:t>
            </w:r>
            <w:proofErr w:type="spellEnd"/>
            <w:r w:rsidRPr="004551C4">
              <w:rPr>
                <w:b/>
              </w:rPr>
              <w:t xml:space="preserve"> Χαρα</w:t>
            </w:r>
            <w:proofErr w:type="spellStart"/>
            <w:r w:rsidRPr="004551C4">
              <w:rPr>
                <w:b/>
              </w:rPr>
              <w:t>κτηριστικά</w:t>
            </w:r>
            <w:proofErr w:type="spellEnd"/>
          </w:p>
        </w:tc>
        <w:tc>
          <w:tcPr>
            <w:tcW w:w="1774" w:type="dxa"/>
            <w:shd w:val="clear" w:color="auto" w:fill="D9D9D9"/>
          </w:tcPr>
          <w:p w14:paraId="17E836B4" w14:textId="77777777" w:rsidR="00A84BB1" w:rsidRPr="004551C4" w:rsidRDefault="00A84BB1" w:rsidP="00A84BB1">
            <w:pPr>
              <w:rPr>
                <w:b/>
              </w:rPr>
            </w:pPr>
          </w:p>
        </w:tc>
        <w:tc>
          <w:tcPr>
            <w:tcW w:w="1791" w:type="dxa"/>
            <w:shd w:val="clear" w:color="auto" w:fill="D9D9D9"/>
          </w:tcPr>
          <w:p w14:paraId="4287653E" w14:textId="77777777" w:rsidR="00A84BB1" w:rsidRPr="004551C4" w:rsidRDefault="00A84BB1" w:rsidP="00A84BB1">
            <w:pPr>
              <w:rPr>
                <w:b/>
              </w:rPr>
            </w:pPr>
          </w:p>
        </w:tc>
        <w:tc>
          <w:tcPr>
            <w:tcW w:w="1813" w:type="dxa"/>
            <w:shd w:val="clear" w:color="auto" w:fill="D9D9D9"/>
          </w:tcPr>
          <w:p w14:paraId="5F43CACC" w14:textId="77777777" w:rsidR="00A84BB1" w:rsidRPr="004551C4" w:rsidRDefault="00A84BB1" w:rsidP="00A84BB1">
            <w:pPr>
              <w:rPr>
                <w:b/>
              </w:rPr>
            </w:pPr>
          </w:p>
        </w:tc>
      </w:tr>
      <w:tr w:rsidR="00A84BB1" w:rsidRPr="00E00AD7" w14:paraId="58827314" w14:textId="77777777" w:rsidTr="00A84BB1">
        <w:tc>
          <w:tcPr>
            <w:tcW w:w="816" w:type="dxa"/>
            <w:shd w:val="clear" w:color="auto" w:fill="auto"/>
          </w:tcPr>
          <w:p w14:paraId="7B37694E" w14:textId="77777777" w:rsidR="00A84BB1" w:rsidRPr="00A90CAA" w:rsidRDefault="00A84BB1" w:rsidP="00A84BB1">
            <w:r>
              <w:rPr>
                <w:lang w:val="el-GR"/>
              </w:rPr>
              <w:t>1.1</w:t>
            </w:r>
          </w:p>
        </w:tc>
        <w:tc>
          <w:tcPr>
            <w:tcW w:w="2822" w:type="dxa"/>
            <w:shd w:val="clear" w:color="auto" w:fill="auto"/>
            <w:vAlign w:val="bottom"/>
          </w:tcPr>
          <w:p w14:paraId="17CFE1D4" w14:textId="77777777" w:rsidR="00A84BB1" w:rsidRPr="004551C4" w:rsidRDefault="00A84BB1" w:rsidP="00A84BB1">
            <w:pPr>
              <w:rPr>
                <w:color w:val="000000"/>
                <w:szCs w:val="22"/>
                <w:lang w:val="en-US" w:eastAsia="en-US"/>
              </w:rPr>
            </w:pPr>
            <w:proofErr w:type="spellStart"/>
            <w:r w:rsidRPr="008E2D9F">
              <w:rPr>
                <w:color w:val="000000"/>
                <w:szCs w:val="22"/>
                <w:lang w:val="en-US"/>
              </w:rPr>
              <w:t>Άδειες</w:t>
            </w:r>
            <w:proofErr w:type="spellEnd"/>
            <w:r w:rsidRPr="008E2D9F">
              <w:rPr>
                <w:color w:val="000000"/>
                <w:szCs w:val="22"/>
                <w:lang w:val="en-US"/>
              </w:rPr>
              <w:t xml:space="preserve"> Microsoft SQL </w:t>
            </w:r>
            <w:proofErr w:type="spellStart"/>
            <w:r w:rsidRPr="008E2D9F">
              <w:rPr>
                <w:color w:val="000000"/>
                <w:szCs w:val="22"/>
                <w:lang w:val="en-US"/>
              </w:rPr>
              <w:t>ServerSQL</w:t>
            </w:r>
            <w:proofErr w:type="spellEnd"/>
            <w:r w:rsidRPr="008E2D9F">
              <w:rPr>
                <w:color w:val="000000"/>
                <w:szCs w:val="22"/>
                <w:lang w:val="en-US"/>
              </w:rPr>
              <w:t xml:space="preserve"> Server Standard Core </w:t>
            </w:r>
            <w:proofErr w:type="spellStart"/>
            <w:r w:rsidRPr="008E2D9F">
              <w:rPr>
                <w:color w:val="000000"/>
                <w:szCs w:val="22"/>
                <w:lang w:val="en-US"/>
              </w:rPr>
              <w:t>ALng</w:t>
            </w:r>
            <w:proofErr w:type="spellEnd"/>
            <w:r w:rsidRPr="008E2D9F">
              <w:rPr>
                <w:color w:val="000000"/>
                <w:szCs w:val="22"/>
                <w:lang w:val="en-US"/>
              </w:rPr>
              <w:t xml:space="preserve"> LSA 2L (SKU:7NQ-00302)</w:t>
            </w:r>
          </w:p>
        </w:tc>
        <w:tc>
          <w:tcPr>
            <w:tcW w:w="1774" w:type="dxa"/>
            <w:shd w:val="clear" w:color="auto" w:fill="auto"/>
          </w:tcPr>
          <w:p w14:paraId="1D174BAC" w14:textId="77777777" w:rsidR="00A84BB1" w:rsidRPr="00A90CAA" w:rsidRDefault="00A84BB1" w:rsidP="00A84BB1">
            <w:r w:rsidRPr="00A90CAA">
              <w:t>ΝΑΙ</w:t>
            </w:r>
          </w:p>
        </w:tc>
        <w:tc>
          <w:tcPr>
            <w:tcW w:w="1791" w:type="dxa"/>
            <w:shd w:val="clear" w:color="auto" w:fill="D9D9D9"/>
          </w:tcPr>
          <w:p w14:paraId="21BECE2B" w14:textId="77777777" w:rsidR="00A84BB1" w:rsidRPr="00A90CAA" w:rsidRDefault="00A84BB1" w:rsidP="00A84BB1"/>
        </w:tc>
        <w:tc>
          <w:tcPr>
            <w:tcW w:w="1813" w:type="dxa"/>
            <w:shd w:val="clear" w:color="auto" w:fill="D9D9D9"/>
          </w:tcPr>
          <w:p w14:paraId="2FF80271" w14:textId="77777777" w:rsidR="00A84BB1" w:rsidRPr="00A90CAA" w:rsidRDefault="00A84BB1" w:rsidP="00A84BB1"/>
        </w:tc>
      </w:tr>
      <w:tr w:rsidR="00A84BB1" w:rsidRPr="00E00AD7" w14:paraId="1944AFEC" w14:textId="77777777" w:rsidTr="00A84BB1">
        <w:tc>
          <w:tcPr>
            <w:tcW w:w="816" w:type="dxa"/>
            <w:shd w:val="clear" w:color="auto" w:fill="auto"/>
          </w:tcPr>
          <w:p w14:paraId="1F85B1CA" w14:textId="77777777" w:rsidR="00A84BB1" w:rsidRPr="00A90CAA" w:rsidRDefault="00A84BB1" w:rsidP="00A84BB1">
            <w:r>
              <w:rPr>
                <w:lang w:val="el-GR"/>
              </w:rPr>
              <w:t>1.2</w:t>
            </w:r>
          </w:p>
        </w:tc>
        <w:tc>
          <w:tcPr>
            <w:tcW w:w="2822" w:type="dxa"/>
            <w:shd w:val="clear" w:color="auto" w:fill="auto"/>
            <w:vAlign w:val="bottom"/>
          </w:tcPr>
          <w:p w14:paraId="67025EF5" w14:textId="77777777" w:rsidR="00A84BB1" w:rsidRPr="004551C4" w:rsidRDefault="00A84BB1" w:rsidP="00A84BB1">
            <w:pPr>
              <w:rPr>
                <w:color w:val="000000"/>
                <w:szCs w:val="22"/>
                <w:lang w:val="en-US"/>
              </w:rPr>
            </w:pPr>
            <w:proofErr w:type="spellStart"/>
            <w:r w:rsidRPr="004551C4">
              <w:rPr>
                <w:color w:val="000000"/>
                <w:szCs w:val="22"/>
              </w:rPr>
              <w:t>Ποσότητ</w:t>
            </w:r>
            <w:proofErr w:type="spellEnd"/>
            <w:r w:rsidRPr="004551C4">
              <w:rPr>
                <w:color w:val="000000"/>
                <w:szCs w:val="22"/>
              </w:rPr>
              <w:t xml:space="preserve">α </w:t>
            </w:r>
          </w:p>
        </w:tc>
        <w:tc>
          <w:tcPr>
            <w:tcW w:w="1774" w:type="dxa"/>
            <w:shd w:val="clear" w:color="auto" w:fill="auto"/>
          </w:tcPr>
          <w:p w14:paraId="6101CF45" w14:textId="77777777" w:rsidR="00A84BB1" w:rsidRPr="008E2D9F" w:rsidRDefault="00A84BB1" w:rsidP="00A84BB1">
            <w:pPr>
              <w:rPr>
                <w:lang w:val="el-GR"/>
              </w:rPr>
            </w:pPr>
            <w:r>
              <w:rPr>
                <w:lang w:val="el-GR"/>
              </w:rPr>
              <w:t>2</w:t>
            </w:r>
          </w:p>
        </w:tc>
        <w:tc>
          <w:tcPr>
            <w:tcW w:w="1791" w:type="dxa"/>
            <w:shd w:val="clear" w:color="auto" w:fill="D9D9D9"/>
          </w:tcPr>
          <w:p w14:paraId="1D7963FC" w14:textId="77777777" w:rsidR="00A84BB1" w:rsidRPr="00A90CAA" w:rsidRDefault="00A84BB1" w:rsidP="00A84BB1"/>
        </w:tc>
        <w:tc>
          <w:tcPr>
            <w:tcW w:w="1813" w:type="dxa"/>
            <w:shd w:val="clear" w:color="auto" w:fill="D9D9D9"/>
          </w:tcPr>
          <w:p w14:paraId="54FD6CD3" w14:textId="77777777" w:rsidR="00A84BB1" w:rsidRPr="00A90CAA" w:rsidRDefault="00A84BB1" w:rsidP="00A84BB1"/>
        </w:tc>
      </w:tr>
      <w:tr w:rsidR="00A84BB1" w:rsidRPr="00EC4E73" w14:paraId="4FB33F34" w14:textId="77777777" w:rsidTr="00A84BB1">
        <w:tc>
          <w:tcPr>
            <w:tcW w:w="816" w:type="dxa"/>
            <w:shd w:val="clear" w:color="auto" w:fill="auto"/>
          </w:tcPr>
          <w:p w14:paraId="7B1DBF55" w14:textId="77777777" w:rsidR="00A84BB1" w:rsidRPr="00A90CAA" w:rsidRDefault="00A84BB1" w:rsidP="00A84BB1">
            <w:r>
              <w:rPr>
                <w:lang w:val="el-GR"/>
              </w:rPr>
              <w:t>1.3</w:t>
            </w:r>
          </w:p>
        </w:tc>
        <w:tc>
          <w:tcPr>
            <w:tcW w:w="2822" w:type="dxa"/>
            <w:shd w:val="clear" w:color="auto" w:fill="auto"/>
            <w:vAlign w:val="bottom"/>
          </w:tcPr>
          <w:p w14:paraId="3F420E79" w14:textId="77777777" w:rsidR="00A84BB1" w:rsidRPr="00EC4E73" w:rsidRDefault="00A84BB1" w:rsidP="00A84BB1">
            <w:pPr>
              <w:rPr>
                <w:color w:val="000000"/>
                <w:szCs w:val="22"/>
                <w:lang w:val="el-GR"/>
              </w:rPr>
            </w:pPr>
            <w:r w:rsidRPr="004551C4">
              <w:rPr>
                <w:color w:val="000000"/>
                <w:szCs w:val="22"/>
                <w:lang w:val="el-GR"/>
              </w:rPr>
              <w:t>Έναρξη ισχύος μετά την λήξη των υφιστάμενων αδειών</w:t>
            </w:r>
          </w:p>
        </w:tc>
        <w:tc>
          <w:tcPr>
            <w:tcW w:w="1774" w:type="dxa"/>
            <w:shd w:val="clear" w:color="auto" w:fill="auto"/>
          </w:tcPr>
          <w:p w14:paraId="643215B1" w14:textId="77777777" w:rsidR="00A84BB1" w:rsidRPr="00EC4E73" w:rsidRDefault="00A84BB1" w:rsidP="00A84BB1">
            <w:pPr>
              <w:rPr>
                <w:lang w:val="el-GR"/>
              </w:rPr>
            </w:pPr>
            <w:r w:rsidRPr="00A90CAA">
              <w:t>ΝΑΙ</w:t>
            </w:r>
          </w:p>
        </w:tc>
        <w:tc>
          <w:tcPr>
            <w:tcW w:w="1791" w:type="dxa"/>
            <w:shd w:val="clear" w:color="auto" w:fill="D9D9D9"/>
          </w:tcPr>
          <w:p w14:paraId="70770A0E" w14:textId="77777777" w:rsidR="00A84BB1" w:rsidRPr="00EC4E73" w:rsidRDefault="00A84BB1" w:rsidP="00A84BB1">
            <w:pPr>
              <w:rPr>
                <w:lang w:val="el-GR"/>
              </w:rPr>
            </w:pPr>
          </w:p>
        </w:tc>
        <w:tc>
          <w:tcPr>
            <w:tcW w:w="1813" w:type="dxa"/>
            <w:shd w:val="clear" w:color="auto" w:fill="D9D9D9"/>
          </w:tcPr>
          <w:p w14:paraId="21C9A45D" w14:textId="77777777" w:rsidR="00A84BB1" w:rsidRPr="00EC4E73" w:rsidRDefault="00A84BB1" w:rsidP="00A84BB1">
            <w:pPr>
              <w:rPr>
                <w:lang w:val="el-GR"/>
              </w:rPr>
            </w:pPr>
          </w:p>
        </w:tc>
      </w:tr>
      <w:tr w:rsidR="00A84BB1" w:rsidRPr="00E00AD7" w14:paraId="7E3021CF" w14:textId="77777777" w:rsidTr="00A84BB1">
        <w:tc>
          <w:tcPr>
            <w:tcW w:w="816" w:type="dxa"/>
            <w:shd w:val="clear" w:color="auto" w:fill="auto"/>
          </w:tcPr>
          <w:p w14:paraId="2A8C894E" w14:textId="77777777" w:rsidR="00A84BB1" w:rsidRDefault="00A84BB1" w:rsidP="00A84BB1">
            <w:pPr>
              <w:rPr>
                <w:lang w:val="el-GR"/>
              </w:rPr>
            </w:pPr>
            <w:r>
              <w:rPr>
                <w:lang w:val="el-GR"/>
              </w:rPr>
              <w:t>1.4</w:t>
            </w:r>
          </w:p>
        </w:tc>
        <w:tc>
          <w:tcPr>
            <w:tcW w:w="2822" w:type="dxa"/>
            <w:shd w:val="clear" w:color="auto" w:fill="auto"/>
            <w:vAlign w:val="bottom"/>
          </w:tcPr>
          <w:p w14:paraId="6C7C3FE3" w14:textId="77777777" w:rsidR="00A84BB1" w:rsidRPr="004551C4" w:rsidRDefault="00A84BB1" w:rsidP="00A84BB1">
            <w:pPr>
              <w:rPr>
                <w:color w:val="000000"/>
                <w:szCs w:val="22"/>
              </w:rPr>
            </w:pPr>
            <w:proofErr w:type="spellStart"/>
            <w:r w:rsidRPr="004551C4">
              <w:rPr>
                <w:color w:val="000000"/>
                <w:szCs w:val="22"/>
              </w:rPr>
              <w:t>Διάρκει</w:t>
            </w:r>
            <w:proofErr w:type="spellEnd"/>
            <w:r w:rsidRPr="004551C4">
              <w:rPr>
                <w:color w:val="000000"/>
                <w:szCs w:val="22"/>
              </w:rPr>
              <w:t xml:space="preserve">α </w:t>
            </w:r>
            <w:r>
              <w:rPr>
                <w:color w:val="000000"/>
                <w:szCs w:val="22"/>
                <w:lang w:val="el-GR"/>
              </w:rPr>
              <w:t>δύο</w:t>
            </w:r>
            <w:r w:rsidRPr="004551C4">
              <w:rPr>
                <w:color w:val="000000"/>
                <w:szCs w:val="22"/>
              </w:rPr>
              <w:t xml:space="preserve"> (</w:t>
            </w:r>
            <w:r>
              <w:rPr>
                <w:color w:val="000000"/>
                <w:szCs w:val="22"/>
                <w:lang w:val="el-GR"/>
              </w:rPr>
              <w:t>2</w:t>
            </w:r>
            <w:r w:rsidRPr="004551C4">
              <w:rPr>
                <w:color w:val="000000"/>
                <w:szCs w:val="22"/>
              </w:rPr>
              <w:t xml:space="preserve">) </w:t>
            </w:r>
            <w:proofErr w:type="spellStart"/>
            <w:r w:rsidRPr="004551C4">
              <w:rPr>
                <w:color w:val="000000"/>
                <w:szCs w:val="22"/>
              </w:rPr>
              <w:t>έτη</w:t>
            </w:r>
            <w:proofErr w:type="spellEnd"/>
          </w:p>
        </w:tc>
        <w:tc>
          <w:tcPr>
            <w:tcW w:w="1774" w:type="dxa"/>
            <w:shd w:val="clear" w:color="auto" w:fill="auto"/>
          </w:tcPr>
          <w:p w14:paraId="75ABDD66" w14:textId="77777777" w:rsidR="00A84BB1" w:rsidRPr="00A90CAA" w:rsidRDefault="00A84BB1" w:rsidP="00A84BB1">
            <w:r w:rsidRPr="00A90CAA">
              <w:t>ΝΑΙ</w:t>
            </w:r>
          </w:p>
        </w:tc>
        <w:tc>
          <w:tcPr>
            <w:tcW w:w="1791" w:type="dxa"/>
            <w:shd w:val="clear" w:color="auto" w:fill="D9D9D9"/>
          </w:tcPr>
          <w:p w14:paraId="5D598EA9" w14:textId="77777777" w:rsidR="00A84BB1" w:rsidRPr="00A90CAA" w:rsidRDefault="00A84BB1" w:rsidP="00A84BB1"/>
        </w:tc>
        <w:tc>
          <w:tcPr>
            <w:tcW w:w="1813" w:type="dxa"/>
            <w:shd w:val="clear" w:color="auto" w:fill="D9D9D9"/>
          </w:tcPr>
          <w:p w14:paraId="4FC2C5EE" w14:textId="77777777" w:rsidR="00A84BB1" w:rsidRPr="00A90CAA" w:rsidRDefault="00A84BB1" w:rsidP="00A84BB1"/>
        </w:tc>
      </w:tr>
    </w:tbl>
    <w:p w14:paraId="178E070D" w14:textId="77777777" w:rsidR="00A84BB1" w:rsidRDefault="00A84BB1" w:rsidP="00A84BB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6"/>
        <w:gridCol w:w="2822"/>
        <w:gridCol w:w="1774"/>
        <w:gridCol w:w="1791"/>
        <w:gridCol w:w="1813"/>
      </w:tblGrid>
      <w:tr w:rsidR="00A84BB1" w:rsidRPr="00E00AD7" w14:paraId="2F03FFD7" w14:textId="77777777" w:rsidTr="00A84BB1">
        <w:tc>
          <w:tcPr>
            <w:tcW w:w="9016" w:type="dxa"/>
            <w:gridSpan w:val="5"/>
            <w:shd w:val="clear" w:color="auto" w:fill="BDD6EE"/>
          </w:tcPr>
          <w:p w14:paraId="3EB13326" w14:textId="77777777" w:rsidR="00A84BB1" w:rsidRPr="004551C4" w:rsidRDefault="00A84BB1" w:rsidP="00A84BB1">
            <w:pPr>
              <w:rPr>
                <w:lang w:val="en-US"/>
              </w:rPr>
            </w:pPr>
            <w:r w:rsidRPr="00A90CAA">
              <w:t xml:space="preserve">ΕΙΔΟΣ </w:t>
            </w:r>
            <w:r>
              <w:t>2</w:t>
            </w:r>
            <w:r w:rsidRPr="00A90CAA">
              <w:t xml:space="preserve"> – </w:t>
            </w:r>
            <w:proofErr w:type="spellStart"/>
            <w:r w:rsidRPr="008E2D9F">
              <w:t>Άδειες</w:t>
            </w:r>
            <w:proofErr w:type="spellEnd"/>
            <w:r w:rsidRPr="008E2D9F">
              <w:t xml:space="preserve"> Microsoft Server </w:t>
            </w:r>
            <w:proofErr w:type="spellStart"/>
            <w:r w:rsidRPr="008E2D9F">
              <w:t>DataCenterWin</w:t>
            </w:r>
            <w:proofErr w:type="spellEnd"/>
            <w:r w:rsidRPr="008E2D9F">
              <w:t xml:space="preserve"> Server DC Core </w:t>
            </w:r>
            <w:proofErr w:type="spellStart"/>
            <w:r w:rsidRPr="008E2D9F">
              <w:t>ALng</w:t>
            </w:r>
            <w:proofErr w:type="spellEnd"/>
            <w:r w:rsidRPr="008E2D9F">
              <w:t xml:space="preserve"> LSA 2L</w:t>
            </w:r>
          </w:p>
        </w:tc>
      </w:tr>
      <w:tr w:rsidR="00A84BB1" w:rsidRPr="00E00AD7" w14:paraId="10BF8398" w14:textId="77777777" w:rsidTr="00A84BB1">
        <w:tc>
          <w:tcPr>
            <w:tcW w:w="816" w:type="dxa"/>
            <w:shd w:val="clear" w:color="auto" w:fill="FFFF99"/>
          </w:tcPr>
          <w:p w14:paraId="477A9613" w14:textId="77777777" w:rsidR="00A84BB1" w:rsidRPr="00A90CAA" w:rsidRDefault="00A84BB1" w:rsidP="00A84BB1">
            <w:r w:rsidRPr="00A90CAA">
              <w:t>Α/Α</w:t>
            </w:r>
          </w:p>
        </w:tc>
        <w:tc>
          <w:tcPr>
            <w:tcW w:w="2822" w:type="dxa"/>
            <w:shd w:val="clear" w:color="auto" w:fill="FFFF99"/>
          </w:tcPr>
          <w:p w14:paraId="44DC2EDE" w14:textId="77777777" w:rsidR="00A84BB1" w:rsidRPr="00A90CAA" w:rsidRDefault="00A84BB1" w:rsidP="00A84BB1">
            <w:r w:rsidRPr="00A90CAA">
              <w:t>ΑΝΑΛΥΤΙΚΗ ΠΕΡΙΓΡΑΦΗ ΠΡΟΔΙΑΓΡΑΦΩΝ</w:t>
            </w:r>
          </w:p>
        </w:tc>
        <w:tc>
          <w:tcPr>
            <w:tcW w:w="1774" w:type="dxa"/>
            <w:shd w:val="clear" w:color="auto" w:fill="FFFF99"/>
          </w:tcPr>
          <w:p w14:paraId="4DFEDDEE" w14:textId="77777777" w:rsidR="00A84BB1" w:rsidRPr="00A90CAA" w:rsidRDefault="00A84BB1" w:rsidP="00A84BB1">
            <w:r w:rsidRPr="00A90CAA">
              <w:t>ΑΠΑΙΤΗΣΗ</w:t>
            </w:r>
          </w:p>
        </w:tc>
        <w:tc>
          <w:tcPr>
            <w:tcW w:w="1791" w:type="dxa"/>
            <w:shd w:val="clear" w:color="auto" w:fill="FFFF99"/>
          </w:tcPr>
          <w:p w14:paraId="4594C0C9" w14:textId="77777777" w:rsidR="00A84BB1" w:rsidRPr="00A90CAA" w:rsidRDefault="00A84BB1" w:rsidP="00A84BB1">
            <w:r w:rsidRPr="00A90CAA">
              <w:t>ΑΠΑΝΤΗΣΗ</w:t>
            </w:r>
          </w:p>
        </w:tc>
        <w:tc>
          <w:tcPr>
            <w:tcW w:w="1813" w:type="dxa"/>
            <w:shd w:val="clear" w:color="auto" w:fill="FFFF99"/>
          </w:tcPr>
          <w:p w14:paraId="76B4CA3D" w14:textId="77777777" w:rsidR="00A84BB1" w:rsidRPr="00A90CAA" w:rsidRDefault="00A84BB1" w:rsidP="00A84BB1">
            <w:r w:rsidRPr="00A90CAA">
              <w:t>ΠΑΡΑΠΟΜΠΗ</w:t>
            </w:r>
          </w:p>
        </w:tc>
      </w:tr>
      <w:tr w:rsidR="00A84BB1" w:rsidRPr="00E00AD7" w14:paraId="2042EFBA" w14:textId="77777777" w:rsidTr="00A84BB1">
        <w:tc>
          <w:tcPr>
            <w:tcW w:w="816" w:type="dxa"/>
            <w:shd w:val="clear" w:color="auto" w:fill="D9D9D9"/>
          </w:tcPr>
          <w:p w14:paraId="1E281465" w14:textId="77777777" w:rsidR="00A84BB1" w:rsidRPr="00A90CAA" w:rsidRDefault="00A84BB1" w:rsidP="00A84BB1">
            <w:pPr>
              <w:jc w:val="center"/>
            </w:pPr>
            <w:r w:rsidRPr="00A90CAA">
              <w:t>(α)</w:t>
            </w:r>
          </w:p>
        </w:tc>
        <w:tc>
          <w:tcPr>
            <w:tcW w:w="2822" w:type="dxa"/>
            <w:shd w:val="clear" w:color="auto" w:fill="D9D9D9"/>
          </w:tcPr>
          <w:p w14:paraId="02A326AF" w14:textId="77777777" w:rsidR="00A84BB1" w:rsidRPr="00A90CAA" w:rsidRDefault="00A84BB1" w:rsidP="00A84BB1">
            <w:pPr>
              <w:jc w:val="center"/>
            </w:pPr>
            <w:r w:rsidRPr="00A90CAA">
              <w:t>(β)</w:t>
            </w:r>
          </w:p>
        </w:tc>
        <w:tc>
          <w:tcPr>
            <w:tcW w:w="1774" w:type="dxa"/>
            <w:shd w:val="clear" w:color="auto" w:fill="D9D9D9"/>
          </w:tcPr>
          <w:p w14:paraId="480FBFB2" w14:textId="77777777" w:rsidR="00A84BB1" w:rsidRPr="00A90CAA" w:rsidRDefault="00A84BB1" w:rsidP="00A84BB1">
            <w:pPr>
              <w:jc w:val="center"/>
            </w:pPr>
            <w:r w:rsidRPr="00A90CAA">
              <w:t>(γ)</w:t>
            </w:r>
          </w:p>
        </w:tc>
        <w:tc>
          <w:tcPr>
            <w:tcW w:w="1791" w:type="dxa"/>
            <w:shd w:val="clear" w:color="auto" w:fill="D9D9D9"/>
          </w:tcPr>
          <w:p w14:paraId="1F39EB62" w14:textId="77777777" w:rsidR="00A84BB1" w:rsidRPr="00A90CAA" w:rsidRDefault="00A84BB1" w:rsidP="00A84BB1">
            <w:pPr>
              <w:jc w:val="center"/>
            </w:pPr>
            <w:r w:rsidRPr="00A90CAA">
              <w:t>(δ)</w:t>
            </w:r>
          </w:p>
        </w:tc>
        <w:tc>
          <w:tcPr>
            <w:tcW w:w="1813" w:type="dxa"/>
            <w:shd w:val="clear" w:color="auto" w:fill="D9D9D9"/>
          </w:tcPr>
          <w:p w14:paraId="0C07BF4F" w14:textId="77777777" w:rsidR="00A84BB1" w:rsidRPr="00A90CAA" w:rsidRDefault="00A84BB1" w:rsidP="00A84BB1">
            <w:pPr>
              <w:jc w:val="center"/>
            </w:pPr>
            <w:r w:rsidRPr="00A90CAA">
              <w:t>(ε)</w:t>
            </w:r>
          </w:p>
        </w:tc>
      </w:tr>
      <w:tr w:rsidR="00A84BB1" w:rsidRPr="00E00AD7" w14:paraId="203346E5" w14:textId="77777777" w:rsidTr="00A84BB1">
        <w:tc>
          <w:tcPr>
            <w:tcW w:w="816" w:type="dxa"/>
            <w:shd w:val="clear" w:color="auto" w:fill="D9D9D9"/>
          </w:tcPr>
          <w:p w14:paraId="42F3649F" w14:textId="77777777" w:rsidR="00A84BB1" w:rsidRPr="00EC4E73" w:rsidRDefault="00A84BB1" w:rsidP="00A84BB1">
            <w:pPr>
              <w:rPr>
                <w:b/>
              </w:rPr>
            </w:pPr>
            <w:r>
              <w:rPr>
                <w:b/>
                <w:lang w:val="el-GR"/>
              </w:rPr>
              <w:t>2.</w:t>
            </w:r>
          </w:p>
        </w:tc>
        <w:tc>
          <w:tcPr>
            <w:tcW w:w="2822" w:type="dxa"/>
            <w:shd w:val="clear" w:color="auto" w:fill="D9D9D9"/>
          </w:tcPr>
          <w:p w14:paraId="0E680E7E" w14:textId="77777777" w:rsidR="00A84BB1" w:rsidRPr="004551C4" w:rsidRDefault="00A84BB1" w:rsidP="00A84BB1">
            <w:pPr>
              <w:rPr>
                <w:b/>
              </w:rPr>
            </w:pPr>
            <w:proofErr w:type="spellStart"/>
            <w:r w:rsidRPr="004551C4">
              <w:rPr>
                <w:b/>
              </w:rPr>
              <w:t>Γενικά</w:t>
            </w:r>
            <w:proofErr w:type="spellEnd"/>
            <w:r w:rsidRPr="004551C4">
              <w:rPr>
                <w:b/>
              </w:rPr>
              <w:t xml:space="preserve"> Χαρα</w:t>
            </w:r>
            <w:proofErr w:type="spellStart"/>
            <w:r w:rsidRPr="004551C4">
              <w:rPr>
                <w:b/>
              </w:rPr>
              <w:t>κτηριστικά</w:t>
            </w:r>
            <w:proofErr w:type="spellEnd"/>
          </w:p>
        </w:tc>
        <w:tc>
          <w:tcPr>
            <w:tcW w:w="1774" w:type="dxa"/>
            <w:shd w:val="clear" w:color="auto" w:fill="D9D9D9"/>
          </w:tcPr>
          <w:p w14:paraId="4900AC5F" w14:textId="77777777" w:rsidR="00A84BB1" w:rsidRPr="004551C4" w:rsidRDefault="00A84BB1" w:rsidP="00A84BB1">
            <w:pPr>
              <w:rPr>
                <w:b/>
              </w:rPr>
            </w:pPr>
          </w:p>
        </w:tc>
        <w:tc>
          <w:tcPr>
            <w:tcW w:w="1791" w:type="dxa"/>
            <w:shd w:val="clear" w:color="auto" w:fill="D9D9D9"/>
          </w:tcPr>
          <w:p w14:paraId="39E1A5FC" w14:textId="77777777" w:rsidR="00A84BB1" w:rsidRPr="004551C4" w:rsidRDefault="00A84BB1" w:rsidP="00A84BB1">
            <w:pPr>
              <w:rPr>
                <w:b/>
              </w:rPr>
            </w:pPr>
          </w:p>
        </w:tc>
        <w:tc>
          <w:tcPr>
            <w:tcW w:w="1813" w:type="dxa"/>
            <w:shd w:val="clear" w:color="auto" w:fill="D9D9D9"/>
          </w:tcPr>
          <w:p w14:paraId="20A9767C" w14:textId="77777777" w:rsidR="00A84BB1" w:rsidRPr="004551C4" w:rsidRDefault="00A84BB1" w:rsidP="00A84BB1">
            <w:pPr>
              <w:rPr>
                <w:b/>
              </w:rPr>
            </w:pPr>
          </w:p>
        </w:tc>
      </w:tr>
      <w:tr w:rsidR="00A84BB1" w:rsidRPr="00E00AD7" w14:paraId="5EC0EE0E" w14:textId="77777777" w:rsidTr="00A84BB1">
        <w:tc>
          <w:tcPr>
            <w:tcW w:w="816" w:type="dxa"/>
            <w:shd w:val="clear" w:color="auto" w:fill="auto"/>
          </w:tcPr>
          <w:p w14:paraId="6A337C7B" w14:textId="77777777" w:rsidR="00A84BB1" w:rsidRPr="00A90CAA" w:rsidRDefault="00A84BB1" w:rsidP="00A84BB1">
            <w:r>
              <w:rPr>
                <w:lang w:val="el-GR"/>
              </w:rPr>
              <w:t>2.1</w:t>
            </w:r>
          </w:p>
        </w:tc>
        <w:tc>
          <w:tcPr>
            <w:tcW w:w="2822" w:type="dxa"/>
            <w:shd w:val="clear" w:color="auto" w:fill="auto"/>
            <w:vAlign w:val="bottom"/>
          </w:tcPr>
          <w:p w14:paraId="543B6ADA" w14:textId="77777777" w:rsidR="00A84BB1" w:rsidRPr="004551C4" w:rsidRDefault="00A84BB1" w:rsidP="00A84BB1">
            <w:pPr>
              <w:rPr>
                <w:color w:val="000000"/>
                <w:szCs w:val="22"/>
                <w:lang w:val="en-US" w:eastAsia="en-US"/>
              </w:rPr>
            </w:pPr>
            <w:proofErr w:type="spellStart"/>
            <w:r w:rsidRPr="008E2D9F">
              <w:rPr>
                <w:color w:val="000000"/>
                <w:szCs w:val="22"/>
                <w:lang w:val="en-US"/>
              </w:rPr>
              <w:t>Άδειες</w:t>
            </w:r>
            <w:proofErr w:type="spellEnd"/>
            <w:r w:rsidRPr="008E2D9F">
              <w:rPr>
                <w:color w:val="000000"/>
                <w:szCs w:val="22"/>
                <w:lang w:val="en-US"/>
              </w:rPr>
              <w:t xml:space="preserve"> Microsoft Server </w:t>
            </w:r>
            <w:proofErr w:type="spellStart"/>
            <w:r w:rsidRPr="008E2D9F">
              <w:rPr>
                <w:color w:val="000000"/>
                <w:szCs w:val="22"/>
                <w:lang w:val="en-US"/>
              </w:rPr>
              <w:t>DataCenterWin</w:t>
            </w:r>
            <w:proofErr w:type="spellEnd"/>
            <w:r w:rsidRPr="008E2D9F">
              <w:rPr>
                <w:color w:val="000000"/>
                <w:szCs w:val="22"/>
                <w:lang w:val="en-US"/>
              </w:rPr>
              <w:t xml:space="preserve"> Server DC Core </w:t>
            </w:r>
            <w:proofErr w:type="spellStart"/>
            <w:r w:rsidRPr="008E2D9F">
              <w:rPr>
                <w:color w:val="000000"/>
                <w:szCs w:val="22"/>
                <w:lang w:val="en-US"/>
              </w:rPr>
              <w:t>ALng</w:t>
            </w:r>
            <w:proofErr w:type="spellEnd"/>
            <w:r w:rsidRPr="008E2D9F">
              <w:rPr>
                <w:color w:val="000000"/>
                <w:szCs w:val="22"/>
                <w:lang w:val="en-US"/>
              </w:rPr>
              <w:t xml:space="preserve"> LSA 2L (SKU: 9EA-00039)</w:t>
            </w:r>
          </w:p>
        </w:tc>
        <w:tc>
          <w:tcPr>
            <w:tcW w:w="1774" w:type="dxa"/>
            <w:shd w:val="clear" w:color="auto" w:fill="auto"/>
          </w:tcPr>
          <w:p w14:paraId="067F03D1" w14:textId="77777777" w:rsidR="00A84BB1" w:rsidRPr="00A90CAA" w:rsidRDefault="00A84BB1" w:rsidP="00A84BB1">
            <w:r w:rsidRPr="00A90CAA">
              <w:t>ΝΑΙ</w:t>
            </w:r>
          </w:p>
        </w:tc>
        <w:tc>
          <w:tcPr>
            <w:tcW w:w="1791" w:type="dxa"/>
            <w:shd w:val="clear" w:color="auto" w:fill="D9D9D9"/>
          </w:tcPr>
          <w:p w14:paraId="51C21B80" w14:textId="77777777" w:rsidR="00A84BB1" w:rsidRPr="00A90CAA" w:rsidRDefault="00A84BB1" w:rsidP="00A84BB1"/>
        </w:tc>
        <w:tc>
          <w:tcPr>
            <w:tcW w:w="1813" w:type="dxa"/>
            <w:shd w:val="clear" w:color="auto" w:fill="D9D9D9"/>
          </w:tcPr>
          <w:p w14:paraId="1EA5EEA5" w14:textId="77777777" w:rsidR="00A84BB1" w:rsidRPr="00A90CAA" w:rsidRDefault="00A84BB1" w:rsidP="00A84BB1"/>
        </w:tc>
      </w:tr>
      <w:tr w:rsidR="00A84BB1" w:rsidRPr="00E00AD7" w14:paraId="5589C3A0" w14:textId="77777777" w:rsidTr="00A84BB1">
        <w:tc>
          <w:tcPr>
            <w:tcW w:w="816" w:type="dxa"/>
            <w:shd w:val="clear" w:color="auto" w:fill="auto"/>
          </w:tcPr>
          <w:p w14:paraId="2A797F2E" w14:textId="77777777" w:rsidR="00A84BB1" w:rsidRPr="00A90CAA" w:rsidRDefault="00A84BB1" w:rsidP="00A84BB1">
            <w:r>
              <w:rPr>
                <w:lang w:val="el-GR"/>
              </w:rPr>
              <w:t>2.2</w:t>
            </w:r>
          </w:p>
        </w:tc>
        <w:tc>
          <w:tcPr>
            <w:tcW w:w="2822" w:type="dxa"/>
            <w:shd w:val="clear" w:color="auto" w:fill="auto"/>
            <w:vAlign w:val="bottom"/>
          </w:tcPr>
          <w:p w14:paraId="1210D75D" w14:textId="77777777" w:rsidR="00A84BB1" w:rsidRPr="004551C4" w:rsidRDefault="00A84BB1" w:rsidP="00A84BB1">
            <w:pPr>
              <w:rPr>
                <w:color w:val="000000"/>
                <w:szCs w:val="22"/>
                <w:lang w:val="en-US"/>
              </w:rPr>
            </w:pPr>
            <w:proofErr w:type="spellStart"/>
            <w:r w:rsidRPr="004551C4">
              <w:rPr>
                <w:color w:val="000000"/>
                <w:szCs w:val="22"/>
              </w:rPr>
              <w:t>Ποσότητ</w:t>
            </w:r>
            <w:proofErr w:type="spellEnd"/>
            <w:r w:rsidRPr="004551C4">
              <w:rPr>
                <w:color w:val="000000"/>
                <w:szCs w:val="22"/>
              </w:rPr>
              <w:t xml:space="preserve">α </w:t>
            </w:r>
          </w:p>
        </w:tc>
        <w:tc>
          <w:tcPr>
            <w:tcW w:w="1774" w:type="dxa"/>
            <w:shd w:val="clear" w:color="auto" w:fill="auto"/>
          </w:tcPr>
          <w:p w14:paraId="2B22C17C" w14:textId="77777777" w:rsidR="00A84BB1" w:rsidRPr="008E2D9F" w:rsidRDefault="00A84BB1" w:rsidP="00A84BB1">
            <w:pPr>
              <w:rPr>
                <w:lang w:val="el-GR"/>
              </w:rPr>
            </w:pPr>
            <w:r>
              <w:rPr>
                <w:lang w:val="el-GR"/>
              </w:rPr>
              <w:t>8</w:t>
            </w:r>
          </w:p>
        </w:tc>
        <w:tc>
          <w:tcPr>
            <w:tcW w:w="1791" w:type="dxa"/>
            <w:shd w:val="clear" w:color="auto" w:fill="D9D9D9"/>
          </w:tcPr>
          <w:p w14:paraId="6F657C73" w14:textId="77777777" w:rsidR="00A84BB1" w:rsidRPr="00A90CAA" w:rsidRDefault="00A84BB1" w:rsidP="00A84BB1"/>
        </w:tc>
        <w:tc>
          <w:tcPr>
            <w:tcW w:w="1813" w:type="dxa"/>
            <w:shd w:val="clear" w:color="auto" w:fill="D9D9D9"/>
          </w:tcPr>
          <w:p w14:paraId="23642FC8" w14:textId="77777777" w:rsidR="00A84BB1" w:rsidRPr="00A90CAA" w:rsidRDefault="00A84BB1" w:rsidP="00A84BB1"/>
        </w:tc>
      </w:tr>
      <w:tr w:rsidR="00A84BB1" w:rsidRPr="00E00AD7" w14:paraId="2F195BD6" w14:textId="77777777" w:rsidTr="00A84BB1">
        <w:tc>
          <w:tcPr>
            <w:tcW w:w="816" w:type="dxa"/>
            <w:shd w:val="clear" w:color="auto" w:fill="auto"/>
          </w:tcPr>
          <w:p w14:paraId="2122C544" w14:textId="77777777" w:rsidR="00A84BB1" w:rsidRPr="00A90CAA" w:rsidRDefault="00A84BB1" w:rsidP="00A84BB1">
            <w:r>
              <w:rPr>
                <w:lang w:val="el-GR"/>
              </w:rPr>
              <w:t>2.3</w:t>
            </w:r>
          </w:p>
        </w:tc>
        <w:tc>
          <w:tcPr>
            <w:tcW w:w="2822" w:type="dxa"/>
            <w:shd w:val="clear" w:color="auto" w:fill="auto"/>
            <w:vAlign w:val="bottom"/>
          </w:tcPr>
          <w:p w14:paraId="4DF68A02" w14:textId="77777777" w:rsidR="00A84BB1" w:rsidRPr="00EC4E73" w:rsidRDefault="00A84BB1" w:rsidP="00A84BB1">
            <w:pPr>
              <w:rPr>
                <w:color w:val="000000"/>
                <w:szCs w:val="22"/>
                <w:lang w:val="el-GR"/>
              </w:rPr>
            </w:pPr>
            <w:r w:rsidRPr="004551C4">
              <w:rPr>
                <w:color w:val="000000"/>
                <w:szCs w:val="22"/>
                <w:lang w:val="el-GR"/>
              </w:rPr>
              <w:t>Έναρξη ισχύος μετά την λήξη των υφιστάμενων αδειών</w:t>
            </w:r>
          </w:p>
        </w:tc>
        <w:tc>
          <w:tcPr>
            <w:tcW w:w="1774" w:type="dxa"/>
            <w:shd w:val="clear" w:color="auto" w:fill="auto"/>
          </w:tcPr>
          <w:p w14:paraId="0619536F" w14:textId="77777777" w:rsidR="00A84BB1" w:rsidRPr="00A90CAA" w:rsidRDefault="00A84BB1" w:rsidP="00A84BB1">
            <w:r w:rsidRPr="00A90CAA">
              <w:t>ΝΑΙ</w:t>
            </w:r>
          </w:p>
        </w:tc>
        <w:tc>
          <w:tcPr>
            <w:tcW w:w="1791" w:type="dxa"/>
            <w:shd w:val="clear" w:color="auto" w:fill="D9D9D9"/>
          </w:tcPr>
          <w:p w14:paraId="14A28199" w14:textId="77777777" w:rsidR="00A84BB1" w:rsidRPr="00A90CAA" w:rsidRDefault="00A84BB1" w:rsidP="00A84BB1"/>
        </w:tc>
        <w:tc>
          <w:tcPr>
            <w:tcW w:w="1813" w:type="dxa"/>
            <w:shd w:val="clear" w:color="auto" w:fill="D9D9D9"/>
          </w:tcPr>
          <w:p w14:paraId="39528DDE" w14:textId="77777777" w:rsidR="00A84BB1" w:rsidRPr="00A90CAA" w:rsidRDefault="00A84BB1" w:rsidP="00A84BB1"/>
        </w:tc>
      </w:tr>
      <w:tr w:rsidR="00A84BB1" w:rsidRPr="00E00AD7" w14:paraId="5252FC9D" w14:textId="77777777" w:rsidTr="00A84BB1">
        <w:tc>
          <w:tcPr>
            <w:tcW w:w="816" w:type="dxa"/>
            <w:shd w:val="clear" w:color="auto" w:fill="auto"/>
          </w:tcPr>
          <w:p w14:paraId="7AE4E094" w14:textId="77777777" w:rsidR="00A84BB1" w:rsidRDefault="00A84BB1" w:rsidP="00A84BB1">
            <w:pPr>
              <w:rPr>
                <w:lang w:val="el-GR"/>
              </w:rPr>
            </w:pPr>
            <w:r>
              <w:rPr>
                <w:lang w:val="el-GR"/>
              </w:rPr>
              <w:t>2.4</w:t>
            </w:r>
          </w:p>
        </w:tc>
        <w:tc>
          <w:tcPr>
            <w:tcW w:w="2822" w:type="dxa"/>
            <w:shd w:val="clear" w:color="auto" w:fill="auto"/>
            <w:vAlign w:val="bottom"/>
          </w:tcPr>
          <w:p w14:paraId="398884AD" w14:textId="77777777" w:rsidR="00A84BB1" w:rsidRPr="004551C4" w:rsidRDefault="00A84BB1" w:rsidP="00A84BB1">
            <w:pPr>
              <w:rPr>
                <w:color w:val="000000"/>
                <w:szCs w:val="22"/>
              </w:rPr>
            </w:pPr>
            <w:proofErr w:type="spellStart"/>
            <w:r w:rsidRPr="004551C4">
              <w:rPr>
                <w:color w:val="000000"/>
                <w:szCs w:val="22"/>
              </w:rPr>
              <w:t>Διάρκει</w:t>
            </w:r>
            <w:proofErr w:type="spellEnd"/>
            <w:r w:rsidRPr="004551C4">
              <w:rPr>
                <w:color w:val="000000"/>
                <w:szCs w:val="22"/>
              </w:rPr>
              <w:t xml:space="preserve">α </w:t>
            </w:r>
            <w:r>
              <w:rPr>
                <w:color w:val="000000"/>
                <w:szCs w:val="22"/>
                <w:lang w:val="el-GR"/>
              </w:rPr>
              <w:t>δύο</w:t>
            </w:r>
            <w:r w:rsidRPr="004551C4">
              <w:rPr>
                <w:color w:val="000000"/>
                <w:szCs w:val="22"/>
              </w:rPr>
              <w:t xml:space="preserve"> (</w:t>
            </w:r>
            <w:r>
              <w:rPr>
                <w:color w:val="000000"/>
                <w:szCs w:val="22"/>
                <w:lang w:val="el-GR"/>
              </w:rPr>
              <w:t>2</w:t>
            </w:r>
            <w:r w:rsidRPr="004551C4">
              <w:rPr>
                <w:color w:val="000000"/>
                <w:szCs w:val="22"/>
              </w:rPr>
              <w:t xml:space="preserve">) </w:t>
            </w:r>
            <w:proofErr w:type="spellStart"/>
            <w:r w:rsidRPr="004551C4">
              <w:rPr>
                <w:color w:val="000000"/>
                <w:szCs w:val="22"/>
              </w:rPr>
              <w:t>έτη</w:t>
            </w:r>
            <w:proofErr w:type="spellEnd"/>
          </w:p>
        </w:tc>
        <w:tc>
          <w:tcPr>
            <w:tcW w:w="1774" w:type="dxa"/>
            <w:shd w:val="clear" w:color="auto" w:fill="auto"/>
          </w:tcPr>
          <w:p w14:paraId="4556C4E0" w14:textId="77777777" w:rsidR="00A84BB1" w:rsidRPr="00A90CAA" w:rsidRDefault="00A84BB1" w:rsidP="00A84BB1">
            <w:r w:rsidRPr="00A90CAA">
              <w:t>ΝΑΙ</w:t>
            </w:r>
          </w:p>
        </w:tc>
        <w:tc>
          <w:tcPr>
            <w:tcW w:w="1791" w:type="dxa"/>
            <w:shd w:val="clear" w:color="auto" w:fill="D9D9D9"/>
          </w:tcPr>
          <w:p w14:paraId="2CCBB206" w14:textId="77777777" w:rsidR="00A84BB1" w:rsidRPr="00A90CAA" w:rsidRDefault="00A84BB1" w:rsidP="00A84BB1"/>
        </w:tc>
        <w:tc>
          <w:tcPr>
            <w:tcW w:w="1813" w:type="dxa"/>
            <w:shd w:val="clear" w:color="auto" w:fill="D9D9D9"/>
          </w:tcPr>
          <w:p w14:paraId="1D795232" w14:textId="77777777" w:rsidR="00A84BB1" w:rsidRPr="00A90CAA" w:rsidRDefault="00A84BB1" w:rsidP="00A84BB1"/>
        </w:tc>
      </w:tr>
    </w:tbl>
    <w:p w14:paraId="54B1F291" w14:textId="77777777" w:rsidR="00A84BB1" w:rsidRDefault="00A84BB1" w:rsidP="00A84BB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6"/>
        <w:gridCol w:w="2822"/>
        <w:gridCol w:w="1774"/>
        <w:gridCol w:w="1791"/>
        <w:gridCol w:w="1813"/>
      </w:tblGrid>
      <w:tr w:rsidR="00A84BB1" w:rsidRPr="00E00AD7" w14:paraId="09705871" w14:textId="77777777" w:rsidTr="00A84BB1">
        <w:tc>
          <w:tcPr>
            <w:tcW w:w="9016" w:type="dxa"/>
            <w:gridSpan w:val="5"/>
            <w:shd w:val="clear" w:color="auto" w:fill="BDD6EE"/>
          </w:tcPr>
          <w:p w14:paraId="49B39538" w14:textId="77777777" w:rsidR="00A84BB1" w:rsidRPr="004551C4" w:rsidRDefault="00A84BB1" w:rsidP="00A84BB1">
            <w:pPr>
              <w:rPr>
                <w:lang w:val="en-US"/>
              </w:rPr>
            </w:pPr>
            <w:r w:rsidRPr="00A90CAA">
              <w:lastRenderedPageBreak/>
              <w:t xml:space="preserve">ΕΙΔΟΣ </w:t>
            </w:r>
            <w:r w:rsidRPr="008E2D9F">
              <w:t>3</w:t>
            </w:r>
            <w:r w:rsidRPr="00A90CAA">
              <w:t xml:space="preserve"> – </w:t>
            </w:r>
            <w:r w:rsidRPr="008E2D9F">
              <w:t xml:space="preserve">Win Device Edu </w:t>
            </w:r>
            <w:proofErr w:type="spellStart"/>
            <w:r w:rsidRPr="008E2D9F">
              <w:t>ALng</w:t>
            </w:r>
            <w:proofErr w:type="spellEnd"/>
            <w:r w:rsidRPr="008E2D9F">
              <w:t xml:space="preserve"> Upgrade SA (Faculty)</w:t>
            </w:r>
          </w:p>
        </w:tc>
      </w:tr>
      <w:tr w:rsidR="00A84BB1" w:rsidRPr="00E00AD7" w14:paraId="0741F5F0" w14:textId="77777777" w:rsidTr="00A84BB1">
        <w:tc>
          <w:tcPr>
            <w:tcW w:w="816" w:type="dxa"/>
            <w:shd w:val="clear" w:color="auto" w:fill="FFFF99"/>
          </w:tcPr>
          <w:p w14:paraId="35FDAB63" w14:textId="77777777" w:rsidR="00A84BB1" w:rsidRPr="00A90CAA" w:rsidRDefault="00A84BB1" w:rsidP="00A84BB1">
            <w:r w:rsidRPr="00A90CAA">
              <w:t>Α/Α</w:t>
            </w:r>
          </w:p>
        </w:tc>
        <w:tc>
          <w:tcPr>
            <w:tcW w:w="2822" w:type="dxa"/>
            <w:shd w:val="clear" w:color="auto" w:fill="FFFF99"/>
          </w:tcPr>
          <w:p w14:paraId="5FA4C19D" w14:textId="77777777" w:rsidR="00A84BB1" w:rsidRPr="00A90CAA" w:rsidRDefault="00A84BB1" w:rsidP="00A84BB1">
            <w:r w:rsidRPr="00A90CAA">
              <w:t>ΑΝΑΛΥΤΙΚΗ ΠΕΡΙΓΡΑΦΗ ΠΡΟΔΙΑΓΡΑΦΩΝ</w:t>
            </w:r>
          </w:p>
        </w:tc>
        <w:tc>
          <w:tcPr>
            <w:tcW w:w="1774" w:type="dxa"/>
            <w:shd w:val="clear" w:color="auto" w:fill="FFFF99"/>
          </w:tcPr>
          <w:p w14:paraId="4EA49D45" w14:textId="77777777" w:rsidR="00A84BB1" w:rsidRPr="00A90CAA" w:rsidRDefault="00A84BB1" w:rsidP="00A84BB1">
            <w:r w:rsidRPr="00A90CAA">
              <w:t>ΑΠΑΙΤΗΣΗ</w:t>
            </w:r>
          </w:p>
        </w:tc>
        <w:tc>
          <w:tcPr>
            <w:tcW w:w="1791" w:type="dxa"/>
            <w:shd w:val="clear" w:color="auto" w:fill="FFFF99"/>
          </w:tcPr>
          <w:p w14:paraId="1C3235DD" w14:textId="77777777" w:rsidR="00A84BB1" w:rsidRPr="00A90CAA" w:rsidRDefault="00A84BB1" w:rsidP="00A84BB1">
            <w:r w:rsidRPr="00A90CAA">
              <w:t>ΑΠΑΝΤΗΣΗ</w:t>
            </w:r>
          </w:p>
        </w:tc>
        <w:tc>
          <w:tcPr>
            <w:tcW w:w="1813" w:type="dxa"/>
            <w:shd w:val="clear" w:color="auto" w:fill="FFFF99"/>
          </w:tcPr>
          <w:p w14:paraId="4D4911F0" w14:textId="77777777" w:rsidR="00A84BB1" w:rsidRPr="00A90CAA" w:rsidRDefault="00A84BB1" w:rsidP="00A84BB1">
            <w:r w:rsidRPr="00A90CAA">
              <w:t>ΠΑΡΑΠΟΜΠΗ</w:t>
            </w:r>
          </w:p>
        </w:tc>
      </w:tr>
      <w:tr w:rsidR="00A84BB1" w:rsidRPr="00E00AD7" w14:paraId="208C7640" w14:textId="77777777" w:rsidTr="00A84BB1">
        <w:tc>
          <w:tcPr>
            <w:tcW w:w="816" w:type="dxa"/>
            <w:shd w:val="clear" w:color="auto" w:fill="D9D9D9"/>
          </w:tcPr>
          <w:p w14:paraId="0884B230" w14:textId="77777777" w:rsidR="00A84BB1" w:rsidRPr="00A90CAA" w:rsidRDefault="00A84BB1" w:rsidP="00A84BB1">
            <w:pPr>
              <w:jc w:val="center"/>
            </w:pPr>
            <w:r w:rsidRPr="00A90CAA">
              <w:t>(α)</w:t>
            </w:r>
          </w:p>
        </w:tc>
        <w:tc>
          <w:tcPr>
            <w:tcW w:w="2822" w:type="dxa"/>
            <w:shd w:val="clear" w:color="auto" w:fill="D9D9D9"/>
          </w:tcPr>
          <w:p w14:paraId="65B47F2D" w14:textId="77777777" w:rsidR="00A84BB1" w:rsidRPr="00A90CAA" w:rsidRDefault="00A84BB1" w:rsidP="00A84BB1">
            <w:pPr>
              <w:jc w:val="center"/>
            </w:pPr>
            <w:r w:rsidRPr="00A90CAA">
              <w:t>(β)</w:t>
            </w:r>
          </w:p>
        </w:tc>
        <w:tc>
          <w:tcPr>
            <w:tcW w:w="1774" w:type="dxa"/>
            <w:shd w:val="clear" w:color="auto" w:fill="D9D9D9"/>
          </w:tcPr>
          <w:p w14:paraId="587FD3D6" w14:textId="77777777" w:rsidR="00A84BB1" w:rsidRPr="00A90CAA" w:rsidRDefault="00A84BB1" w:rsidP="00A84BB1">
            <w:pPr>
              <w:jc w:val="center"/>
            </w:pPr>
            <w:r w:rsidRPr="00A90CAA">
              <w:t>(γ)</w:t>
            </w:r>
          </w:p>
        </w:tc>
        <w:tc>
          <w:tcPr>
            <w:tcW w:w="1791" w:type="dxa"/>
            <w:shd w:val="clear" w:color="auto" w:fill="D9D9D9"/>
          </w:tcPr>
          <w:p w14:paraId="3AEEA790" w14:textId="77777777" w:rsidR="00A84BB1" w:rsidRPr="00A90CAA" w:rsidRDefault="00A84BB1" w:rsidP="00A84BB1">
            <w:pPr>
              <w:jc w:val="center"/>
            </w:pPr>
            <w:r w:rsidRPr="00A90CAA">
              <w:t>(δ)</w:t>
            </w:r>
          </w:p>
        </w:tc>
        <w:tc>
          <w:tcPr>
            <w:tcW w:w="1813" w:type="dxa"/>
            <w:shd w:val="clear" w:color="auto" w:fill="D9D9D9"/>
          </w:tcPr>
          <w:p w14:paraId="709F0B96" w14:textId="77777777" w:rsidR="00A84BB1" w:rsidRPr="00A90CAA" w:rsidRDefault="00A84BB1" w:rsidP="00A84BB1">
            <w:pPr>
              <w:jc w:val="center"/>
            </w:pPr>
            <w:r w:rsidRPr="00A90CAA">
              <w:t>(ε)</w:t>
            </w:r>
          </w:p>
        </w:tc>
      </w:tr>
      <w:tr w:rsidR="00A84BB1" w:rsidRPr="00E00AD7" w14:paraId="3891466E" w14:textId="77777777" w:rsidTr="00A84BB1">
        <w:tc>
          <w:tcPr>
            <w:tcW w:w="816" w:type="dxa"/>
            <w:shd w:val="clear" w:color="auto" w:fill="D9D9D9"/>
          </w:tcPr>
          <w:p w14:paraId="47A1395C" w14:textId="77777777" w:rsidR="00A84BB1" w:rsidRPr="00EC4E73" w:rsidRDefault="00A84BB1" w:rsidP="00A84BB1">
            <w:pPr>
              <w:rPr>
                <w:b/>
              </w:rPr>
            </w:pPr>
            <w:r>
              <w:rPr>
                <w:b/>
                <w:lang w:val="el-GR"/>
              </w:rPr>
              <w:t>3.</w:t>
            </w:r>
          </w:p>
        </w:tc>
        <w:tc>
          <w:tcPr>
            <w:tcW w:w="2822" w:type="dxa"/>
            <w:shd w:val="clear" w:color="auto" w:fill="D9D9D9"/>
          </w:tcPr>
          <w:p w14:paraId="0F225C89" w14:textId="77777777" w:rsidR="00A84BB1" w:rsidRPr="004551C4" w:rsidRDefault="00A84BB1" w:rsidP="00A84BB1">
            <w:pPr>
              <w:rPr>
                <w:b/>
              </w:rPr>
            </w:pPr>
            <w:proofErr w:type="spellStart"/>
            <w:r w:rsidRPr="004551C4">
              <w:rPr>
                <w:b/>
              </w:rPr>
              <w:t>Γενικά</w:t>
            </w:r>
            <w:proofErr w:type="spellEnd"/>
            <w:r w:rsidRPr="004551C4">
              <w:rPr>
                <w:b/>
              </w:rPr>
              <w:t xml:space="preserve"> Χαρα</w:t>
            </w:r>
            <w:proofErr w:type="spellStart"/>
            <w:r w:rsidRPr="004551C4">
              <w:rPr>
                <w:b/>
              </w:rPr>
              <w:t>κτηριστικά</w:t>
            </w:r>
            <w:proofErr w:type="spellEnd"/>
          </w:p>
        </w:tc>
        <w:tc>
          <w:tcPr>
            <w:tcW w:w="1774" w:type="dxa"/>
            <w:shd w:val="clear" w:color="auto" w:fill="D9D9D9"/>
          </w:tcPr>
          <w:p w14:paraId="3444ACA4" w14:textId="77777777" w:rsidR="00A84BB1" w:rsidRPr="004551C4" w:rsidRDefault="00A84BB1" w:rsidP="00A84BB1">
            <w:pPr>
              <w:rPr>
                <w:b/>
              </w:rPr>
            </w:pPr>
          </w:p>
        </w:tc>
        <w:tc>
          <w:tcPr>
            <w:tcW w:w="1791" w:type="dxa"/>
            <w:shd w:val="clear" w:color="auto" w:fill="D9D9D9"/>
          </w:tcPr>
          <w:p w14:paraId="499FE43F" w14:textId="77777777" w:rsidR="00A84BB1" w:rsidRPr="004551C4" w:rsidRDefault="00A84BB1" w:rsidP="00A84BB1">
            <w:pPr>
              <w:rPr>
                <w:b/>
              </w:rPr>
            </w:pPr>
          </w:p>
        </w:tc>
        <w:tc>
          <w:tcPr>
            <w:tcW w:w="1813" w:type="dxa"/>
            <w:shd w:val="clear" w:color="auto" w:fill="D9D9D9"/>
          </w:tcPr>
          <w:p w14:paraId="16042878" w14:textId="77777777" w:rsidR="00A84BB1" w:rsidRPr="004551C4" w:rsidRDefault="00A84BB1" w:rsidP="00A84BB1">
            <w:pPr>
              <w:rPr>
                <w:b/>
              </w:rPr>
            </w:pPr>
          </w:p>
        </w:tc>
      </w:tr>
      <w:tr w:rsidR="00A84BB1" w:rsidRPr="00E00AD7" w14:paraId="32B7E8AB" w14:textId="77777777" w:rsidTr="00A84BB1">
        <w:tc>
          <w:tcPr>
            <w:tcW w:w="816" w:type="dxa"/>
            <w:shd w:val="clear" w:color="auto" w:fill="auto"/>
          </w:tcPr>
          <w:p w14:paraId="3847C4B3" w14:textId="77777777" w:rsidR="00A84BB1" w:rsidRPr="00A90CAA" w:rsidRDefault="00A84BB1" w:rsidP="00A84BB1">
            <w:r>
              <w:rPr>
                <w:lang w:val="el-GR"/>
              </w:rPr>
              <w:t>3.1</w:t>
            </w:r>
          </w:p>
        </w:tc>
        <w:tc>
          <w:tcPr>
            <w:tcW w:w="2822" w:type="dxa"/>
            <w:shd w:val="clear" w:color="auto" w:fill="auto"/>
            <w:vAlign w:val="bottom"/>
          </w:tcPr>
          <w:p w14:paraId="3451DF98" w14:textId="77777777" w:rsidR="00A84BB1" w:rsidRPr="004551C4" w:rsidRDefault="00A84BB1" w:rsidP="00A84BB1">
            <w:pPr>
              <w:rPr>
                <w:color w:val="000000"/>
                <w:szCs w:val="22"/>
                <w:lang w:val="en-US" w:eastAsia="en-US"/>
              </w:rPr>
            </w:pPr>
            <w:r w:rsidRPr="008E2D9F">
              <w:rPr>
                <w:color w:val="000000"/>
                <w:szCs w:val="22"/>
                <w:lang w:val="en-US"/>
              </w:rPr>
              <w:t xml:space="preserve">Win Device Edu </w:t>
            </w:r>
            <w:proofErr w:type="spellStart"/>
            <w:r w:rsidRPr="008E2D9F">
              <w:rPr>
                <w:color w:val="000000"/>
                <w:szCs w:val="22"/>
                <w:lang w:val="en-US"/>
              </w:rPr>
              <w:t>ALng</w:t>
            </w:r>
            <w:proofErr w:type="spellEnd"/>
            <w:r w:rsidRPr="008E2D9F">
              <w:rPr>
                <w:color w:val="000000"/>
                <w:szCs w:val="22"/>
                <w:lang w:val="en-US"/>
              </w:rPr>
              <w:t xml:space="preserve"> Upgrade SA (Faculty) (SKU: KW5-00358)</w:t>
            </w:r>
          </w:p>
        </w:tc>
        <w:tc>
          <w:tcPr>
            <w:tcW w:w="1774" w:type="dxa"/>
            <w:shd w:val="clear" w:color="auto" w:fill="auto"/>
          </w:tcPr>
          <w:p w14:paraId="43FB9885" w14:textId="77777777" w:rsidR="00A84BB1" w:rsidRPr="00A90CAA" w:rsidRDefault="00A84BB1" w:rsidP="00A84BB1">
            <w:r w:rsidRPr="00A90CAA">
              <w:t>ΝΑΙ</w:t>
            </w:r>
          </w:p>
        </w:tc>
        <w:tc>
          <w:tcPr>
            <w:tcW w:w="1791" w:type="dxa"/>
            <w:shd w:val="clear" w:color="auto" w:fill="D9D9D9"/>
          </w:tcPr>
          <w:p w14:paraId="2616F90A" w14:textId="77777777" w:rsidR="00A84BB1" w:rsidRPr="00A90CAA" w:rsidRDefault="00A84BB1" w:rsidP="00A84BB1"/>
        </w:tc>
        <w:tc>
          <w:tcPr>
            <w:tcW w:w="1813" w:type="dxa"/>
            <w:shd w:val="clear" w:color="auto" w:fill="D9D9D9"/>
          </w:tcPr>
          <w:p w14:paraId="5A5CBC7D" w14:textId="77777777" w:rsidR="00A84BB1" w:rsidRPr="00A90CAA" w:rsidRDefault="00A84BB1" w:rsidP="00A84BB1"/>
        </w:tc>
      </w:tr>
      <w:tr w:rsidR="00A84BB1" w:rsidRPr="00E00AD7" w14:paraId="261256CA" w14:textId="77777777" w:rsidTr="00A84BB1">
        <w:tc>
          <w:tcPr>
            <w:tcW w:w="816" w:type="dxa"/>
            <w:shd w:val="clear" w:color="auto" w:fill="auto"/>
          </w:tcPr>
          <w:p w14:paraId="5465B91E" w14:textId="77777777" w:rsidR="00A84BB1" w:rsidRPr="00A90CAA" w:rsidRDefault="00A84BB1" w:rsidP="00A84BB1">
            <w:r>
              <w:rPr>
                <w:lang w:val="el-GR"/>
              </w:rPr>
              <w:t>3.2</w:t>
            </w:r>
          </w:p>
        </w:tc>
        <w:tc>
          <w:tcPr>
            <w:tcW w:w="2822" w:type="dxa"/>
            <w:shd w:val="clear" w:color="auto" w:fill="auto"/>
            <w:vAlign w:val="bottom"/>
          </w:tcPr>
          <w:p w14:paraId="5D7B9B4C" w14:textId="77777777" w:rsidR="00A84BB1" w:rsidRPr="004551C4" w:rsidRDefault="00A84BB1" w:rsidP="00A84BB1">
            <w:pPr>
              <w:rPr>
                <w:color w:val="000000"/>
                <w:szCs w:val="22"/>
                <w:lang w:val="en-US"/>
              </w:rPr>
            </w:pPr>
            <w:proofErr w:type="spellStart"/>
            <w:r w:rsidRPr="004551C4">
              <w:rPr>
                <w:color w:val="000000"/>
                <w:szCs w:val="22"/>
              </w:rPr>
              <w:t>Ποσότητ</w:t>
            </w:r>
            <w:proofErr w:type="spellEnd"/>
            <w:r w:rsidRPr="004551C4">
              <w:rPr>
                <w:color w:val="000000"/>
                <w:szCs w:val="22"/>
              </w:rPr>
              <w:t xml:space="preserve">α </w:t>
            </w:r>
          </w:p>
        </w:tc>
        <w:tc>
          <w:tcPr>
            <w:tcW w:w="1774" w:type="dxa"/>
            <w:shd w:val="clear" w:color="auto" w:fill="auto"/>
          </w:tcPr>
          <w:p w14:paraId="6A01A5EC" w14:textId="77777777" w:rsidR="00A84BB1" w:rsidRPr="008E2D9F" w:rsidRDefault="00A84BB1" w:rsidP="00A84BB1">
            <w:pPr>
              <w:rPr>
                <w:lang w:val="el-GR"/>
              </w:rPr>
            </w:pPr>
            <w:r>
              <w:rPr>
                <w:lang w:val="el-GR"/>
              </w:rPr>
              <w:t>200</w:t>
            </w:r>
          </w:p>
        </w:tc>
        <w:tc>
          <w:tcPr>
            <w:tcW w:w="1791" w:type="dxa"/>
            <w:shd w:val="clear" w:color="auto" w:fill="D9D9D9"/>
          </w:tcPr>
          <w:p w14:paraId="5C473D7A" w14:textId="77777777" w:rsidR="00A84BB1" w:rsidRPr="00A90CAA" w:rsidRDefault="00A84BB1" w:rsidP="00A84BB1"/>
        </w:tc>
        <w:tc>
          <w:tcPr>
            <w:tcW w:w="1813" w:type="dxa"/>
            <w:shd w:val="clear" w:color="auto" w:fill="D9D9D9"/>
          </w:tcPr>
          <w:p w14:paraId="340E5CFE" w14:textId="77777777" w:rsidR="00A84BB1" w:rsidRPr="00A90CAA" w:rsidRDefault="00A84BB1" w:rsidP="00A84BB1"/>
        </w:tc>
      </w:tr>
      <w:tr w:rsidR="00A84BB1" w:rsidRPr="00E00AD7" w14:paraId="64A72C5B" w14:textId="77777777" w:rsidTr="00A84BB1">
        <w:tc>
          <w:tcPr>
            <w:tcW w:w="816" w:type="dxa"/>
            <w:shd w:val="clear" w:color="auto" w:fill="auto"/>
          </w:tcPr>
          <w:p w14:paraId="2898470B" w14:textId="77777777" w:rsidR="00A84BB1" w:rsidRPr="00A90CAA" w:rsidRDefault="00A84BB1" w:rsidP="00A84BB1">
            <w:r>
              <w:rPr>
                <w:lang w:val="el-GR"/>
              </w:rPr>
              <w:t>3.3</w:t>
            </w:r>
          </w:p>
        </w:tc>
        <w:tc>
          <w:tcPr>
            <w:tcW w:w="2822" w:type="dxa"/>
            <w:shd w:val="clear" w:color="auto" w:fill="auto"/>
            <w:vAlign w:val="bottom"/>
          </w:tcPr>
          <w:p w14:paraId="74EA4BA8" w14:textId="77777777" w:rsidR="00A84BB1" w:rsidRPr="00EC4E73" w:rsidRDefault="00A84BB1" w:rsidP="00A84BB1">
            <w:pPr>
              <w:rPr>
                <w:color w:val="000000"/>
                <w:szCs w:val="22"/>
                <w:lang w:val="el-GR"/>
              </w:rPr>
            </w:pPr>
            <w:r w:rsidRPr="004551C4">
              <w:rPr>
                <w:color w:val="000000"/>
                <w:szCs w:val="22"/>
                <w:lang w:val="el-GR"/>
              </w:rPr>
              <w:t>Έναρξη ισχύος μετά την λήξη των υφιστάμενων αδειών</w:t>
            </w:r>
          </w:p>
        </w:tc>
        <w:tc>
          <w:tcPr>
            <w:tcW w:w="1774" w:type="dxa"/>
            <w:shd w:val="clear" w:color="auto" w:fill="auto"/>
          </w:tcPr>
          <w:p w14:paraId="5B6563FD" w14:textId="77777777" w:rsidR="00A84BB1" w:rsidRPr="00A90CAA" w:rsidRDefault="00A84BB1" w:rsidP="00A84BB1">
            <w:r w:rsidRPr="00A90CAA">
              <w:t>ΝΑΙ</w:t>
            </w:r>
          </w:p>
        </w:tc>
        <w:tc>
          <w:tcPr>
            <w:tcW w:w="1791" w:type="dxa"/>
            <w:shd w:val="clear" w:color="auto" w:fill="D9D9D9"/>
          </w:tcPr>
          <w:p w14:paraId="5BB9D9C5" w14:textId="77777777" w:rsidR="00A84BB1" w:rsidRPr="00A90CAA" w:rsidRDefault="00A84BB1" w:rsidP="00A84BB1"/>
        </w:tc>
        <w:tc>
          <w:tcPr>
            <w:tcW w:w="1813" w:type="dxa"/>
            <w:shd w:val="clear" w:color="auto" w:fill="D9D9D9"/>
          </w:tcPr>
          <w:p w14:paraId="03E433E3" w14:textId="77777777" w:rsidR="00A84BB1" w:rsidRPr="00A90CAA" w:rsidRDefault="00A84BB1" w:rsidP="00A84BB1"/>
        </w:tc>
      </w:tr>
      <w:tr w:rsidR="00A84BB1" w:rsidRPr="00E00AD7" w14:paraId="69B327AD" w14:textId="77777777" w:rsidTr="00A84BB1">
        <w:tc>
          <w:tcPr>
            <w:tcW w:w="816" w:type="dxa"/>
            <w:shd w:val="clear" w:color="auto" w:fill="auto"/>
          </w:tcPr>
          <w:p w14:paraId="7C5D954B" w14:textId="77777777" w:rsidR="00A84BB1" w:rsidRDefault="00A84BB1" w:rsidP="00A84BB1">
            <w:pPr>
              <w:rPr>
                <w:lang w:val="el-GR"/>
              </w:rPr>
            </w:pPr>
            <w:r>
              <w:rPr>
                <w:lang w:val="el-GR"/>
              </w:rPr>
              <w:t>3.4</w:t>
            </w:r>
          </w:p>
        </w:tc>
        <w:tc>
          <w:tcPr>
            <w:tcW w:w="2822" w:type="dxa"/>
            <w:shd w:val="clear" w:color="auto" w:fill="auto"/>
            <w:vAlign w:val="bottom"/>
          </w:tcPr>
          <w:p w14:paraId="2D355037" w14:textId="77777777" w:rsidR="00A84BB1" w:rsidRPr="004551C4" w:rsidRDefault="00A84BB1" w:rsidP="00A84BB1">
            <w:pPr>
              <w:rPr>
                <w:color w:val="000000"/>
                <w:szCs w:val="22"/>
              </w:rPr>
            </w:pPr>
            <w:proofErr w:type="spellStart"/>
            <w:r w:rsidRPr="004551C4">
              <w:rPr>
                <w:color w:val="000000"/>
                <w:szCs w:val="22"/>
              </w:rPr>
              <w:t>Διάρκει</w:t>
            </w:r>
            <w:proofErr w:type="spellEnd"/>
            <w:r w:rsidRPr="004551C4">
              <w:rPr>
                <w:color w:val="000000"/>
                <w:szCs w:val="22"/>
              </w:rPr>
              <w:t xml:space="preserve">α </w:t>
            </w:r>
            <w:r>
              <w:rPr>
                <w:color w:val="000000"/>
                <w:szCs w:val="22"/>
                <w:lang w:val="el-GR"/>
              </w:rPr>
              <w:t>δύο</w:t>
            </w:r>
            <w:r w:rsidRPr="004551C4">
              <w:rPr>
                <w:color w:val="000000"/>
                <w:szCs w:val="22"/>
              </w:rPr>
              <w:t xml:space="preserve"> (</w:t>
            </w:r>
            <w:r>
              <w:rPr>
                <w:color w:val="000000"/>
                <w:szCs w:val="22"/>
                <w:lang w:val="el-GR"/>
              </w:rPr>
              <w:t>2</w:t>
            </w:r>
            <w:r w:rsidRPr="004551C4">
              <w:rPr>
                <w:color w:val="000000"/>
                <w:szCs w:val="22"/>
              </w:rPr>
              <w:t xml:space="preserve">) </w:t>
            </w:r>
            <w:proofErr w:type="spellStart"/>
            <w:r w:rsidRPr="004551C4">
              <w:rPr>
                <w:color w:val="000000"/>
                <w:szCs w:val="22"/>
              </w:rPr>
              <w:t>έτη</w:t>
            </w:r>
            <w:proofErr w:type="spellEnd"/>
          </w:p>
        </w:tc>
        <w:tc>
          <w:tcPr>
            <w:tcW w:w="1774" w:type="dxa"/>
            <w:shd w:val="clear" w:color="auto" w:fill="auto"/>
          </w:tcPr>
          <w:p w14:paraId="71530C18" w14:textId="77777777" w:rsidR="00A84BB1" w:rsidRPr="00A90CAA" w:rsidRDefault="00A84BB1" w:rsidP="00A84BB1">
            <w:r w:rsidRPr="00A90CAA">
              <w:t>ΝΑΙ</w:t>
            </w:r>
          </w:p>
        </w:tc>
        <w:tc>
          <w:tcPr>
            <w:tcW w:w="1791" w:type="dxa"/>
            <w:shd w:val="clear" w:color="auto" w:fill="D9D9D9"/>
          </w:tcPr>
          <w:p w14:paraId="1A03E4D0" w14:textId="77777777" w:rsidR="00A84BB1" w:rsidRPr="00A90CAA" w:rsidRDefault="00A84BB1" w:rsidP="00A84BB1"/>
        </w:tc>
        <w:tc>
          <w:tcPr>
            <w:tcW w:w="1813" w:type="dxa"/>
            <w:shd w:val="clear" w:color="auto" w:fill="D9D9D9"/>
          </w:tcPr>
          <w:p w14:paraId="226DCF37" w14:textId="77777777" w:rsidR="00A84BB1" w:rsidRPr="00A90CAA" w:rsidRDefault="00A84BB1" w:rsidP="00A84BB1"/>
        </w:tc>
      </w:tr>
    </w:tbl>
    <w:p w14:paraId="1906089E" w14:textId="77777777" w:rsidR="00A84BB1" w:rsidRDefault="00A84BB1" w:rsidP="00A84BB1"/>
    <w:p w14:paraId="3D49D8FD" w14:textId="77777777" w:rsidR="00EC02BD" w:rsidRDefault="00EC02BD" w:rsidP="005A0327">
      <w:pPr>
        <w:rPr>
          <w:rFonts w:ascii="Arial" w:hAnsi="Arial" w:cs="Arial"/>
          <w:b/>
          <w:color w:val="002060"/>
          <w:sz w:val="24"/>
          <w:szCs w:val="22"/>
          <w:lang w:val="el-GR"/>
        </w:rPr>
      </w:pPr>
    </w:p>
    <w:p w14:paraId="011CF247" w14:textId="77777777" w:rsidR="00EC02BD" w:rsidRDefault="00EC02BD" w:rsidP="005A0327">
      <w:pPr>
        <w:rPr>
          <w:rFonts w:ascii="Arial" w:hAnsi="Arial" w:cs="Arial"/>
          <w:b/>
          <w:color w:val="002060"/>
          <w:sz w:val="24"/>
          <w:szCs w:val="22"/>
          <w:lang w:val="el-GR"/>
        </w:rPr>
      </w:pPr>
    </w:p>
    <w:p w14:paraId="53C2CC30" w14:textId="77777777" w:rsidR="00EC02BD" w:rsidRDefault="00EC02BD" w:rsidP="005A0327">
      <w:pPr>
        <w:rPr>
          <w:rFonts w:ascii="Arial" w:hAnsi="Arial" w:cs="Arial"/>
          <w:b/>
          <w:color w:val="002060"/>
          <w:sz w:val="24"/>
          <w:szCs w:val="22"/>
          <w:lang w:val="el-GR"/>
        </w:rPr>
      </w:pPr>
    </w:p>
    <w:p w14:paraId="0B407A2B" w14:textId="77777777" w:rsidR="00EC02BD" w:rsidRDefault="00EC02BD" w:rsidP="005A0327">
      <w:pPr>
        <w:rPr>
          <w:rFonts w:ascii="Arial" w:hAnsi="Arial" w:cs="Arial"/>
          <w:b/>
          <w:color w:val="002060"/>
          <w:sz w:val="24"/>
          <w:szCs w:val="22"/>
          <w:lang w:val="el-GR"/>
        </w:rPr>
      </w:pPr>
    </w:p>
    <w:p w14:paraId="0465D93B" w14:textId="77777777" w:rsidR="005F5FE3" w:rsidRPr="00DE2999" w:rsidRDefault="005F5FE3" w:rsidP="005F5FE3">
      <w:pPr>
        <w:suppressAutoHyphens w:val="0"/>
        <w:spacing w:after="240"/>
        <w:contextualSpacing/>
        <w:rPr>
          <w:rFonts w:ascii="Tahoma" w:eastAsia="Calibri" w:hAnsi="Tahoma" w:cs="Tahoma"/>
          <w:szCs w:val="22"/>
          <w:lang w:val="el-GR" w:eastAsia="en-US"/>
        </w:rPr>
      </w:pPr>
      <w:r>
        <w:rPr>
          <w:rFonts w:ascii="Arial" w:hAnsi="Arial" w:cs="Arial"/>
          <w:b/>
          <w:color w:val="002060"/>
          <w:sz w:val="24"/>
          <w:szCs w:val="22"/>
          <w:lang w:val="el-GR"/>
        </w:rPr>
        <w:t xml:space="preserve">                                               </w:t>
      </w:r>
      <w:r w:rsidRPr="00A97FD4">
        <w:rPr>
          <w:rFonts w:ascii="Tahoma" w:eastAsia="Calibri" w:hAnsi="Tahoma" w:cs="Tahoma"/>
          <w:b/>
          <w:szCs w:val="22"/>
          <w:lang w:val="el-GR" w:eastAsia="en-US"/>
        </w:rPr>
        <w:t>Ο/Η Νόμιμος/μη Εκπρόσωπος</w:t>
      </w:r>
    </w:p>
    <w:p w14:paraId="524B53FF" w14:textId="77777777" w:rsidR="005F5FE3" w:rsidRPr="005F5FE3" w:rsidRDefault="005F5FE3" w:rsidP="005F5FE3">
      <w:pPr>
        <w:keepNext/>
        <w:keepLines/>
        <w:suppressAutoHyphens w:val="0"/>
        <w:spacing w:before="240" w:after="240"/>
        <w:contextualSpacing/>
        <w:jc w:val="center"/>
        <w:outlineLvl w:val="0"/>
        <w:rPr>
          <w:rFonts w:ascii="Tahoma" w:eastAsia="Calibri" w:hAnsi="Tahoma" w:cs="Tahoma"/>
          <w:b/>
          <w:szCs w:val="22"/>
          <w:lang w:val="el-GR" w:eastAsia="en-US"/>
        </w:rPr>
      </w:pPr>
      <w:r w:rsidRPr="00A97FD4">
        <w:rPr>
          <w:rFonts w:ascii="Tahoma" w:eastAsia="Calibri" w:hAnsi="Tahoma" w:cs="Tahoma"/>
          <w:b/>
          <w:szCs w:val="22"/>
          <w:lang w:val="el-GR" w:eastAsia="en-US"/>
        </w:rPr>
        <w:t>(ψηφιακά υπογεγραμμένο)</w:t>
      </w:r>
    </w:p>
    <w:p w14:paraId="33860F06" w14:textId="77777777" w:rsidR="00EC02BD" w:rsidRDefault="00EC02BD" w:rsidP="005A0327">
      <w:pPr>
        <w:rPr>
          <w:rFonts w:ascii="Arial" w:hAnsi="Arial" w:cs="Arial"/>
          <w:b/>
          <w:color w:val="002060"/>
          <w:sz w:val="24"/>
          <w:szCs w:val="22"/>
          <w:lang w:val="el-GR"/>
        </w:rPr>
      </w:pPr>
    </w:p>
    <w:p w14:paraId="52565B70" w14:textId="77777777" w:rsidR="00EC02BD" w:rsidRDefault="00EC02BD" w:rsidP="005A0327">
      <w:pPr>
        <w:rPr>
          <w:rFonts w:ascii="Arial" w:hAnsi="Arial" w:cs="Arial"/>
          <w:b/>
          <w:color w:val="002060"/>
          <w:sz w:val="24"/>
          <w:szCs w:val="22"/>
          <w:lang w:val="el-GR"/>
        </w:rPr>
      </w:pPr>
    </w:p>
    <w:p w14:paraId="53A30870" w14:textId="77777777" w:rsidR="00EC02BD" w:rsidRDefault="00EC02BD" w:rsidP="005A0327">
      <w:pPr>
        <w:rPr>
          <w:rFonts w:ascii="Arial" w:hAnsi="Arial" w:cs="Arial"/>
          <w:b/>
          <w:color w:val="002060"/>
          <w:sz w:val="24"/>
          <w:szCs w:val="22"/>
          <w:lang w:val="el-GR"/>
        </w:rPr>
      </w:pPr>
    </w:p>
    <w:p w14:paraId="13E69B5F" w14:textId="77777777" w:rsidR="00EC02BD" w:rsidRDefault="00EC02BD" w:rsidP="005A0327">
      <w:pPr>
        <w:rPr>
          <w:rFonts w:ascii="Arial" w:hAnsi="Arial" w:cs="Arial"/>
          <w:b/>
          <w:color w:val="002060"/>
          <w:sz w:val="24"/>
          <w:szCs w:val="22"/>
          <w:lang w:val="el-GR"/>
        </w:rPr>
      </w:pPr>
    </w:p>
    <w:p w14:paraId="7463772E" w14:textId="77777777" w:rsidR="00EC02BD" w:rsidRDefault="00EC02BD" w:rsidP="005A0327">
      <w:pPr>
        <w:rPr>
          <w:rFonts w:ascii="Arial" w:hAnsi="Arial" w:cs="Arial"/>
          <w:b/>
          <w:color w:val="002060"/>
          <w:sz w:val="24"/>
          <w:szCs w:val="22"/>
          <w:lang w:val="el-GR"/>
        </w:rPr>
      </w:pPr>
    </w:p>
    <w:p w14:paraId="5318E164" w14:textId="77777777" w:rsidR="00EC02BD" w:rsidRDefault="00EC02BD" w:rsidP="005A0327">
      <w:pPr>
        <w:rPr>
          <w:rFonts w:ascii="Arial" w:hAnsi="Arial" w:cs="Arial"/>
          <w:b/>
          <w:color w:val="002060"/>
          <w:sz w:val="24"/>
          <w:szCs w:val="22"/>
          <w:lang w:val="el-GR"/>
        </w:rPr>
      </w:pPr>
    </w:p>
    <w:p w14:paraId="26D6EC5A" w14:textId="77777777" w:rsidR="00EC02BD" w:rsidRDefault="00EC02BD" w:rsidP="005A0327">
      <w:pPr>
        <w:rPr>
          <w:rFonts w:ascii="Arial" w:hAnsi="Arial" w:cs="Arial"/>
          <w:b/>
          <w:color w:val="002060"/>
          <w:sz w:val="24"/>
          <w:szCs w:val="22"/>
          <w:lang w:val="el-GR"/>
        </w:rPr>
      </w:pPr>
    </w:p>
    <w:p w14:paraId="1CAA9D3F" w14:textId="77777777" w:rsidR="00EC02BD" w:rsidRDefault="00EC02BD" w:rsidP="005A0327">
      <w:pPr>
        <w:rPr>
          <w:rFonts w:ascii="Arial" w:hAnsi="Arial" w:cs="Arial"/>
          <w:b/>
          <w:color w:val="002060"/>
          <w:sz w:val="24"/>
          <w:szCs w:val="22"/>
          <w:lang w:val="el-GR"/>
        </w:rPr>
      </w:pPr>
    </w:p>
    <w:p w14:paraId="61D7B450" w14:textId="77777777" w:rsidR="00EC02BD" w:rsidRDefault="00EC02BD" w:rsidP="005A0327">
      <w:pPr>
        <w:rPr>
          <w:rFonts w:ascii="Arial" w:hAnsi="Arial" w:cs="Arial"/>
          <w:b/>
          <w:color w:val="002060"/>
          <w:sz w:val="24"/>
          <w:szCs w:val="22"/>
          <w:lang w:val="el-GR"/>
        </w:rPr>
      </w:pPr>
    </w:p>
    <w:p w14:paraId="66DDF347" w14:textId="77777777" w:rsidR="00EC02BD" w:rsidRDefault="00EC02BD" w:rsidP="005A0327">
      <w:pPr>
        <w:rPr>
          <w:rFonts w:ascii="Arial" w:hAnsi="Arial" w:cs="Arial"/>
          <w:b/>
          <w:color w:val="002060"/>
          <w:sz w:val="24"/>
          <w:szCs w:val="22"/>
          <w:lang w:val="el-GR"/>
        </w:rPr>
      </w:pPr>
    </w:p>
    <w:p w14:paraId="199B01C7" w14:textId="77777777" w:rsidR="00EC02BD" w:rsidRDefault="00EC02BD" w:rsidP="005A0327">
      <w:pPr>
        <w:rPr>
          <w:rFonts w:ascii="Arial" w:hAnsi="Arial" w:cs="Arial"/>
          <w:b/>
          <w:color w:val="002060"/>
          <w:sz w:val="24"/>
          <w:szCs w:val="22"/>
          <w:lang w:val="el-GR"/>
        </w:rPr>
      </w:pPr>
    </w:p>
    <w:p w14:paraId="47C9440E" w14:textId="77777777" w:rsidR="00EC02BD" w:rsidRDefault="00EC02BD" w:rsidP="005A0327">
      <w:pPr>
        <w:rPr>
          <w:rFonts w:ascii="Arial" w:hAnsi="Arial" w:cs="Arial"/>
          <w:b/>
          <w:color w:val="002060"/>
          <w:sz w:val="24"/>
          <w:szCs w:val="22"/>
          <w:lang w:val="el-GR"/>
        </w:rPr>
      </w:pPr>
    </w:p>
    <w:p w14:paraId="25F61F89" w14:textId="77777777" w:rsidR="00EC02BD" w:rsidRDefault="00EC02BD" w:rsidP="005A0327">
      <w:pPr>
        <w:rPr>
          <w:rFonts w:ascii="Arial" w:hAnsi="Arial" w:cs="Arial"/>
          <w:b/>
          <w:color w:val="002060"/>
          <w:sz w:val="24"/>
          <w:szCs w:val="22"/>
          <w:lang w:val="el-GR"/>
        </w:rPr>
      </w:pPr>
    </w:p>
    <w:p w14:paraId="74C1D78D" w14:textId="77777777" w:rsidR="00EC02BD" w:rsidRDefault="00EC02BD" w:rsidP="005A0327">
      <w:pPr>
        <w:rPr>
          <w:rFonts w:ascii="Arial" w:hAnsi="Arial" w:cs="Arial"/>
          <w:b/>
          <w:color w:val="002060"/>
          <w:sz w:val="24"/>
          <w:szCs w:val="22"/>
          <w:lang w:val="el-GR"/>
        </w:rPr>
      </w:pPr>
    </w:p>
    <w:p w14:paraId="0758C2A6" w14:textId="77777777" w:rsidR="00EC02BD" w:rsidRDefault="00EC02BD" w:rsidP="005A0327">
      <w:pPr>
        <w:rPr>
          <w:rFonts w:ascii="Arial" w:hAnsi="Arial" w:cs="Arial"/>
          <w:b/>
          <w:color w:val="002060"/>
          <w:sz w:val="24"/>
          <w:szCs w:val="22"/>
          <w:lang w:val="el-GR"/>
        </w:rPr>
      </w:pPr>
    </w:p>
    <w:p w14:paraId="10CAF6AB" w14:textId="77777777" w:rsidR="00EC02BD" w:rsidRDefault="00EC02BD" w:rsidP="005A0327">
      <w:pPr>
        <w:rPr>
          <w:rFonts w:ascii="Arial" w:hAnsi="Arial" w:cs="Arial"/>
          <w:b/>
          <w:color w:val="002060"/>
          <w:sz w:val="24"/>
          <w:szCs w:val="22"/>
          <w:lang w:val="el-GR"/>
        </w:rPr>
      </w:pPr>
    </w:p>
    <w:p w14:paraId="17268953" w14:textId="77777777" w:rsidR="00EC02BD" w:rsidRDefault="00EC02BD" w:rsidP="005A0327">
      <w:pPr>
        <w:rPr>
          <w:rFonts w:ascii="Arial" w:hAnsi="Arial" w:cs="Arial"/>
          <w:b/>
          <w:color w:val="002060"/>
          <w:sz w:val="24"/>
          <w:szCs w:val="22"/>
          <w:lang w:val="el-GR"/>
        </w:rPr>
      </w:pPr>
    </w:p>
    <w:p w14:paraId="4C525BDC" w14:textId="77777777" w:rsidR="00EC02BD" w:rsidRDefault="00EC02BD" w:rsidP="005A0327">
      <w:pPr>
        <w:rPr>
          <w:rFonts w:ascii="Arial" w:hAnsi="Arial" w:cs="Arial"/>
          <w:b/>
          <w:color w:val="002060"/>
          <w:sz w:val="24"/>
          <w:szCs w:val="22"/>
          <w:lang w:val="el-GR"/>
        </w:rPr>
      </w:pPr>
    </w:p>
    <w:p w14:paraId="771CD53B" w14:textId="77777777" w:rsidR="00EC02BD" w:rsidRDefault="00EC02BD" w:rsidP="005A0327">
      <w:pPr>
        <w:rPr>
          <w:rFonts w:ascii="Arial" w:hAnsi="Arial" w:cs="Arial"/>
          <w:b/>
          <w:color w:val="002060"/>
          <w:sz w:val="24"/>
          <w:szCs w:val="22"/>
          <w:lang w:val="el-GR"/>
        </w:rPr>
      </w:pPr>
    </w:p>
    <w:p w14:paraId="182C3F10" w14:textId="77777777" w:rsidR="00EC02BD" w:rsidRDefault="00EC02BD" w:rsidP="005A0327">
      <w:pPr>
        <w:rPr>
          <w:rFonts w:ascii="Arial" w:hAnsi="Arial" w:cs="Arial"/>
          <w:b/>
          <w:color w:val="002060"/>
          <w:sz w:val="24"/>
          <w:szCs w:val="22"/>
          <w:lang w:val="el-GR"/>
        </w:rPr>
      </w:pPr>
    </w:p>
    <w:p w14:paraId="32D8840D" w14:textId="752A3A57" w:rsidR="00EC02BD" w:rsidRDefault="00EC02BD" w:rsidP="005A0327">
      <w:pPr>
        <w:rPr>
          <w:rFonts w:ascii="Arial" w:hAnsi="Arial" w:cs="Arial"/>
          <w:b/>
          <w:color w:val="002060"/>
          <w:sz w:val="24"/>
          <w:szCs w:val="22"/>
          <w:lang w:val="el-GR"/>
        </w:rPr>
      </w:pPr>
    </w:p>
    <w:p w14:paraId="3BAC112D" w14:textId="77777777" w:rsidR="00EC02BD" w:rsidRDefault="00EC02BD" w:rsidP="005A0327">
      <w:pPr>
        <w:rPr>
          <w:rFonts w:ascii="Arial" w:hAnsi="Arial" w:cs="Arial"/>
          <w:b/>
          <w:color w:val="002060"/>
          <w:sz w:val="24"/>
          <w:szCs w:val="22"/>
          <w:lang w:val="el-GR"/>
        </w:rPr>
      </w:pPr>
    </w:p>
    <w:p w14:paraId="76C5684C" w14:textId="763DCB45" w:rsidR="005A0327" w:rsidRPr="00A90CAA" w:rsidRDefault="005A0327" w:rsidP="005A0327">
      <w:pPr>
        <w:rPr>
          <w:rFonts w:ascii="Arial" w:hAnsi="Arial" w:cs="Arial"/>
          <w:b/>
          <w:color w:val="002060"/>
          <w:sz w:val="24"/>
          <w:szCs w:val="22"/>
          <w:lang w:val="el-GR"/>
        </w:rPr>
      </w:pPr>
      <w:r w:rsidRPr="00A90CAA">
        <w:rPr>
          <w:rFonts w:ascii="Arial" w:hAnsi="Arial" w:cs="Arial"/>
          <w:b/>
          <w:color w:val="002060"/>
          <w:sz w:val="24"/>
          <w:szCs w:val="22"/>
          <w:lang w:val="el-GR"/>
        </w:rPr>
        <w:t xml:space="preserve">ΤΜΗΜΑ </w:t>
      </w:r>
      <w:r>
        <w:rPr>
          <w:rFonts w:ascii="Arial" w:hAnsi="Arial" w:cs="Arial"/>
          <w:b/>
          <w:color w:val="002060"/>
          <w:sz w:val="24"/>
          <w:szCs w:val="22"/>
          <w:lang w:val="el-GR"/>
        </w:rPr>
        <w:t>Γ-</w:t>
      </w:r>
      <w:r w:rsidRPr="00A90CAA">
        <w:rPr>
          <w:lang w:val="el-GR"/>
        </w:rPr>
        <w:t xml:space="preserve"> </w:t>
      </w:r>
      <w:r w:rsidRPr="00A90CAA">
        <w:rPr>
          <w:rFonts w:ascii="Arial" w:hAnsi="Arial" w:cs="Arial"/>
          <w:b/>
          <w:color w:val="002060"/>
          <w:sz w:val="24"/>
          <w:szCs w:val="22"/>
          <w:lang w:val="el-GR"/>
        </w:rPr>
        <w:t xml:space="preserve">Άδειες </w:t>
      </w:r>
      <w:r w:rsidRPr="00A90CAA">
        <w:rPr>
          <w:rFonts w:ascii="Arial" w:hAnsi="Arial" w:cs="Arial"/>
          <w:b/>
          <w:color w:val="002060"/>
          <w:sz w:val="24"/>
          <w:szCs w:val="22"/>
        </w:rPr>
        <w:t>Antivirus</w:t>
      </w:r>
      <w:r>
        <w:rPr>
          <w:rFonts w:ascii="Arial" w:hAnsi="Arial" w:cs="Arial"/>
          <w:b/>
          <w:color w:val="002060"/>
          <w:sz w:val="24"/>
          <w:szCs w:val="22"/>
          <w:lang w:val="el-GR"/>
        </w:rPr>
        <w:t xml:space="preserve"> - </w:t>
      </w:r>
      <w:r w:rsidRPr="00A90CAA">
        <w:rPr>
          <w:rFonts w:ascii="Arial" w:hAnsi="Arial" w:cs="Arial"/>
          <w:b/>
          <w:color w:val="002060"/>
          <w:sz w:val="24"/>
          <w:szCs w:val="22"/>
          <w:lang w:val="el-GR"/>
        </w:rPr>
        <w:t xml:space="preserve">Άδειες </w:t>
      </w:r>
      <w:r w:rsidRPr="00A90CAA">
        <w:rPr>
          <w:rFonts w:ascii="Arial" w:hAnsi="Arial" w:cs="Arial"/>
          <w:b/>
          <w:color w:val="002060"/>
          <w:sz w:val="24"/>
          <w:szCs w:val="22"/>
        </w:rPr>
        <w:t>VDI</w:t>
      </w:r>
    </w:p>
    <w:p w14:paraId="0E3F1D21" w14:textId="77777777" w:rsidR="005A0327" w:rsidRPr="00C25860" w:rsidRDefault="005A0327" w:rsidP="005A0327">
      <w:pPr>
        <w:rPr>
          <w:rFonts w:ascii="Tahoma" w:hAnsi="Tahoma" w:cs="Tahoma"/>
          <w:sz w:val="16"/>
          <w:szCs w:val="16"/>
          <w:lang w:val="el-GR"/>
        </w:rPr>
      </w:pPr>
    </w:p>
    <w:p w14:paraId="264D35A9" w14:textId="77777777" w:rsidR="005A0327" w:rsidRPr="000071BE" w:rsidRDefault="005A0327" w:rsidP="005A0327">
      <w:pPr>
        <w:pStyle w:val="2"/>
        <w:keepLines/>
        <w:pBdr>
          <w:bottom w:val="none" w:sz="0" w:space="0" w:color="auto"/>
        </w:pBdr>
        <w:tabs>
          <w:tab w:val="clear" w:pos="567"/>
        </w:tabs>
        <w:suppressAutoHyphens w:val="0"/>
        <w:spacing w:before="40" w:after="0" w:line="259" w:lineRule="auto"/>
        <w:ind w:left="0" w:firstLine="0"/>
        <w:jc w:val="left"/>
        <w:rPr>
          <w:lang w:val="el-GR"/>
        </w:rPr>
      </w:pPr>
      <w:bookmarkStart w:id="83" w:name="_Toc210300427"/>
      <w:r>
        <w:rPr>
          <w:lang w:val="el-GR"/>
        </w:rPr>
        <w:t>Πίνακας Συμμόρφωσης</w:t>
      </w:r>
      <w:r w:rsidRPr="00BB78BC">
        <w:rPr>
          <w:lang w:val="el-GR"/>
        </w:rPr>
        <w:t xml:space="preserve"> </w:t>
      </w:r>
      <w:r>
        <w:rPr>
          <w:lang w:val="el-GR"/>
        </w:rPr>
        <w:t xml:space="preserve">είδους: </w:t>
      </w:r>
      <w:r w:rsidRPr="00A90CAA">
        <w:rPr>
          <w:lang w:val="el-GR"/>
        </w:rPr>
        <w:t xml:space="preserve">Άδειες </w:t>
      </w:r>
      <w:r w:rsidRPr="002B09F1">
        <w:t>Antivirus</w:t>
      </w:r>
      <w:bookmarkEnd w:id="8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2950"/>
        <w:gridCol w:w="1846"/>
        <w:gridCol w:w="1855"/>
        <w:gridCol w:w="1853"/>
      </w:tblGrid>
      <w:tr w:rsidR="005A0327" w:rsidRPr="00E00AD7" w14:paraId="3BEC98D0" w14:textId="77777777" w:rsidTr="00A83D9D">
        <w:tc>
          <w:tcPr>
            <w:tcW w:w="9350" w:type="dxa"/>
            <w:gridSpan w:val="5"/>
            <w:shd w:val="clear" w:color="auto" w:fill="BDD6EE"/>
          </w:tcPr>
          <w:p w14:paraId="7B10507C" w14:textId="77777777" w:rsidR="005A0327" w:rsidRPr="004551C4" w:rsidRDefault="005A0327" w:rsidP="00A83D9D">
            <w:pPr>
              <w:rPr>
                <w:lang w:val="en-US"/>
              </w:rPr>
            </w:pPr>
            <w:r w:rsidRPr="00A90CAA">
              <w:t xml:space="preserve">ΕΙΔΟΣ 1 – </w:t>
            </w:r>
            <w:proofErr w:type="spellStart"/>
            <w:r w:rsidRPr="00A90CAA">
              <w:t>Άδειες</w:t>
            </w:r>
            <w:proofErr w:type="spellEnd"/>
            <w:r w:rsidRPr="00A90CAA">
              <w:t xml:space="preserve"> </w:t>
            </w:r>
            <w:r w:rsidRPr="004551C4">
              <w:rPr>
                <w:lang w:val="en-US"/>
              </w:rPr>
              <w:t>Antivirus</w:t>
            </w:r>
          </w:p>
        </w:tc>
      </w:tr>
      <w:tr w:rsidR="005A0327" w:rsidRPr="00E00AD7" w14:paraId="1F64D4C4" w14:textId="77777777" w:rsidTr="00A83D9D">
        <w:tc>
          <w:tcPr>
            <w:tcW w:w="846" w:type="dxa"/>
            <w:shd w:val="clear" w:color="auto" w:fill="FFFF99"/>
          </w:tcPr>
          <w:p w14:paraId="7EAF2F76" w14:textId="77777777" w:rsidR="005A0327" w:rsidRPr="00A90CAA" w:rsidRDefault="005A0327" w:rsidP="00A83D9D">
            <w:r w:rsidRPr="00A90CAA">
              <w:t>Α/Α</w:t>
            </w:r>
          </w:p>
        </w:tc>
        <w:tc>
          <w:tcPr>
            <w:tcW w:w="2950" w:type="dxa"/>
            <w:shd w:val="clear" w:color="auto" w:fill="FFFF99"/>
          </w:tcPr>
          <w:p w14:paraId="21BCC226" w14:textId="77777777" w:rsidR="005A0327" w:rsidRPr="00A90CAA" w:rsidRDefault="005A0327" w:rsidP="00A83D9D">
            <w:r w:rsidRPr="00A90CAA">
              <w:t>ΑΝΑΛΥΤΙΚΗ ΠΕΡΙΓΡΑΦΗ ΠΡΟΔΙΑΓΡΑΦΩΝ</w:t>
            </w:r>
          </w:p>
        </w:tc>
        <w:tc>
          <w:tcPr>
            <w:tcW w:w="1846" w:type="dxa"/>
            <w:shd w:val="clear" w:color="auto" w:fill="FFFF99"/>
          </w:tcPr>
          <w:p w14:paraId="6170DE14" w14:textId="77777777" w:rsidR="005A0327" w:rsidRPr="00A90CAA" w:rsidRDefault="005A0327" w:rsidP="00A83D9D">
            <w:r w:rsidRPr="00A90CAA">
              <w:t>ΑΠΑΙΤΗΣΗ</w:t>
            </w:r>
          </w:p>
        </w:tc>
        <w:tc>
          <w:tcPr>
            <w:tcW w:w="1855" w:type="dxa"/>
            <w:shd w:val="clear" w:color="auto" w:fill="FFFF99"/>
          </w:tcPr>
          <w:p w14:paraId="4204A0E6" w14:textId="77777777" w:rsidR="005A0327" w:rsidRPr="00A90CAA" w:rsidRDefault="005A0327" w:rsidP="00A83D9D">
            <w:r w:rsidRPr="00A90CAA">
              <w:t>ΑΠΑΝΤΗΣΗ</w:t>
            </w:r>
          </w:p>
        </w:tc>
        <w:tc>
          <w:tcPr>
            <w:tcW w:w="1853" w:type="dxa"/>
            <w:shd w:val="clear" w:color="auto" w:fill="FFFF99"/>
          </w:tcPr>
          <w:p w14:paraId="469D6628" w14:textId="77777777" w:rsidR="005A0327" w:rsidRPr="00A90CAA" w:rsidRDefault="005A0327" w:rsidP="00A83D9D">
            <w:r w:rsidRPr="00A90CAA">
              <w:t>ΠΑΡΑΠΟΜΠΗ</w:t>
            </w:r>
          </w:p>
        </w:tc>
      </w:tr>
      <w:tr w:rsidR="005A0327" w:rsidRPr="00E00AD7" w14:paraId="14085D86" w14:textId="77777777" w:rsidTr="00A83D9D">
        <w:tc>
          <w:tcPr>
            <w:tcW w:w="846" w:type="dxa"/>
            <w:shd w:val="clear" w:color="auto" w:fill="D9D9D9"/>
          </w:tcPr>
          <w:p w14:paraId="7A431A92" w14:textId="77777777" w:rsidR="005A0327" w:rsidRPr="00A90CAA" w:rsidRDefault="005A0327" w:rsidP="00A83D9D">
            <w:pPr>
              <w:jc w:val="center"/>
            </w:pPr>
            <w:r w:rsidRPr="00A90CAA">
              <w:t>(α)</w:t>
            </w:r>
          </w:p>
        </w:tc>
        <w:tc>
          <w:tcPr>
            <w:tcW w:w="2950" w:type="dxa"/>
            <w:shd w:val="clear" w:color="auto" w:fill="D9D9D9"/>
          </w:tcPr>
          <w:p w14:paraId="7B5F5C28" w14:textId="77777777" w:rsidR="005A0327" w:rsidRPr="00A90CAA" w:rsidRDefault="005A0327" w:rsidP="00A83D9D">
            <w:pPr>
              <w:jc w:val="center"/>
            </w:pPr>
            <w:r w:rsidRPr="00A90CAA">
              <w:t>(β)</w:t>
            </w:r>
          </w:p>
        </w:tc>
        <w:tc>
          <w:tcPr>
            <w:tcW w:w="1846" w:type="dxa"/>
            <w:shd w:val="clear" w:color="auto" w:fill="D9D9D9"/>
          </w:tcPr>
          <w:p w14:paraId="145F53F5" w14:textId="77777777" w:rsidR="005A0327" w:rsidRPr="00A90CAA" w:rsidRDefault="005A0327" w:rsidP="00A83D9D">
            <w:pPr>
              <w:jc w:val="center"/>
            </w:pPr>
            <w:r w:rsidRPr="00A90CAA">
              <w:t>(γ)</w:t>
            </w:r>
          </w:p>
        </w:tc>
        <w:tc>
          <w:tcPr>
            <w:tcW w:w="1855" w:type="dxa"/>
            <w:shd w:val="clear" w:color="auto" w:fill="D9D9D9"/>
          </w:tcPr>
          <w:p w14:paraId="2824A75C" w14:textId="77777777" w:rsidR="005A0327" w:rsidRPr="00A90CAA" w:rsidRDefault="005A0327" w:rsidP="00A83D9D">
            <w:pPr>
              <w:jc w:val="center"/>
            </w:pPr>
            <w:r w:rsidRPr="00A90CAA">
              <w:t>(δ)</w:t>
            </w:r>
          </w:p>
        </w:tc>
        <w:tc>
          <w:tcPr>
            <w:tcW w:w="1853" w:type="dxa"/>
            <w:shd w:val="clear" w:color="auto" w:fill="D9D9D9"/>
          </w:tcPr>
          <w:p w14:paraId="21354798" w14:textId="77777777" w:rsidR="005A0327" w:rsidRPr="00A90CAA" w:rsidRDefault="005A0327" w:rsidP="00A83D9D">
            <w:pPr>
              <w:jc w:val="center"/>
            </w:pPr>
            <w:r w:rsidRPr="00A90CAA">
              <w:t>(ε)</w:t>
            </w:r>
          </w:p>
        </w:tc>
      </w:tr>
      <w:tr w:rsidR="005A0327" w:rsidRPr="00E00AD7" w14:paraId="4A8327BF" w14:textId="77777777" w:rsidTr="00A83D9D">
        <w:tc>
          <w:tcPr>
            <w:tcW w:w="846" w:type="dxa"/>
            <w:shd w:val="clear" w:color="auto" w:fill="D9D9D9"/>
          </w:tcPr>
          <w:p w14:paraId="1FF8A636" w14:textId="77777777" w:rsidR="005A0327" w:rsidRPr="004551C4" w:rsidRDefault="005A0327" w:rsidP="005A0327">
            <w:pPr>
              <w:pStyle w:val="aff1"/>
              <w:numPr>
                <w:ilvl w:val="1"/>
                <w:numId w:val="27"/>
              </w:numPr>
              <w:rPr>
                <w:b/>
              </w:rPr>
            </w:pPr>
          </w:p>
        </w:tc>
        <w:tc>
          <w:tcPr>
            <w:tcW w:w="2950" w:type="dxa"/>
            <w:shd w:val="clear" w:color="auto" w:fill="D9D9D9"/>
          </w:tcPr>
          <w:p w14:paraId="210D38DD" w14:textId="77777777" w:rsidR="005A0327" w:rsidRPr="004551C4" w:rsidRDefault="005A0327" w:rsidP="00A83D9D">
            <w:pPr>
              <w:rPr>
                <w:b/>
              </w:rPr>
            </w:pPr>
            <w:proofErr w:type="spellStart"/>
            <w:r w:rsidRPr="004551C4">
              <w:rPr>
                <w:b/>
              </w:rPr>
              <w:t>Γενικά</w:t>
            </w:r>
            <w:proofErr w:type="spellEnd"/>
            <w:r w:rsidRPr="004551C4">
              <w:rPr>
                <w:b/>
              </w:rPr>
              <w:t xml:space="preserve"> Χαρα</w:t>
            </w:r>
            <w:proofErr w:type="spellStart"/>
            <w:r w:rsidRPr="004551C4">
              <w:rPr>
                <w:b/>
              </w:rPr>
              <w:t>κτηριστικά</w:t>
            </w:r>
            <w:proofErr w:type="spellEnd"/>
          </w:p>
        </w:tc>
        <w:tc>
          <w:tcPr>
            <w:tcW w:w="1846" w:type="dxa"/>
            <w:shd w:val="clear" w:color="auto" w:fill="D9D9D9"/>
          </w:tcPr>
          <w:p w14:paraId="134B488F" w14:textId="77777777" w:rsidR="005A0327" w:rsidRPr="004551C4" w:rsidRDefault="005A0327" w:rsidP="00A83D9D">
            <w:pPr>
              <w:rPr>
                <w:b/>
              </w:rPr>
            </w:pPr>
          </w:p>
        </w:tc>
        <w:tc>
          <w:tcPr>
            <w:tcW w:w="1855" w:type="dxa"/>
            <w:shd w:val="clear" w:color="auto" w:fill="D9D9D9"/>
          </w:tcPr>
          <w:p w14:paraId="4A2B5A5C" w14:textId="77777777" w:rsidR="005A0327" w:rsidRPr="004551C4" w:rsidRDefault="005A0327" w:rsidP="00A83D9D">
            <w:pPr>
              <w:rPr>
                <w:b/>
              </w:rPr>
            </w:pPr>
          </w:p>
        </w:tc>
        <w:tc>
          <w:tcPr>
            <w:tcW w:w="1853" w:type="dxa"/>
            <w:shd w:val="clear" w:color="auto" w:fill="D9D9D9"/>
          </w:tcPr>
          <w:p w14:paraId="7C364F0A" w14:textId="77777777" w:rsidR="005A0327" w:rsidRPr="004551C4" w:rsidRDefault="005A0327" w:rsidP="00A83D9D">
            <w:pPr>
              <w:rPr>
                <w:b/>
              </w:rPr>
            </w:pPr>
          </w:p>
        </w:tc>
      </w:tr>
      <w:tr w:rsidR="005A0327" w:rsidRPr="00E00AD7" w14:paraId="1D860B31" w14:textId="77777777" w:rsidTr="00A83D9D">
        <w:tc>
          <w:tcPr>
            <w:tcW w:w="846" w:type="dxa"/>
            <w:shd w:val="clear" w:color="auto" w:fill="auto"/>
          </w:tcPr>
          <w:p w14:paraId="2498A0A2" w14:textId="77777777" w:rsidR="005A0327" w:rsidRPr="00A90CAA" w:rsidRDefault="005A0327" w:rsidP="005A0327">
            <w:pPr>
              <w:pStyle w:val="aff1"/>
              <w:numPr>
                <w:ilvl w:val="2"/>
                <w:numId w:val="27"/>
              </w:numPr>
              <w:ind w:left="0"/>
            </w:pPr>
          </w:p>
        </w:tc>
        <w:tc>
          <w:tcPr>
            <w:tcW w:w="2950" w:type="dxa"/>
            <w:shd w:val="clear" w:color="auto" w:fill="auto"/>
            <w:vAlign w:val="bottom"/>
          </w:tcPr>
          <w:p w14:paraId="0E571CF4" w14:textId="77777777" w:rsidR="005A0327" w:rsidRPr="004551C4" w:rsidRDefault="005A0327" w:rsidP="00A83D9D">
            <w:pPr>
              <w:rPr>
                <w:color w:val="000000"/>
                <w:szCs w:val="22"/>
                <w:lang w:val="en-US" w:eastAsia="en-US"/>
              </w:rPr>
            </w:pPr>
            <w:r w:rsidRPr="004551C4">
              <w:rPr>
                <w:color w:val="000000"/>
                <w:szCs w:val="22"/>
                <w:lang w:val="en-US"/>
              </w:rPr>
              <w:t>ESET PROTECT Entry</w:t>
            </w:r>
            <w:r w:rsidRPr="004551C4">
              <w:rPr>
                <w:color w:val="000000"/>
                <w:szCs w:val="22"/>
              </w:rPr>
              <w:t xml:space="preserve"> </w:t>
            </w:r>
            <w:r w:rsidRPr="004551C4">
              <w:rPr>
                <w:color w:val="000000"/>
                <w:szCs w:val="22"/>
                <w:lang w:val="en-US"/>
              </w:rPr>
              <w:t>Upgrade 3 ΕΤΗ</w:t>
            </w:r>
          </w:p>
        </w:tc>
        <w:tc>
          <w:tcPr>
            <w:tcW w:w="1846" w:type="dxa"/>
            <w:shd w:val="clear" w:color="auto" w:fill="auto"/>
          </w:tcPr>
          <w:p w14:paraId="3EFE75A9" w14:textId="77777777" w:rsidR="005A0327" w:rsidRPr="00A90CAA" w:rsidRDefault="005A0327" w:rsidP="00A83D9D">
            <w:r w:rsidRPr="00A90CAA">
              <w:t>ΝΑΙ</w:t>
            </w:r>
          </w:p>
        </w:tc>
        <w:tc>
          <w:tcPr>
            <w:tcW w:w="1855" w:type="dxa"/>
            <w:shd w:val="clear" w:color="auto" w:fill="D9D9D9"/>
          </w:tcPr>
          <w:p w14:paraId="42F4B700" w14:textId="77777777" w:rsidR="005A0327" w:rsidRPr="00A90CAA" w:rsidRDefault="005A0327" w:rsidP="00A83D9D"/>
        </w:tc>
        <w:tc>
          <w:tcPr>
            <w:tcW w:w="1853" w:type="dxa"/>
            <w:shd w:val="clear" w:color="auto" w:fill="D9D9D9"/>
          </w:tcPr>
          <w:p w14:paraId="411D5656" w14:textId="77777777" w:rsidR="005A0327" w:rsidRPr="00A90CAA" w:rsidRDefault="005A0327" w:rsidP="00A83D9D"/>
        </w:tc>
      </w:tr>
      <w:tr w:rsidR="005A0327" w:rsidRPr="00E00AD7" w14:paraId="763FFE80" w14:textId="77777777" w:rsidTr="00A83D9D">
        <w:tc>
          <w:tcPr>
            <w:tcW w:w="846" w:type="dxa"/>
            <w:shd w:val="clear" w:color="auto" w:fill="auto"/>
          </w:tcPr>
          <w:p w14:paraId="3A682A7F" w14:textId="77777777" w:rsidR="005A0327" w:rsidRPr="00A90CAA" w:rsidRDefault="005A0327" w:rsidP="005A0327">
            <w:pPr>
              <w:pStyle w:val="aff1"/>
              <w:numPr>
                <w:ilvl w:val="2"/>
                <w:numId w:val="27"/>
              </w:numPr>
              <w:ind w:left="0"/>
            </w:pPr>
          </w:p>
        </w:tc>
        <w:tc>
          <w:tcPr>
            <w:tcW w:w="2950" w:type="dxa"/>
            <w:shd w:val="clear" w:color="auto" w:fill="auto"/>
            <w:vAlign w:val="bottom"/>
          </w:tcPr>
          <w:p w14:paraId="49331FDB" w14:textId="77777777" w:rsidR="005A0327" w:rsidRPr="004551C4" w:rsidRDefault="005A0327" w:rsidP="00A83D9D">
            <w:pPr>
              <w:rPr>
                <w:color w:val="000000"/>
                <w:szCs w:val="22"/>
                <w:lang w:val="en-US"/>
              </w:rPr>
            </w:pPr>
            <w:proofErr w:type="spellStart"/>
            <w:r w:rsidRPr="004551C4">
              <w:rPr>
                <w:color w:val="000000"/>
                <w:szCs w:val="22"/>
              </w:rPr>
              <w:t>Ποσότητ</w:t>
            </w:r>
            <w:proofErr w:type="spellEnd"/>
            <w:r w:rsidRPr="004551C4">
              <w:rPr>
                <w:color w:val="000000"/>
                <w:szCs w:val="22"/>
              </w:rPr>
              <w:t xml:space="preserve">α </w:t>
            </w:r>
          </w:p>
        </w:tc>
        <w:tc>
          <w:tcPr>
            <w:tcW w:w="1846" w:type="dxa"/>
            <w:shd w:val="clear" w:color="auto" w:fill="auto"/>
          </w:tcPr>
          <w:p w14:paraId="4959E69B" w14:textId="77777777" w:rsidR="005A0327" w:rsidRPr="00A90CAA" w:rsidRDefault="005A0327" w:rsidP="00A83D9D">
            <w:r w:rsidRPr="004551C4">
              <w:rPr>
                <w:lang w:val="en-US"/>
              </w:rPr>
              <w:t>130</w:t>
            </w:r>
          </w:p>
        </w:tc>
        <w:tc>
          <w:tcPr>
            <w:tcW w:w="1855" w:type="dxa"/>
            <w:shd w:val="clear" w:color="auto" w:fill="D9D9D9"/>
          </w:tcPr>
          <w:p w14:paraId="18F09E2E" w14:textId="77777777" w:rsidR="005A0327" w:rsidRPr="00A90CAA" w:rsidRDefault="005A0327" w:rsidP="00A83D9D"/>
        </w:tc>
        <w:tc>
          <w:tcPr>
            <w:tcW w:w="1853" w:type="dxa"/>
            <w:shd w:val="clear" w:color="auto" w:fill="D9D9D9"/>
          </w:tcPr>
          <w:p w14:paraId="61F10454" w14:textId="77777777" w:rsidR="005A0327" w:rsidRPr="00A90CAA" w:rsidRDefault="005A0327" w:rsidP="00A83D9D"/>
        </w:tc>
      </w:tr>
      <w:tr w:rsidR="005A0327" w:rsidRPr="00E00AD7" w14:paraId="1ACC1269" w14:textId="77777777" w:rsidTr="00A83D9D">
        <w:tc>
          <w:tcPr>
            <w:tcW w:w="846" w:type="dxa"/>
            <w:shd w:val="clear" w:color="auto" w:fill="auto"/>
          </w:tcPr>
          <w:p w14:paraId="10137B99" w14:textId="77777777" w:rsidR="005A0327" w:rsidRPr="00A90CAA" w:rsidRDefault="005A0327" w:rsidP="005A0327">
            <w:pPr>
              <w:pStyle w:val="aff1"/>
              <w:numPr>
                <w:ilvl w:val="2"/>
                <w:numId w:val="27"/>
              </w:numPr>
              <w:ind w:left="0"/>
            </w:pPr>
          </w:p>
        </w:tc>
        <w:tc>
          <w:tcPr>
            <w:tcW w:w="2950" w:type="dxa"/>
            <w:shd w:val="clear" w:color="auto" w:fill="auto"/>
            <w:vAlign w:val="bottom"/>
          </w:tcPr>
          <w:p w14:paraId="5679633D" w14:textId="77777777" w:rsidR="005A0327" w:rsidRPr="004551C4" w:rsidRDefault="005A0327" w:rsidP="00A83D9D">
            <w:pPr>
              <w:rPr>
                <w:color w:val="000000"/>
                <w:szCs w:val="22"/>
                <w:lang w:val="el-GR"/>
              </w:rPr>
            </w:pPr>
            <w:r w:rsidRPr="004551C4">
              <w:rPr>
                <w:color w:val="000000"/>
                <w:szCs w:val="22"/>
                <w:lang w:val="el-GR"/>
              </w:rPr>
              <w:t>Έναρξη ισχύος μετά την λήξη των υφιστάμενων αδειών</w:t>
            </w:r>
          </w:p>
        </w:tc>
        <w:tc>
          <w:tcPr>
            <w:tcW w:w="1846" w:type="dxa"/>
            <w:shd w:val="clear" w:color="auto" w:fill="auto"/>
          </w:tcPr>
          <w:p w14:paraId="09E10004" w14:textId="77777777" w:rsidR="005A0327" w:rsidRPr="004551C4" w:rsidRDefault="005A0327" w:rsidP="00A83D9D">
            <w:pPr>
              <w:rPr>
                <w:lang w:val="en-US"/>
              </w:rPr>
            </w:pPr>
            <w:r w:rsidRPr="00A90CAA">
              <w:t>ΝΑΙ</w:t>
            </w:r>
          </w:p>
        </w:tc>
        <w:tc>
          <w:tcPr>
            <w:tcW w:w="1855" w:type="dxa"/>
            <w:shd w:val="clear" w:color="auto" w:fill="D9D9D9"/>
          </w:tcPr>
          <w:p w14:paraId="17CA5FAA" w14:textId="77777777" w:rsidR="005A0327" w:rsidRPr="00A90CAA" w:rsidRDefault="005A0327" w:rsidP="00A83D9D"/>
        </w:tc>
        <w:tc>
          <w:tcPr>
            <w:tcW w:w="1853" w:type="dxa"/>
            <w:shd w:val="clear" w:color="auto" w:fill="D9D9D9"/>
          </w:tcPr>
          <w:p w14:paraId="49C4B7CD" w14:textId="77777777" w:rsidR="005A0327" w:rsidRPr="00A90CAA" w:rsidRDefault="005A0327" w:rsidP="00A83D9D"/>
        </w:tc>
      </w:tr>
      <w:tr w:rsidR="005A0327" w:rsidRPr="00E00AD7" w14:paraId="70A45F8F" w14:textId="77777777" w:rsidTr="00A83D9D">
        <w:tc>
          <w:tcPr>
            <w:tcW w:w="846" w:type="dxa"/>
            <w:shd w:val="clear" w:color="auto" w:fill="auto"/>
          </w:tcPr>
          <w:p w14:paraId="21EAFEF1" w14:textId="77777777" w:rsidR="005A0327" w:rsidRPr="00A90CAA" w:rsidRDefault="005A0327" w:rsidP="005A0327">
            <w:pPr>
              <w:pStyle w:val="aff1"/>
              <w:numPr>
                <w:ilvl w:val="2"/>
                <w:numId w:val="27"/>
              </w:numPr>
              <w:ind w:left="0"/>
            </w:pPr>
          </w:p>
        </w:tc>
        <w:tc>
          <w:tcPr>
            <w:tcW w:w="2950" w:type="dxa"/>
            <w:shd w:val="clear" w:color="auto" w:fill="auto"/>
            <w:vAlign w:val="bottom"/>
          </w:tcPr>
          <w:p w14:paraId="4F433140" w14:textId="77777777" w:rsidR="005A0327" w:rsidRPr="004551C4" w:rsidRDefault="005A0327" w:rsidP="00A83D9D">
            <w:pPr>
              <w:rPr>
                <w:color w:val="000000"/>
                <w:szCs w:val="22"/>
              </w:rPr>
            </w:pPr>
            <w:proofErr w:type="spellStart"/>
            <w:r w:rsidRPr="004551C4">
              <w:rPr>
                <w:color w:val="000000"/>
                <w:szCs w:val="22"/>
              </w:rPr>
              <w:t>Διάρκει</w:t>
            </w:r>
            <w:proofErr w:type="spellEnd"/>
            <w:r w:rsidRPr="004551C4">
              <w:rPr>
                <w:color w:val="000000"/>
                <w:szCs w:val="22"/>
              </w:rPr>
              <w:t xml:space="preserve">α </w:t>
            </w:r>
            <w:proofErr w:type="spellStart"/>
            <w:r w:rsidRPr="004551C4">
              <w:rPr>
                <w:color w:val="000000"/>
                <w:szCs w:val="22"/>
              </w:rPr>
              <w:t>τρί</w:t>
            </w:r>
            <w:proofErr w:type="spellEnd"/>
            <w:r w:rsidRPr="004551C4">
              <w:rPr>
                <w:color w:val="000000"/>
                <w:szCs w:val="22"/>
              </w:rPr>
              <w:t xml:space="preserve">α (3) </w:t>
            </w:r>
            <w:proofErr w:type="spellStart"/>
            <w:r w:rsidRPr="004551C4">
              <w:rPr>
                <w:color w:val="000000"/>
                <w:szCs w:val="22"/>
              </w:rPr>
              <w:t>έτη</w:t>
            </w:r>
            <w:proofErr w:type="spellEnd"/>
          </w:p>
        </w:tc>
        <w:tc>
          <w:tcPr>
            <w:tcW w:w="1846" w:type="dxa"/>
            <w:shd w:val="clear" w:color="auto" w:fill="auto"/>
          </w:tcPr>
          <w:p w14:paraId="5FC54BF3" w14:textId="77777777" w:rsidR="005A0327" w:rsidRPr="00A90CAA" w:rsidRDefault="005A0327" w:rsidP="00A83D9D">
            <w:r w:rsidRPr="00A90CAA">
              <w:t>ΝΑΙ</w:t>
            </w:r>
          </w:p>
        </w:tc>
        <w:tc>
          <w:tcPr>
            <w:tcW w:w="1855" w:type="dxa"/>
            <w:shd w:val="clear" w:color="auto" w:fill="D9D9D9"/>
          </w:tcPr>
          <w:p w14:paraId="2EFF921A" w14:textId="77777777" w:rsidR="005A0327" w:rsidRPr="00A90CAA" w:rsidRDefault="005A0327" w:rsidP="00A83D9D"/>
        </w:tc>
        <w:tc>
          <w:tcPr>
            <w:tcW w:w="1853" w:type="dxa"/>
            <w:shd w:val="clear" w:color="auto" w:fill="D9D9D9"/>
          </w:tcPr>
          <w:p w14:paraId="1D94CDB5" w14:textId="77777777" w:rsidR="005A0327" w:rsidRPr="00A90CAA" w:rsidRDefault="005A0327" w:rsidP="00A83D9D"/>
        </w:tc>
      </w:tr>
    </w:tbl>
    <w:p w14:paraId="6CF2E3BD" w14:textId="77777777" w:rsidR="005A0327" w:rsidRDefault="005A0327" w:rsidP="005A0327"/>
    <w:p w14:paraId="3D17ADFD" w14:textId="77777777" w:rsidR="005A0327" w:rsidRPr="00A90CAA" w:rsidRDefault="005A0327" w:rsidP="005A0327">
      <w:pPr>
        <w:pStyle w:val="2"/>
        <w:keepLines/>
        <w:pBdr>
          <w:bottom w:val="none" w:sz="0" w:space="0" w:color="auto"/>
        </w:pBdr>
        <w:tabs>
          <w:tab w:val="clear" w:pos="567"/>
        </w:tabs>
        <w:suppressAutoHyphens w:val="0"/>
        <w:spacing w:before="40" w:after="0" w:line="259" w:lineRule="auto"/>
        <w:ind w:left="0" w:firstLine="0"/>
        <w:jc w:val="left"/>
        <w:rPr>
          <w:lang w:val="el-GR"/>
        </w:rPr>
      </w:pPr>
      <w:bookmarkStart w:id="84" w:name="_Toc210300428"/>
      <w:r>
        <w:rPr>
          <w:lang w:val="el-GR"/>
        </w:rPr>
        <w:t>Πίνακας</w:t>
      </w:r>
      <w:r w:rsidRPr="00A90CAA">
        <w:rPr>
          <w:lang w:val="el-GR"/>
        </w:rPr>
        <w:t xml:space="preserve"> </w:t>
      </w:r>
      <w:r>
        <w:rPr>
          <w:lang w:val="el-GR"/>
        </w:rPr>
        <w:t>Συμμόρφωσης</w:t>
      </w:r>
      <w:r w:rsidRPr="00A90CAA">
        <w:rPr>
          <w:lang w:val="el-GR"/>
        </w:rPr>
        <w:t xml:space="preserve"> </w:t>
      </w:r>
      <w:r>
        <w:rPr>
          <w:lang w:val="el-GR"/>
        </w:rPr>
        <w:t>είδους</w:t>
      </w:r>
      <w:r w:rsidRPr="00A90CAA">
        <w:rPr>
          <w:lang w:val="el-GR"/>
        </w:rPr>
        <w:t xml:space="preserve">: Άδειες </w:t>
      </w:r>
      <w:r w:rsidRPr="002B09F1">
        <w:t>VDI</w:t>
      </w:r>
      <w:bookmarkEnd w:id="8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2950"/>
        <w:gridCol w:w="1846"/>
        <w:gridCol w:w="1855"/>
        <w:gridCol w:w="1853"/>
      </w:tblGrid>
      <w:tr w:rsidR="005A0327" w:rsidRPr="004551C4" w14:paraId="0C1E34F1" w14:textId="77777777" w:rsidTr="00A83D9D">
        <w:tc>
          <w:tcPr>
            <w:tcW w:w="9350" w:type="dxa"/>
            <w:gridSpan w:val="5"/>
            <w:shd w:val="clear" w:color="auto" w:fill="BDD6EE"/>
          </w:tcPr>
          <w:p w14:paraId="507AA524" w14:textId="42994CD2" w:rsidR="005A0327" w:rsidRPr="006222DC" w:rsidRDefault="005A0327" w:rsidP="006222DC">
            <w:pPr>
              <w:rPr>
                <w:lang w:val="en-US"/>
              </w:rPr>
            </w:pPr>
            <w:r w:rsidRPr="00A90CAA">
              <w:t>ΕΙΔΟΣ</w:t>
            </w:r>
            <w:r w:rsidRPr="004551C4">
              <w:rPr>
                <w:lang w:val="en-US"/>
              </w:rPr>
              <w:t xml:space="preserve"> 2 – </w:t>
            </w:r>
            <w:r w:rsidR="006222DC">
              <w:rPr>
                <w:lang w:val="el-GR"/>
              </w:rPr>
              <w:t xml:space="preserve">Άδειες </w:t>
            </w:r>
            <w:r w:rsidR="006222DC">
              <w:rPr>
                <w:lang w:val="en-US"/>
              </w:rPr>
              <w:t xml:space="preserve"> VDI</w:t>
            </w:r>
          </w:p>
        </w:tc>
      </w:tr>
      <w:tr w:rsidR="005A0327" w:rsidRPr="00E00AD7" w14:paraId="4139F08B" w14:textId="77777777" w:rsidTr="00A83D9D">
        <w:tc>
          <w:tcPr>
            <w:tcW w:w="846" w:type="dxa"/>
            <w:shd w:val="clear" w:color="auto" w:fill="FFFF99"/>
          </w:tcPr>
          <w:p w14:paraId="7DE1B360" w14:textId="77777777" w:rsidR="005A0327" w:rsidRPr="00A90CAA" w:rsidRDefault="005A0327" w:rsidP="00A83D9D">
            <w:r w:rsidRPr="00A90CAA">
              <w:t>Α/Α</w:t>
            </w:r>
          </w:p>
        </w:tc>
        <w:tc>
          <w:tcPr>
            <w:tcW w:w="2950" w:type="dxa"/>
            <w:shd w:val="clear" w:color="auto" w:fill="FFFF99"/>
          </w:tcPr>
          <w:p w14:paraId="56AB620F" w14:textId="77777777" w:rsidR="005A0327" w:rsidRPr="00A90CAA" w:rsidRDefault="005A0327" w:rsidP="00A83D9D">
            <w:r w:rsidRPr="00A90CAA">
              <w:t>ΑΝΑΛΥΤΙΚΗ ΠΕΡΙΓΡΑΦΗ ΠΡΟΔΙΑΓΡΑΦΩΝ</w:t>
            </w:r>
          </w:p>
        </w:tc>
        <w:tc>
          <w:tcPr>
            <w:tcW w:w="1846" w:type="dxa"/>
            <w:shd w:val="clear" w:color="auto" w:fill="FFFF99"/>
          </w:tcPr>
          <w:p w14:paraId="07DDC0C7" w14:textId="77777777" w:rsidR="005A0327" w:rsidRPr="00A90CAA" w:rsidRDefault="005A0327" w:rsidP="00A83D9D">
            <w:r w:rsidRPr="00A90CAA">
              <w:t>ΑΠΑΙΤΗΣΗ</w:t>
            </w:r>
          </w:p>
        </w:tc>
        <w:tc>
          <w:tcPr>
            <w:tcW w:w="1855" w:type="dxa"/>
            <w:shd w:val="clear" w:color="auto" w:fill="FFFF99"/>
          </w:tcPr>
          <w:p w14:paraId="61395846" w14:textId="77777777" w:rsidR="005A0327" w:rsidRPr="00A90CAA" w:rsidRDefault="005A0327" w:rsidP="00A83D9D">
            <w:r w:rsidRPr="00A90CAA">
              <w:t>ΑΠΑΝΤΗΣΗ</w:t>
            </w:r>
          </w:p>
        </w:tc>
        <w:tc>
          <w:tcPr>
            <w:tcW w:w="1853" w:type="dxa"/>
            <w:shd w:val="clear" w:color="auto" w:fill="FFFF99"/>
          </w:tcPr>
          <w:p w14:paraId="6FFC684B" w14:textId="77777777" w:rsidR="005A0327" w:rsidRPr="00A90CAA" w:rsidRDefault="005A0327" w:rsidP="00A83D9D">
            <w:r w:rsidRPr="00A90CAA">
              <w:t>ΠΑΡΑΠΟΜΠΗ</w:t>
            </w:r>
          </w:p>
        </w:tc>
      </w:tr>
      <w:tr w:rsidR="005A0327" w:rsidRPr="00E00AD7" w14:paraId="040C9563" w14:textId="77777777" w:rsidTr="00A83D9D">
        <w:tc>
          <w:tcPr>
            <w:tcW w:w="846" w:type="dxa"/>
            <w:shd w:val="clear" w:color="auto" w:fill="D9D9D9"/>
          </w:tcPr>
          <w:p w14:paraId="66CDE287" w14:textId="77777777" w:rsidR="005A0327" w:rsidRPr="00A90CAA" w:rsidRDefault="005A0327" w:rsidP="00A83D9D">
            <w:pPr>
              <w:jc w:val="center"/>
            </w:pPr>
            <w:r w:rsidRPr="00A90CAA">
              <w:t>(α)</w:t>
            </w:r>
          </w:p>
        </w:tc>
        <w:tc>
          <w:tcPr>
            <w:tcW w:w="2950" w:type="dxa"/>
            <w:shd w:val="clear" w:color="auto" w:fill="D9D9D9"/>
          </w:tcPr>
          <w:p w14:paraId="037853AD" w14:textId="77777777" w:rsidR="005A0327" w:rsidRPr="00A90CAA" w:rsidRDefault="005A0327" w:rsidP="00A83D9D">
            <w:pPr>
              <w:jc w:val="center"/>
            </w:pPr>
            <w:r w:rsidRPr="00A90CAA">
              <w:t>(β)</w:t>
            </w:r>
          </w:p>
        </w:tc>
        <w:tc>
          <w:tcPr>
            <w:tcW w:w="1846" w:type="dxa"/>
            <w:shd w:val="clear" w:color="auto" w:fill="D9D9D9"/>
          </w:tcPr>
          <w:p w14:paraId="3A2EC646" w14:textId="77777777" w:rsidR="005A0327" w:rsidRPr="00A90CAA" w:rsidRDefault="005A0327" w:rsidP="00A83D9D">
            <w:pPr>
              <w:jc w:val="center"/>
            </w:pPr>
            <w:r w:rsidRPr="00A90CAA">
              <w:t>(γ)</w:t>
            </w:r>
          </w:p>
        </w:tc>
        <w:tc>
          <w:tcPr>
            <w:tcW w:w="1855" w:type="dxa"/>
            <w:shd w:val="clear" w:color="auto" w:fill="D9D9D9"/>
          </w:tcPr>
          <w:p w14:paraId="2F794EA3" w14:textId="77777777" w:rsidR="005A0327" w:rsidRPr="00A90CAA" w:rsidRDefault="005A0327" w:rsidP="00A83D9D">
            <w:pPr>
              <w:jc w:val="center"/>
            </w:pPr>
            <w:r w:rsidRPr="00A90CAA">
              <w:t>(δ)</w:t>
            </w:r>
          </w:p>
        </w:tc>
        <w:tc>
          <w:tcPr>
            <w:tcW w:w="1853" w:type="dxa"/>
            <w:shd w:val="clear" w:color="auto" w:fill="D9D9D9"/>
          </w:tcPr>
          <w:p w14:paraId="5BCA8992" w14:textId="77777777" w:rsidR="005A0327" w:rsidRPr="00A90CAA" w:rsidRDefault="005A0327" w:rsidP="00A83D9D">
            <w:pPr>
              <w:jc w:val="center"/>
            </w:pPr>
            <w:r w:rsidRPr="00A90CAA">
              <w:t>(ε)</w:t>
            </w:r>
          </w:p>
        </w:tc>
      </w:tr>
      <w:tr w:rsidR="005A0327" w:rsidRPr="00E00AD7" w14:paraId="711AC18B" w14:textId="77777777" w:rsidTr="00A83D9D">
        <w:tc>
          <w:tcPr>
            <w:tcW w:w="846" w:type="dxa"/>
            <w:shd w:val="clear" w:color="auto" w:fill="D9D9D9"/>
          </w:tcPr>
          <w:p w14:paraId="71CBA74A" w14:textId="77777777" w:rsidR="005A0327" w:rsidRPr="004551C4" w:rsidRDefault="005A0327" w:rsidP="005A0327">
            <w:pPr>
              <w:pStyle w:val="aff1"/>
              <w:numPr>
                <w:ilvl w:val="1"/>
                <w:numId w:val="27"/>
              </w:numPr>
              <w:rPr>
                <w:b/>
              </w:rPr>
            </w:pPr>
          </w:p>
        </w:tc>
        <w:tc>
          <w:tcPr>
            <w:tcW w:w="2950" w:type="dxa"/>
            <w:shd w:val="clear" w:color="auto" w:fill="D9D9D9"/>
          </w:tcPr>
          <w:p w14:paraId="2CDDC828" w14:textId="77777777" w:rsidR="005A0327" w:rsidRPr="004551C4" w:rsidRDefault="005A0327" w:rsidP="00A83D9D">
            <w:pPr>
              <w:rPr>
                <w:b/>
              </w:rPr>
            </w:pPr>
            <w:proofErr w:type="spellStart"/>
            <w:r w:rsidRPr="004551C4">
              <w:rPr>
                <w:b/>
              </w:rPr>
              <w:t>Γενικά</w:t>
            </w:r>
            <w:proofErr w:type="spellEnd"/>
            <w:r w:rsidRPr="004551C4">
              <w:rPr>
                <w:b/>
              </w:rPr>
              <w:t xml:space="preserve"> Χαρα</w:t>
            </w:r>
            <w:proofErr w:type="spellStart"/>
            <w:r w:rsidRPr="004551C4">
              <w:rPr>
                <w:b/>
              </w:rPr>
              <w:t>κτηριστικά</w:t>
            </w:r>
            <w:proofErr w:type="spellEnd"/>
          </w:p>
        </w:tc>
        <w:tc>
          <w:tcPr>
            <w:tcW w:w="1846" w:type="dxa"/>
            <w:shd w:val="clear" w:color="auto" w:fill="D9D9D9"/>
          </w:tcPr>
          <w:p w14:paraId="53546D30" w14:textId="77777777" w:rsidR="005A0327" w:rsidRPr="004551C4" w:rsidRDefault="005A0327" w:rsidP="00A83D9D">
            <w:pPr>
              <w:rPr>
                <w:b/>
              </w:rPr>
            </w:pPr>
          </w:p>
        </w:tc>
        <w:tc>
          <w:tcPr>
            <w:tcW w:w="1855" w:type="dxa"/>
            <w:shd w:val="clear" w:color="auto" w:fill="D9D9D9"/>
          </w:tcPr>
          <w:p w14:paraId="68EDAF4A" w14:textId="77777777" w:rsidR="005A0327" w:rsidRPr="004551C4" w:rsidRDefault="005A0327" w:rsidP="00A83D9D">
            <w:pPr>
              <w:rPr>
                <w:b/>
              </w:rPr>
            </w:pPr>
          </w:p>
        </w:tc>
        <w:tc>
          <w:tcPr>
            <w:tcW w:w="1853" w:type="dxa"/>
            <w:shd w:val="clear" w:color="auto" w:fill="D9D9D9"/>
          </w:tcPr>
          <w:p w14:paraId="016A9675" w14:textId="77777777" w:rsidR="005A0327" w:rsidRPr="004551C4" w:rsidRDefault="005A0327" w:rsidP="00A83D9D">
            <w:pPr>
              <w:rPr>
                <w:b/>
              </w:rPr>
            </w:pPr>
          </w:p>
        </w:tc>
      </w:tr>
      <w:tr w:rsidR="005A0327" w:rsidRPr="00E00AD7" w14:paraId="2484578E" w14:textId="77777777" w:rsidTr="00A83D9D">
        <w:tc>
          <w:tcPr>
            <w:tcW w:w="846" w:type="dxa"/>
            <w:shd w:val="clear" w:color="auto" w:fill="auto"/>
          </w:tcPr>
          <w:p w14:paraId="2A7FF6CC" w14:textId="77777777" w:rsidR="005A0327" w:rsidRPr="00A90CAA" w:rsidRDefault="005A0327" w:rsidP="005A0327">
            <w:pPr>
              <w:pStyle w:val="aff1"/>
              <w:numPr>
                <w:ilvl w:val="2"/>
                <w:numId w:val="27"/>
              </w:numPr>
              <w:ind w:left="0"/>
            </w:pPr>
          </w:p>
        </w:tc>
        <w:tc>
          <w:tcPr>
            <w:tcW w:w="2950" w:type="dxa"/>
            <w:shd w:val="clear" w:color="auto" w:fill="auto"/>
            <w:vAlign w:val="bottom"/>
          </w:tcPr>
          <w:p w14:paraId="0A2BB486" w14:textId="77777777" w:rsidR="005A0327" w:rsidRPr="004551C4" w:rsidRDefault="005A0327" w:rsidP="00A83D9D">
            <w:pPr>
              <w:rPr>
                <w:color w:val="000000"/>
                <w:szCs w:val="22"/>
                <w:lang w:val="en-US" w:eastAsia="en-US"/>
              </w:rPr>
            </w:pPr>
            <w:r w:rsidRPr="004551C4">
              <w:rPr>
                <w:color w:val="000000"/>
                <w:szCs w:val="22"/>
                <w:lang w:val="en-US" w:eastAsia="en-US"/>
              </w:rPr>
              <w:t xml:space="preserve">Academic </w:t>
            </w:r>
            <w:proofErr w:type="spellStart"/>
            <w:r w:rsidRPr="004551C4">
              <w:rPr>
                <w:color w:val="000000"/>
                <w:szCs w:val="22"/>
                <w:lang w:val="en-US" w:eastAsia="en-US"/>
              </w:rPr>
              <w:t>Omnissa</w:t>
            </w:r>
            <w:proofErr w:type="spellEnd"/>
            <w:r w:rsidRPr="004551C4">
              <w:rPr>
                <w:color w:val="000000"/>
                <w:szCs w:val="22"/>
                <w:lang w:val="en-US" w:eastAsia="en-US"/>
              </w:rPr>
              <w:t xml:space="preserve"> Horizon 8 Enterprise Term with VVF for VDI Edition: 10 Named User Pack for 3 year term license; includes Production Support/Subscription</w:t>
            </w:r>
          </w:p>
        </w:tc>
        <w:tc>
          <w:tcPr>
            <w:tcW w:w="1846" w:type="dxa"/>
            <w:shd w:val="clear" w:color="auto" w:fill="auto"/>
          </w:tcPr>
          <w:p w14:paraId="49B925F0" w14:textId="77777777" w:rsidR="005A0327" w:rsidRPr="00A90CAA" w:rsidRDefault="005A0327" w:rsidP="00A83D9D">
            <w:r w:rsidRPr="00A90CAA">
              <w:t>ΝΑΙ</w:t>
            </w:r>
          </w:p>
        </w:tc>
        <w:tc>
          <w:tcPr>
            <w:tcW w:w="1855" w:type="dxa"/>
            <w:shd w:val="clear" w:color="auto" w:fill="D9D9D9"/>
          </w:tcPr>
          <w:p w14:paraId="5EF136F0" w14:textId="77777777" w:rsidR="005A0327" w:rsidRPr="00A90CAA" w:rsidRDefault="005A0327" w:rsidP="00A83D9D"/>
        </w:tc>
        <w:tc>
          <w:tcPr>
            <w:tcW w:w="1853" w:type="dxa"/>
            <w:shd w:val="clear" w:color="auto" w:fill="D9D9D9"/>
          </w:tcPr>
          <w:p w14:paraId="66D56B5A" w14:textId="77777777" w:rsidR="005A0327" w:rsidRPr="00A90CAA" w:rsidRDefault="005A0327" w:rsidP="00A83D9D"/>
        </w:tc>
      </w:tr>
      <w:tr w:rsidR="005A0327" w:rsidRPr="00E00AD7" w14:paraId="6B3558BF" w14:textId="77777777" w:rsidTr="00A83D9D">
        <w:tc>
          <w:tcPr>
            <w:tcW w:w="846" w:type="dxa"/>
            <w:shd w:val="clear" w:color="auto" w:fill="auto"/>
          </w:tcPr>
          <w:p w14:paraId="041F9FBB" w14:textId="77777777" w:rsidR="005A0327" w:rsidRPr="00A90CAA" w:rsidRDefault="005A0327" w:rsidP="005A0327">
            <w:pPr>
              <w:pStyle w:val="aff1"/>
              <w:numPr>
                <w:ilvl w:val="2"/>
                <w:numId w:val="27"/>
              </w:numPr>
              <w:ind w:left="0"/>
            </w:pPr>
          </w:p>
        </w:tc>
        <w:tc>
          <w:tcPr>
            <w:tcW w:w="2950" w:type="dxa"/>
            <w:shd w:val="clear" w:color="auto" w:fill="auto"/>
            <w:vAlign w:val="bottom"/>
          </w:tcPr>
          <w:p w14:paraId="4C3F84CD" w14:textId="77777777" w:rsidR="005A0327" w:rsidRPr="004551C4" w:rsidRDefault="005A0327" w:rsidP="00A83D9D">
            <w:pPr>
              <w:rPr>
                <w:color w:val="000000"/>
                <w:szCs w:val="22"/>
                <w:lang w:val="en-US"/>
              </w:rPr>
            </w:pPr>
            <w:r w:rsidRPr="004551C4">
              <w:rPr>
                <w:color w:val="000000"/>
                <w:szCs w:val="22"/>
                <w:lang w:val="en-US"/>
              </w:rPr>
              <w:t>SKU: HZ8-ENN-10-3Y- TLSS-A</w:t>
            </w:r>
          </w:p>
        </w:tc>
        <w:tc>
          <w:tcPr>
            <w:tcW w:w="1846" w:type="dxa"/>
            <w:shd w:val="clear" w:color="auto" w:fill="auto"/>
          </w:tcPr>
          <w:p w14:paraId="3BD68B55" w14:textId="77777777" w:rsidR="005A0327" w:rsidRPr="00A90CAA" w:rsidRDefault="005A0327" w:rsidP="00A83D9D">
            <w:r w:rsidRPr="00A90CAA">
              <w:t>ΝΑΙ</w:t>
            </w:r>
          </w:p>
        </w:tc>
        <w:tc>
          <w:tcPr>
            <w:tcW w:w="1855" w:type="dxa"/>
            <w:shd w:val="clear" w:color="auto" w:fill="D9D9D9"/>
          </w:tcPr>
          <w:p w14:paraId="30AC1412" w14:textId="77777777" w:rsidR="005A0327" w:rsidRPr="00A90CAA" w:rsidRDefault="005A0327" w:rsidP="00A83D9D"/>
        </w:tc>
        <w:tc>
          <w:tcPr>
            <w:tcW w:w="1853" w:type="dxa"/>
            <w:shd w:val="clear" w:color="auto" w:fill="D9D9D9"/>
          </w:tcPr>
          <w:p w14:paraId="548AC85C" w14:textId="77777777" w:rsidR="005A0327" w:rsidRPr="00A90CAA" w:rsidRDefault="005A0327" w:rsidP="00A83D9D"/>
        </w:tc>
      </w:tr>
      <w:tr w:rsidR="005A0327" w:rsidRPr="00E00AD7" w14:paraId="0A21EC9C" w14:textId="77777777" w:rsidTr="00A83D9D">
        <w:tc>
          <w:tcPr>
            <w:tcW w:w="846" w:type="dxa"/>
            <w:shd w:val="clear" w:color="auto" w:fill="auto"/>
          </w:tcPr>
          <w:p w14:paraId="789A83BB" w14:textId="77777777" w:rsidR="005A0327" w:rsidRPr="00A90CAA" w:rsidRDefault="005A0327" w:rsidP="005A0327">
            <w:pPr>
              <w:pStyle w:val="aff1"/>
              <w:numPr>
                <w:ilvl w:val="2"/>
                <w:numId w:val="27"/>
              </w:numPr>
              <w:ind w:left="0"/>
            </w:pPr>
          </w:p>
        </w:tc>
        <w:tc>
          <w:tcPr>
            <w:tcW w:w="2950" w:type="dxa"/>
            <w:shd w:val="clear" w:color="auto" w:fill="auto"/>
            <w:vAlign w:val="bottom"/>
          </w:tcPr>
          <w:p w14:paraId="5ABC8FF2" w14:textId="77777777" w:rsidR="005A0327" w:rsidRPr="004551C4" w:rsidRDefault="005A0327" w:rsidP="00A83D9D">
            <w:pPr>
              <w:rPr>
                <w:color w:val="000000"/>
                <w:szCs w:val="22"/>
              </w:rPr>
            </w:pPr>
            <w:proofErr w:type="spellStart"/>
            <w:r w:rsidRPr="004551C4">
              <w:rPr>
                <w:color w:val="000000"/>
                <w:szCs w:val="22"/>
              </w:rPr>
              <w:t>Ποσότητ</w:t>
            </w:r>
            <w:proofErr w:type="spellEnd"/>
            <w:r w:rsidRPr="004551C4">
              <w:rPr>
                <w:color w:val="000000"/>
                <w:szCs w:val="22"/>
              </w:rPr>
              <w:t xml:space="preserve">α </w:t>
            </w:r>
          </w:p>
        </w:tc>
        <w:tc>
          <w:tcPr>
            <w:tcW w:w="1846" w:type="dxa"/>
            <w:shd w:val="clear" w:color="auto" w:fill="auto"/>
          </w:tcPr>
          <w:p w14:paraId="0EEB303A" w14:textId="77777777" w:rsidR="005A0327" w:rsidRPr="004551C4" w:rsidRDefault="005A0327" w:rsidP="00A83D9D">
            <w:pPr>
              <w:rPr>
                <w:lang w:val="en-US"/>
              </w:rPr>
            </w:pPr>
            <w:r w:rsidRPr="004551C4">
              <w:rPr>
                <w:lang w:val="en-US"/>
              </w:rPr>
              <w:t>11</w:t>
            </w:r>
          </w:p>
        </w:tc>
        <w:tc>
          <w:tcPr>
            <w:tcW w:w="1855" w:type="dxa"/>
            <w:shd w:val="clear" w:color="auto" w:fill="D9D9D9"/>
          </w:tcPr>
          <w:p w14:paraId="6FA5D777" w14:textId="77777777" w:rsidR="005A0327" w:rsidRPr="00A90CAA" w:rsidRDefault="005A0327" w:rsidP="00A83D9D"/>
        </w:tc>
        <w:tc>
          <w:tcPr>
            <w:tcW w:w="1853" w:type="dxa"/>
            <w:shd w:val="clear" w:color="auto" w:fill="D9D9D9"/>
          </w:tcPr>
          <w:p w14:paraId="4847EB7D" w14:textId="77777777" w:rsidR="005A0327" w:rsidRPr="00A90CAA" w:rsidRDefault="005A0327" w:rsidP="00A83D9D"/>
        </w:tc>
      </w:tr>
      <w:tr w:rsidR="005A0327" w:rsidRPr="00E00AD7" w14:paraId="1A9352BE" w14:textId="77777777" w:rsidTr="00A83D9D">
        <w:tc>
          <w:tcPr>
            <w:tcW w:w="846" w:type="dxa"/>
            <w:shd w:val="clear" w:color="auto" w:fill="auto"/>
          </w:tcPr>
          <w:p w14:paraId="527EDA1D" w14:textId="77777777" w:rsidR="005A0327" w:rsidRPr="00A90CAA" w:rsidRDefault="005A0327" w:rsidP="005A0327">
            <w:pPr>
              <w:pStyle w:val="aff1"/>
              <w:numPr>
                <w:ilvl w:val="2"/>
                <w:numId w:val="27"/>
              </w:numPr>
              <w:ind w:left="0"/>
            </w:pPr>
          </w:p>
        </w:tc>
        <w:tc>
          <w:tcPr>
            <w:tcW w:w="2950" w:type="dxa"/>
            <w:shd w:val="clear" w:color="auto" w:fill="auto"/>
            <w:vAlign w:val="bottom"/>
          </w:tcPr>
          <w:p w14:paraId="67826246" w14:textId="77777777" w:rsidR="005A0327" w:rsidRPr="004551C4" w:rsidRDefault="005A0327" w:rsidP="00A83D9D">
            <w:pPr>
              <w:rPr>
                <w:color w:val="000000"/>
                <w:szCs w:val="22"/>
              </w:rPr>
            </w:pPr>
            <w:proofErr w:type="spellStart"/>
            <w:r w:rsidRPr="004551C4">
              <w:rPr>
                <w:color w:val="000000"/>
                <w:szCs w:val="22"/>
              </w:rPr>
              <w:t>Διάρκει</w:t>
            </w:r>
            <w:proofErr w:type="spellEnd"/>
            <w:r w:rsidRPr="004551C4">
              <w:rPr>
                <w:color w:val="000000"/>
                <w:szCs w:val="22"/>
              </w:rPr>
              <w:t xml:space="preserve">α </w:t>
            </w:r>
            <w:proofErr w:type="spellStart"/>
            <w:r w:rsidRPr="004551C4">
              <w:rPr>
                <w:color w:val="000000"/>
                <w:szCs w:val="22"/>
              </w:rPr>
              <w:t>τρί</w:t>
            </w:r>
            <w:proofErr w:type="spellEnd"/>
            <w:r w:rsidRPr="004551C4">
              <w:rPr>
                <w:color w:val="000000"/>
                <w:szCs w:val="22"/>
              </w:rPr>
              <w:t xml:space="preserve">α (3) </w:t>
            </w:r>
            <w:proofErr w:type="spellStart"/>
            <w:r w:rsidRPr="004551C4">
              <w:rPr>
                <w:color w:val="000000"/>
                <w:szCs w:val="22"/>
              </w:rPr>
              <w:t>έτη</w:t>
            </w:r>
            <w:proofErr w:type="spellEnd"/>
          </w:p>
        </w:tc>
        <w:tc>
          <w:tcPr>
            <w:tcW w:w="1846" w:type="dxa"/>
            <w:shd w:val="clear" w:color="auto" w:fill="auto"/>
          </w:tcPr>
          <w:p w14:paraId="10010C2C" w14:textId="77777777" w:rsidR="005A0327" w:rsidRPr="00A90CAA" w:rsidRDefault="005A0327" w:rsidP="00A83D9D">
            <w:r w:rsidRPr="00A90CAA">
              <w:t>ΝΑΙ</w:t>
            </w:r>
          </w:p>
        </w:tc>
        <w:tc>
          <w:tcPr>
            <w:tcW w:w="1855" w:type="dxa"/>
            <w:shd w:val="clear" w:color="auto" w:fill="D9D9D9"/>
          </w:tcPr>
          <w:p w14:paraId="133CA750" w14:textId="77777777" w:rsidR="005A0327" w:rsidRPr="00A90CAA" w:rsidRDefault="005A0327" w:rsidP="00A83D9D"/>
        </w:tc>
        <w:tc>
          <w:tcPr>
            <w:tcW w:w="1853" w:type="dxa"/>
            <w:shd w:val="clear" w:color="auto" w:fill="D9D9D9"/>
          </w:tcPr>
          <w:p w14:paraId="18EB6BCD" w14:textId="77777777" w:rsidR="005A0327" w:rsidRPr="00A90CAA" w:rsidRDefault="005A0327" w:rsidP="00A83D9D"/>
        </w:tc>
      </w:tr>
    </w:tbl>
    <w:p w14:paraId="20DA1080" w14:textId="77777777" w:rsidR="005A0327" w:rsidRDefault="005A0327" w:rsidP="005A0327"/>
    <w:p w14:paraId="6EE51F6E" w14:textId="77777777" w:rsidR="005A0327" w:rsidRDefault="005A0327" w:rsidP="005A0327">
      <w:pPr>
        <w:rPr>
          <w:rFonts w:ascii="Arial" w:hAnsi="Arial" w:cs="Arial"/>
          <w:b/>
          <w:color w:val="002060"/>
          <w:sz w:val="24"/>
          <w:szCs w:val="22"/>
          <w:lang w:val="el-GR"/>
        </w:rPr>
      </w:pPr>
      <w:r w:rsidRPr="00344257">
        <w:rPr>
          <w:rFonts w:ascii="Arial" w:hAnsi="Arial" w:cs="Arial"/>
          <w:b/>
          <w:color w:val="002060"/>
          <w:sz w:val="24"/>
          <w:szCs w:val="22"/>
          <w:lang w:val="el-GR"/>
        </w:rPr>
        <w:t xml:space="preserve">ΤΜΗΜΑ Δ- </w:t>
      </w:r>
      <w:r w:rsidRPr="00A24DE6">
        <w:rPr>
          <w:rFonts w:ascii="Arial" w:hAnsi="Arial" w:cs="Arial"/>
          <w:b/>
          <w:color w:val="002060"/>
          <w:sz w:val="24"/>
          <w:szCs w:val="22"/>
          <w:lang w:val="el-GR"/>
        </w:rPr>
        <w:t>ΑΔΕΙΑ ΛΟΓΙΣΜΙΚΟΥ ΣΧΕΔΙΑΣΗΣ CAD</w:t>
      </w:r>
    </w:p>
    <w:tbl>
      <w:tblPr>
        <w:tblW w:w="10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
        <w:gridCol w:w="5670"/>
        <w:gridCol w:w="1170"/>
        <w:gridCol w:w="1257"/>
        <w:gridCol w:w="1496"/>
      </w:tblGrid>
      <w:tr w:rsidR="005A0327" w:rsidRPr="00F6293F" w14:paraId="05CAB9EA" w14:textId="77777777" w:rsidTr="00A83D9D">
        <w:trPr>
          <w:trHeight w:val="413"/>
        </w:trPr>
        <w:tc>
          <w:tcPr>
            <w:tcW w:w="10585" w:type="dxa"/>
            <w:gridSpan w:val="5"/>
            <w:shd w:val="clear" w:color="auto" w:fill="BDD6EE"/>
            <w:vAlign w:val="center"/>
          </w:tcPr>
          <w:p w14:paraId="3077FA51" w14:textId="77777777" w:rsidR="005A0327" w:rsidRPr="004551C4" w:rsidRDefault="005A0327" w:rsidP="00A83D9D">
            <w:pPr>
              <w:rPr>
                <w:b/>
                <w:lang w:val="en-US"/>
              </w:rPr>
            </w:pPr>
            <w:r w:rsidRPr="004551C4">
              <w:rPr>
                <w:b/>
              </w:rPr>
              <w:t xml:space="preserve">ΕΙΔΟΣ 1 – ΛΟΓΙΣΜΙΚΟ ΣΧΕΔΙΑΣΗΣ </w:t>
            </w:r>
            <w:r w:rsidRPr="004551C4">
              <w:rPr>
                <w:b/>
                <w:lang w:val="en-US"/>
              </w:rPr>
              <w:t>CAD</w:t>
            </w:r>
          </w:p>
        </w:tc>
      </w:tr>
      <w:tr w:rsidR="005A0327" w:rsidRPr="00F6293F" w14:paraId="5D4299F0" w14:textId="77777777" w:rsidTr="00A83D9D">
        <w:tc>
          <w:tcPr>
            <w:tcW w:w="992" w:type="dxa"/>
            <w:shd w:val="clear" w:color="auto" w:fill="BDD6EE"/>
            <w:vAlign w:val="center"/>
          </w:tcPr>
          <w:p w14:paraId="4D4AFA3B" w14:textId="77777777" w:rsidR="005A0327" w:rsidRPr="004551C4" w:rsidRDefault="005A0327" w:rsidP="00A83D9D">
            <w:pPr>
              <w:jc w:val="center"/>
              <w:rPr>
                <w:b/>
                <w:sz w:val="20"/>
                <w:szCs w:val="20"/>
                <w:lang w:val="en-US" w:eastAsia="en-US"/>
              </w:rPr>
            </w:pPr>
            <w:r w:rsidRPr="004551C4">
              <w:rPr>
                <w:b/>
                <w:sz w:val="20"/>
                <w:szCs w:val="20"/>
                <w:lang w:val="en-US" w:eastAsia="en-US"/>
              </w:rPr>
              <w:t>A/A</w:t>
            </w:r>
          </w:p>
        </w:tc>
        <w:tc>
          <w:tcPr>
            <w:tcW w:w="5670" w:type="dxa"/>
            <w:shd w:val="clear" w:color="auto" w:fill="BDD6EE"/>
            <w:vAlign w:val="center"/>
          </w:tcPr>
          <w:p w14:paraId="506E9A6D" w14:textId="77777777" w:rsidR="005A0327" w:rsidRPr="004551C4" w:rsidRDefault="005A0327" w:rsidP="00A83D9D">
            <w:pPr>
              <w:jc w:val="center"/>
              <w:rPr>
                <w:b/>
                <w:sz w:val="20"/>
                <w:szCs w:val="20"/>
                <w:lang w:eastAsia="en-US"/>
              </w:rPr>
            </w:pPr>
            <w:r w:rsidRPr="004551C4">
              <w:rPr>
                <w:b/>
                <w:sz w:val="20"/>
                <w:szCs w:val="20"/>
                <w:lang w:eastAsia="en-US"/>
              </w:rPr>
              <w:t>ΠΡΟΔΙΑΓΡΑΦΗ</w:t>
            </w:r>
          </w:p>
        </w:tc>
        <w:tc>
          <w:tcPr>
            <w:tcW w:w="1170" w:type="dxa"/>
            <w:shd w:val="clear" w:color="auto" w:fill="BDD6EE"/>
            <w:vAlign w:val="center"/>
          </w:tcPr>
          <w:p w14:paraId="3E271E24" w14:textId="77777777" w:rsidR="005A0327" w:rsidRPr="004551C4" w:rsidRDefault="005A0327" w:rsidP="00A83D9D">
            <w:pPr>
              <w:jc w:val="center"/>
              <w:rPr>
                <w:b/>
                <w:sz w:val="20"/>
                <w:szCs w:val="20"/>
                <w:lang w:eastAsia="en-US"/>
              </w:rPr>
            </w:pPr>
            <w:r w:rsidRPr="004551C4">
              <w:rPr>
                <w:b/>
                <w:sz w:val="20"/>
                <w:szCs w:val="20"/>
                <w:lang w:eastAsia="en-US"/>
              </w:rPr>
              <w:t>ΑΠΑΙΤΗΣΗ</w:t>
            </w:r>
          </w:p>
        </w:tc>
        <w:tc>
          <w:tcPr>
            <w:tcW w:w="1257" w:type="dxa"/>
            <w:shd w:val="clear" w:color="auto" w:fill="BDD6EE"/>
            <w:vAlign w:val="center"/>
          </w:tcPr>
          <w:p w14:paraId="7DBC1D0C" w14:textId="77777777" w:rsidR="005A0327" w:rsidRPr="004551C4" w:rsidRDefault="005A0327" w:rsidP="00A83D9D">
            <w:pPr>
              <w:jc w:val="center"/>
              <w:rPr>
                <w:b/>
                <w:sz w:val="20"/>
                <w:szCs w:val="20"/>
                <w:lang w:eastAsia="en-US"/>
              </w:rPr>
            </w:pPr>
            <w:r w:rsidRPr="004551C4">
              <w:rPr>
                <w:b/>
                <w:sz w:val="20"/>
                <w:szCs w:val="20"/>
                <w:lang w:eastAsia="en-US"/>
              </w:rPr>
              <w:t>ΑΠΑΝΤΗΣΗ</w:t>
            </w:r>
          </w:p>
        </w:tc>
        <w:tc>
          <w:tcPr>
            <w:tcW w:w="1496" w:type="dxa"/>
            <w:shd w:val="clear" w:color="auto" w:fill="BDD6EE"/>
            <w:vAlign w:val="center"/>
          </w:tcPr>
          <w:p w14:paraId="34B34AA0" w14:textId="77777777" w:rsidR="005A0327" w:rsidRPr="004551C4" w:rsidRDefault="005A0327" w:rsidP="00A83D9D">
            <w:pPr>
              <w:jc w:val="center"/>
              <w:rPr>
                <w:b/>
                <w:sz w:val="20"/>
                <w:szCs w:val="20"/>
                <w:lang w:eastAsia="en-US"/>
              </w:rPr>
            </w:pPr>
            <w:r w:rsidRPr="004551C4">
              <w:rPr>
                <w:b/>
                <w:sz w:val="20"/>
                <w:szCs w:val="20"/>
                <w:lang w:eastAsia="en-US"/>
              </w:rPr>
              <w:t>ΠΑΡΑΠΟΜΠΗ</w:t>
            </w:r>
          </w:p>
        </w:tc>
      </w:tr>
      <w:tr w:rsidR="005A0327" w:rsidRPr="00F6293F" w14:paraId="0831C39A" w14:textId="77777777" w:rsidTr="00A83D9D">
        <w:tc>
          <w:tcPr>
            <w:tcW w:w="992" w:type="dxa"/>
            <w:shd w:val="clear" w:color="auto" w:fill="auto"/>
            <w:vAlign w:val="center"/>
          </w:tcPr>
          <w:p w14:paraId="5F1886C5" w14:textId="77777777" w:rsidR="005A0327" w:rsidRPr="004551C4" w:rsidRDefault="005A0327" w:rsidP="005A0327">
            <w:pPr>
              <w:numPr>
                <w:ilvl w:val="0"/>
                <w:numId w:val="28"/>
              </w:numPr>
              <w:suppressAutoHyphens w:val="0"/>
              <w:spacing w:after="0"/>
              <w:contextualSpacing/>
              <w:jc w:val="center"/>
              <w:rPr>
                <w:sz w:val="20"/>
                <w:szCs w:val="20"/>
                <w:lang w:eastAsia="en-US"/>
              </w:rPr>
            </w:pPr>
          </w:p>
        </w:tc>
        <w:tc>
          <w:tcPr>
            <w:tcW w:w="5670" w:type="dxa"/>
            <w:shd w:val="clear" w:color="auto" w:fill="auto"/>
          </w:tcPr>
          <w:p w14:paraId="4AF713B3" w14:textId="77777777" w:rsidR="005A0327" w:rsidRPr="004551C4" w:rsidRDefault="005A0327" w:rsidP="00A83D9D">
            <w:pPr>
              <w:rPr>
                <w:sz w:val="20"/>
                <w:szCs w:val="20"/>
                <w:lang w:val="el-GR"/>
              </w:rPr>
            </w:pPr>
            <w:r w:rsidRPr="004551C4">
              <w:rPr>
                <w:sz w:val="20"/>
                <w:szCs w:val="20"/>
                <w:lang w:val="el-GR"/>
              </w:rPr>
              <w:t>Να αναφερθεί ο Κατασκευαστής, Τίτλος και Έκδοση λογισμικού</w:t>
            </w:r>
          </w:p>
        </w:tc>
        <w:tc>
          <w:tcPr>
            <w:tcW w:w="1170" w:type="dxa"/>
            <w:shd w:val="clear" w:color="auto" w:fill="auto"/>
            <w:vAlign w:val="center"/>
          </w:tcPr>
          <w:p w14:paraId="03BB9598" w14:textId="77777777" w:rsidR="005A0327" w:rsidRPr="004551C4" w:rsidRDefault="005A0327" w:rsidP="00A83D9D">
            <w:pPr>
              <w:jc w:val="center"/>
              <w:rPr>
                <w:sz w:val="20"/>
                <w:szCs w:val="20"/>
              </w:rPr>
            </w:pPr>
            <w:r w:rsidRPr="004551C4">
              <w:rPr>
                <w:color w:val="000000"/>
                <w:sz w:val="20"/>
                <w:szCs w:val="20"/>
              </w:rPr>
              <w:t>NAI</w:t>
            </w:r>
          </w:p>
        </w:tc>
        <w:tc>
          <w:tcPr>
            <w:tcW w:w="1257" w:type="dxa"/>
            <w:shd w:val="clear" w:color="auto" w:fill="auto"/>
            <w:vAlign w:val="center"/>
          </w:tcPr>
          <w:p w14:paraId="4E669A58" w14:textId="77777777" w:rsidR="005A0327" w:rsidRPr="004551C4" w:rsidRDefault="005A0327" w:rsidP="00A83D9D">
            <w:pPr>
              <w:jc w:val="center"/>
              <w:rPr>
                <w:b/>
                <w:color w:val="FF0000"/>
                <w:sz w:val="20"/>
                <w:szCs w:val="20"/>
                <w:lang w:eastAsia="en-US"/>
              </w:rPr>
            </w:pPr>
          </w:p>
        </w:tc>
        <w:tc>
          <w:tcPr>
            <w:tcW w:w="1496" w:type="dxa"/>
            <w:shd w:val="clear" w:color="auto" w:fill="auto"/>
            <w:vAlign w:val="center"/>
          </w:tcPr>
          <w:p w14:paraId="513C0FAA" w14:textId="77777777" w:rsidR="005A0327" w:rsidRPr="004551C4" w:rsidRDefault="005A0327" w:rsidP="00A83D9D">
            <w:pPr>
              <w:rPr>
                <w:sz w:val="20"/>
                <w:szCs w:val="20"/>
                <w:lang w:eastAsia="en-US"/>
              </w:rPr>
            </w:pPr>
          </w:p>
        </w:tc>
      </w:tr>
      <w:tr w:rsidR="005A0327" w:rsidRPr="00F6293F" w14:paraId="145DDBA6" w14:textId="77777777" w:rsidTr="00A83D9D">
        <w:tc>
          <w:tcPr>
            <w:tcW w:w="992" w:type="dxa"/>
            <w:shd w:val="clear" w:color="auto" w:fill="auto"/>
            <w:vAlign w:val="center"/>
          </w:tcPr>
          <w:p w14:paraId="7829B26C" w14:textId="77777777" w:rsidR="005A0327" w:rsidRPr="004551C4" w:rsidRDefault="005A0327" w:rsidP="005A0327">
            <w:pPr>
              <w:numPr>
                <w:ilvl w:val="0"/>
                <w:numId w:val="28"/>
              </w:numPr>
              <w:suppressAutoHyphens w:val="0"/>
              <w:spacing w:after="0"/>
              <w:contextualSpacing/>
              <w:jc w:val="center"/>
              <w:rPr>
                <w:sz w:val="20"/>
                <w:szCs w:val="20"/>
                <w:lang w:eastAsia="en-US"/>
              </w:rPr>
            </w:pPr>
          </w:p>
        </w:tc>
        <w:tc>
          <w:tcPr>
            <w:tcW w:w="5670" w:type="dxa"/>
            <w:shd w:val="clear" w:color="auto" w:fill="auto"/>
          </w:tcPr>
          <w:p w14:paraId="72AEE460" w14:textId="77777777" w:rsidR="005A0327" w:rsidRPr="004551C4" w:rsidRDefault="005A0327" w:rsidP="00A83D9D">
            <w:pPr>
              <w:rPr>
                <w:sz w:val="20"/>
                <w:szCs w:val="20"/>
              </w:rPr>
            </w:pPr>
            <w:r w:rsidRPr="004551C4">
              <w:rPr>
                <w:sz w:val="20"/>
                <w:szCs w:val="20"/>
              </w:rPr>
              <w:t xml:space="preserve">Να </w:t>
            </w:r>
            <w:proofErr w:type="spellStart"/>
            <w:r w:rsidRPr="004551C4">
              <w:rPr>
                <w:sz w:val="20"/>
                <w:szCs w:val="20"/>
              </w:rPr>
              <w:t>είν</w:t>
            </w:r>
            <w:proofErr w:type="spellEnd"/>
            <w:r w:rsidRPr="004551C4">
              <w:rPr>
                <w:sz w:val="20"/>
                <w:szCs w:val="20"/>
              </w:rPr>
              <w:t>αι κα</w:t>
            </w:r>
            <w:proofErr w:type="spellStart"/>
            <w:r w:rsidRPr="004551C4">
              <w:rPr>
                <w:sz w:val="20"/>
                <w:szCs w:val="20"/>
              </w:rPr>
              <w:t>τάλληλο</w:t>
            </w:r>
            <w:proofErr w:type="spellEnd"/>
            <w:r w:rsidRPr="004551C4">
              <w:rPr>
                <w:sz w:val="20"/>
                <w:szCs w:val="20"/>
              </w:rPr>
              <w:t xml:space="preserve"> </w:t>
            </w:r>
            <w:proofErr w:type="spellStart"/>
            <w:r w:rsidRPr="004551C4">
              <w:rPr>
                <w:sz w:val="20"/>
                <w:szCs w:val="20"/>
              </w:rPr>
              <w:t>γι</w:t>
            </w:r>
            <w:proofErr w:type="spellEnd"/>
            <w:r w:rsidRPr="004551C4">
              <w:rPr>
                <w:sz w:val="20"/>
                <w:szCs w:val="20"/>
              </w:rPr>
              <w:t>α:</w:t>
            </w:r>
          </w:p>
          <w:p w14:paraId="3A7C1C8E" w14:textId="77777777" w:rsidR="005A0327" w:rsidRPr="00CA4AEF" w:rsidRDefault="005A0327" w:rsidP="005A0327">
            <w:pPr>
              <w:pStyle w:val="aff1"/>
              <w:numPr>
                <w:ilvl w:val="0"/>
                <w:numId w:val="29"/>
              </w:numPr>
              <w:rPr>
                <w:rFonts w:ascii="Calibri" w:hAnsi="Calibri" w:cs="Calibri"/>
                <w:lang w:val="el-GR" w:eastAsia="ar-SA"/>
              </w:rPr>
            </w:pPr>
            <w:r w:rsidRPr="00CA4AEF">
              <w:rPr>
                <w:rFonts w:ascii="Calibri" w:hAnsi="Calibri" w:cs="Calibri"/>
                <w:lang w:val="el-GR" w:eastAsia="ar-SA"/>
              </w:rPr>
              <w:t>Σχεδιαστές οπτικοακουστικών συστημάτων</w:t>
            </w:r>
          </w:p>
          <w:p w14:paraId="466039CB" w14:textId="77777777" w:rsidR="005A0327" w:rsidRPr="00CA4AEF" w:rsidRDefault="005A0327" w:rsidP="005A0327">
            <w:pPr>
              <w:pStyle w:val="aff1"/>
              <w:numPr>
                <w:ilvl w:val="0"/>
                <w:numId w:val="29"/>
              </w:numPr>
              <w:rPr>
                <w:rFonts w:ascii="Calibri" w:hAnsi="Calibri" w:cs="Calibri"/>
                <w:lang w:val="el-GR" w:eastAsia="ar-SA"/>
              </w:rPr>
            </w:pPr>
            <w:r w:rsidRPr="00CA4AEF">
              <w:rPr>
                <w:rFonts w:ascii="Calibri" w:hAnsi="Calibri" w:cs="Calibri"/>
                <w:lang w:val="el-GR" w:eastAsia="ar-SA"/>
              </w:rPr>
              <w:t>Μηχανικούς ζωντανών μεταδόσεων</w:t>
            </w:r>
          </w:p>
          <w:p w14:paraId="74960226" w14:textId="77777777" w:rsidR="005A0327" w:rsidRPr="00CA4AEF" w:rsidRDefault="005A0327" w:rsidP="005A0327">
            <w:pPr>
              <w:pStyle w:val="aff1"/>
              <w:numPr>
                <w:ilvl w:val="0"/>
                <w:numId w:val="29"/>
              </w:numPr>
              <w:rPr>
                <w:rFonts w:ascii="Calibri" w:hAnsi="Calibri" w:cs="Calibri"/>
                <w:lang w:val="el-GR" w:eastAsia="ar-SA"/>
              </w:rPr>
            </w:pPr>
            <w:r w:rsidRPr="00CA4AEF">
              <w:rPr>
                <w:rFonts w:ascii="Calibri" w:hAnsi="Calibri" w:cs="Calibri"/>
                <w:lang w:val="el-GR" w:eastAsia="ar-SA"/>
              </w:rPr>
              <w:lastRenderedPageBreak/>
              <w:t>Τεχνικούς υποστήριξης εκδηλώσεων</w:t>
            </w:r>
          </w:p>
          <w:p w14:paraId="39DD711A" w14:textId="77777777" w:rsidR="005A0327" w:rsidRPr="00CA4AEF" w:rsidRDefault="005A0327" w:rsidP="005A0327">
            <w:pPr>
              <w:pStyle w:val="aff1"/>
              <w:numPr>
                <w:ilvl w:val="0"/>
                <w:numId w:val="29"/>
              </w:numPr>
              <w:rPr>
                <w:rFonts w:ascii="Calibri" w:hAnsi="Calibri" w:cs="Calibri"/>
                <w:lang w:val="el-GR" w:eastAsia="ar-SA"/>
              </w:rPr>
            </w:pPr>
            <w:r w:rsidRPr="00CA4AEF">
              <w:rPr>
                <w:rFonts w:ascii="Calibri" w:hAnsi="Calibri" w:cs="Calibri"/>
                <w:lang w:val="el-GR" w:eastAsia="ar-SA"/>
              </w:rPr>
              <w:t>Σχεδιαστές δικτύων πληροφορικής</w:t>
            </w:r>
          </w:p>
          <w:p w14:paraId="7F48D1AD" w14:textId="77777777" w:rsidR="005A0327" w:rsidRPr="004551C4" w:rsidRDefault="005A0327" w:rsidP="005A0327">
            <w:pPr>
              <w:pStyle w:val="aff1"/>
              <w:numPr>
                <w:ilvl w:val="0"/>
                <w:numId w:val="29"/>
              </w:numPr>
              <w:rPr>
                <w:lang w:val="el-GR"/>
              </w:rPr>
            </w:pPr>
            <w:r w:rsidRPr="00CA4AEF">
              <w:rPr>
                <w:rFonts w:ascii="Calibri" w:hAnsi="Calibri" w:cs="Calibri"/>
                <w:lang w:val="el-GR" w:eastAsia="ar-SA"/>
              </w:rPr>
              <w:t>Σχεδιαστές συστημάτων ασφαλείας και επιτήρησης</w:t>
            </w:r>
          </w:p>
        </w:tc>
        <w:tc>
          <w:tcPr>
            <w:tcW w:w="1170" w:type="dxa"/>
            <w:shd w:val="clear" w:color="auto" w:fill="auto"/>
            <w:vAlign w:val="center"/>
          </w:tcPr>
          <w:p w14:paraId="27A0D4E2" w14:textId="77777777" w:rsidR="005A0327" w:rsidRPr="004551C4" w:rsidRDefault="005A0327" w:rsidP="00A83D9D">
            <w:pPr>
              <w:jc w:val="center"/>
              <w:rPr>
                <w:sz w:val="20"/>
                <w:szCs w:val="20"/>
              </w:rPr>
            </w:pPr>
            <w:r w:rsidRPr="004551C4">
              <w:rPr>
                <w:color w:val="000000"/>
                <w:sz w:val="20"/>
                <w:szCs w:val="20"/>
              </w:rPr>
              <w:lastRenderedPageBreak/>
              <w:t>NAI</w:t>
            </w:r>
          </w:p>
        </w:tc>
        <w:tc>
          <w:tcPr>
            <w:tcW w:w="1257" w:type="dxa"/>
            <w:shd w:val="clear" w:color="auto" w:fill="auto"/>
            <w:vAlign w:val="center"/>
          </w:tcPr>
          <w:p w14:paraId="60139F77" w14:textId="77777777" w:rsidR="005A0327" w:rsidRPr="004551C4" w:rsidRDefault="005A0327" w:rsidP="00A83D9D">
            <w:pPr>
              <w:jc w:val="center"/>
              <w:rPr>
                <w:b/>
                <w:color w:val="FF0000"/>
                <w:sz w:val="20"/>
                <w:szCs w:val="20"/>
                <w:lang w:eastAsia="en-US"/>
              </w:rPr>
            </w:pPr>
          </w:p>
        </w:tc>
        <w:tc>
          <w:tcPr>
            <w:tcW w:w="1496" w:type="dxa"/>
            <w:shd w:val="clear" w:color="auto" w:fill="auto"/>
            <w:vAlign w:val="center"/>
          </w:tcPr>
          <w:p w14:paraId="6BD98F5D" w14:textId="77777777" w:rsidR="005A0327" w:rsidRPr="004551C4" w:rsidRDefault="005A0327" w:rsidP="00A83D9D">
            <w:pPr>
              <w:rPr>
                <w:sz w:val="20"/>
                <w:szCs w:val="20"/>
                <w:lang w:eastAsia="en-US"/>
              </w:rPr>
            </w:pPr>
          </w:p>
        </w:tc>
      </w:tr>
      <w:tr w:rsidR="005A0327" w:rsidRPr="00F6293F" w14:paraId="255176B9" w14:textId="77777777" w:rsidTr="00A83D9D">
        <w:tc>
          <w:tcPr>
            <w:tcW w:w="992" w:type="dxa"/>
            <w:shd w:val="clear" w:color="auto" w:fill="auto"/>
            <w:vAlign w:val="center"/>
          </w:tcPr>
          <w:p w14:paraId="6FC02254" w14:textId="77777777" w:rsidR="005A0327" w:rsidRPr="004551C4" w:rsidRDefault="005A0327" w:rsidP="005A0327">
            <w:pPr>
              <w:numPr>
                <w:ilvl w:val="0"/>
                <w:numId w:val="28"/>
              </w:numPr>
              <w:suppressAutoHyphens w:val="0"/>
              <w:spacing w:after="0"/>
              <w:contextualSpacing/>
              <w:jc w:val="center"/>
              <w:rPr>
                <w:sz w:val="20"/>
                <w:szCs w:val="20"/>
                <w:lang w:eastAsia="en-US"/>
              </w:rPr>
            </w:pPr>
          </w:p>
        </w:tc>
        <w:tc>
          <w:tcPr>
            <w:tcW w:w="5670" w:type="dxa"/>
            <w:shd w:val="clear" w:color="auto" w:fill="auto"/>
          </w:tcPr>
          <w:p w14:paraId="38F1E51B" w14:textId="77777777" w:rsidR="005A0327" w:rsidRPr="004551C4" w:rsidRDefault="005A0327" w:rsidP="00A83D9D">
            <w:pPr>
              <w:rPr>
                <w:sz w:val="20"/>
                <w:szCs w:val="20"/>
                <w:lang w:val="el-GR"/>
              </w:rPr>
            </w:pPr>
            <w:r w:rsidRPr="004551C4">
              <w:rPr>
                <w:sz w:val="20"/>
                <w:szCs w:val="20"/>
                <w:lang w:val="el-GR"/>
              </w:rPr>
              <w:t>Να διαθέτει εργαλεία σχεδιασμού σχηματικών διαγραμμάτων ροής σημάτων μεταξύ συσκευών σε 2</w:t>
            </w:r>
            <w:r w:rsidRPr="004551C4">
              <w:rPr>
                <w:sz w:val="20"/>
                <w:szCs w:val="20"/>
                <w:lang w:val="en-US"/>
              </w:rPr>
              <w:t>D</w:t>
            </w:r>
            <w:r w:rsidRPr="004551C4">
              <w:rPr>
                <w:sz w:val="20"/>
                <w:szCs w:val="20"/>
                <w:lang w:val="el-GR"/>
              </w:rPr>
              <w:t xml:space="preserve"> και 3</w:t>
            </w:r>
            <w:r w:rsidRPr="004551C4">
              <w:rPr>
                <w:sz w:val="20"/>
                <w:szCs w:val="20"/>
                <w:lang w:val="en-US"/>
              </w:rPr>
              <w:t>D</w:t>
            </w:r>
          </w:p>
        </w:tc>
        <w:tc>
          <w:tcPr>
            <w:tcW w:w="1170" w:type="dxa"/>
            <w:shd w:val="clear" w:color="auto" w:fill="auto"/>
            <w:vAlign w:val="center"/>
          </w:tcPr>
          <w:p w14:paraId="32EF0890" w14:textId="77777777" w:rsidR="005A0327" w:rsidRPr="004551C4" w:rsidRDefault="005A0327" w:rsidP="00A83D9D">
            <w:pPr>
              <w:jc w:val="center"/>
              <w:rPr>
                <w:sz w:val="20"/>
                <w:szCs w:val="20"/>
              </w:rPr>
            </w:pPr>
            <w:r w:rsidRPr="004551C4">
              <w:rPr>
                <w:color w:val="000000"/>
                <w:sz w:val="20"/>
                <w:szCs w:val="20"/>
              </w:rPr>
              <w:t>NAI</w:t>
            </w:r>
          </w:p>
        </w:tc>
        <w:tc>
          <w:tcPr>
            <w:tcW w:w="1257" w:type="dxa"/>
            <w:shd w:val="clear" w:color="auto" w:fill="auto"/>
            <w:vAlign w:val="center"/>
          </w:tcPr>
          <w:p w14:paraId="1728484B" w14:textId="77777777" w:rsidR="005A0327" w:rsidRPr="004551C4" w:rsidRDefault="005A0327" w:rsidP="00A83D9D">
            <w:pPr>
              <w:jc w:val="center"/>
              <w:rPr>
                <w:b/>
                <w:color w:val="FF0000"/>
                <w:sz w:val="20"/>
                <w:szCs w:val="20"/>
                <w:lang w:eastAsia="en-US"/>
              </w:rPr>
            </w:pPr>
          </w:p>
        </w:tc>
        <w:tc>
          <w:tcPr>
            <w:tcW w:w="1496" w:type="dxa"/>
            <w:shd w:val="clear" w:color="auto" w:fill="auto"/>
            <w:vAlign w:val="center"/>
          </w:tcPr>
          <w:p w14:paraId="7F6A1FC3" w14:textId="77777777" w:rsidR="005A0327" w:rsidRPr="004551C4" w:rsidRDefault="005A0327" w:rsidP="00A83D9D">
            <w:pPr>
              <w:rPr>
                <w:sz w:val="20"/>
                <w:szCs w:val="20"/>
                <w:lang w:eastAsia="en-US"/>
              </w:rPr>
            </w:pPr>
          </w:p>
        </w:tc>
      </w:tr>
      <w:tr w:rsidR="005A0327" w:rsidRPr="00F6293F" w14:paraId="06CD343F" w14:textId="77777777" w:rsidTr="00A83D9D">
        <w:tc>
          <w:tcPr>
            <w:tcW w:w="992" w:type="dxa"/>
            <w:shd w:val="clear" w:color="auto" w:fill="auto"/>
            <w:vAlign w:val="center"/>
          </w:tcPr>
          <w:p w14:paraId="41446CDA" w14:textId="77777777" w:rsidR="005A0327" w:rsidRPr="004551C4" w:rsidRDefault="005A0327" w:rsidP="005A0327">
            <w:pPr>
              <w:numPr>
                <w:ilvl w:val="0"/>
                <w:numId w:val="28"/>
              </w:numPr>
              <w:suppressAutoHyphens w:val="0"/>
              <w:spacing w:after="0"/>
              <w:contextualSpacing/>
              <w:jc w:val="center"/>
              <w:rPr>
                <w:sz w:val="20"/>
                <w:szCs w:val="20"/>
                <w:lang w:eastAsia="en-US"/>
              </w:rPr>
            </w:pPr>
          </w:p>
        </w:tc>
        <w:tc>
          <w:tcPr>
            <w:tcW w:w="5670" w:type="dxa"/>
            <w:shd w:val="clear" w:color="auto" w:fill="auto"/>
          </w:tcPr>
          <w:p w14:paraId="7910B245" w14:textId="77777777" w:rsidR="005A0327" w:rsidRPr="004551C4" w:rsidRDefault="005A0327" w:rsidP="00A83D9D">
            <w:pPr>
              <w:rPr>
                <w:sz w:val="20"/>
                <w:szCs w:val="20"/>
                <w:lang w:val="el-GR"/>
              </w:rPr>
            </w:pPr>
            <w:r w:rsidRPr="004551C4">
              <w:rPr>
                <w:sz w:val="20"/>
                <w:szCs w:val="20"/>
                <w:lang w:val="el-GR"/>
              </w:rPr>
              <w:t>Να διαθέτει εργαλεία σχεδιασμού συσκευών με προεπιλεγμένα ή κατ’ απαίτηση χρήστη: Τύπους θυρών, σημάτων, καλωδιώσεων</w:t>
            </w:r>
          </w:p>
        </w:tc>
        <w:tc>
          <w:tcPr>
            <w:tcW w:w="1170" w:type="dxa"/>
            <w:shd w:val="clear" w:color="auto" w:fill="auto"/>
            <w:vAlign w:val="center"/>
          </w:tcPr>
          <w:p w14:paraId="1094016C" w14:textId="77777777" w:rsidR="005A0327" w:rsidRPr="004551C4" w:rsidRDefault="005A0327" w:rsidP="00A83D9D">
            <w:pPr>
              <w:jc w:val="center"/>
              <w:rPr>
                <w:sz w:val="20"/>
                <w:szCs w:val="20"/>
              </w:rPr>
            </w:pPr>
            <w:r w:rsidRPr="004551C4">
              <w:rPr>
                <w:color w:val="000000"/>
                <w:sz w:val="20"/>
                <w:szCs w:val="20"/>
              </w:rPr>
              <w:t>NAI</w:t>
            </w:r>
          </w:p>
        </w:tc>
        <w:tc>
          <w:tcPr>
            <w:tcW w:w="1257" w:type="dxa"/>
            <w:shd w:val="clear" w:color="auto" w:fill="auto"/>
            <w:vAlign w:val="center"/>
          </w:tcPr>
          <w:p w14:paraId="1907458F" w14:textId="77777777" w:rsidR="005A0327" w:rsidRPr="004551C4" w:rsidRDefault="005A0327" w:rsidP="00A83D9D">
            <w:pPr>
              <w:jc w:val="center"/>
              <w:rPr>
                <w:b/>
                <w:color w:val="FF0000"/>
                <w:sz w:val="20"/>
                <w:szCs w:val="20"/>
                <w:lang w:eastAsia="en-US"/>
              </w:rPr>
            </w:pPr>
          </w:p>
        </w:tc>
        <w:tc>
          <w:tcPr>
            <w:tcW w:w="1496" w:type="dxa"/>
            <w:shd w:val="clear" w:color="auto" w:fill="auto"/>
            <w:vAlign w:val="center"/>
          </w:tcPr>
          <w:p w14:paraId="470430B4" w14:textId="77777777" w:rsidR="005A0327" w:rsidRPr="004551C4" w:rsidRDefault="005A0327" w:rsidP="00A83D9D">
            <w:pPr>
              <w:rPr>
                <w:sz w:val="20"/>
                <w:szCs w:val="20"/>
                <w:lang w:eastAsia="en-US"/>
              </w:rPr>
            </w:pPr>
          </w:p>
        </w:tc>
      </w:tr>
      <w:tr w:rsidR="005A0327" w:rsidRPr="00F6293F" w14:paraId="65F249FC" w14:textId="77777777" w:rsidTr="00A83D9D">
        <w:tc>
          <w:tcPr>
            <w:tcW w:w="992" w:type="dxa"/>
            <w:shd w:val="clear" w:color="auto" w:fill="auto"/>
            <w:vAlign w:val="center"/>
          </w:tcPr>
          <w:p w14:paraId="095A19F9" w14:textId="77777777" w:rsidR="005A0327" w:rsidRPr="004551C4" w:rsidRDefault="005A0327" w:rsidP="005A0327">
            <w:pPr>
              <w:numPr>
                <w:ilvl w:val="0"/>
                <w:numId w:val="28"/>
              </w:numPr>
              <w:suppressAutoHyphens w:val="0"/>
              <w:spacing w:after="0"/>
              <w:contextualSpacing/>
              <w:jc w:val="center"/>
              <w:rPr>
                <w:sz w:val="20"/>
                <w:szCs w:val="20"/>
                <w:lang w:eastAsia="en-US"/>
              </w:rPr>
            </w:pPr>
          </w:p>
        </w:tc>
        <w:tc>
          <w:tcPr>
            <w:tcW w:w="5670" w:type="dxa"/>
            <w:shd w:val="clear" w:color="auto" w:fill="auto"/>
          </w:tcPr>
          <w:p w14:paraId="60A32B10" w14:textId="77777777" w:rsidR="005A0327" w:rsidRPr="004551C4" w:rsidRDefault="005A0327" w:rsidP="00A83D9D">
            <w:pPr>
              <w:rPr>
                <w:sz w:val="20"/>
                <w:szCs w:val="20"/>
                <w:lang w:val="el-GR"/>
              </w:rPr>
            </w:pPr>
            <w:r w:rsidRPr="004551C4">
              <w:rPr>
                <w:sz w:val="20"/>
                <w:szCs w:val="20"/>
                <w:lang w:val="el-GR"/>
              </w:rPr>
              <w:t>Να διαθέτει βιβλιοθήκες με εξοπλισμό διάφορων κατασκευαστών</w:t>
            </w:r>
          </w:p>
        </w:tc>
        <w:tc>
          <w:tcPr>
            <w:tcW w:w="1170" w:type="dxa"/>
            <w:shd w:val="clear" w:color="auto" w:fill="auto"/>
            <w:vAlign w:val="center"/>
          </w:tcPr>
          <w:p w14:paraId="6EB7FB32" w14:textId="77777777" w:rsidR="005A0327" w:rsidRPr="004551C4" w:rsidRDefault="005A0327" w:rsidP="00A83D9D">
            <w:pPr>
              <w:jc w:val="center"/>
              <w:rPr>
                <w:sz w:val="20"/>
                <w:szCs w:val="20"/>
              </w:rPr>
            </w:pPr>
            <w:r w:rsidRPr="004551C4">
              <w:rPr>
                <w:color w:val="000000"/>
                <w:sz w:val="20"/>
                <w:szCs w:val="20"/>
              </w:rPr>
              <w:t>NAI</w:t>
            </w:r>
          </w:p>
        </w:tc>
        <w:tc>
          <w:tcPr>
            <w:tcW w:w="1257" w:type="dxa"/>
            <w:shd w:val="clear" w:color="auto" w:fill="auto"/>
            <w:vAlign w:val="center"/>
          </w:tcPr>
          <w:p w14:paraId="232CAD12" w14:textId="77777777" w:rsidR="005A0327" w:rsidRPr="004551C4" w:rsidRDefault="005A0327" w:rsidP="00A83D9D">
            <w:pPr>
              <w:jc w:val="center"/>
              <w:rPr>
                <w:b/>
                <w:color w:val="FF0000"/>
                <w:sz w:val="20"/>
                <w:szCs w:val="20"/>
                <w:lang w:eastAsia="en-US"/>
              </w:rPr>
            </w:pPr>
          </w:p>
        </w:tc>
        <w:tc>
          <w:tcPr>
            <w:tcW w:w="1496" w:type="dxa"/>
            <w:shd w:val="clear" w:color="auto" w:fill="auto"/>
            <w:vAlign w:val="center"/>
          </w:tcPr>
          <w:p w14:paraId="03F8416B" w14:textId="77777777" w:rsidR="005A0327" w:rsidRPr="004551C4" w:rsidRDefault="005A0327" w:rsidP="00A83D9D">
            <w:pPr>
              <w:rPr>
                <w:sz w:val="20"/>
                <w:szCs w:val="20"/>
                <w:lang w:eastAsia="en-US"/>
              </w:rPr>
            </w:pPr>
          </w:p>
        </w:tc>
      </w:tr>
      <w:tr w:rsidR="005A0327" w:rsidRPr="00F6293F" w14:paraId="50B53246" w14:textId="77777777" w:rsidTr="00A83D9D">
        <w:tc>
          <w:tcPr>
            <w:tcW w:w="992" w:type="dxa"/>
            <w:shd w:val="clear" w:color="auto" w:fill="auto"/>
            <w:vAlign w:val="center"/>
          </w:tcPr>
          <w:p w14:paraId="1B0D3785" w14:textId="77777777" w:rsidR="005A0327" w:rsidRPr="004551C4" w:rsidRDefault="005A0327" w:rsidP="005A0327">
            <w:pPr>
              <w:numPr>
                <w:ilvl w:val="0"/>
                <w:numId w:val="28"/>
              </w:numPr>
              <w:suppressAutoHyphens w:val="0"/>
              <w:spacing w:after="0"/>
              <w:contextualSpacing/>
              <w:jc w:val="center"/>
              <w:rPr>
                <w:sz w:val="20"/>
                <w:szCs w:val="20"/>
                <w:lang w:eastAsia="en-US"/>
              </w:rPr>
            </w:pPr>
          </w:p>
        </w:tc>
        <w:tc>
          <w:tcPr>
            <w:tcW w:w="5670" w:type="dxa"/>
            <w:shd w:val="clear" w:color="auto" w:fill="auto"/>
          </w:tcPr>
          <w:p w14:paraId="65179D2A" w14:textId="77777777" w:rsidR="005A0327" w:rsidRPr="004551C4" w:rsidRDefault="005A0327" w:rsidP="00A83D9D">
            <w:pPr>
              <w:rPr>
                <w:sz w:val="20"/>
                <w:szCs w:val="20"/>
                <w:lang w:val="el-GR"/>
              </w:rPr>
            </w:pPr>
            <w:r w:rsidRPr="004551C4">
              <w:rPr>
                <w:sz w:val="20"/>
                <w:szCs w:val="20"/>
                <w:lang w:val="el-GR"/>
              </w:rPr>
              <w:t>Να διαθέτει εργαλεία σχεδιασμού και απεικόνισης ανάρτησης συσκευών σε ικριώματα (</w:t>
            </w:r>
            <w:r w:rsidRPr="004551C4">
              <w:rPr>
                <w:sz w:val="20"/>
                <w:szCs w:val="20"/>
                <w:lang w:val="en-US"/>
              </w:rPr>
              <w:t>racks</w:t>
            </w:r>
            <w:r w:rsidRPr="004551C4">
              <w:rPr>
                <w:sz w:val="20"/>
                <w:szCs w:val="20"/>
                <w:lang w:val="el-GR"/>
              </w:rPr>
              <w:t xml:space="preserve">), καθώς και εργαλεία απεικόνισης καλωδιακών οδεύσεων και </w:t>
            </w:r>
            <w:proofErr w:type="spellStart"/>
            <w:r w:rsidRPr="004551C4">
              <w:rPr>
                <w:sz w:val="20"/>
                <w:szCs w:val="20"/>
                <w:lang w:val="el-GR"/>
              </w:rPr>
              <w:t>χωροθέτησης</w:t>
            </w:r>
            <w:proofErr w:type="spellEnd"/>
            <w:r w:rsidRPr="004551C4">
              <w:rPr>
                <w:sz w:val="20"/>
                <w:szCs w:val="20"/>
                <w:lang w:val="el-GR"/>
              </w:rPr>
              <w:t xml:space="preserve"> συσκευών</w:t>
            </w:r>
          </w:p>
        </w:tc>
        <w:tc>
          <w:tcPr>
            <w:tcW w:w="1170" w:type="dxa"/>
            <w:shd w:val="clear" w:color="auto" w:fill="auto"/>
            <w:vAlign w:val="center"/>
          </w:tcPr>
          <w:p w14:paraId="55F548C5" w14:textId="77777777" w:rsidR="005A0327" w:rsidRPr="004551C4" w:rsidRDefault="005A0327" w:rsidP="00A83D9D">
            <w:pPr>
              <w:jc w:val="center"/>
              <w:rPr>
                <w:sz w:val="20"/>
                <w:szCs w:val="20"/>
              </w:rPr>
            </w:pPr>
            <w:r w:rsidRPr="004551C4">
              <w:rPr>
                <w:color w:val="000000"/>
                <w:sz w:val="20"/>
                <w:szCs w:val="20"/>
              </w:rPr>
              <w:t>NAI</w:t>
            </w:r>
          </w:p>
        </w:tc>
        <w:tc>
          <w:tcPr>
            <w:tcW w:w="1257" w:type="dxa"/>
            <w:shd w:val="clear" w:color="auto" w:fill="auto"/>
            <w:vAlign w:val="center"/>
          </w:tcPr>
          <w:p w14:paraId="3DF598B7" w14:textId="77777777" w:rsidR="005A0327" w:rsidRPr="004551C4" w:rsidRDefault="005A0327" w:rsidP="00A83D9D">
            <w:pPr>
              <w:jc w:val="center"/>
              <w:rPr>
                <w:b/>
                <w:color w:val="FF0000"/>
                <w:sz w:val="20"/>
                <w:szCs w:val="20"/>
                <w:lang w:eastAsia="en-US"/>
              </w:rPr>
            </w:pPr>
          </w:p>
        </w:tc>
        <w:tc>
          <w:tcPr>
            <w:tcW w:w="1496" w:type="dxa"/>
            <w:shd w:val="clear" w:color="auto" w:fill="auto"/>
            <w:vAlign w:val="center"/>
          </w:tcPr>
          <w:p w14:paraId="11F07495" w14:textId="77777777" w:rsidR="005A0327" w:rsidRPr="004551C4" w:rsidRDefault="005A0327" w:rsidP="00A83D9D">
            <w:pPr>
              <w:rPr>
                <w:sz w:val="20"/>
                <w:szCs w:val="20"/>
                <w:lang w:eastAsia="en-US"/>
              </w:rPr>
            </w:pPr>
          </w:p>
        </w:tc>
      </w:tr>
      <w:tr w:rsidR="005A0327" w:rsidRPr="00F6293F" w14:paraId="36B00834" w14:textId="77777777" w:rsidTr="00A83D9D">
        <w:tc>
          <w:tcPr>
            <w:tcW w:w="992" w:type="dxa"/>
            <w:shd w:val="clear" w:color="auto" w:fill="auto"/>
            <w:vAlign w:val="center"/>
          </w:tcPr>
          <w:p w14:paraId="52567F78" w14:textId="77777777" w:rsidR="005A0327" w:rsidRPr="004551C4" w:rsidRDefault="005A0327" w:rsidP="005A0327">
            <w:pPr>
              <w:numPr>
                <w:ilvl w:val="0"/>
                <w:numId w:val="28"/>
              </w:numPr>
              <w:suppressAutoHyphens w:val="0"/>
              <w:spacing w:after="0"/>
              <w:contextualSpacing/>
              <w:jc w:val="center"/>
              <w:rPr>
                <w:sz w:val="20"/>
                <w:szCs w:val="20"/>
                <w:lang w:eastAsia="en-US"/>
              </w:rPr>
            </w:pPr>
          </w:p>
        </w:tc>
        <w:tc>
          <w:tcPr>
            <w:tcW w:w="5670" w:type="dxa"/>
            <w:shd w:val="clear" w:color="auto" w:fill="auto"/>
          </w:tcPr>
          <w:p w14:paraId="5B6508D7" w14:textId="77777777" w:rsidR="005A0327" w:rsidRPr="004551C4" w:rsidRDefault="005A0327" w:rsidP="00A83D9D">
            <w:pPr>
              <w:rPr>
                <w:sz w:val="20"/>
                <w:szCs w:val="20"/>
                <w:lang w:val="el-GR"/>
              </w:rPr>
            </w:pPr>
            <w:r w:rsidRPr="004551C4">
              <w:rPr>
                <w:sz w:val="20"/>
                <w:szCs w:val="20"/>
                <w:lang w:val="el-GR"/>
              </w:rPr>
              <w:t>Να διαθέτει δυνατότητα ζωντανής ενημέρωσης μεταξύ των σχηματικών διαγραμμάτων και τοπολογίας συσκευών</w:t>
            </w:r>
          </w:p>
        </w:tc>
        <w:tc>
          <w:tcPr>
            <w:tcW w:w="1170" w:type="dxa"/>
            <w:shd w:val="clear" w:color="auto" w:fill="auto"/>
            <w:vAlign w:val="center"/>
          </w:tcPr>
          <w:p w14:paraId="4E110FAC" w14:textId="77777777" w:rsidR="005A0327" w:rsidRPr="004551C4" w:rsidRDefault="005A0327" w:rsidP="00A83D9D">
            <w:pPr>
              <w:jc w:val="center"/>
              <w:rPr>
                <w:sz w:val="20"/>
                <w:szCs w:val="20"/>
              </w:rPr>
            </w:pPr>
            <w:r w:rsidRPr="004551C4">
              <w:rPr>
                <w:color w:val="000000"/>
                <w:sz w:val="20"/>
                <w:szCs w:val="20"/>
              </w:rPr>
              <w:t>NAI</w:t>
            </w:r>
          </w:p>
        </w:tc>
        <w:tc>
          <w:tcPr>
            <w:tcW w:w="1257" w:type="dxa"/>
            <w:shd w:val="clear" w:color="auto" w:fill="auto"/>
            <w:vAlign w:val="center"/>
          </w:tcPr>
          <w:p w14:paraId="7F932514" w14:textId="77777777" w:rsidR="005A0327" w:rsidRPr="004551C4" w:rsidRDefault="005A0327" w:rsidP="00A83D9D">
            <w:pPr>
              <w:jc w:val="center"/>
              <w:rPr>
                <w:b/>
                <w:color w:val="FF0000"/>
                <w:sz w:val="20"/>
                <w:szCs w:val="20"/>
                <w:lang w:eastAsia="en-US"/>
              </w:rPr>
            </w:pPr>
          </w:p>
        </w:tc>
        <w:tc>
          <w:tcPr>
            <w:tcW w:w="1496" w:type="dxa"/>
            <w:shd w:val="clear" w:color="auto" w:fill="auto"/>
            <w:vAlign w:val="center"/>
          </w:tcPr>
          <w:p w14:paraId="4B026A2C" w14:textId="77777777" w:rsidR="005A0327" w:rsidRPr="004551C4" w:rsidRDefault="005A0327" w:rsidP="00A83D9D">
            <w:pPr>
              <w:rPr>
                <w:sz w:val="20"/>
                <w:szCs w:val="20"/>
                <w:lang w:eastAsia="en-US"/>
              </w:rPr>
            </w:pPr>
          </w:p>
        </w:tc>
      </w:tr>
      <w:tr w:rsidR="005A0327" w:rsidRPr="00F6293F" w14:paraId="0FC871DE" w14:textId="77777777" w:rsidTr="00A83D9D">
        <w:tc>
          <w:tcPr>
            <w:tcW w:w="992" w:type="dxa"/>
            <w:shd w:val="clear" w:color="auto" w:fill="auto"/>
            <w:vAlign w:val="center"/>
          </w:tcPr>
          <w:p w14:paraId="1A379426" w14:textId="77777777" w:rsidR="005A0327" w:rsidRPr="004551C4" w:rsidRDefault="005A0327" w:rsidP="005A0327">
            <w:pPr>
              <w:numPr>
                <w:ilvl w:val="0"/>
                <w:numId w:val="28"/>
              </w:numPr>
              <w:suppressAutoHyphens w:val="0"/>
              <w:spacing w:after="0"/>
              <w:contextualSpacing/>
              <w:jc w:val="center"/>
              <w:rPr>
                <w:sz w:val="20"/>
                <w:szCs w:val="20"/>
                <w:lang w:eastAsia="en-US"/>
              </w:rPr>
            </w:pPr>
          </w:p>
        </w:tc>
        <w:tc>
          <w:tcPr>
            <w:tcW w:w="5670" w:type="dxa"/>
            <w:shd w:val="clear" w:color="auto" w:fill="auto"/>
          </w:tcPr>
          <w:p w14:paraId="613B46CD" w14:textId="77777777" w:rsidR="005A0327" w:rsidRPr="004551C4" w:rsidRDefault="005A0327" w:rsidP="00A83D9D">
            <w:pPr>
              <w:rPr>
                <w:sz w:val="20"/>
                <w:szCs w:val="20"/>
                <w:lang w:val="el-GR"/>
              </w:rPr>
            </w:pPr>
            <w:r w:rsidRPr="004551C4">
              <w:rPr>
                <w:sz w:val="20"/>
                <w:szCs w:val="20"/>
                <w:lang w:val="el-GR"/>
              </w:rPr>
              <w:t xml:space="preserve">Να διαθέτει εργαλεία ελέγχου ορθής </w:t>
            </w:r>
            <w:proofErr w:type="spellStart"/>
            <w:r w:rsidRPr="004551C4">
              <w:rPr>
                <w:sz w:val="20"/>
                <w:szCs w:val="20"/>
                <w:lang w:val="el-GR"/>
              </w:rPr>
              <w:t>διαλειτουργικότητας</w:t>
            </w:r>
            <w:proofErr w:type="spellEnd"/>
            <w:r w:rsidRPr="004551C4">
              <w:rPr>
                <w:sz w:val="20"/>
                <w:szCs w:val="20"/>
                <w:lang w:val="el-GR"/>
              </w:rPr>
              <w:t xml:space="preserve"> μεταξύ των συσκευών των σχηματικών διαγραμμάτων, με σήμανση πιθανών προβλημάτων καλωδίωσης μεταξύ συσκευών</w:t>
            </w:r>
          </w:p>
        </w:tc>
        <w:tc>
          <w:tcPr>
            <w:tcW w:w="1170" w:type="dxa"/>
            <w:shd w:val="clear" w:color="auto" w:fill="auto"/>
            <w:vAlign w:val="center"/>
          </w:tcPr>
          <w:p w14:paraId="3A180DE0" w14:textId="77777777" w:rsidR="005A0327" w:rsidRPr="004551C4" w:rsidRDefault="005A0327" w:rsidP="00A83D9D">
            <w:pPr>
              <w:jc w:val="center"/>
              <w:rPr>
                <w:sz w:val="20"/>
                <w:szCs w:val="20"/>
              </w:rPr>
            </w:pPr>
            <w:r w:rsidRPr="004551C4">
              <w:rPr>
                <w:color w:val="000000"/>
                <w:sz w:val="20"/>
                <w:szCs w:val="20"/>
              </w:rPr>
              <w:t>NAI</w:t>
            </w:r>
          </w:p>
        </w:tc>
        <w:tc>
          <w:tcPr>
            <w:tcW w:w="1257" w:type="dxa"/>
            <w:shd w:val="clear" w:color="auto" w:fill="auto"/>
            <w:vAlign w:val="center"/>
          </w:tcPr>
          <w:p w14:paraId="47D91754" w14:textId="77777777" w:rsidR="005A0327" w:rsidRPr="004551C4" w:rsidRDefault="005A0327" w:rsidP="00A83D9D">
            <w:pPr>
              <w:jc w:val="center"/>
              <w:rPr>
                <w:b/>
                <w:color w:val="FF0000"/>
                <w:sz w:val="20"/>
                <w:szCs w:val="20"/>
                <w:lang w:eastAsia="en-US"/>
              </w:rPr>
            </w:pPr>
          </w:p>
        </w:tc>
        <w:tc>
          <w:tcPr>
            <w:tcW w:w="1496" w:type="dxa"/>
            <w:shd w:val="clear" w:color="auto" w:fill="auto"/>
            <w:vAlign w:val="center"/>
          </w:tcPr>
          <w:p w14:paraId="6E60B9E5" w14:textId="77777777" w:rsidR="005A0327" w:rsidRPr="004551C4" w:rsidRDefault="005A0327" w:rsidP="00A83D9D">
            <w:pPr>
              <w:rPr>
                <w:sz w:val="20"/>
                <w:szCs w:val="20"/>
                <w:lang w:eastAsia="en-US"/>
              </w:rPr>
            </w:pPr>
          </w:p>
        </w:tc>
      </w:tr>
      <w:tr w:rsidR="005A0327" w:rsidRPr="00F6293F" w14:paraId="6C8A3A95" w14:textId="77777777" w:rsidTr="00A83D9D">
        <w:tc>
          <w:tcPr>
            <w:tcW w:w="992" w:type="dxa"/>
            <w:shd w:val="clear" w:color="auto" w:fill="auto"/>
            <w:vAlign w:val="center"/>
          </w:tcPr>
          <w:p w14:paraId="17C505E0" w14:textId="77777777" w:rsidR="005A0327" w:rsidRPr="004551C4" w:rsidRDefault="005A0327" w:rsidP="005A0327">
            <w:pPr>
              <w:numPr>
                <w:ilvl w:val="0"/>
                <w:numId w:val="28"/>
              </w:numPr>
              <w:suppressAutoHyphens w:val="0"/>
              <w:spacing w:after="0"/>
              <w:contextualSpacing/>
              <w:jc w:val="center"/>
              <w:rPr>
                <w:sz w:val="20"/>
                <w:szCs w:val="20"/>
                <w:lang w:eastAsia="en-US"/>
              </w:rPr>
            </w:pPr>
          </w:p>
        </w:tc>
        <w:tc>
          <w:tcPr>
            <w:tcW w:w="5670" w:type="dxa"/>
            <w:shd w:val="clear" w:color="auto" w:fill="auto"/>
          </w:tcPr>
          <w:p w14:paraId="7C7F2D00" w14:textId="77777777" w:rsidR="005A0327" w:rsidRPr="004551C4" w:rsidRDefault="005A0327" w:rsidP="00A83D9D">
            <w:pPr>
              <w:rPr>
                <w:sz w:val="20"/>
                <w:szCs w:val="20"/>
              </w:rPr>
            </w:pPr>
            <w:r w:rsidRPr="004551C4">
              <w:rPr>
                <w:sz w:val="20"/>
                <w:szCs w:val="20"/>
                <w:lang w:val="el-GR"/>
              </w:rPr>
              <w:t xml:space="preserve">Να διαθέτει εργαλεία παραγωγής αναφορών για το σύνολο των συσκευών, συνδέσεων, τύπων καλωδίων, καταναλώσεις ισχύος κ.ά., με δυνατότητα εξαγωγής σε λογιστικά φύλλα (πχ. </w:t>
            </w:r>
            <w:proofErr w:type="spellStart"/>
            <w:r w:rsidRPr="004551C4">
              <w:rPr>
                <w:sz w:val="20"/>
                <w:szCs w:val="20"/>
                <w:lang w:val="en-US"/>
              </w:rPr>
              <w:t>Ms</w:t>
            </w:r>
            <w:proofErr w:type="spellEnd"/>
            <w:r w:rsidRPr="004551C4">
              <w:rPr>
                <w:sz w:val="20"/>
                <w:szCs w:val="20"/>
                <w:lang w:val="en-US"/>
              </w:rPr>
              <w:t xml:space="preserve"> Excel)</w:t>
            </w:r>
          </w:p>
        </w:tc>
        <w:tc>
          <w:tcPr>
            <w:tcW w:w="1170" w:type="dxa"/>
            <w:shd w:val="clear" w:color="auto" w:fill="auto"/>
            <w:vAlign w:val="center"/>
          </w:tcPr>
          <w:p w14:paraId="35EE55E8" w14:textId="77777777" w:rsidR="005A0327" w:rsidRPr="004551C4" w:rsidRDefault="005A0327" w:rsidP="00A83D9D">
            <w:pPr>
              <w:jc w:val="center"/>
              <w:rPr>
                <w:sz w:val="20"/>
                <w:szCs w:val="20"/>
              </w:rPr>
            </w:pPr>
            <w:r w:rsidRPr="004551C4">
              <w:rPr>
                <w:color w:val="000000"/>
                <w:sz w:val="20"/>
                <w:szCs w:val="20"/>
              </w:rPr>
              <w:t>NAI</w:t>
            </w:r>
          </w:p>
        </w:tc>
        <w:tc>
          <w:tcPr>
            <w:tcW w:w="1257" w:type="dxa"/>
            <w:shd w:val="clear" w:color="auto" w:fill="auto"/>
            <w:vAlign w:val="center"/>
          </w:tcPr>
          <w:p w14:paraId="13627755" w14:textId="77777777" w:rsidR="005A0327" w:rsidRPr="004551C4" w:rsidRDefault="005A0327" w:rsidP="00A83D9D">
            <w:pPr>
              <w:jc w:val="center"/>
              <w:rPr>
                <w:b/>
                <w:color w:val="FF0000"/>
                <w:sz w:val="20"/>
                <w:szCs w:val="20"/>
                <w:lang w:eastAsia="en-US"/>
              </w:rPr>
            </w:pPr>
          </w:p>
        </w:tc>
        <w:tc>
          <w:tcPr>
            <w:tcW w:w="1496" w:type="dxa"/>
            <w:shd w:val="clear" w:color="auto" w:fill="auto"/>
            <w:vAlign w:val="center"/>
          </w:tcPr>
          <w:p w14:paraId="4388A762" w14:textId="77777777" w:rsidR="005A0327" w:rsidRPr="004551C4" w:rsidRDefault="005A0327" w:rsidP="00A83D9D">
            <w:pPr>
              <w:rPr>
                <w:sz w:val="20"/>
                <w:szCs w:val="20"/>
                <w:lang w:eastAsia="en-US"/>
              </w:rPr>
            </w:pPr>
          </w:p>
        </w:tc>
      </w:tr>
      <w:tr w:rsidR="005A0327" w:rsidRPr="005351D1" w14:paraId="47488F69" w14:textId="77777777" w:rsidTr="00A83D9D">
        <w:tc>
          <w:tcPr>
            <w:tcW w:w="992" w:type="dxa"/>
            <w:shd w:val="clear" w:color="auto" w:fill="auto"/>
            <w:vAlign w:val="center"/>
          </w:tcPr>
          <w:p w14:paraId="0DF65A1F" w14:textId="77777777" w:rsidR="005A0327" w:rsidRPr="004551C4" w:rsidRDefault="005A0327" w:rsidP="005A0327">
            <w:pPr>
              <w:numPr>
                <w:ilvl w:val="0"/>
                <w:numId w:val="28"/>
              </w:numPr>
              <w:suppressAutoHyphens w:val="0"/>
              <w:spacing w:after="0"/>
              <w:contextualSpacing/>
              <w:jc w:val="center"/>
              <w:rPr>
                <w:sz w:val="20"/>
                <w:szCs w:val="20"/>
                <w:lang w:eastAsia="en-US"/>
              </w:rPr>
            </w:pPr>
          </w:p>
        </w:tc>
        <w:tc>
          <w:tcPr>
            <w:tcW w:w="5670" w:type="dxa"/>
            <w:shd w:val="clear" w:color="auto" w:fill="auto"/>
          </w:tcPr>
          <w:p w14:paraId="3EEC11A2" w14:textId="77777777" w:rsidR="005A0327" w:rsidRPr="004551C4" w:rsidRDefault="005A0327" w:rsidP="00A83D9D">
            <w:pPr>
              <w:rPr>
                <w:sz w:val="20"/>
                <w:szCs w:val="20"/>
                <w:lang w:val="el-GR"/>
              </w:rPr>
            </w:pPr>
            <w:r w:rsidRPr="004551C4">
              <w:rPr>
                <w:sz w:val="20"/>
                <w:szCs w:val="20"/>
                <w:lang w:val="el-GR"/>
              </w:rPr>
              <w:t xml:space="preserve">Να υποστηρίζει τα λειτουργικά συστήματα Η/Υ </w:t>
            </w:r>
            <w:r w:rsidRPr="004551C4">
              <w:rPr>
                <w:sz w:val="20"/>
                <w:szCs w:val="20"/>
                <w:lang w:val="en-US"/>
              </w:rPr>
              <w:t>Windows</w:t>
            </w:r>
            <w:r w:rsidRPr="004551C4">
              <w:rPr>
                <w:sz w:val="20"/>
                <w:szCs w:val="20"/>
                <w:lang w:val="el-GR"/>
              </w:rPr>
              <w:t xml:space="preserve"> 10/11 64</w:t>
            </w:r>
            <w:r w:rsidRPr="004551C4">
              <w:rPr>
                <w:sz w:val="20"/>
                <w:szCs w:val="20"/>
                <w:lang w:val="en-US"/>
              </w:rPr>
              <w:t>bit</w:t>
            </w:r>
            <w:r w:rsidRPr="004551C4">
              <w:rPr>
                <w:sz w:val="20"/>
                <w:szCs w:val="20"/>
                <w:lang w:val="el-GR"/>
              </w:rPr>
              <w:t xml:space="preserve"> καθώς και </w:t>
            </w:r>
            <w:proofErr w:type="spellStart"/>
            <w:r w:rsidRPr="004551C4">
              <w:rPr>
                <w:sz w:val="20"/>
                <w:szCs w:val="20"/>
                <w:lang w:val="en-US"/>
              </w:rPr>
              <w:t>macOS</w:t>
            </w:r>
            <w:proofErr w:type="spellEnd"/>
            <w:r w:rsidRPr="004551C4">
              <w:rPr>
                <w:sz w:val="20"/>
                <w:szCs w:val="20"/>
                <w:lang w:val="el-GR"/>
              </w:rPr>
              <w:t>13+</w:t>
            </w:r>
          </w:p>
        </w:tc>
        <w:tc>
          <w:tcPr>
            <w:tcW w:w="1170" w:type="dxa"/>
            <w:shd w:val="clear" w:color="auto" w:fill="auto"/>
            <w:vAlign w:val="center"/>
          </w:tcPr>
          <w:p w14:paraId="016D3A70" w14:textId="77777777" w:rsidR="005A0327" w:rsidRPr="004551C4" w:rsidRDefault="005A0327" w:rsidP="00A83D9D">
            <w:pPr>
              <w:jc w:val="center"/>
              <w:rPr>
                <w:color w:val="000000"/>
                <w:sz w:val="20"/>
                <w:szCs w:val="20"/>
                <w:lang w:val="el-GR"/>
              </w:rPr>
            </w:pPr>
          </w:p>
        </w:tc>
        <w:tc>
          <w:tcPr>
            <w:tcW w:w="1257" w:type="dxa"/>
            <w:shd w:val="clear" w:color="auto" w:fill="auto"/>
            <w:vAlign w:val="center"/>
          </w:tcPr>
          <w:p w14:paraId="56679235" w14:textId="77777777" w:rsidR="005A0327" w:rsidRPr="004551C4" w:rsidRDefault="005A0327" w:rsidP="00A83D9D">
            <w:pPr>
              <w:jc w:val="center"/>
              <w:rPr>
                <w:b/>
                <w:color w:val="FF0000"/>
                <w:sz w:val="20"/>
                <w:szCs w:val="20"/>
                <w:lang w:val="el-GR" w:eastAsia="en-US"/>
              </w:rPr>
            </w:pPr>
          </w:p>
        </w:tc>
        <w:tc>
          <w:tcPr>
            <w:tcW w:w="1496" w:type="dxa"/>
            <w:shd w:val="clear" w:color="auto" w:fill="auto"/>
            <w:vAlign w:val="center"/>
          </w:tcPr>
          <w:p w14:paraId="5E60EBF2" w14:textId="77777777" w:rsidR="005A0327" w:rsidRPr="004551C4" w:rsidRDefault="005A0327" w:rsidP="00A83D9D">
            <w:pPr>
              <w:rPr>
                <w:sz w:val="20"/>
                <w:szCs w:val="20"/>
                <w:lang w:val="el-GR" w:eastAsia="en-US"/>
              </w:rPr>
            </w:pPr>
          </w:p>
        </w:tc>
      </w:tr>
    </w:tbl>
    <w:p w14:paraId="45B28995" w14:textId="77777777" w:rsidR="005A0327" w:rsidRDefault="005A0327" w:rsidP="005A0327">
      <w:pPr>
        <w:rPr>
          <w:rFonts w:ascii="Arial" w:hAnsi="Arial" w:cs="Arial"/>
          <w:b/>
          <w:color w:val="002060"/>
          <w:sz w:val="24"/>
          <w:szCs w:val="22"/>
          <w:lang w:val="el-GR"/>
        </w:rPr>
      </w:pPr>
    </w:p>
    <w:p w14:paraId="7690777F" w14:textId="1788DB4B" w:rsidR="005F5FE3" w:rsidRDefault="005F5FE3" w:rsidP="005F5FE3">
      <w:pPr>
        <w:suppressAutoHyphens w:val="0"/>
        <w:spacing w:after="240"/>
        <w:contextualSpacing/>
        <w:rPr>
          <w:rFonts w:ascii="Tahoma" w:eastAsia="Calibri" w:hAnsi="Tahoma" w:cs="Tahoma"/>
          <w:b/>
          <w:szCs w:val="22"/>
          <w:lang w:val="el-GR" w:eastAsia="en-US"/>
        </w:rPr>
      </w:pPr>
      <w:r>
        <w:rPr>
          <w:rFonts w:ascii="Arial" w:hAnsi="Arial" w:cs="Arial"/>
          <w:b/>
          <w:color w:val="002060"/>
          <w:sz w:val="24"/>
          <w:szCs w:val="22"/>
          <w:lang w:val="el-GR"/>
        </w:rPr>
        <w:t xml:space="preserve">                                               </w:t>
      </w:r>
      <w:r w:rsidRPr="00A97FD4">
        <w:rPr>
          <w:rFonts w:ascii="Tahoma" w:eastAsia="Calibri" w:hAnsi="Tahoma" w:cs="Tahoma"/>
          <w:b/>
          <w:szCs w:val="22"/>
          <w:lang w:val="el-GR" w:eastAsia="en-US"/>
        </w:rPr>
        <w:t>Ο/Η Νόμιμος/μη Εκπρόσωπος</w:t>
      </w:r>
    </w:p>
    <w:p w14:paraId="6DA1CC24" w14:textId="77777777" w:rsidR="005F5FE3" w:rsidRPr="005F5FE3" w:rsidRDefault="005F5FE3" w:rsidP="005F5FE3">
      <w:pPr>
        <w:suppressAutoHyphens w:val="0"/>
        <w:spacing w:after="240"/>
        <w:contextualSpacing/>
        <w:jc w:val="center"/>
        <w:rPr>
          <w:rFonts w:ascii="Tahoma" w:eastAsia="Calibri" w:hAnsi="Tahoma" w:cs="Tahoma"/>
          <w:b/>
          <w:szCs w:val="22"/>
          <w:lang w:val="el-GR" w:eastAsia="en-US"/>
        </w:rPr>
      </w:pPr>
      <w:r w:rsidRPr="005F5FE3">
        <w:rPr>
          <w:rFonts w:ascii="Tahoma" w:eastAsia="Calibri" w:hAnsi="Tahoma" w:cs="Tahoma"/>
          <w:b/>
          <w:szCs w:val="22"/>
          <w:lang w:val="el-GR" w:eastAsia="en-US"/>
        </w:rPr>
        <w:t>(ψηφιακά υπογεγραμμένο)</w:t>
      </w:r>
    </w:p>
    <w:p w14:paraId="785177C7" w14:textId="77777777" w:rsidR="005F5FE3" w:rsidRPr="00DE2999" w:rsidRDefault="005F5FE3" w:rsidP="005F5FE3">
      <w:pPr>
        <w:suppressAutoHyphens w:val="0"/>
        <w:spacing w:after="240"/>
        <w:contextualSpacing/>
        <w:rPr>
          <w:rFonts w:ascii="Tahoma" w:eastAsia="Calibri" w:hAnsi="Tahoma" w:cs="Tahoma"/>
          <w:szCs w:val="22"/>
          <w:lang w:val="el-GR" w:eastAsia="en-US"/>
        </w:rPr>
      </w:pPr>
    </w:p>
    <w:p w14:paraId="010F7C42" w14:textId="3E59C766" w:rsidR="005F5FE3" w:rsidRDefault="005F5FE3" w:rsidP="005F5FE3">
      <w:pPr>
        <w:keepNext/>
        <w:keepLines/>
        <w:suppressAutoHyphens w:val="0"/>
        <w:spacing w:before="240" w:after="240"/>
        <w:contextualSpacing/>
        <w:jc w:val="center"/>
        <w:outlineLvl w:val="0"/>
        <w:rPr>
          <w:rFonts w:ascii="Tahoma" w:eastAsia="Calibri" w:hAnsi="Tahoma" w:cs="Tahoma"/>
          <w:b/>
          <w:szCs w:val="22"/>
          <w:lang w:val="el-GR" w:eastAsia="en-US"/>
        </w:rPr>
      </w:pPr>
      <w:bookmarkStart w:id="85" w:name="_Toc210300429"/>
    </w:p>
    <w:p w14:paraId="154372B1" w14:textId="01B39806" w:rsidR="005F5FE3" w:rsidRDefault="005F5FE3" w:rsidP="005F5FE3">
      <w:pPr>
        <w:keepNext/>
        <w:keepLines/>
        <w:suppressAutoHyphens w:val="0"/>
        <w:spacing w:before="240" w:after="240"/>
        <w:contextualSpacing/>
        <w:jc w:val="center"/>
        <w:outlineLvl w:val="0"/>
        <w:rPr>
          <w:rFonts w:ascii="Tahoma" w:eastAsia="Calibri" w:hAnsi="Tahoma" w:cs="Tahoma"/>
          <w:b/>
          <w:szCs w:val="22"/>
          <w:lang w:val="el-GR" w:eastAsia="en-US"/>
        </w:rPr>
      </w:pPr>
    </w:p>
    <w:p w14:paraId="61DBDDA4" w14:textId="40726CD1" w:rsidR="005F5FE3" w:rsidRDefault="005F5FE3" w:rsidP="005F5FE3">
      <w:pPr>
        <w:keepNext/>
        <w:keepLines/>
        <w:suppressAutoHyphens w:val="0"/>
        <w:spacing w:before="240" w:after="240"/>
        <w:contextualSpacing/>
        <w:jc w:val="center"/>
        <w:outlineLvl w:val="0"/>
        <w:rPr>
          <w:rFonts w:ascii="Tahoma" w:eastAsia="Calibri" w:hAnsi="Tahoma" w:cs="Tahoma"/>
          <w:b/>
          <w:szCs w:val="22"/>
          <w:lang w:val="el-GR" w:eastAsia="en-US"/>
        </w:rPr>
      </w:pPr>
    </w:p>
    <w:p w14:paraId="00C560A7" w14:textId="18CEAB11" w:rsidR="005F5FE3" w:rsidRDefault="005F5FE3" w:rsidP="005F5FE3">
      <w:pPr>
        <w:keepNext/>
        <w:keepLines/>
        <w:suppressAutoHyphens w:val="0"/>
        <w:spacing w:before="240" w:after="240"/>
        <w:contextualSpacing/>
        <w:jc w:val="center"/>
        <w:outlineLvl w:val="0"/>
        <w:rPr>
          <w:rFonts w:ascii="Tahoma" w:eastAsia="Calibri" w:hAnsi="Tahoma" w:cs="Tahoma"/>
          <w:b/>
          <w:szCs w:val="22"/>
          <w:lang w:val="el-GR" w:eastAsia="en-US"/>
        </w:rPr>
      </w:pPr>
    </w:p>
    <w:p w14:paraId="4B856F23" w14:textId="2DBAB907" w:rsidR="005F5FE3" w:rsidRDefault="005F5FE3" w:rsidP="005F5FE3">
      <w:pPr>
        <w:keepNext/>
        <w:keepLines/>
        <w:suppressAutoHyphens w:val="0"/>
        <w:spacing w:before="240" w:after="240"/>
        <w:contextualSpacing/>
        <w:jc w:val="center"/>
        <w:outlineLvl w:val="0"/>
        <w:rPr>
          <w:rFonts w:ascii="Tahoma" w:eastAsia="Calibri" w:hAnsi="Tahoma" w:cs="Tahoma"/>
          <w:b/>
          <w:szCs w:val="22"/>
          <w:lang w:val="el-GR" w:eastAsia="en-US"/>
        </w:rPr>
      </w:pPr>
    </w:p>
    <w:p w14:paraId="6F5918AF" w14:textId="39C97E81" w:rsidR="005F5FE3" w:rsidRDefault="005F5FE3" w:rsidP="005F5FE3">
      <w:pPr>
        <w:keepNext/>
        <w:keepLines/>
        <w:suppressAutoHyphens w:val="0"/>
        <w:spacing w:before="240" w:after="240"/>
        <w:contextualSpacing/>
        <w:jc w:val="center"/>
        <w:outlineLvl w:val="0"/>
        <w:rPr>
          <w:rFonts w:ascii="Tahoma" w:eastAsia="Calibri" w:hAnsi="Tahoma" w:cs="Tahoma"/>
          <w:b/>
          <w:szCs w:val="22"/>
          <w:lang w:val="el-GR" w:eastAsia="en-US"/>
        </w:rPr>
      </w:pPr>
    </w:p>
    <w:p w14:paraId="0206FDFF" w14:textId="2FD2147B" w:rsidR="005F5FE3" w:rsidRDefault="005F5FE3" w:rsidP="005F5FE3">
      <w:pPr>
        <w:keepNext/>
        <w:keepLines/>
        <w:suppressAutoHyphens w:val="0"/>
        <w:spacing w:before="240" w:after="240"/>
        <w:contextualSpacing/>
        <w:jc w:val="center"/>
        <w:outlineLvl w:val="0"/>
        <w:rPr>
          <w:rFonts w:ascii="Tahoma" w:eastAsia="Calibri" w:hAnsi="Tahoma" w:cs="Tahoma"/>
          <w:b/>
          <w:szCs w:val="22"/>
          <w:lang w:val="el-GR" w:eastAsia="en-US"/>
        </w:rPr>
      </w:pPr>
    </w:p>
    <w:p w14:paraId="29686F3A" w14:textId="6F3C44A3" w:rsidR="005F5FE3" w:rsidRDefault="005F5FE3" w:rsidP="005F5FE3">
      <w:pPr>
        <w:keepNext/>
        <w:keepLines/>
        <w:suppressAutoHyphens w:val="0"/>
        <w:spacing w:before="240" w:after="240"/>
        <w:contextualSpacing/>
        <w:jc w:val="center"/>
        <w:outlineLvl w:val="0"/>
        <w:rPr>
          <w:rFonts w:ascii="Tahoma" w:eastAsia="Calibri" w:hAnsi="Tahoma" w:cs="Tahoma"/>
          <w:b/>
          <w:szCs w:val="22"/>
          <w:lang w:val="el-GR" w:eastAsia="en-US"/>
        </w:rPr>
      </w:pPr>
    </w:p>
    <w:p w14:paraId="762224F0" w14:textId="088DC09C" w:rsidR="005F5FE3" w:rsidRDefault="005F5FE3" w:rsidP="005F5FE3">
      <w:pPr>
        <w:keepNext/>
        <w:keepLines/>
        <w:suppressAutoHyphens w:val="0"/>
        <w:spacing w:before="240" w:after="240"/>
        <w:contextualSpacing/>
        <w:jc w:val="center"/>
        <w:outlineLvl w:val="0"/>
        <w:rPr>
          <w:rFonts w:ascii="Tahoma" w:eastAsia="Calibri" w:hAnsi="Tahoma" w:cs="Tahoma"/>
          <w:b/>
          <w:szCs w:val="22"/>
          <w:lang w:val="el-GR" w:eastAsia="en-US"/>
        </w:rPr>
      </w:pPr>
    </w:p>
    <w:p w14:paraId="4122E023" w14:textId="446A7F1B" w:rsidR="005F5FE3" w:rsidRDefault="005F5FE3" w:rsidP="005F5FE3">
      <w:pPr>
        <w:keepNext/>
        <w:keepLines/>
        <w:suppressAutoHyphens w:val="0"/>
        <w:spacing w:before="240" w:after="240"/>
        <w:contextualSpacing/>
        <w:jc w:val="center"/>
        <w:outlineLvl w:val="0"/>
        <w:rPr>
          <w:rFonts w:ascii="Tahoma" w:eastAsia="Calibri" w:hAnsi="Tahoma" w:cs="Tahoma"/>
          <w:b/>
          <w:szCs w:val="22"/>
          <w:lang w:val="el-GR" w:eastAsia="en-US"/>
        </w:rPr>
      </w:pPr>
    </w:p>
    <w:p w14:paraId="449B08DF" w14:textId="5D4DDEAC" w:rsidR="005F5FE3" w:rsidRDefault="005F5FE3" w:rsidP="005F5FE3">
      <w:pPr>
        <w:keepNext/>
        <w:keepLines/>
        <w:suppressAutoHyphens w:val="0"/>
        <w:spacing w:before="240" w:after="240"/>
        <w:contextualSpacing/>
        <w:outlineLvl w:val="0"/>
        <w:rPr>
          <w:rFonts w:ascii="Tahoma" w:eastAsia="Calibri" w:hAnsi="Tahoma" w:cs="Tahoma"/>
          <w:b/>
          <w:szCs w:val="22"/>
          <w:lang w:val="el-GR" w:eastAsia="en-US"/>
        </w:rPr>
      </w:pPr>
    </w:p>
    <w:p w14:paraId="0F6448B9" w14:textId="49EEB322" w:rsidR="005F5FE3" w:rsidRDefault="005F5FE3" w:rsidP="005F5FE3">
      <w:pPr>
        <w:keepNext/>
        <w:keepLines/>
        <w:suppressAutoHyphens w:val="0"/>
        <w:spacing w:before="240" w:after="240"/>
        <w:contextualSpacing/>
        <w:outlineLvl w:val="0"/>
        <w:rPr>
          <w:rFonts w:ascii="Tahoma" w:eastAsia="Calibri" w:hAnsi="Tahoma" w:cs="Tahoma"/>
          <w:b/>
          <w:szCs w:val="22"/>
          <w:lang w:val="el-GR" w:eastAsia="en-US"/>
        </w:rPr>
      </w:pPr>
    </w:p>
    <w:p w14:paraId="655B0879" w14:textId="0A5DA561" w:rsidR="005F5FE3" w:rsidRDefault="005F5FE3" w:rsidP="005F5FE3">
      <w:pPr>
        <w:keepNext/>
        <w:keepLines/>
        <w:suppressAutoHyphens w:val="0"/>
        <w:spacing w:before="240" w:after="240"/>
        <w:contextualSpacing/>
        <w:outlineLvl w:val="0"/>
        <w:rPr>
          <w:rFonts w:ascii="Tahoma" w:eastAsia="Calibri" w:hAnsi="Tahoma" w:cs="Tahoma"/>
          <w:b/>
          <w:szCs w:val="22"/>
          <w:lang w:val="el-GR" w:eastAsia="en-US"/>
        </w:rPr>
      </w:pPr>
    </w:p>
    <w:p w14:paraId="459E2ADE" w14:textId="6631BB56" w:rsidR="005F5FE3" w:rsidRDefault="005F5FE3" w:rsidP="005F5FE3">
      <w:pPr>
        <w:keepNext/>
        <w:keepLines/>
        <w:suppressAutoHyphens w:val="0"/>
        <w:spacing w:before="240" w:after="240"/>
        <w:contextualSpacing/>
        <w:outlineLvl w:val="0"/>
        <w:rPr>
          <w:rFonts w:ascii="Tahoma" w:eastAsia="Calibri" w:hAnsi="Tahoma" w:cs="Tahoma"/>
          <w:b/>
          <w:szCs w:val="22"/>
          <w:lang w:val="el-GR" w:eastAsia="en-US"/>
        </w:rPr>
      </w:pPr>
    </w:p>
    <w:p w14:paraId="1CECD033" w14:textId="41330A09" w:rsidR="005F5FE3" w:rsidRDefault="005F5FE3" w:rsidP="005F5FE3">
      <w:pPr>
        <w:keepNext/>
        <w:keepLines/>
        <w:suppressAutoHyphens w:val="0"/>
        <w:spacing w:before="240" w:after="240"/>
        <w:contextualSpacing/>
        <w:outlineLvl w:val="0"/>
        <w:rPr>
          <w:rFonts w:ascii="Tahoma" w:eastAsia="Calibri" w:hAnsi="Tahoma" w:cs="Tahoma"/>
          <w:b/>
          <w:szCs w:val="22"/>
          <w:lang w:val="el-GR" w:eastAsia="en-US"/>
        </w:rPr>
      </w:pPr>
    </w:p>
    <w:p w14:paraId="5E14C2E6" w14:textId="6C6639B5" w:rsidR="005F5FE3" w:rsidRDefault="005F5FE3" w:rsidP="005F5FE3">
      <w:pPr>
        <w:keepNext/>
        <w:keepLines/>
        <w:suppressAutoHyphens w:val="0"/>
        <w:spacing w:before="240" w:after="240"/>
        <w:contextualSpacing/>
        <w:outlineLvl w:val="0"/>
        <w:rPr>
          <w:rFonts w:ascii="Tahoma" w:eastAsia="Calibri" w:hAnsi="Tahoma" w:cs="Tahoma"/>
          <w:b/>
          <w:szCs w:val="22"/>
          <w:lang w:val="el-GR" w:eastAsia="en-US"/>
        </w:rPr>
      </w:pPr>
    </w:p>
    <w:p w14:paraId="28C0D51C" w14:textId="0D5569BE" w:rsidR="005F5FE3" w:rsidRDefault="005F5FE3" w:rsidP="005F5FE3">
      <w:pPr>
        <w:keepNext/>
        <w:keepLines/>
        <w:suppressAutoHyphens w:val="0"/>
        <w:spacing w:before="240" w:after="240"/>
        <w:contextualSpacing/>
        <w:outlineLvl w:val="0"/>
        <w:rPr>
          <w:rFonts w:ascii="Tahoma" w:eastAsia="Calibri" w:hAnsi="Tahoma" w:cs="Tahoma"/>
          <w:b/>
          <w:szCs w:val="22"/>
          <w:lang w:val="el-GR" w:eastAsia="en-US"/>
        </w:rPr>
      </w:pPr>
    </w:p>
    <w:p w14:paraId="40F504C6" w14:textId="2B89B729" w:rsidR="005F5FE3" w:rsidRDefault="005F5FE3" w:rsidP="005F5FE3">
      <w:pPr>
        <w:keepNext/>
        <w:keepLines/>
        <w:suppressAutoHyphens w:val="0"/>
        <w:spacing w:before="240" w:after="240"/>
        <w:contextualSpacing/>
        <w:outlineLvl w:val="0"/>
        <w:rPr>
          <w:rFonts w:ascii="Tahoma" w:eastAsia="Calibri" w:hAnsi="Tahoma" w:cs="Tahoma"/>
          <w:b/>
          <w:szCs w:val="22"/>
          <w:lang w:val="el-GR" w:eastAsia="en-US"/>
        </w:rPr>
      </w:pPr>
    </w:p>
    <w:p w14:paraId="1AB811B0" w14:textId="7E8715A5" w:rsidR="005F5FE3" w:rsidRDefault="005F5FE3" w:rsidP="005F5FE3">
      <w:pPr>
        <w:keepNext/>
        <w:keepLines/>
        <w:suppressAutoHyphens w:val="0"/>
        <w:spacing w:before="240" w:after="240"/>
        <w:contextualSpacing/>
        <w:jc w:val="center"/>
        <w:outlineLvl w:val="0"/>
        <w:rPr>
          <w:rFonts w:ascii="Tahoma" w:eastAsia="Calibri" w:hAnsi="Tahoma" w:cs="Tahoma"/>
          <w:b/>
          <w:szCs w:val="22"/>
          <w:lang w:val="el-GR" w:eastAsia="en-US"/>
        </w:rPr>
      </w:pPr>
    </w:p>
    <w:p w14:paraId="229340EE" w14:textId="673BFC79" w:rsidR="005F5FE3" w:rsidRDefault="005F5FE3" w:rsidP="005F5FE3">
      <w:pPr>
        <w:keepNext/>
        <w:keepLines/>
        <w:suppressAutoHyphens w:val="0"/>
        <w:spacing w:before="240" w:after="240"/>
        <w:contextualSpacing/>
        <w:outlineLvl w:val="0"/>
        <w:rPr>
          <w:rFonts w:ascii="Tahoma" w:eastAsia="Calibri" w:hAnsi="Tahoma" w:cs="Tahoma"/>
          <w:b/>
          <w:szCs w:val="22"/>
          <w:lang w:val="el-GR" w:eastAsia="en-US"/>
        </w:rPr>
      </w:pPr>
    </w:p>
    <w:p w14:paraId="03518C72" w14:textId="64C36EC4" w:rsidR="005F5FE3" w:rsidRDefault="005F5FE3" w:rsidP="005F5FE3">
      <w:pPr>
        <w:keepNext/>
        <w:keepLines/>
        <w:suppressAutoHyphens w:val="0"/>
        <w:spacing w:before="240" w:after="240"/>
        <w:contextualSpacing/>
        <w:outlineLvl w:val="0"/>
        <w:rPr>
          <w:rFonts w:ascii="Tahoma" w:eastAsia="Calibri" w:hAnsi="Tahoma" w:cs="Tahoma"/>
          <w:b/>
          <w:szCs w:val="22"/>
          <w:lang w:val="el-GR" w:eastAsia="en-US"/>
        </w:rPr>
      </w:pPr>
    </w:p>
    <w:p w14:paraId="123666CD" w14:textId="5E88ACD4" w:rsidR="005F5FE3" w:rsidRDefault="005F5FE3">
      <w:pPr>
        <w:pStyle w:val="2"/>
        <w:tabs>
          <w:tab w:val="clear" w:pos="567"/>
          <w:tab w:val="left" w:pos="0"/>
        </w:tabs>
        <w:spacing w:before="57" w:after="57"/>
        <w:ind w:left="0" w:firstLine="0"/>
        <w:rPr>
          <w:rFonts w:ascii="Tahoma" w:eastAsia="Calibri" w:hAnsi="Tahoma" w:cs="Tahoma"/>
          <w:color w:val="auto"/>
          <w:sz w:val="22"/>
          <w:lang w:val="el-GR" w:eastAsia="en-US"/>
        </w:rPr>
      </w:pPr>
    </w:p>
    <w:p w14:paraId="3C5B2439" w14:textId="77777777" w:rsidR="00656D04" w:rsidRPr="00656D04" w:rsidRDefault="00656D04" w:rsidP="00656D04">
      <w:pPr>
        <w:rPr>
          <w:lang w:val="el-GR" w:eastAsia="en-US"/>
        </w:rPr>
      </w:pPr>
    </w:p>
    <w:p w14:paraId="3B5A3318" w14:textId="34E6DBB5" w:rsidR="003929DA" w:rsidRPr="00BD65F6" w:rsidRDefault="003929DA">
      <w:pPr>
        <w:pStyle w:val="2"/>
        <w:tabs>
          <w:tab w:val="clear" w:pos="567"/>
          <w:tab w:val="left" w:pos="0"/>
        </w:tabs>
        <w:spacing w:before="57" w:after="57"/>
        <w:ind w:left="0" w:firstLine="0"/>
        <w:rPr>
          <w:i/>
          <w:color w:val="5B9BD5"/>
          <w:lang w:val="el-GR"/>
        </w:rPr>
      </w:pPr>
      <w:r>
        <w:rPr>
          <w:lang w:val="el-GR"/>
        </w:rPr>
        <w:lastRenderedPageBreak/>
        <w:t>ΠΑΡΑΡΤΗΜΑ ΙΙI – ΕΕΕΣ</w:t>
      </w:r>
      <w:bookmarkEnd w:id="85"/>
      <w:r>
        <w:rPr>
          <w:lang w:val="el-GR"/>
        </w:rPr>
        <w:t xml:space="preserve"> </w:t>
      </w:r>
    </w:p>
    <w:p w14:paraId="0E66F0CB" w14:textId="5E1D3A28" w:rsidR="003929DA" w:rsidRPr="004866AE" w:rsidRDefault="003929DA">
      <w:pPr>
        <w:pStyle w:val="normalwithoutspacing"/>
        <w:rPr>
          <w:rFonts w:asciiTheme="minorHAnsi" w:hAnsiTheme="minorHAnsi" w:cs="Tahoma"/>
          <w:szCs w:val="22"/>
          <w:lang w:eastAsia="el-GR"/>
        </w:rPr>
      </w:pPr>
      <w:r w:rsidRPr="004866AE">
        <w:rPr>
          <w:rFonts w:asciiTheme="minorHAnsi" w:hAnsiTheme="minorHAnsi" w:cs="Tahoma"/>
          <w:szCs w:val="22"/>
          <w:lang w:eastAsia="el-GR"/>
        </w:rPr>
        <w:t>Από τις 2-5-2019, οι αναθέτουσες αρχές συντάσσουν το ΕΕΕΣ με τη χρήση  της νέας ηλεκτρονικής υπηρεσίας </w:t>
      </w:r>
      <w:hyperlink w:history="1">
        <w:r w:rsidRPr="004866AE">
          <w:rPr>
            <w:rFonts w:asciiTheme="minorHAnsi" w:hAnsiTheme="minorHAnsi" w:cs="Tahoma"/>
            <w:lang w:eastAsia="el-GR"/>
          </w:rPr>
          <w:t>Promitheus ESPDint </w:t>
        </w:r>
      </w:hyperlink>
      <w:r w:rsidRPr="004866AE">
        <w:rPr>
          <w:rFonts w:asciiTheme="minorHAnsi" w:hAnsiTheme="minorHAnsi" w:cs="Tahoma"/>
          <w:szCs w:val="22"/>
          <w:lang w:eastAsia="el-GR"/>
        </w:rPr>
        <w:t>(</w:t>
      </w:r>
      <w:hyperlink r:id="rId31" w:anchor="_blank" w:history="1">
        <w:r w:rsidRPr="004866AE">
          <w:rPr>
            <w:rFonts w:asciiTheme="minorHAnsi" w:hAnsiTheme="minorHAnsi" w:cs="Tahoma"/>
            <w:lang w:eastAsia="el-GR"/>
          </w:rPr>
          <w:t>https://espdint.eprocurement.gov.gr/</w:t>
        </w:r>
      </w:hyperlink>
      <w:r w:rsidRPr="004866AE">
        <w:rPr>
          <w:rFonts w:asciiTheme="minorHAnsi" w:hAnsiTheme="minorHAnsi" w:cs="Tahoma"/>
          <w:szCs w:val="22"/>
          <w:lang w:eastAsia="el-GR"/>
        </w:rPr>
        <w:t>), που προσφέρει τη δυνατότητα ηλεκτρονικής σύνταξης και διαχείρισης του Ευρωπαϊκού Ενιαίου Εγγράφου Σύμβασης (ΕΕΕΣ). Η σχετική ανακοίνωση είναι διαθέσιμη στη Διαδικτυακή Πύλη</w:t>
      </w:r>
      <w:r w:rsidR="00C62B91" w:rsidRPr="004866AE">
        <w:rPr>
          <w:rFonts w:asciiTheme="minorHAnsi" w:hAnsiTheme="minorHAnsi" w:cs="Tahoma"/>
          <w:szCs w:val="22"/>
          <w:lang w:eastAsia="el-GR"/>
        </w:rPr>
        <w:t xml:space="preserve"> </w:t>
      </w:r>
      <w:r w:rsidRPr="004866AE">
        <w:rPr>
          <w:rFonts w:asciiTheme="minorHAnsi" w:hAnsiTheme="minorHAnsi" w:cs="Tahoma"/>
          <w:szCs w:val="22"/>
          <w:lang w:eastAsia="el-GR"/>
        </w:rPr>
        <w:t>του ΕΣΗΔΗΣ «</w:t>
      </w:r>
      <w:hyperlink r:id="rId32" w:history="1">
        <w:r w:rsidRPr="004866AE">
          <w:rPr>
            <w:rFonts w:asciiTheme="minorHAnsi" w:hAnsiTheme="minorHAnsi" w:cs="Tahoma"/>
            <w:lang w:eastAsia="el-GR"/>
          </w:rPr>
          <w:t>www.promitheus.gov.gr</w:t>
        </w:r>
      </w:hyperlink>
      <w:r w:rsidRPr="004866AE">
        <w:rPr>
          <w:rFonts w:asciiTheme="minorHAnsi" w:hAnsiTheme="minorHAnsi" w:cs="Tahoma"/>
          <w:szCs w:val="22"/>
          <w:lang w:eastAsia="el-GR"/>
        </w:rPr>
        <w:t xml:space="preserve">». Το περιεχόμενο του αρχείου, είτε ενσωματώνεται στο κείμενο της διακήρυξης, είτε, ως αρχείο PDF, ηλεκτρονικά υπογεγραμμένο, αναρτάται ξεχωριστά ως αναπόσπαστο μέρος αυτής. </w:t>
      </w:r>
      <w:proofErr w:type="spellStart"/>
      <w:r w:rsidRPr="004866AE">
        <w:rPr>
          <w:rFonts w:asciiTheme="minorHAnsi" w:hAnsiTheme="minorHAnsi" w:cs="Tahoma"/>
          <w:szCs w:val="22"/>
          <w:lang w:eastAsia="el-GR"/>
        </w:rPr>
        <w:t>Tο</w:t>
      </w:r>
      <w:proofErr w:type="spellEnd"/>
      <w:r w:rsidRPr="004866AE">
        <w:rPr>
          <w:rFonts w:asciiTheme="minorHAnsi" w:hAnsiTheme="minorHAnsi" w:cs="Tahoma"/>
          <w:szCs w:val="22"/>
          <w:lang w:eastAsia="el-GR"/>
        </w:rPr>
        <w:t xml:space="preserve"> αρχείο XML αναρτάται για τη διευκόλυνση των οικονομικών φορέων προκειμένου να συντάξουν μέσω της υπηρεσίας </w:t>
      </w:r>
      <w:proofErr w:type="spellStart"/>
      <w:r w:rsidRPr="004866AE">
        <w:rPr>
          <w:rFonts w:asciiTheme="minorHAnsi" w:hAnsiTheme="minorHAnsi" w:cs="Tahoma"/>
          <w:szCs w:val="22"/>
          <w:lang w:eastAsia="el-GR"/>
        </w:rPr>
        <w:t>eΕΕΕΣ</w:t>
      </w:r>
      <w:proofErr w:type="spellEnd"/>
      <w:r w:rsidRPr="004866AE">
        <w:rPr>
          <w:rFonts w:asciiTheme="minorHAnsi" w:hAnsiTheme="minorHAnsi" w:cs="Tahoma"/>
          <w:szCs w:val="22"/>
          <w:lang w:eastAsia="el-GR"/>
        </w:rPr>
        <w:t xml:space="preserve"> τη σχετική απάντηση τους].</w:t>
      </w:r>
    </w:p>
    <w:p w14:paraId="1E3063C1" w14:textId="77777777" w:rsidR="00E20E70" w:rsidRDefault="00E20E70">
      <w:pPr>
        <w:pStyle w:val="normalwithoutspacing"/>
        <w:rPr>
          <w:i/>
          <w:color w:val="5B9BD5"/>
          <w:szCs w:val="22"/>
        </w:rPr>
      </w:pPr>
    </w:p>
    <w:p w14:paraId="416FABF2" w14:textId="4A97E2DF" w:rsidR="00A31BC5" w:rsidRDefault="00A31BC5">
      <w:pPr>
        <w:suppressAutoHyphens w:val="0"/>
        <w:spacing w:after="0"/>
        <w:jc w:val="left"/>
        <w:rPr>
          <w:i/>
          <w:color w:val="5B9BD5"/>
          <w:szCs w:val="22"/>
          <w:lang w:val="el-GR"/>
        </w:rPr>
      </w:pPr>
      <w:r w:rsidRPr="00D81E3E">
        <w:rPr>
          <w:i/>
          <w:color w:val="5B9BD5"/>
          <w:szCs w:val="22"/>
          <w:lang w:val="el-GR"/>
        </w:rPr>
        <w:br w:type="page"/>
      </w:r>
    </w:p>
    <w:p w14:paraId="2AAC2746" w14:textId="1DB11317" w:rsidR="003929DA" w:rsidRPr="00BD775D" w:rsidRDefault="003929DA" w:rsidP="00BD775D">
      <w:pPr>
        <w:pStyle w:val="2"/>
        <w:tabs>
          <w:tab w:val="clear" w:pos="567"/>
          <w:tab w:val="left" w:pos="0"/>
        </w:tabs>
        <w:spacing w:before="57" w:after="57"/>
        <w:ind w:left="0" w:firstLine="0"/>
        <w:rPr>
          <w:lang w:val="el-GR"/>
        </w:rPr>
      </w:pPr>
      <w:bookmarkStart w:id="86" w:name="_Toc210300430"/>
      <w:r>
        <w:rPr>
          <w:lang w:val="el-GR"/>
        </w:rPr>
        <w:lastRenderedPageBreak/>
        <w:t xml:space="preserve">ΠΑΡΑΡΤΗΜΑ ΙV – </w:t>
      </w:r>
      <w:r w:rsidR="00BD775D" w:rsidRPr="00BD775D">
        <w:rPr>
          <w:lang w:val="el-GR"/>
        </w:rPr>
        <w:t>ΥΠΕΥΘΥΝΗ ΔΗΛΩΣΗ ΛΟΓΩΝ ΑΠΟΚΛΕΙΣΜΟΥ</w:t>
      </w:r>
      <w:bookmarkEnd w:id="86"/>
    </w:p>
    <w:p w14:paraId="7A5A9023" w14:textId="2C37B634" w:rsidR="00BD775D" w:rsidRPr="002F1AFF" w:rsidRDefault="00BD775D" w:rsidP="00BD775D">
      <w:pPr>
        <w:keepNext/>
        <w:widowControl w:val="0"/>
        <w:suppressAutoHyphens w:val="0"/>
        <w:autoSpaceDE w:val="0"/>
        <w:autoSpaceDN w:val="0"/>
        <w:adjustRightInd w:val="0"/>
        <w:spacing w:before="240" w:after="60"/>
        <w:jc w:val="center"/>
        <w:outlineLvl w:val="1"/>
        <w:rPr>
          <w:rFonts w:ascii="Tahoma" w:hAnsi="Tahoma" w:cs="Tahoma"/>
          <w:bCs/>
          <w:i/>
          <w:iCs/>
          <w:sz w:val="20"/>
          <w:szCs w:val="20"/>
          <w:lang w:val="x-none" w:eastAsia="x-none"/>
        </w:rPr>
      </w:pPr>
      <w:bookmarkStart w:id="87" w:name="_Toc74823776"/>
      <w:bookmarkStart w:id="88" w:name="_Toc74914623"/>
      <w:bookmarkStart w:id="89" w:name="_Toc75940536"/>
      <w:bookmarkStart w:id="90" w:name="_Toc106265840"/>
      <w:r w:rsidRPr="002F1AFF">
        <w:rPr>
          <w:rFonts w:ascii="Tahoma" w:hAnsi="Tahoma" w:cs="Tahoma"/>
          <w:bCs/>
          <w:i/>
          <w:iCs/>
          <w:noProof/>
          <w:sz w:val="20"/>
          <w:szCs w:val="20"/>
          <w:lang w:val="el-GR" w:eastAsia="el-GR"/>
        </w:rPr>
        <w:drawing>
          <wp:inline distT="0" distB="0" distL="0" distR="0" wp14:anchorId="76BAE11A" wp14:editId="525BF0F5">
            <wp:extent cx="546100" cy="566420"/>
            <wp:effectExtent l="0" t="0" r="6350" b="5080"/>
            <wp:docPr id="3" name="Εικόνα 3" descr="LogoGreekThire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GreekThireos"/>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46100" cy="566420"/>
                    </a:xfrm>
                    <a:prstGeom prst="rect">
                      <a:avLst/>
                    </a:prstGeom>
                    <a:noFill/>
                    <a:ln>
                      <a:noFill/>
                    </a:ln>
                  </pic:spPr>
                </pic:pic>
              </a:graphicData>
            </a:graphic>
          </wp:inline>
        </w:drawing>
      </w:r>
      <w:bookmarkEnd w:id="87"/>
      <w:bookmarkEnd w:id="88"/>
      <w:bookmarkEnd w:id="89"/>
      <w:bookmarkEnd w:id="90"/>
    </w:p>
    <w:p w14:paraId="7F588BEB" w14:textId="77777777" w:rsidR="00BD775D" w:rsidRPr="00EF249D" w:rsidRDefault="00BD775D" w:rsidP="00BD775D">
      <w:pPr>
        <w:keepNext/>
        <w:widowControl w:val="0"/>
        <w:suppressAutoHyphens w:val="0"/>
        <w:autoSpaceDE w:val="0"/>
        <w:autoSpaceDN w:val="0"/>
        <w:adjustRightInd w:val="0"/>
        <w:spacing w:before="240" w:after="60"/>
        <w:jc w:val="center"/>
        <w:outlineLvl w:val="1"/>
        <w:rPr>
          <w:rFonts w:ascii="Arial" w:hAnsi="Arial" w:cs="Arial"/>
          <w:b/>
          <w:bCs/>
          <w:iCs/>
          <w:sz w:val="28"/>
          <w:szCs w:val="28"/>
          <w:lang w:val="x-none" w:eastAsia="x-none"/>
        </w:rPr>
      </w:pPr>
      <w:bookmarkStart w:id="91" w:name="_Toc74823777"/>
      <w:bookmarkStart w:id="92" w:name="_Toc74914624"/>
      <w:bookmarkStart w:id="93" w:name="_Toc75940537"/>
      <w:bookmarkStart w:id="94" w:name="_Toc106265841"/>
      <w:r w:rsidRPr="00EF249D">
        <w:rPr>
          <w:rFonts w:ascii="Arial" w:hAnsi="Arial" w:cs="Arial"/>
          <w:b/>
          <w:bCs/>
          <w:iCs/>
          <w:sz w:val="28"/>
          <w:szCs w:val="28"/>
          <w:lang w:val="x-none" w:eastAsia="x-none"/>
        </w:rPr>
        <w:t>ΥΠΕΥΘΥΝΗ ΔΗΛΩΣΗ</w:t>
      </w:r>
      <w:bookmarkEnd w:id="91"/>
      <w:bookmarkEnd w:id="92"/>
      <w:bookmarkEnd w:id="93"/>
      <w:bookmarkEnd w:id="94"/>
    </w:p>
    <w:p w14:paraId="02FCA44C" w14:textId="77777777" w:rsidR="00BD775D" w:rsidRPr="00EF249D" w:rsidRDefault="00BD775D" w:rsidP="00BD775D">
      <w:pPr>
        <w:keepNext/>
        <w:suppressAutoHyphens w:val="0"/>
        <w:spacing w:after="0"/>
        <w:jc w:val="center"/>
        <w:outlineLvl w:val="2"/>
        <w:rPr>
          <w:rFonts w:ascii="Arial" w:hAnsi="Arial" w:cs="Arial"/>
          <w:b/>
          <w:bCs/>
          <w:sz w:val="24"/>
          <w:vertAlign w:val="superscript"/>
          <w:lang w:val="el-GR" w:eastAsia="el-GR"/>
        </w:rPr>
      </w:pPr>
      <w:bookmarkStart w:id="95" w:name="_Toc74823778"/>
      <w:bookmarkStart w:id="96" w:name="_Toc74914625"/>
      <w:bookmarkStart w:id="97" w:name="_Toc75940538"/>
      <w:bookmarkStart w:id="98" w:name="_Toc106265842"/>
      <w:r w:rsidRPr="00EF249D">
        <w:rPr>
          <w:rFonts w:ascii="Arial" w:hAnsi="Arial" w:cs="Arial"/>
          <w:b/>
          <w:bCs/>
          <w:sz w:val="24"/>
          <w:vertAlign w:val="superscript"/>
          <w:lang w:val="el-GR" w:eastAsia="el-GR"/>
        </w:rPr>
        <w:t>(άρθρο 8 Ν.1599/1986)</w:t>
      </w:r>
      <w:bookmarkEnd w:id="95"/>
      <w:bookmarkEnd w:id="96"/>
      <w:bookmarkEnd w:id="97"/>
      <w:bookmarkEnd w:id="98"/>
    </w:p>
    <w:p w14:paraId="313796B5" w14:textId="77777777" w:rsidR="00BD775D" w:rsidRPr="00EF249D" w:rsidRDefault="00BD775D" w:rsidP="00BD775D">
      <w:pPr>
        <w:pBdr>
          <w:top w:val="single" w:sz="4" w:space="1" w:color="auto"/>
          <w:left w:val="single" w:sz="4" w:space="4" w:color="auto"/>
          <w:bottom w:val="single" w:sz="4" w:space="1" w:color="auto"/>
          <w:right w:val="single" w:sz="4" w:space="4" w:color="auto"/>
        </w:pBdr>
        <w:suppressAutoHyphens w:val="0"/>
        <w:spacing w:after="0"/>
        <w:ind w:right="484"/>
        <w:jc w:val="center"/>
        <w:rPr>
          <w:rFonts w:ascii="Times New Roman" w:hAnsi="Times New Roman" w:cs="Times New Roman"/>
          <w:sz w:val="18"/>
          <w:lang w:val="el-GR" w:eastAsia="el-GR"/>
        </w:rPr>
      </w:pPr>
      <w:r w:rsidRPr="00EF249D">
        <w:rPr>
          <w:rFonts w:ascii="Times New Roman" w:hAnsi="Times New Roman" w:cs="Times New Roman"/>
          <w:sz w:val="18"/>
          <w:lang w:val="el-GR" w:eastAsia="el-GR"/>
        </w:rPr>
        <w:t>Η ακρίβεια των στοιχείων που υποβάλλονται με αυτή τη δήλωση μπορεί να ελεγχθεί με βάση το αρχείο άλλων υπηρεσιών (άρθρο 8 παρ. 4 Ν. 1599/1986)</w:t>
      </w:r>
    </w:p>
    <w:p w14:paraId="3C9D5FD8" w14:textId="77777777" w:rsidR="00BD775D" w:rsidRPr="00EF249D" w:rsidRDefault="00BD775D" w:rsidP="00BD775D">
      <w:pPr>
        <w:suppressAutoHyphens w:val="0"/>
        <w:spacing w:after="0"/>
        <w:jc w:val="left"/>
        <w:rPr>
          <w:rFonts w:ascii="Arial" w:hAnsi="Arial" w:cs="Times New Roman"/>
          <w:sz w:val="20"/>
          <w:lang w:val="el-GR" w:eastAsia="el-GR"/>
        </w:rPr>
      </w:pPr>
    </w:p>
    <w:tbl>
      <w:tblPr>
        <w:tblW w:w="10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8"/>
        <w:gridCol w:w="329"/>
        <w:gridCol w:w="658"/>
        <w:gridCol w:w="93"/>
        <w:gridCol w:w="1949"/>
        <w:gridCol w:w="720"/>
        <w:gridCol w:w="360"/>
        <w:gridCol w:w="31"/>
        <w:gridCol w:w="689"/>
        <w:gridCol w:w="751"/>
        <w:gridCol w:w="329"/>
        <w:gridCol w:w="720"/>
        <w:gridCol w:w="540"/>
        <w:gridCol w:w="540"/>
        <w:gridCol w:w="1291"/>
        <w:gridCol w:w="6"/>
        <w:gridCol w:w="46"/>
      </w:tblGrid>
      <w:tr w:rsidR="00BD775D" w:rsidRPr="00EF249D" w14:paraId="65E8FDCC" w14:textId="77777777" w:rsidTr="00BD775D">
        <w:trPr>
          <w:gridAfter w:val="2"/>
          <w:wAfter w:w="52" w:type="dxa"/>
          <w:cantSplit/>
          <w:trHeight w:val="415"/>
        </w:trPr>
        <w:tc>
          <w:tcPr>
            <w:tcW w:w="1368" w:type="dxa"/>
          </w:tcPr>
          <w:p w14:paraId="7C72B3E3" w14:textId="77777777" w:rsidR="00BD775D" w:rsidRPr="00EF249D" w:rsidRDefault="00BD775D" w:rsidP="00BD775D">
            <w:pPr>
              <w:suppressAutoHyphens w:val="0"/>
              <w:spacing w:before="240" w:after="0"/>
              <w:ind w:right="-6878"/>
              <w:jc w:val="left"/>
              <w:rPr>
                <w:rFonts w:ascii="Arial" w:hAnsi="Arial" w:cs="Times New Roman"/>
                <w:sz w:val="20"/>
                <w:lang w:val="el-GR" w:eastAsia="el-GR"/>
              </w:rPr>
            </w:pPr>
            <w:r w:rsidRPr="00EF249D">
              <w:rPr>
                <w:rFonts w:ascii="Arial" w:hAnsi="Arial" w:cs="Times New Roman"/>
                <w:sz w:val="20"/>
                <w:lang w:val="el-GR" w:eastAsia="el-GR"/>
              </w:rPr>
              <w:t>ΠΡΟΣ</w:t>
            </w:r>
            <w:r w:rsidRPr="00EF249D">
              <w:rPr>
                <w:rFonts w:ascii="Arial" w:hAnsi="Arial" w:cs="Times New Roman"/>
                <w:sz w:val="20"/>
                <w:vertAlign w:val="superscript"/>
                <w:lang w:val="el-GR" w:eastAsia="el-GR"/>
              </w:rPr>
              <w:t>(1)</w:t>
            </w:r>
            <w:r w:rsidRPr="00EF249D">
              <w:rPr>
                <w:rFonts w:ascii="Arial" w:hAnsi="Arial" w:cs="Times New Roman"/>
                <w:sz w:val="20"/>
                <w:lang w:val="el-GR" w:eastAsia="el-GR"/>
              </w:rPr>
              <w:t>:</w:t>
            </w:r>
          </w:p>
        </w:tc>
        <w:tc>
          <w:tcPr>
            <w:tcW w:w="9000" w:type="dxa"/>
            <w:gridSpan w:val="14"/>
          </w:tcPr>
          <w:p w14:paraId="576C042C" w14:textId="77777777" w:rsidR="00BD775D" w:rsidRPr="00EF249D" w:rsidRDefault="00BD775D" w:rsidP="00BD775D">
            <w:pPr>
              <w:suppressAutoHyphens w:val="0"/>
              <w:spacing w:before="240" w:after="0"/>
              <w:ind w:right="-6878"/>
              <w:jc w:val="left"/>
              <w:rPr>
                <w:rFonts w:ascii="Arial" w:hAnsi="Arial" w:cs="Times New Roman"/>
                <w:sz w:val="16"/>
                <w:lang w:val="el-GR" w:eastAsia="el-GR"/>
              </w:rPr>
            </w:pPr>
            <w:r w:rsidRPr="00EF249D">
              <w:rPr>
                <w:rFonts w:ascii="Arial" w:hAnsi="Arial" w:cs="Times New Roman"/>
                <w:sz w:val="16"/>
                <w:lang w:val="el-GR" w:eastAsia="el-GR"/>
              </w:rPr>
              <w:t>ΠΑΝΕΠΙΣΤΗΜΙΟ ΘΕΣΣΑΛΙΑΣ</w:t>
            </w:r>
          </w:p>
        </w:tc>
      </w:tr>
      <w:tr w:rsidR="00BD775D" w:rsidRPr="00EF249D" w14:paraId="06FD4F69" w14:textId="77777777" w:rsidTr="00BD775D">
        <w:trPr>
          <w:gridAfter w:val="2"/>
          <w:wAfter w:w="52" w:type="dxa"/>
          <w:cantSplit/>
          <w:trHeight w:val="415"/>
        </w:trPr>
        <w:tc>
          <w:tcPr>
            <w:tcW w:w="1368" w:type="dxa"/>
          </w:tcPr>
          <w:p w14:paraId="365D77F1" w14:textId="77777777" w:rsidR="00BD775D" w:rsidRPr="00EF249D" w:rsidRDefault="00BD775D" w:rsidP="00BD775D">
            <w:pPr>
              <w:suppressAutoHyphens w:val="0"/>
              <w:spacing w:before="240" w:after="0"/>
              <w:ind w:right="-6878"/>
              <w:jc w:val="left"/>
              <w:rPr>
                <w:rFonts w:ascii="Arial" w:hAnsi="Arial" w:cs="Times New Roman"/>
                <w:sz w:val="16"/>
                <w:lang w:val="el-GR" w:eastAsia="el-GR"/>
              </w:rPr>
            </w:pPr>
            <w:r w:rsidRPr="00EF249D">
              <w:rPr>
                <w:rFonts w:ascii="Arial" w:hAnsi="Arial" w:cs="Times New Roman"/>
                <w:sz w:val="16"/>
                <w:lang w:val="el-GR" w:eastAsia="el-GR"/>
              </w:rPr>
              <w:t>Ο – Η Όνομα:</w:t>
            </w:r>
          </w:p>
        </w:tc>
        <w:tc>
          <w:tcPr>
            <w:tcW w:w="3749" w:type="dxa"/>
            <w:gridSpan w:val="5"/>
          </w:tcPr>
          <w:p w14:paraId="3ACF238E" w14:textId="77777777" w:rsidR="00BD775D" w:rsidRPr="00EF249D" w:rsidRDefault="00BD775D" w:rsidP="00BD775D">
            <w:pPr>
              <w:suppressAutoHyphens w:val="0"/>
              <w:spacing w:before="240" w:after="0"/>
              <w:ind w:right="-6878"/>
              <w:jc w:val="left"/>
              <w:rPr>
                <w:rFonts w:ascii="Arial" w:hAnsi="Arial" w:cs="Times New Roman"/>
                <w:sz w:val="24"/>
                <w:lang w:val="el-GR" w:eastAsia="el-GR"/>
              </w:rPr>
            </w:pPr>
          </w:p>
        </w:tc>
        <w:tc>
          <w:tcPr>
            <w:tcW w:w="1080" w:type="dxa"/>
            <w:gridSpan w:val="3"/>
          </w:tcPr>
          <w:p w14:paraId="3793D19B" w14:textId="77777777" w:rsidR="00BD775D" w:rsidRPr="00EF249D" w:rsidRDefault="00BD775D" w:rsidP="00BD775D">
            <w:pPr>
              <w:suppressAutoHyphens w:val="0"/>
              <w:spacing w:before="240" w:after="0"/>
              <w:ind w:right="-6878"/>
              <w:jc w:val="left"/>
              <w:rPr>
                <w:rFonts w:ascii="Arial" w:hAnsi="Arial" w:cs="Times New Roman"/>
                <w:sz w:val="16"/>
                <w:lang w:val="el-GR" w:eastAsia="el-GR"/>
              </w:rPr>
            </w:pPr>
            <w:r w:rsidRPr="00EF249D">
              <w:rPr>
                <w:rFonts w:ascii="Arial" w:hAnsi="Arial" w:cs="Times New Roman"/>
                <w:sz w:val="16"/>
                <w:lang w:val="el-GR" w:eastAsia="el-GR"/>
              </w:rPr>
              <w:t>Επώνυμο:</w:t>
            </w:r>
          </w:p>
        </w:tc>
        <w:tc>
          <w:tcPr>
            <w:tcW w:w="4171" w:type="dxa"/>
            <w:gridSpan w:val="6"/>
          </w:tcPr>
          <w:p w14:paraId="3CDD0B0A" w14:textId="77777777" w:rsidR="00BD775D" w:rsidRPr="00EF249D" w:rsidRDefault="00BD775D" w:rsidP="00BD775D">
            <w:pPr>
              <w:suppressAutoHyphens w:val="0"/>
              <w:spacing w:before="240" w:after="0"/>
              <w:ind w:right="-6878"/>
              <w:jc w:val="left"/>
              <w:rPr>
                <w:rFonts w:ascii="Arial" w:hAnsi="Arial" w:cs="Times New Roman"/>
                <w:sz w:val="24"/>
                <w:lang w:val="el-GR" w:eastAsia="el-GR"/>
              </w:rPr>
            </w:pPr>
          </w:p>
        </w:tc>
      </w:tr>
      <w:tr w:rsidR="00BD775D" w:rsidRPr="00EF249D" w14:paraId="6EE7956D" w14:textId="77777777" w:rsidTr="00BD775D">
        <w:trPr>
          <w:gridAfter w:val="2"/>
          <w:wAfter w:w="52" w:type="dxa"/>
          <w:cantSplit/>
          <w:trHeight w:val="99"/>
        </w:trPr>
        <w:tc>
          <w:tcPr>
            <w:tcW w:w="2448" w:type="dxa"/>
            <w:gridSpan w:val="4"/>
          </w:tcPr>
          <w:p w14:paraId="3EDC1B47" w14:textId="77777777" w:rsidR="00BD775D" w:rsidRPr="00EF249D" w:rsidRDefault="00BD775D" w:rsidP="00BD775D">
            <w:pPr>
              <w:suppressAutoHyphens w:val="0"/>
              <w:spacing w:before="240" w:after="0"/>
              <w:jc w:val="left"/>
              <w:rPr>
                <w:rFonts w:ascii="Arial" w:hAnsi="Arial" w:cs="Times New Roman"/>
                <w:sz w:val="16"/>
                <w:lang w:val="el-GR" w:eastAsia="el-GR"/>
              </w:rPr>
            </w:pPr>
            <w:r w:rsidRPr="00EF249D">
              <w:rPr>
                <w:rFonts w:ascii="Arial" w:hAnsi="Arial" w:cs="Times New Roman"/>
                <w:sz w:val="16"/>
                <w:lang w:val="el-GR" w:eastAsia="el-GR"/>
              </w:rPr>
              <w:t xml:space="preserve">Όνομα και Επώνυμο Πατέρα: </w:t>
            </w:r>
          </w:p>
        </w:tc>
        <w:tc>
          <w:tcPr>
            <w:tcW w:w="7920" w:type="dxa"/>
            <w:gridSpan w:val="11"/>
          </w:tcPr>
          <w:p w14:paraId="1D0F4C1C" w14:textId="77777777" w:rsidR="00BD775D" w:rsidRPr="00EF249D" w:rsidRDefault="00BD775D" w:rsidP="00BD775D">
            <w:pPr>
              <w:suppressAutoHyphens w:val="0"/>
              <w:spacing w:before="240" w:after="0"/>
              <w:jc w:val="left"/>
              <w:rPr>
                <w:rFonts w:ascii="Arial" w:hAnsi="Arial" w:cs="Times New Roman"/>
                <w:sz w:val="24"/>
                <w:lang w:val="el-GR" w:eastAsia="el-GR"/>
              </w:rPr>
            </w:pPr>
          </w:p>
        </w:tc>
      </w:tr>
      <w:tr w:rsidR="00BD775D" w:rsidRPr="00EF249D" w14:paraId="6886E91D" w14:textId="77777777" w:rsidTr="00BD775D">
        <w:trPr>
          <w:gridAfter w:val="2"/>
          <w:wAfter w:w="52" w:type="dxa"/>
          <w:cantSplit/>
          <w:trHeight w:val="99"/>
        </w:trPr>
        <w:tc>
          <w:tcPr>
            <w:tcW w:w="2448" w:type="dxa"/>
            <w:gridSpan w:val="4"/>
          </w:tcPr>
          <w:p w14:paraId="455C6CD6" w14:textId="77777777" w:rsidR="00BD775D" w:rsidRPr="00EF249D" w:rsidRDefault="00BD775D" w:rsidP="00BD775D">
            <w:pPr>
              <w:suppressAutoHyphens w:val="0"/>
              <w:spacing w:before="240" w:after="0"/>
              <w:jc w:val="left"/>
              <w:rPr>
                <w:rFonts w:ascii="Arial" w:hAnsi="Arial" w:cs="Times New Roman"/>
                <w:sz w:val="16"/>
                <w:lang w:val="el-GR" w:eastAsia="el-GR"/>
              </w:rPr>
            </w:pPr>
            <w:r w:rsidRPr="00EF249D">
              <w:rPr>
                <w:rFonts w:ascii="Arial" w:hAnsi="Arial" w:cs="Times New Roman"/>
                <w:sz w:val="16"/>
                <w:lang w:val="el-GR" w:eastAsia="el-GR"/>
              </w:rPr>
              <w:t>Όνομα και Επώνυμο Μητέρας:</w:t>
            </w:r>
          </w:p>
        </w:tc>
        <w:tc>
          <w:tcPr>
            <w:tcW w:w="7920" w:type="dxa"/>
            <w:gridSpan w:val="11"/>
          </w:tcPr>
          <w:p w14:paraId="05C81980" w14:textId="77777777" w:rsidR="00BD775D" w:rsidRPr="00EF249D" w:rsidRDefault="00BD775D" w:rsidP="00BD775D">
            <w:pPr>
              <w:suppressAutoHyphens w:val="0"/>
              <w:spacing w:before="240" w:after="0"/>
              <w:jc w:val="left"/>
              <w:rPr>
                <w:rFonts w:ascii="Arial" w:hAnsi="Arial" w:cs="Times New Roman"/>
                <w:sz w:val="24"/>
                <w:lang w:val="el-GR" w:eastAsia="el-GR"/>
              </w:rPr>
            </w:pPr>
          </w:p>
        </w:tc>
      </w:tr>
      <w:tr w:rsidR="00BD775D" w:rsidRPr="00EF249D" w14:paraId="37AB68F9" w14:textId="77777777" w:rsidTr="00BD775D">
        <w:trPr>
          <w:gridAfter w:val="2"/>
          <w:wAfter w:w="52" w:type="dxa"/>
          <w:cantSplit/>
        </w:trPr>
        <w:tc>
          <w:tcPr>
            <w:tcW w:w="2448" w:type="dxa"/>
            <w:gridSpan w:val="4"/>
          </w:tcPr>
          <w:p w14:paraId="1AA9DE6C" w14:textId="77777777" w:rsidR="00BD775D" w:rsidRPr="00EF249D" w:rsidRDefault="00BD775D" w:rsidP="00BD775D">
            <w:pPr>
              <w:suppressAutoHyphens w:val="0"/>
              <w:spacing w:before="240" w:after="0"/>
              <w:ind w:right="-2332"/>
              <w:jc w:val="left"/>
              <w:rPr>
                <w:rFonts w:ascii="Arial" w:hAnsi="Arial" w:cs="Times New Roman"/>
                <w:sz w:val="16"/>
                <w:lang w:val="el-GR" w:eastAsia="el-GR"/>
              </w:rPr>
            </w:pPr>
            <w:r w:rsidRPr="00EF249D">
              <w:rPr>
                <w:rFonts w:ascii="Arial" w:hAnsi="Arial" w:cs="Times New Roman"/>
                <w:sz w:val="16"/>
                <w:lang w:val="el-GR" w:eastAsia="el-GR"/>
              </w:rPr>
              <w:t>Ημερομηνία γέννησης</w:t>
            </w:r>
            <w:r w:rsidRPr="00EF249D">
              <w:rPr>
                <w:rFonts w:ascii="Arial" w:hAnsi="Arial" w:cs="Times New Roman"/>
                <w:sz w:val="16"/>
                <w:vertAlign w:val="superscript"/>
                <w:lang w:val="el-GR" w:eastAsia="el-GR"/>
              </w:rPr>
              <w:t>(2)</w:t>
            </w:r>
            <w:r w:rsidRPr="00EF249D">
              <w:rPr>
                <w:rFonts w:ascii="Arial" w:hAnsi="Arial" w:cs="Times New Roman"/>
                <w:sz w:val="16"/>
                <w:lang w:val="el-GR" w:eastAsia="el-GR"/>
              </w:rPr>
              <w:t xml:space="preserve">: </w:t>
            </w:r>
          </w:p>
        </w:tc>
        <w:tc>
          <w:tcPr>
            <w:tcW w:w="7920" w:type="dxa"/>
            <w:gridSpan w:val="11"/>
          </w:tcPr>
          <w:p w14:paraId="01C68365" w14:textId="77777777" w:rsidR="00BD775D" w:rsidRPr="00EF249D" w:rsidRDefault="00BD775D" w:rsidP="00BD775D">
            <w:pPr>
              <w:suppressAutoHyphens w:val="0"/>
              <w:spacing w:before="240" w:after="0"/>
              <w:ind w:right="-2332"/>
              <w:jc w:val="left"/>
              <w:rPr>
                <w:rFonts w:ascii="Arial" w:hAnsi="Arial" w:cs="Times New Roman"/>
                <w:sz w:val="24"/>
                <w:lang w:val="el-GR" w:eastAsia="el-GR"/>
              </w:rPr>
            </w:pPr>
          </w:p>
        </w:tc>
      </w:tr>
      <w:tr w:rsidR="00BD775D" w:rsidRPr="00EF249D" w14:paraId="2301E262" w14:textId="77777777" w:rsidTr="00BD775D">
        <w:trPr>
          <w:gridAfter w:val="2"/>
          <w:wAfter w:w="52" w:type="dxa"/>
          <w:cantSplit/>
          <w:trHeight w:val="99"/>
        </w:trPr>
        <w:tc>
          <w:tcPr>
            <w:tcW w:w="2448" w:type="dxa"/>
            <w:gridSpan w:val="4"/>
            <w:tcBorders>
              <w:top w:val="single" w:sz="4" w:space="0" w:color="auto"/>
              <w:left w:val="single" w:sz="4" w:space="0" w:color="auto"/>
              <w:bottom w:val="single" w:sz="4" w:space="0" w:color="auto"/>
              <w:right w:val="single" w:sz="4" w:space="0" w:color="auto"/>
            </w:tcBorders>
          </w:tcPr>
          <w:p w14:paraId="45E6E38A" w14:textId="77777777" w:rsidR="00BD775D" w:rsidRPr="00EF249D" w:rsidRDefault="00BD775D" w:rsidP="00BD775D">
            <w:pPr>
              <w:suppressAutoHyphens w:val="0"/>
              <w:spacing w:before="240" w:after="0"/>
              <w:jc w:val="left"/>
              <w:rPr>
                <w:rFonts w:ascii="Arial" w:hAnsi="Arial" w:cs="Times New Roman"/>
                <w:sz w:val="16"/>
                <w:lang w:val="el-GR" w:eastAsia="el-GR"/>
              </w:rPr>
            </w:pPr>
            <w:r w:rsidRPr="00EF249D">
              <w:rPr>
                <w:rFonts w:ascii="Arial" w:hAnsi="Arial" w:cs="Times New Roman"/>
                <w:sz w:val="16"/>
                <w:lang w:val="el-GR" w:eastAsia="el-GR"/>
              </w:rPr>
              <w:t>Τόπος Γέννησης:</w:t>
            </w:r>
          </w:p>
        </w:tc>
        <w:tc>
          <w:tcPr>
            <w:tcW w:w="7920" w:type="dxa"/>
            <w:gridSpan w:val="11"/>
            <w:tcBorders>
              <w:top w:val="single" w:sz="4" w:space="0" w:color="auto"/>
              <w:left w:val="single" w:sz="4" w:space="0" w:color="auto"/>
              <w:bottom w:val="single" w:sz="4" w:space="0" w:color="auto"/>
              <w:right w:val="single" w:sz="4" w:space="0" w:color="auto"/>
            </w:tcBorders>
          </w:tcPr>
          <w:p w14:paraId="45B3EFC3" w14:textId="77777777" w:rsidR="00BD775D" w:rsidRPr="00EF249D" w:rsidRDefault="00BD775D" w:rsidP="00BD775D">
            <w:pPr>
              <w:suppressAutoHyphens w:val="0"/>
              <w:spacing w:before="240" w:after="0"/>
              <w:jc w:val="left"/>
              <w:rPr>
                <w:rFonts w:ascii="Arial" w:hAnsi="Arial" w:cs="Times New Roman"/>
                <w:sz w:val="24"/>
                <w:lang w:val="el-GR" w:eastAsia="el-GR"/>
              </w:rPr>
            </w:pPr>
          </w:p>
        </w:tc>
      </w:tr>
      <w:tr w:rsidR="00BD775D" w:rsidRPr="00EF249D" w14:paraId="0379DF36" w14:textId="77777777" w:rsidTr="00BD775D">
        <w:trPr>
          <w:gridAfter w:val="2"/>
          <w:wAfter w:w="52" w:type="dxa"/>
          <w:cantSplit/>
        </w:trPr>
        <w:tc>
          <w:tcPr>
            <w:tcW w:w="2448" w:type="dxa"/>
            <w:gridSpan w:val="4"/>
          </w:tcPr>
          <w:p w14:paraId="1A569B93" w14:textId="77777777" w:rsidR="00BD775D" w:rsidRPr="00EF249D" w:rsidRDefault="00BD775D" w:rsidP="00BD775D">
            <w:pPr>
              <w:suppressAutoHyphens w:val="0"/>
              <w:spacing w:before="240" w:after="0"/>
              <w:jc w:val="left"/>
              <w:rPr>
                <w:rFonts w:ascii="Arial" w:hAnsi="Arial" w:cs="Times New Roman"/>
                <w:sz w:val="16"/>
                <w:lang w:val="el-GR" w:eastAsia="el-GR"/>
              </w:rPr>
            </w:pPr>
            <w:r w:rsidRPr="00EF249D">
              <w:rPr>
                <w:rFonts w:ascii="Arial" w:hAnsi="Arial" w:cs="Times New Roman"/>
                <w:sz w:val="16"/>
                <w:lang w:val="el-GR" w:eastAsia="el-GR"/>
              </w:rPr>
              <w:t>Αριθμός Δελτίου Ταυτότητας:</w:t>
            </w:r>
          </w:p>
        </w:tc>
        <w:tc>
          <w:tcPr>
            <w:tcW w:w="3029" w:type="dxa"/>
            <w:gridSpan w:val="3"/>
          </w:tcPr>
          <w:p w14:paraId="079B254E" w14:textId="77777777" w:rsidR="00BD775D" w:rsidRPr="00EF249D" w:rsidRDefault="00BD775D" w:rsidP="00BD775D">
            <w:pPr>
              <w:suppressAutoHyphens w:val="0"/>
              <w:spacing w:before="240" w:after="0"/>
              <w:jc w:val="left"/>
              <w:rPr>
                <w:rFonts w:ascii="Arial" w:hAnsi="Arial" w:cs="Times New Roman"/>
                <w:sz w:val="24"/>
                <w:lang w:val="el-GR" w:eastAsia="el-GR"/>
              </w:rPr>
            </w:pPr>
          </w:p>
        </w:tc>
        <w:tc>
          <w:tcPr>
            <w:tcW w:w="720" w:type="dxa"/>
            <w:gridSpan w:val="2"/>
          </w:tcPr>
          <w:p w14:paraId="65F2DF13" w14:textId="77777777" w:rsidR="00BD775D" w:rsidRPr="00EF249D" w:rsidRDefault="00BD775D" w:rsidP="00BD775D">
            <w:pPr>
              <w:suppressAutoHyphens w:val="0"/>
              <w:spacing w:before="240" w:after="0"/>
              <w:jc w:val="left"/>
              <w:rPr>
                <w:rFonts w:ascii="Arial" w:hAnsi="Arial" w:cs="Times New Roman"/>
                <w:sz w:val="16"/>
                <w:lang w:val="el-GR" w:eastAsia="el-GR"/>
              </w:rPr>
            </w:pPr>
            <w:proofErr w:type="spellStart"/>
            <w:r w:rsidRPr="00EF249D">
              <w:rPr>
                <w:rFonts w:ascii="Arial" w:hAnsi="Arial" w:cs="Times New Roman"/>
                <w:sz w:val="16"/>
                <w:lang w:val="el-GR" w:eastAsia="el-GR"/>
              </w:rPr>
              <w:t>Τηλ</w:t>
            </w:r>
            <w:proofErr w:type="spellEnd"/>
            <w:r w:rsidRPr="00EF249D">
              <w:rPr>
                <w:rFonts w:ascii="Arial" w:hAnsi="Arial" w:cs="Times New Roman"/>
                <w:sz w:val="16"/>
                <w:lang w:val="el-GR" w:eastAsia="el-GR"/>
              </w:rPr>
              <w:t>:</w:t>
            </w:r>
          </w:p>
        </w:tc>
        <w:tc>
          <w:tcPr>
            <w:tcW w:w="4171" w:type="dxa"/>
            <w:gridSpan w:val="6"/>
          </w:tcPr>
          <w:p w14:paraId="3164CF85" w14:textId="77777777" w:rsidR="00BD775D" w:rsidRPr="00EF249D" w:rsidRDefault="00BD775D" w:rsidP="00BD775D">
            <w:pPr>
              <w:suppressAutoHyphens w:val="0"/>
              <w:spacing w:before="240" w:after="0"/>
              <w:jc w:val="left"/>
              <w:rPr>
                <w:rFonts w:ascii="Arial" w:hAnsi="Arial" w:cs="Times New Roman"/>
                <w:sz w:val="24"/>
                <w:lang w:val="el-GR" w:eastAsia="el-GR"/>
              </w:rPr>
            </w:pPr>
          </w:p>
        </w:tc>
      </w:tr>
      <w:tr w:rsidR="00BD775D" w:rsidRPr="00EF249D" w14:paraId="1F44C9E2" w14:textId="77777777" w:rsidTr="00BD775D">
        <w:trPr>
          <w:gridAfter w:val="2"/>
          <w:wAfter w:w="52" w:type="dxa"/>
          <w:cantSplit/>
        </w:trPr>
        <w:tc>
          <w:tcPr>
            <w:tcW w:w="1697" w:type="dxa"/>
            <w:gridSpan w:val="2"/>
          </w:tcPr>
          <w:p w14:paraId="7574CF70" w14:textId="77777777" w:rsidR="00BD775D" w:rsidRPr="00EF249D" w:rsidRDefault="00BD775D" w:rsidP="00BD775D">
            <w:pPr>
              <w:suppressAutoHyphens w:val="0"/>
              <w:spacing w:before="240" w:after="0"/>
              <w:jc w:val="left"/>
              <w:rPr>
                <w:rFonts w:ascii="Arial" w:hAnsi="Arial" w:cs="Times New Roman"/>
                <w:sz w:val="16"/>
                <w:lang w:val="el-GR" w:eastAsia="el-GR"/>
              </w:rPr>
            </w:pPr>
            <w:r w:rsidRPr="00EF249D">
              <w:rPr>
                <w:rFonts w:ascii="Arial" w:hAnsi="Arial" w:cs="Times New Roman"/>
                <w:sz w:val="16"/>
                <w:lang w:val="el-GR" w:eastAsia="el-GR"/>
              </w:rPr>
              <w:t>Τόπος Κατοικίας:</w:t>
            </w:r>
          </w:p>
        </w:tc>
        <w:tc>
          <w:tcPr>
            <w:tcW w:w="2700" w:type="dxa"/>
            <w:gridSpan w:val="3"/>
          </w:tcPr>
          <w:p w14:paraId="1D46FE11" w14:textId="77777777" w:rsidR="00BD775D" w:rsidRPr="00EF249D" w:rsidRDefault="00BD775D" w:rsidP="00BD775D">
            <w:pPr>
              <w:suppressAutoHyphens w:val="0"/>
              <w:spacing w:before="240" w:after="0"/>
              <w:jc w:val="left"/>
              <w:rPr>
                <w:rFonts w:ascii="Arial" w:hAnsi="Arial" w:cs="Times New Roman"/>
                <w:sz w:val="24"/>
                <w:lang w:val="el-GR" w:eastAsia="el-GR"/>
              </w:rPr>
            </w:pPr>
          </w:p>
        </w:tc>
        <w:tc>
          <w:tcPr>
            <w:tcW w:w="720" w:type="dxa"/>
          </w:tcPr>
          <w:p w14:paraId="478D87C0" w14:textId="77777777" w:rsidR="00BD775D" w:rsidRPr="00EF249D" w:rsidRDefault="00BD775D" w:rsidP="00BD775D">
            <w:pPr>
              <w:suppressAutoHyphens w:val="0"/>
              <w:spacing w:before="240" w:after="0"/>
              <w:jc w:val="left"/>
              <w:rPr>
                <w:rFonts w:ascii="Arial" w:hAnsi="Arial" w:cs="Times New Roman"/>
                <w:sz w:val="16"/>
                <w:lang w:val="el-GR" w:eastAsia="el-GR"/>
              </w:rPr>
            </w:pPr>
            <w:r w:rsidRPr="00EF249D">
              <w:rPr>
                <w:rFonts w:ascii="Arial" w:hAnsi="Arial" w:cs="Times New Roman"/>
                <w:sz w:val="16"/>
                <w:lang w:val="el-GR" w:eastAsia="el-GR"/>
              </w:rPr>
              <w:t>Οδός:</w:t>
            </w:r>
          </w:p>
        </w:tc>
        <w:tc>
          <w:tcPr>
            <w:tcW w:w="2160" w:type="dxa"/>
            <w:gridSpan w:val="5"/>
          </w:tcPr>
          <w:p w14:paraId="1B9DA5B9" w14:textId="77777777" w:rsidR="00BD775D" w:rsidRPr="00EF249D" w:rsidRDefault="00BD775D" w:rsidP="00BD775D">
            <w:pPr>
              <w:suppressAutoHyphens w:val="0"/>
              <w:spacing w:before="240" w:after="0"/>
              <w:jc w:val="left"/>
              <w:rPr>
                <w:rFonts w:ascii="Arial" w:hAnsi="Arial" w:cs="Times New Roman"/>
                <w:sz w:val="24"/>
                <w:lang w:val="el-GR" w:eastAsia="el-GR"/>
              </w:rPr>
            </w:pPr>
          </w:p>
        </w:tc>
        <w:tc>
          <w:tcPr>
            <w:tcW w:w="720" w:type="dxa"/>
          </w:tcPr>
          <w:p w14:paraId="09EB5CF0" w14:textId="77777777" w:rsidR="00BD775D" w:rsidRPr="00EF249D" w:rsidRDefault="00BD775D" w:rsidP="00BD775D">
            <w:pPr>
              <w:suppressAutoHyphens w:val="0"/>
              <w:spacing w:before="240" w:after="0"/>
              <w:jc w:val="left"/>
              <w:rPr>
                <w:rFonts w:ascii="Arial" w:hAnsi="Arial" w:cs="Times New Roman"/>
                <w:sz w:val="16"/>
                <w:lang w:val="el-GR" w:eastAsia="el-GR"/>
              </w:rPr>
            </w:pPr>
            <w:proofErr w:type="spellStart"/>
            <w:r w:rsidRPr="00EF249D">
              <w:rPr>
                <w:rFonts w:ascii="Arial" w:hAnsi="Arial" w:cs="Times New Roman"/>
                <w:sz w:val="16"/>
                <w:lang w:val="el-GR" w:eastAsia="el-GR"/>
              </w:rPr>
              <w:t>Αριθ</w:t>
            </w:r>
            <w:proofErr w:type="spellEnd"/>
            <w:r w:rsidRPr="00EF249D">
              <w:rPr>
                <w:rFonts w:ascii="Arial" w:hAnsi="Arial" w:cs="Times New Roman"/>
                <w:sz w:val="16"/>
                <w:lang w:val="el-GR" w:eastAsia="el-GR"/>
              </w:rPr>
              <w:t>:</w:t>
            </w:r>
          </w:p>
        </w:tc>
        <w:tc>
          <w:tcPr>
            <w:tcW w:w="540" w:type="dxa"/>
          </w:tcPr>
          <w:p w14:paraId="2559158B" w14:textId="77777777" w:rsidR="00BD775D" w:rsidRPr="00EF249D" w:rsidRDefault="00BD775D" w:rsidP="00BD775D">
            <w:pPr>
              <w:suppressAutoHyphens w:val="0"/>
              <w:spacing w:before="240" w:after="0"/>
              <w:jc w:val="left"/>
              <w:rPr>
                <w:rFonts w:ascii="Arial" w:hAnsi="Arial" w:cs="Times New Roman"/>
                <w:sz w:val="24"/>
                <w:lang w:val="el-GR" w:eastAsia="el-GR"/>
              </w:rPr>
            </w:pPr>
          </w:p>
        </w:tc>
        <w:tc>
          <w:tcPr>
            <w:tcW w:w="540" w:type="dxa"/>
          </w:tcPr>
          <w:p w14:paraId="659C2B5E" w14:textId="77777777" w:rsidR="00BD775D" w:rsidRPr="00EF249D" w:rsidRDefault="00BD775D" w:rsidP="00BD775D">
            <w:pPr>
              <w:suppressAutoHyphens w:val="0"/>
              <w:spacing w:before="240" w:after="0"/>
              <w:jc w:val="left"/>
              <w:rPr>
                <w:rFonts w:ascii="Arial" w:hAnsi="Arial" w:cs="Times New Roman"/>
                <w:sz w:val="16"/>
                <w:lang w:val="el-GR" w:eastAsia="el-GR"/>
              </w:rPr>
            </w:pPr>
            <w:r w:rsidRPr="00EF249D">
              <w:rPr>
                <w:rFonts w:ascii="Arial" w:hAnsi="Arial" w:cs="Times New Roman"/>
                <w:sz w:val="16"/>
                <w:lang w:val="el-GR" w:eastAsia="el-GR"/>
              </w:rPr>
              <w:t>ΤΚ:</w:t>
            </w:r>
          </w:p>
        </w:tc>
        <w:tc>
          <w:tcPr>
            <w:tcW w:w="1291" w:type="dxa"/>
          </w:tcPr>
          <w:p w14:paraId="3338A5FE" w14:textId="77777777" w:rsidR="00BD775D" w:rsidRPr="00EF249D" w:rsidRDefault="00BD775D" w:rsidP="00BD775D">
            <w:pPr>
              <w:suppressAutoHyphens w:val="0"/>
              <w:spacing w:before="240" w:after="0"/>
              <w:jc w:val="left"/>
              <w:rPr>
                <w:rFonts w:ascii="Arial" w:hAnsi="Arial" w:cs="Times New Roman"/>
                <w:sz w:val="24"/>
                <w:lang w:val="el-GR" w:eastAsia="el-GR"/>
              </w:rPr>
            </w:pPr>
          </w:p>
        </w:tc>
      </w:tr>
      <w:tr w:rsidR="00BD775D" w:rsidRPr="005351D1" w14:paraId="09005A8E" w14:textId="77777777" w:rsidTr="00BD775D">
        <w:trPr>
          <w:gridAfter w:val="1"/>
          <w:wAfter w:w="46" w:type="dxa"/>
          <w:cantSplit/>
          <w:trHeight w:val="520"/>
        </w:trPr>
        <w:tc>
          <w:tcPr>
            <w:tcW w:w="2355" w:type="dxa"/>
            <w:gridSpan w:val="3"/>
            <w:vAlign w:val="bottom"/>
          </w:tcPr>
          <w:p w14:paraId="2D0196F4" w14:textId="77777777" w:rsidR="00BD775D" w:rsidRPr="00EF249D" w:rsidRDefault="00BD775D" w:rsidP="00BD775D">
            <w:pPr>
              <w:suppressAutoHyphens w:val="0"/>
              <w:spacing w:before="240" w:after="0"/>
              <w:jc w:val="left"/>
              <w:rPr>
                <w:rFonts w:ascii="Arial" w:hAnsi="Arial" w:cs="Times New Roman"/>
                <w:sz w:val="16"/>
                <w:lang w:val="el-GR" w:eastAsia="el-GR"/>
              </w:rPr>
            </w:pPr>
            <w:proofErr w:type="spellStart"/>
            <w:r w:rsidRPr="00EF249D">
              <w:rPr>
                <w:rFonts w:ascii="Arial" w:hAnsi="Arial" w:cs="Times New Roman"/>
                <w:sz w:val="16"/>
                <w:lang w:val="el-GR" w:eastAsia="el-GR"/>
              </w:rPr>
              <w:t>Αρ</w:t>
            </w:r>
            <w:proofErr w:type="spellEnd"/>
            <w:r w:rsidRPr="00EF249D">
              <w:rPr>
                <w:rFonts w:ascii="Arial" w:hAnsi="Arial" w:cs="Times New Roman"/>
                <w:sz w:val="16"/>
                <w:lang w:val="el-GR" w:eastAsia="el-GR"/>
              </w:rPr>
              <w:t xml:space="preserve">. </w:t>
            </w:r>
            <w:proofErr w:type="spellStart"/>
            <w:r w:rsidRPr="00EF249D">
              <w:rPr>
                <w:rFonts w:ascii="Arial" w:hAnsi="Arial" w:cs="Times New Roman"/>
                <w:sz w:val="16"/>
                <w:lang w:val="el-GR" w:eastAsia="el-GR"/>
              </w:rPr>
              <w:t>Τηλεομοιοτύπου</w:t>
            </w:r>
            <w:proofErr w:type="spellEnd"/>
            <w:r w:rsidRPr="00EF249D">
              <w:rPr>
                <w:rFonts w:ascii="Arial" w:hAnsi="Arial" w:cs="Times New Roman"/>
                <w:sz w:val="16"/>
                <w:lang w:val="el-GR" w:eastAsia="el-GR"/>
              </w:rPr>
              <w:t xml:space="preserve"> (</w:t>
            </w:r>
            <w:r w:rsidRPr="00EF249D">
              <w:rPr>
                <w:rFonts w:ascii="Arial" w:hAnsi="Arial" w:cs="Times New Roman"/>
                <w:sz w:val="16"/>
                <w:lang w:val="en-US" w:eastAsia="el-GR"/>
              </w:rPr>
              <w:t>Fax</w:t>
            </w:r>
            <w:r w:rsidRPr="00EF249D">
              <w:rPr>
                <w:rFonts w:ascii="Arial" w:hAnsi="Arial" w:cs="Times New Roman"/>
                <w:sz w:val="16"/>
                <w:lang w:val="el-GR" w:eastAsia="el-GR"/>
              </w:rPr>
              <w:t>):</w:t>
            </w:r>
          </w:p>
        </w:tc>
        <w:tc>
          <w:tcPr>
            <w:tcW w:w="3153" w:type="dxa"/>
            <w:gridSpan w:val="5"/>
            <w:vAlign w:val="bottom"/>
          </w:tcPr>
          <w:p w14:paraId="3108DCCB" w14:textId="77777777" w:rsidR="00BD775D" w:rsidRPr="00EF249D" w:rsidRDefault="00BD775D" w:rsidP="00BD775D">
            <w:pPr>
              <w:suppressAutoHyphens w:val="0"/>
              <w:spacing w:before="240" w:after="0"/>
              <w:jc w:val="left"/>
              <w:rPr>
                <w:rFonts w:ascii="Arial" w:hAnsi="Arial" w:cs="Times New Roman"/>
                <w:sz w:val="16"/>
                <w:lang w:val="el-GR" w:eastAsia="el-GR"/>
              </w:rPr>
            </w:pPr>
          </w:p>
        </w:tc>
        <w:tc>
          <w:tcPr>
            <w:tcW w:w="1440" w:type="dxa"/>
            <w:gridSpan w:val="2"/>
            <w:vAlign w:val="bottom"/>
          </w:tcPr>
          <w:p w14:paraId="3C0B1C88" w14:textId="77777777" w:rsidR="00BD775D" w:rsidRPr="00EF249D" w:rsidRDefault="00BD775D" w:rsidP="00BD775D">
            <w:pPr>
              <w:suppressAutoHyphens w:val="0"/>
              <w:spacing w:after="0"/>
              <w:jc w:val="left"/>
              <w:rPr>
                <w:rFonts w:ascii="Arial" w:hAnsi="Arial" w:cs="Times New Roman"/>
                <w:sz w:val="16"/>
                <w:lang w:val="el-GR" w:eastAsia="el-GR"/>
              </w:rPr>
            </w:pPr>
            <w:r w:rsidRPr="00EF249D">
              <w:rPr>
                <w:rFonts w:ascii="Arial" w:hAnsi="Arial" w:cs="Times New Roman"/>
                <w:sz w:val="16"/>
                <w:lang w:val="el-GR" w:eastAsia="el-GR"/>
              </w:rPr>
              <w:t>Δ/</w:t>
            </w:r>
            <w:proofErr w:type="spellStart"/>
            <w:r w:rsidRPr="00EF249D">
              <w:rPr>
                <w:rFonts w:ascii="Arial" w:hAnsi="Arial" w:cs="Times New Roman"/>
                <w:sz w:val="16"/>
                <w:lang w:val="el-GR" w:eastAsia="el-GR"/>
              </w:rPr>
              <w:t>νση</w:t>
            </w:r>
            <w:proofErr w:type="spellEnd"/>
            <w:r w:rsidRPr="00EF249D">
              <w:rPr>
                <w:rFonts w:ascii="Arial" w:hAnsi="Arial" w:cs="Times New Roman"/>
                <w:sz w:val="16"/>
                <w:lang w:val="el-GR" w:eastAsia="el-GR"/>
              </w:rPr>
              <w:t xml:space="preserve"> Ηλεκτρ. Ταχυδρομείου</w:t>
            </w:r>
          </w:p>
          <w:p w14:paraId="11525D82" w14:textId="77777777" w:rsidR="00BD775D" w:rsidRPr="00EF249D" w:rsidRDefault="00BD775D" w:rsidP="00BD775D">
            <w:pPr>
              <w:suppressAutoHyphens w:val="0"/>
              <w:spacing w:after="0"/>
              <w:jc w:val="left"/>
              <w:rPr>
                <w:rFonts w:ascii="Arial" w:hAnsi="Arial" w:cs="Times New Roman"/>
                <w:sz w:val="16"/>
                <w:lang w:val="el-GR" w:eastAsia="el-GR"/>
              </w:rPr>
            </w:pPr>
            <w:r w:rsidRPr="00EF249D">
              <w:rPr>
                <w:rFonts w:ascii="Arial" w:hAnsi="Arial" w:cs="Times New Roman"/>
                <w:sz w:val="16"/>
                <w:lang w:val="el-GR" w:eastAsia="el-GR"/>
              </w:rPr>
              <w:t>(Ε</w:t>
            </w:r>
            <w:r w:rsidRPr="00EF249D">
              <w:rPr>
                <w:rFonts w:ascii="Arial" w:hAnsi="Arial" w:cs="Times New Roman"/>
                <w:sz w:val="16"/>
                <w:lang w:val="en-US" w:eastAsia="el-GR"/>
              </w:rPr>
              <w:t>mail</w:t>
            </w:r>
            <w:r w:rsidRPr="00EF249D">
              <w:rPr>
                <w:rFonts w:ascii="Arial" w:hAnsi="Arial" w:cs="Times New Roman"/>
                <w:sz w:val="16"/>
                <w:lang w:val="el-GR" w:eastAsia="el-GR"/>
              </w:rPr>
              <w:t>):</w:t>
            </w:r>
          </w:p>
        </w:tc>
        <w:tc>
          <w:tcPr>
            <w:tcW w:w="3426" w:type="dxa"/>
            <w:gridSpan w:val="6"/>
            <w:vAlign w:val="bottom"/>
          </w:tcPr>
          <w:p w14:paraId="1FD9FE60" w14:textId="77777777" w:rsidR="00BD775D" w:rsidRPr="00EF249D" w:rsidRDefault="00BD775D" w:rsidP="00BD775D">
            <w:pPr>
              <w:suppressAutoHyphens w:val="0"/>
              <w:spacing w:before="240" w:after="0"/>
              <w:jc w:val="left"/>
              <w:rPr>
                <w:rFonts w:ascii="Arial" w:hAnsi="Arial" w:cs="Times New Roman"/>
                <w:sz w:val="24"/>
                <w:lang w:val="el-GR" w:eastAsia="el-GR"/>
              </w:rPr>
            </w:pPr>
          </w:p>
        </w:tc>
      </w:tr>
      <w:tr w:rsidR="00BD775D" w:rsidRPr="00EF249D" w14:paraId="66846210" w14:textId="77777777" w:rsidTr="00BD775D">
        <w:tc>
          <w:tcPr>
            <w:tcW w:w="10420" w:type="dxa"/>
            <w:gridSpan w:val="17"/>
            <w:tcBorders>
              <w:top w:val="nil"/>
              <w:left w:val="nil"/>
              <w:bottom w:val="nil"/>
              <w:right w:val="nil"/>
            </w:tcBorders>
          </w:tcPr>
          <w:p w14:paraId="6D9EBD78" w14:textId="77777777" w:rsidR="00BD775D" w:rsidRPr="00EF249D" w:rsidRDefault="00BD775D" w:rsidP="00BD775D">
            <w:pPr>
              <w:suppressAutoHyphens w:val="0"/>
              <w:spacing w:after="0"/>
              <w:ind w:right="124"/>
              <w:rPr>
                <w:rFonts w:ascii="Tahoma" w:hAnsi="Tahoma" w:cs="Tahoma"/>
                <w:sz w:val="16"/>
                <w:szCs w:val="16"/>
                <w:lang w:val="el-GR" w:eastAsia="el-GR"/>
              </w:rPr>
            </w:pPr>
          </w:p>
          <w:p w14:paraId="7DD79429" w14:textId="77777777" w:rsidR="00BD775D" w:rsidRPr="00EF249D" w:rsidRDefault="00BD775D" w:rsidP="00BD775D">
            <w:pPr>
              <w:suppressAutoHyphens w:val="0"/>
              <w:spacing w:after="0"/>
              <w:ind w:right="124"/>
              <w:rPr>
                <w:rFonts w:ascii="Tahoma" w:hAnsi="Tahoma" w:cs="Tahoma"/>
                <w:sz w:val="16"/>
                <w:szCs w:val="16"/>
                <w:lang w:val="el-GR" w:eastAsia="el-GR"/>
              </w:rPr>
            </w:pPr>
            <w:r w:rsidRPr="00EF249D">
              <w:rPr>
                <w:rFonts w:ascii="Tahoma" w:hAnsi="Tahoma" w:cs="Tahoma"/>
                <w:sz w:val="16"/>
                <w:szCs w:val="16"/>
                <w:lang w:val="el-GR" w:eastAsia="el-GR"/>
              </w:rPr>
              <w:t>Με ατομική μου ευθύνη και γνωρίζοντας τις κυρώσεις, που προβλέπονται από της διατάξεις της παρ. 6 του άρθρου 22 του Ν. 1599/1986, δηλώνω ότι:</w:t>
            </w:r>
          </w:p>
          <w:p w14:paraId="525BD491" w14:textId="77777777" w:rsidR="00BD775D" w:rsidRPr="00EF249D" w:rsidRDefault="00BD775D" w:rsidP="00BD775D">
            <w:pPr>
              <w:suppressAutoHyphens w:val="0"/>
              <w:spacing w:after="0"/>
              <w:ind w:right="124"/>
              <w:rPr>
                <w:rFonts w:ascii="Tahoma" w:hAnsi="Tahoma" w:cs="Tahoma"/>
                <w:sz w:val="16"/>
                <w:szCs w:val="16"/>
                <w:lang w:val="el-GR" w:eastAsia="el-GR"/>
              </w:rPr>
            </w:pPr>
          </w:p>
          <w:p w14:paraId="27F69944" w14:textId="77777777" w:rsidR="00BD775D" w:rsidRPr="00EF249D" w:rsidRDefault="00BD775D" w:rsidP="00BD775D">
            <w:pPr>
              <w:suppressAutoHyphens w:val="0"/>
              <w:spacing w:after="0" w:line="360" w:lineRule="auto"/>
              <w:rPr>
                <w:rFonts w:ascii="Tahoma" w:hAnsi="Tahoma" w:cs="Tahoma"/>
                <w:sz w:val="16"/>
                <w:szCs w:val="16"/>
                <w:lang w:val="el-GR" w:eastAsia="el-GR"/>
              </w:rPr>
            </w:pPr>
            <w:r w:rsidRPr="00EF249D">
              <w:rPr>
                <w:rFonts w:ascii="Tahoma" w:hAnsi="Tahoma" w:cs="Tahoma"/>
                <w:sz w:val="16"/>
                <w:szCs w:val="16"/>
                <w:lang w:val="el-GR" w:eastAsia="el-GR"/>
              </w:rPr>
              <w:t>α)δεν έχει κριθεί με δικαστική ή διοικητική απόφαση που έχουν καταστεί τελεσίδικη και με δεσμευτική ισχύ η αθέτηση υποχρέωσης της επιχείρησης μας όσον αφορά στην καταβολή φόρων ή εισφορών κοινωνικής ασφάλισης.</w:t>
            </w:r>
          </w:p>
          <w:p w14:paraId="3A629055" w14:textId="77777777" w:rsidR="00BD775D" w:rsidRPr="00EF249D" w:rsidRDefault="00BD775D" w:rsidP="00BD775D">
            <w:pPr>
              <w:suppressAutoHyphens w:val="0"/>
              <w:spacing w:after="0" w:line="360" w:lineRule="auto"/>
              <w:rPr>
                <w:rFonts w:ascii="Tahoma" w:hAnsi="Tahoma" w:cs="Tahoma"/>
                <w:sz w:val="16"/>
                <w:szCs w:val="16"/>
                <w:lang w:val="el-GR" w:eastAsia="el-GR"/>
              </w:rPr>
            </w:pPr>
            <w:r w:rsidRPr="00EF249D">
              <w:rPr>
                <w:rFonts w:ascii="Tahoma" w:hAnsi="Tahoma" w:cs="Tahoma"/>
                <w:sz w:val="16"/>
                <w:szCs w:val="16"/>
                <w:lang w:val="el-GR" w:eastAsia="el-GR"/>
              </w:rPr>
              <w:t>Β)κατά την εκτέλεση των δημόσιων συμβάσεων δεν έχω/</w:t>
            </w:r>
            <w:proofErr w:type="spellStart"/>
            <w:r w:rsidRPr="00EF249D">
              <w:rPr>
                <w:rFonts w:ascii="Tahoma" w:hAnsi="Tahoma" w:cs="Tahoma"/>
                <w:sz w:val="16"/>
                <w:szCs w:val="16"/>
                <w:lang w:val="el-GR" w:eastAsia="el-GR"/>
              </w:rPr>
              <w:t>ουμε</w:t>
            </w:r>
            <w:proofErr w:type="spellEnd"/>
            <w:r w:rsidRPr="00EF249D">
              <w:rPr>
                <w:rFonts w:ascii="Tahoma" w:hAnsi="Tahoma" w:cs="Tahoma"/>
                <w:sz w:val="16"/>
                <w:szCs w:val="16"/>
                <w:lang w:val="el-GR" w:eastAsia="el-GR"/>
              </w:rPr>
              <w:t xml:space="preserve"> αθετήσει τις υποχρεώσεις μας που απορρέουν από τις διατάξεις της περιβαλλοντικής, κοινωνικοασφαλιστικής και εργατικής νομοθεσίας, που έχουν θεσπισθεί με το δίκαιο της Ένωσης, το ελληνικό δίκαιο, συλλογικές συμβάσεις καθώς και τις διατάξεις οι οποίες απαριθμούνται στο Παράρτημα X του Προσαρτήματος Α του ν. 4412/2016:</w:t>
            </w:r>
          </w:p>
          <w:p w14:paraId="7247E36B" w14:textId="77777777" w:rsidR="00BD775D" w:rsidRPr="00EF249D" w:rsidRDefault="00BD775D" w:rsidP="00BD775D">
            <w:pPr>
              <w:suppressAutoHyphens w:val="0"/>
              <w:spacing w:after="0" w:line="360" w:lineRule="auto"/>
              <w:rPr>
                <w:rFonts w:ascii="Tahoma" w:hAnsi="Tahoma" w:cs="Tahoma"/>
                <w:sz w:val="16"/>
                <w:szCs w:val="16"/>
                <w:lang w:val="el-GR" w:eastAsia="el-GR"/>
              </w:rPr>
            </w:pPr>
            <w:r w:rsidRPr="00EF249D">
              <w:rPr>
                <w:rFonts w:ascii="Tahoma" w:hAnsi="Tahoma" w:cs="Tahoma"/>
                <w:sz w:val="16"/>
                <w:szCs w:val="16"/>
                <w:lang w:val="el-GR" w:eastAsia="el-GR"/>
              </w:rPr>
              <w:t xml:space="preserve">γ) Δεν έχω/έχω/έχουμε υπαχθεί σε </w:t>
            </w:r>
            <w:proofErr w:type="spellStart"/>
            <w:r w:rsidRPr="00EF249D">
              <w:rPr>
                <w:rFonts w:ascii="Tahoma" w:hAnsi="Tahoma" w:cs="Tahoma"/>
                <w:sz w:val="16"/>
                <w:szCs w:val="16"/>
                <w:lang w:val="el-GR" w:eastAsia="el-GR"/>
              </w:rPr>
              <w:t>προπτωχευτική</w:t>
            </w:r>
            <w:proofErr w:type="spellEnd"/>
            <w:r w:rsidRPr="00EF249D">
              <w:rPr>
                <w:rFonts w:ascii="Tahoma" w:hAnsi="Tahoma" w:cs="Tahoma"/>
                <w:sz w:val="16"/>
                <w:szCs w:val="16"/>
                <w:lang w:val="el-GR" w:eastAsia="el-GR"/>
              </w:rPr>
              <w:t xml:space="preserve"> ή πτωχευτική διαδικασία αλλά είμαι/είμαστε σε θέση να εκτελέσω/</w:t>
            </w:r>
            <w:proofErr w:type="spellStart"/>
            <w:r w:rsidRPr="00EF249D">
              <w:rPr>
                <w:rFonts w:ascii="Tahoma" w:hAnsi="Tahoma" w:cs="Tahoma"/>
                <w:sz w:val="16"/>
                <w:szCs w:val="16"/>
                <w:lang w:val="el-GR" w:eastAsia="el-GR"/>
              </w:rPr>
              <w:t>ουμε</w:t>
            </w:r>
            <w:proofErr w:type="spellEnd"/>
            <w:r w:rsidRPr="00EF249D">
              <w:rPr>
                <w:rFonts w:ascii="Tahoma" w:hAnsi="Tahoma" w:cs="Tahoma"/>
                <w:sz w:val="16"/>
                <w:szCs w:val="16"/>
                <w:lang w:val="el-GR" w:eastAsia="el-GR"/>
              </w:rPr>
              <w:t xml:space="preserve"> τη σύμβαση, λαμβάνοντας υπόψη τις ισχύουσες διατάξεις και τα μέτρα για τη συνέχιση της επιχειρηματικής λειτουργίας μου/μας [αναγράφονται τα αποδεικτικά στοιχεία] </w:t>
            </w:r>
          </w:p>
          <w:p w14:paraId="4AEC7835" w14:textId="77777777" w:rsidR="00BD775D" w:rsidRPr="00EF249D" w:rsidRDefault="00BD775D" w:rsidP="00BD775D">
            <w:pPr>
              <w:suppressAutoHyphens w:val="0"/>
              <w:spacing w:after="0" w:line="360" w:lineRule="auto"/>
              <w:rPr>
                <w:rFonts w:ascii="Tahoma" w:hAnsi="Tahoma" w:cs="Tahoma"/>
                <w:sz w:val="16"/>
                <w:szCs w:val="16"/>
                <w:lang w:val="el-GR" w:eastAsia="el-GR"/>
              </w:rPr>
            </w:pPr>
            <w:r w:rsidRPr="00EF249D">
              <w:rPr>
                <w:rFonts w:ascii="Tahoma" w:hAnsi="Tahoma" w:cs="Tahoma"/>
                <w:sz w:val="16"/>
                <w:szCs w:val="16"/>
                <w:lang w:val="el-GR" w:eastAsia="el-GR"/>
              </w:rPr>
              <w:t>Ιδίως στην περίπτωση εξυγίανσης:</w:t>
            </w:r>
          </w:p>
          <w:p w14:paraId="6CCC584D" w14:textId="77777777" w:rsidR="00BD775D" w:rsidRPr="00EF249D" w:rsidRDefault="00BD775D" w:rsidP="00BD775D">
            <w:pPr>
              <w:suppressAutoHyphens w:val="0"/>
              <w:spacing w:after="0" w:line="360" w:lineRule="auto"/>
              <w:rPr>
                <w:rFonts w:ascii="Tahoma" w:hAnsi="Tahoma" w:cs="Tahoma"/>
                <w:sz w:val="16"/>
                <w:szCs w:val="16"/>
                <w:lang w:val="el-GR" w:eastAsia="el-GR"/>
              </w:rPr>
            </w:pPr>
            <w:r w:rsidRPr="00EF249D">
              <w:rPr>
                <w:rFonts w:ascii="Tahoma" w:hAnsi="Tahoma" w:cs="Tahoma"/>
                <w:sz w:val="16"/>
                <w:szCs w:val="16"/>
                <w:lang w:val="el-GR" w:eastAsia="el-GR"/>
              </w:rPr>
              <w:t xml:space="preserve">δ)Δεν έχω/Έχω υπαχθεί σε διαδικασία εξυγίανσης [αναγράφεται ο αριθμός και η ημερομηνία έκδοσης δικαστικής απόφασης] και τηρώ/τηρούμε τους όρους αυτής. </w:t>
            </w:r>
          </w:p>
          <w:p w14:paraId="76647403" w14:textId="77777777" w:rsidR="00BD775D" w:rsidRPr="00EF249D" w:rsidRDefault="00BD775D" w:rsidP="00BD775D">
            <w:pPr>
              <w:suppressAutoHyphens w:val="0"/>
              <w:spacing w:after="0" w:line="360" w:lineRule="auto"/>
              <w:rPr>
                <w:rFonts w:ascii="Tahoma" w:hAnsi="Tahoma" w:cs="Tahoma"/>
                <w:sz w:val="16"/>
                <w:szCs w:val="16"/>
                <w:lang w:val="el-GR" w:eastAsia="el-GR"/>
              </w:rPr>
            </w:pPr>
            <w:r w:rsidRPr="00EF249D">
              <w:rPr>
                <w:rFonts w:ascii="Tahoma" w:hAnsi="Tahoma" w:cs="Tahoma"/>
                <w:sz w:val="16"/>
                <w:szCs w:val="16"/>
                <w:lang w:val="el-GR" w:eastAsia="el-GR"/>
              </w:rPr>
              <w:t>ε)Δεν έχω/έχουμε συνάψει συμφωνίες με άλλους οικονομικούς φορείς με στόχο τη στρέβλωση του ανταγωνισμού.</w:t>
            </w:r>
          </w:p>
          <w:p w14:paraId="06C3829E" w14:textId="77777777" w:rsidR="00BD775D" w:rsidRPr="00EF249D" w:rsidRDefault="00BD775D" w:rsidP="00BD775D">
            <w:pPr>
              <w:suppressAutoHyphens w:val="0"/>
              <w:spacing w:after="0" w:line="360" w:lineRule="auto"/>
              <w:rPr>
                <w:rFonts w:ascii="Tahoma" w:hAnsi="Tahoma" w:cs="Tahoma"/>
                <w:sz w:val="16"/>
                <w:szCs w:val="16"/>
                <w:lang w:val="el-GR" w:eastAsia="el-GR"/>
              </w:rPr>
            </w:pPr>
            <w:r w:rsidRPr="00EF249D">
              <w:rPr>
                <w:rFonts w:ascii="Tahoma" w:hAnsi="Tahoma" w:cs="Tahoma"/>
                <w:sz w:val="16"/>
                <w:szCs w:val="16"/>
                <w:lang w:val="el-GR" w:eastAsia="el-GR"/>
              </w:rPr>
              <w:t>Ή</w:t>
            </w:r>
          </w:p>
          <w:p w14:paraId="15768DB1" w14:textId="77777777" w:rsidR="00BD775D" w:rsidRPr="00EF249D" w:rsidRDefault="00BD775D" w:rsidP="00BD775D">
            <w:pPr>
              <w:suppressAutoHyphens w:val="0"/>
              <w:spacing w:after="0" w:line="360" w:lineRule="auto"/>
              <w:rPr>
                <w:rFonts w:ascii="Tahoma" w:hAnsi="Tahoma" w:cs="Tahoma"/>
                <w:sz w:val="16"/>
                <w:szCs w:val="16"/>
                <w:lang w:val="el-GR" w:eastAsia="el-GR"/>
              </w:rPr>
            </w:pPr>
            <w:r w:rsidRPr="00EF249D">
              <w:rPr>
                <w:rFonts w:ascii="Tahoma" w:hAnsi="Tahoma" w:cs="Tahoma"/>
                <w:sz w:val="16"/>
                <w:szCs w:val="16"/>
                <w:lang w:val="el-GR" w:eastAsia="el-GR"/>
              </w:rPr>
              <w:t>Τυγχάνει στη περίπτωσή μου εφαρμογής η περίπτωση β. της παρ. 3 του άρθρου 44 του ν. 3959/2011 (Α΄ 93), και δεν έχω υποπέσει σε επανάληψη της παράβασης.</w:t>
            </w:r>
          </w:p>
          <w:p w14:paraId="00266BD0" w14:textId="77777777" w:rsidR="00BD775D" w:rsidRPr="00EF249D" w:rsidRDefault="00BD775D" w:rsidP="00BD775D">
            <w:pPr>
              <w:suppressAutoHyphens w:val="0"/>
              <w:spacing w:after="0" w:line="360" w:lineRule="auto"/>
              <w:rPr>
                <w:rFonts w:ascii="Tahoma" w:hAnsi="Tahoma" w:cs="Tahoma"/>
                <w:sz w:val="16"/>
                <w:szCs w:val="16"/>
                <w:lang w:val="el-GR" w:eastAsia="el-GR"/>
              </w:rPr>
            </w:pPr>
            <w:proofErr w:type="spellStart"/>
            <w:r w:rsidRPr="00EF249D">
              <w:rPr>
                <w:rFonts w:ascii="Tahoma" w:hAnsi="Tahoma" w:cs="Tahoma"/>
                <w:sz w:val="16"/>
                <w:szCs w:val="16"/>
                <w:lang w:val="el-GR" w:eastAsia="el-GR"/>
              </w:rPr>
              <w:t>στ</w:t>
            </w:r>
            <w:proofErr w:type="spellEnd"/>
            <w:r w:rsidRPr="00EF249D">
              <w:rPr>
                <w:rFonts w:ascii="Tahoma" w:hAnsi="Tahoma" w:cs="Tahoma"/>
                <w:sz w:val="16"/>
                <w:szCs w:val="16"/>
                <w:lang w:val="el-GR" w:eastAsia="el-GR"/>
              </w:rPr>
              <w:t xml:space="preserve">)Συντρέχουν/Δεν συντρέχουν στο πρόσωπό μου/μας καταστάσεις σύγκρουσης συμφερόντων (προσωπικών, οικογενειακών, οικονομικών, πολιτικών ή άλλων κοινών), οι οποίες να μου/μας είναι γνωστές μέχρι και την υπογραφή της παρούσας, με : </w:t>
            </w:r>
          </w:p>
          <w:p w14:paraId="5D02B9FE" w14:textId="77777777" w:rsidR="00BD775D" w:rsidRPr="00EF249D" w:rsidRDefault="00BD775D" w:rsidP="00BD775D">
            <w:pPr>
              <w:suppressAutoHyphens w:val="0"/>
              <w:spacing w:after="0" w:line="360" w:lineRule="auto"/>
              <w:rPr>
                <w:rFonts w:ascii="Tahoma" w:hAnsi="Tahoma" w:cs="Tahoma"/>
                <w:sz w:val="16"/>
                <w:szCs w:val="16"/>
                <w:lang w:val="el-GR" w:eastAsia="el-GR"/>
              </w:rPr>
            </w:pPr>
            <w:r w:rsidRPr="00EF249D">
              <w:rPr>
                <w:rFonts w:ascii="Tahoma" w:hAnsi="Tahoma" w:cs="Tahoma"/>
                <w:sz w:val="16"/>
                <w:szCs w:val="16"/>
                <w:lang w:val="el-GR" w:eastAsia="el-GR"/>
              </w:rPr>
              <w:t xml:space="preserve">α) μέλη του προσωπικού της αναθέτουσας αρχής ή του </w:t>
            </w:r>
            <w:proofErr w:type="spellStart"/>
            <w:r w:rsidRPr="00EF249D">
              <w:rPr>
                <w:rFonts w:ascii="Tahoma" w:hAnsi="Tahoma" w:cs="Tahoma"/>
                <w:sz w:val="16"/>
                <w:szCs w:val="16"/>
                <w:lang w:val="el-GR" w:eastAsia="el-GR"/>
              </w:rPr>
              <w:t>παρόχου</w:t>
            </w:r>
            <w:proofErr w:type="spellEnd"/>
            <w:r w:rsidRPr="00EF249D">
              <w:rPr>
                <w:rFonts w:ascii="Tahoma" w:hAnsi="Tahoma" w:cs="Tahoma"/>
                <w:sz w:val="16"/>
                <w:szCs w:val="16"/>
                <w:lang w:val="el-GR" w:eastAsia="el-GR"/>
              </w:rPr>
              <w:t xml:space="preserve"> υπηρεσιών διαδικασιών σύναψης συμβάσεων ο οποίος ενεργεί εξ ονόματος της αναθέτουσας αρχής, συμπεριλαμβανομένων των μελών των αποφαινόμενων ή/και γνωμοδοτικών οργάνων ή/και </w:t>
            </w:r>
          </w:p>
          <w:p w14:paraId="4CA61E4A" w14:textId="77777777" w:rsidR="00BD775D" w:rsidRPr="00EF249D" w:rsidRDefault="00BD775D" w:rsidP="00BD775D">
            <w:pPr>
              <w:suppressAutoHyphens w:val="0"/>
              <w:spacing w:after="0" w:line="360" w:lineRule="auto"/>
              <w:rPr>
                <w:rFonts w:ascii="Tahoma" w:hAnsi="Tahoma" w:cs="Tahoma"/>
                <w:sz w:val="16"/>
                <w:szCs w:val="16"/>
                <w:lang w:val="el-GR" w:eastAsia="el-GR"/>
              </w:rPr>
            </w:pPr>
            <w:r w:rsidRPr="00EF249D">
              <w:rPr>
                <w:rFonts w:ascii="Tahoma" w:hAnsi="Tahoma" w:cs="Tahoma"/>
                <w:sz w:val="16"/>
                <w:szCs w:val="16"/>
                <w:lang w:val="el-GR" w:eastAsia="el-GR"/>
              </w:rPr>
              <w:t>β) μέλη των οργάνων διοίκησης ή άλλων οργάνων της αναθέτουσας αρχής ή/και</w:t>
            </w:r>
          </w:p>
          <w:p w14:paraId="1BE4DD05" w14:textId="77777777" w:rsidR="00BD775D" w:rsidRPr="00EF249D" w:rsidRDefault="00BD775D" w:rsidP="00BD775D">
            <w:pPr>
              <w:suppressAutoHyphens w:val="0"/>
              <w:spacing w:after="0" w:line="360" w:lineRule="auto"/>
              <w:rPr>
                <w:rFonts w:ascii="Tahoma" w:hAnsi="Tahoma" w:cs="Tahoma"/>
                <w:sz w:val="16"/>
                <w:szCs w:val="16"/>
                <w:lang w:val="el-GR" w:eastAsia="el-GR"/>
              </w:rPr>
            </w:pPr>
            <w:r w:rsidRPr="00EF249D">
              <w:rPr>
                <w:rFonts w:ascii="Tahoma" w:hAnsi="Tahoma" w:cs="Tahoma"/>
                <w:sz w:val="16"/>
                <w:szCs w:val="16"/>
                <w:lang w:val="el-GR" w:eastAsia="el-GR"/>
              </w:rPr>
              <w:lastRenderedPageBreak/>
              <w:t>γ) τους συζύγους και συγγενείς εξ αίματος ή εξ αγχιστείας, κατ’ ευθεία μεν γραμμή απεριορίστως, εκ πλαγίου δε έως και τέταρτου βαθμού των προσώπων των περιπτώσεων α΄ και β΄,</w:t>
            </w:r>
          </w:p>
          <w:p w14:paraId="35FFBE04" w14:textId="77777777" w:rsidR="00BD775D" w:rsidRPr="00EF249D" w:rsidRDefault="00BD775D" w:rsidP="00BD775D">
            <w:pPr>
              <w:suppressAutoHyphens w:val="0"/>
              <w:spacing w:after="0" w:line="360" w:lineRule="auto"/>
              <w:rPr>
                <w:rFonts w:ascii="Tahoma" w:hAnsi="Tahoma" w:cs="Tahoma"/>
                <w:sz w:val="16"/>
                <w:szCs w:val="16"/>
                <w:lang w:val="el-GR" w:eastAsia="el-GR"/>
              </w:rPr>
            </w:pPr>
            <w:r w:rsidRPr="00EF249D">
              <w:rPr>
                <w:rFonts w:ascii="Tahoma" w:hAnsi="Tahoma" w:cs="Tahoma"/>
                <w:sz w:val="16"/>
                <w:szCs w:val="16"/>
                <w:lang w:val="el-GR" w:eastAsia="el-GR"/>
              </w:rPr>
              <w:t>τα οποία:</w:t>
            </w:r>
          </w:p>
          <w:p w14:paraId="2F2977F2" w14:textId="77777777" w:rsidR="00BD775D" w:rsidRPr="00EF249D" w:rsidRDefault="00BD775D" w:rsidP="00BD775D">
            <w:pPr>
              <w:suppressAutoHyphens w:val="0"/>
              <w:spacing w:after="0" w:line="360" w:lineRule="auto"/>
              <w:rPr>
                <w:rFonts w:ascii="Tahoma" w:hAnsi="Tahoma" w:cs="Tahoma"/>
                <w:sz w:val="16"/>
                <w:szCs w:val="16"/>
                <w:lang w:val="el-GR" w:eastAsia="el-GR"/>
              </w:rPr>
            </w:pPr>
            <w:proofErr w:type="spellStart"/>
            <w:r w:rsidRPr="00EF249D">
              <w:rPr>
                <w:rFonts w:ascii="Tahoma" w:hAnsi="Tahoma" w:cs="Tahoma"/>
                <w:sz w:val="16"/>
                <w:szCs w:val="16"/>
                <w:lang w:val="el-GR" w:eastAsia="el-GR"/>
              </w:rPr>
              <w:t>αα</w:t>
            </w:r>
            <w:proofErr w:type="spellEnd"/>
            <w:r w:rsidRPr="00EF249D">
              <w:rPr>
                <w:rFonts w:ascii="Tahoma" w:hAnsi="Tahoma" w:cs="Tahoma"/>
                <w:sz w:val="16"/>
                <w:szCs w:val="16"/>
                <w:lang w:val="el-GR" w:eastAsia="el-GR"/>
              </w:rPr>
              <w:t>) εμπλέκονται στη διεξαγωγή της διαδικασίας σύναψης σύμβασης, συμπεριλαμβανομένου του σχεδιασμού και της προετοιμασίας της διαδικασίας, καθώς και της κατάρτισης των εγγράφων της σύμβασης ή/και</w:t>
            </w:r>
          </w:p>
          <w:p w14:paraId="64EB463E" w14:textId="77777777" w:rsidR="00BD775D" w:rsidRPr="00EF249D" w:rsidRDefault="00BD775D" w:rsidP="00BD775D">
            <w:pPr>
              <w:suppressAutoHyphens w:val="0"/>
              <w:spacing w:after="0" w:line="360" w:lineRule="auto"/>
              <w:rPr>
                <w:rFonts w:ascii="Tahoma" w:hAnsi="Tahoma" w:cs="Tahoma"/>
                <w:sz w:val="16"/>
                <w:szCs w:val="16"/>
                <w:lang w:val="el-GR" w:eastAsia="el-GR"/>
              </w:rPr>
            </w:pPr>
            <w:proofErr w:type="spellStart"/>
            <w:r w:rsidRPr="00EF249D">
              <w:rPr>
                <w:rFonts w:ascii="Tahoma" w:hAnsi="Tahoma" w:cs="Tahoma"/>
                <w:sz w:val="16"/>
                <w:szCs w:val="16"/>
                <w:lang w:val="el-GR" w:eastAsia="el-GR"/>
              </w:rPr>
              <w:t>ββ</w:t>
            </w:r>
            <w:proofErr w:type="spellEnd"/>
            <w:r w:rsidRPr="00EF249D">
              <w:rPr>
                <w:rFonts w:ascii="Tahoma" w:hAnsi="Tahoma" w:cs="Tahoma"/>
                <w:sz w:val="16"/>
                <w:szCs w:val="16"/>
                <w:lang w:val="el-GR" w:eastAsia="el-GR"/>
              </w:rPr>
              <w:t>) μπορούν να επηρεάσουν την έκβασή της</w:t>
            </w:r>
          </w:p>
          <w:p w14:paraId="30F2B5BB" w14:textId="77777777" w:rsidR="00BD775D" w:rsidRPr="00EF249D" w:rsidRDefault="00BD775D" w:rsidP="00BD775D">
            <w:pPr>
              <w:suppressAutoHyphens w:val="0"/>
              <w:spacing w:after="0" w:line="360" w:lineRule="auto"/>
              <w:rPr>
                <w:rFonts w:ascii="Tahoma" w:hAnsi="Tahoma" w:cs="Tahoma"/>
                <w:sz w:val="16"/>
                <w:szCs w:val="16"/>
                <w:lang w:val="el-GR" w:eastAsia="el-GR"/>
              </w:rPr>
            </w:pPr>
            <w:r w:rsidRPr="00EF249D">
              <w:rPr>
                <w:rFonts w:ascii="Tahoma" w:hAnsi="Tahoma" w:cs="Tahoma"/>
                <w:sz w:val="16"/>
                <w:szCs w:val="16"/>
                <w:lang w:val="el-GR" w:eastAsia="el-GR"/>
              </w:rPr>
              <w:t>Ή</w:t>
            </w:r>
          </w:p>
          <w:p w14:paraId="6A328E6A" w14:textId="77777777" w:rsidR="00BD775D" w:rsidRPr="00EF249D" w:rsidRDefault="00BD775D" w:rsidP="00BD775D">
            <w:pPr>
              <w:suppressAutoHyphens w:val="0"/>
              <w:spacing w:after="0" w:line="360" w:lineRule="auto"/>
              <w:rPr>
                <w:rFonts w:ascii="Tahoma" w:hAnsi="Tahoma" w:cs="Tahoma"/>
                <w:sz w:val="16"/>
                <w:szCs w:val="16"/>
                <w:lang w:val="el-GR" w:eastAsia="el-GR"/>
              </w:rPr>
            </w:pPr>
            <w:r w:rsidRPr="00EF249D">
              <w:rPr>
                <w:rFonts w:ascii="Tahoma" w:hAnsi="Tahoma" w:cs="Tahoma"/>
                <w:sz w:val="16"/>
                <w:szCs w:val="16"/>
                <w:lang w:val="el-GR" w:eastAsia="el-GR"/>
              </w:rPr>
              <w:t>Έχουν υποπέσει στην αντίληψή μου/μας οι εξής καταστάσεις οι οποίες θα μπορούσαν να εκληφθούν ως καταστάσεις σύγκρουσης συμφερόντων κατά την έννοια του άρθρου 24 του ν. 4412/2016 …….[αναγράφονται με ακρίβεια και πληρότητα οι πληροφορίες που αφορούν σε καταστάσεις ενδεχόμενης σύγκρουσης συμφερόντων]</w:t>
            </w:r>
          </w:p>
          <w:p w14:paraId="308E5D4A" w14:textId="77777777" w:rsidR="00BD775D" w:rsidRPr="00EF249D" w:rsidRDefault="00BD775D" w:rsidP="00BD775D">
            <w:pPr>
              <w:suppressAutoHyphens w:val="0"/>
              <w:spacing w:after="0" w:line="360" w:lineRule="auto"/>
              <w:rPr>
                <w:rFonts w:ascii="Tahoma" w:hAnsi="Tahoma" w:cs="Tahoma"/>
                <w:sz w:val="16"/>
                <w:szCs w:val="16"/>
                <w:lang w:val="el-GR" w:eastAsia="el-GR"/>
              </w:rPr>
            </w:pPr>
            <w:r w:rsidRPr="00EF249D">
              <w:rPr>
                <w:rFonts w:ascii="Tahoma" w:hAnsi="Tahoma" w:cs="Tahoma"/>
                <w:sz w:val="16"/>
                <w:szCs w:val="16"/>
                <w:lang w:val="el-GR" w:eastAsia="el-GR"/>
              </w:rPr>
              <w:t>Ζ)Δεν έχω/έχουμε παράσχει συμβουλές στην αναθέτουσα αρχή ή δεν έχω/έχουμε με άλλο τρόπο εμπλακεί στην προετοιμασία της διαδικασίας σύναψης της σύμβασης. Τα ανωτέρω ισχύουν και για τις συνδεδεμένες με εμένα επιχειρήσεις.</w:t>
            </w:r>
          </w:p>
          <w:p w14:paraId="609D9F1F" w14:textId="77777777" w:rsidR="00BD775D" w:rsidRPr="00EF249D" w:rsidRDefault="00BD775D" w:rsidP="00BD775D">
            <w:pPr>
              <w:suppressAutoHyphens w:val="0"/>
              <w:spacing w:after="0" w:line="360" w:lineRule="auto"/>
              <w:rPr>
                <w:rFonts w:ascii="Tahoma" w:hAnsi="Tahoma" w:cs="Tahoma"/>
                <w:sz w:val="16"/>
                <w:szCs w:val="16"/>
                <w:lang w:val="el-GR" w:eastAsia="el-GR"/>
              </w:rPr>
            </w:pPr>
            <w:r w:rsidRPr="00EF249D">
              <w:rPr>
                <w:rFonts w:ascii="Tahoma" w:hAnsi="Tahoma" w:cs="Tahoma"/>
                <w:sz w:val="16"/>
                <w:szCs w:val="16"/>
                <w:lang w:val="el-GR" w:eastAsia="el-GR"/>
              </w:rPr>
              <w:t xml:space="preserve"> Ή</w:t>
            </w:r>
          </w:p>
          <w:p w14:paraId="19EE4DCB" w14:textId="77777777" w:rsidR="00BD775D" w:rsidRPr="00EF249D" w:rsidRDefault="00BD775D" w:rsidP="00BD775D">
            <w:pPr>
              <w:suppressAutoHyphens w:val="0"/>
              <w:spacing w:after="0" w:line="360" w:lineRule="auto"/>
              <w:rPr>
                <w:rFonts w:ascii="Tahoma" w:hAnsi="Tahoma" w:cs="Tahoma"/>
                <w:sz w:val="16"/>
                <w:szCs w:val="16"/>
                <w:lang w:val="el-GR" w:eastAsia="el-GR"/>
              </w:rPr>
            </w:pPr>
            <w:r w:rsidRPr="00EF249D">
              <w:rPr>
                <w:rFonts w:ascii="Tahoma" w:hAnsi="Tahoma" w:cs="Tahoma"/>
                <w:sz w:val="16"/>
                <w:szCs w:val="16"/>
                <w:lang w:val="el-GR" w:eastAsia="el-GR"/>
              </w:rPr>
              <w:t>Έχω/έχουμε συμμετάσχει στην προετοιμασία της διαδικασίας σύναψης των εγγράφων της παρούσας σύμβασης με την εξής ιδιότητα….</w:t>
            </w:r>
          </w:p>
          <w:p w14:paraId="662B1CF1" w14:textId="77777777" w:rsidR="00BD775D" w:rsidRPr="00EF249D" w:rsidRDefault="00BD775D" w:rsidP="00BD775D">
            <w:pPr>
              <w:suppressAutoHyphens w:val="0"/>
              <w:spacing w:after="0" w:line="360" w:lineRule="auto"/>
              <w:rPr>
                <w:rFonts w:ascii="Tahoma" w:hAnsi="Tahoma" w:cs="Tahoma"/>
                <w:sz w:val="16"/>
                <w:szCs w:val="16"/>
                <w:lang w:val="el-GR" w:eastAsia="el-GR"/>
              </w:rPr>
            </w:pPr>
            <w:r w:rsidRPr="00EF249D">
              <w:rPr>
                <w:rFonts w:ascii="Tahoma" w:hAnsi="Tahoma" w:cs="Tahoma"/>
                <w:sz w:val="16"/>
                <w:szCs w:val="16"/>
                <w:lang w:val="el-GR" w:eastAsia="el-GR"/>
              </w:rPr>
              <w:t xml:space="preserve"> [αναγράφονται με ακρίβεια και πληρότητα οι πληροφορίες που αφορούν στον χρόνο και τον τρόπο πρότερης συμμετοχής] </w:t>
            </w:r>
          </w:p>
          <w:p w14:paraId="1F022C3C" w14:textId="77777777" w:rsidR="00BD775D" w:rsidRPr="00EF249D" w:rsidRDefault="00BD775D" w:rsidP="00BD775D">
            <w:pPr>
              <w:suppressAutoHyphens w:val="0"/>
              <w:spacing w:after="0" w:line="360" w:lineRule="auto"/>
              <w:rPr>
                <w:rFonts w:ascii="Tahoma" w:hAnsi="Tahoma" w:cs="Tahoma"/>
                <w:sz w:val="16"/>
                <w:szCs w:val="16"/>
                <w:lang w:val="el-GR" w:eastAsia="el-GR"/>
              </w:rPr>
            </w:pPr>
            <w:r w:rsidRPr="00EF249D">
              <w:rPr>
                <w:rFonts w:ascii="Tahoma" w:hAnsi="Tahoma" w:cs="Tahoma"/>
                <w:sz w:val="16"/>
                <w:szCs w:val="16"/>
                <w:lang w:val="el-GR" w:eastAsia="el-GR"/>
              </w:rPr>
              <w:t xml:space="preserve">Η)Δεν έχω επιδείξει σοβαρή ή επαναλαμβανόμενη πλημμέλεια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αποζημιώσεις ή άλλες παρόμοιες κυρώσεις. </w:t>
            </w:r>
          </w:p>
          <w:p w14:paraId="3167B5BE" w14:textId="77777777" w:rsidR="00BD775D" w:rsidRPr="00EF249D" w:rsidRDefault="00BD775D" w:rsidP="00BD775D">
            <w:pPr>
              <w:suppressAutoHyphens w:val="0"/>
              <w:spacing w:after="0" w:line="360" w:lineRule="auto"/>
              <w:rPr>
                <w:rFonts w:ascii="Tahoma" w:hAnsi="Tahoma" w:cs="Tahoma"/>
                <w:sz w:val="16"/>
                <w:szCs w:val="16"/>
                <w:lang w:val="el-GR" w:eastAsia="el-GR"/>
              </w:rPr>
            </w:pPr>
            <w:r w:rsidRPr="00EF249D">
              <w:rPr>
                <w:rFonts w:ascii="Tahoma" w:hAnsi="Tahoma" w:cs="Tahoma"/>
                <w:sz w:val="16"/>
                <w:szCs w:val="16"/>
                <w:lang w:val="el-GR" w:eastAsia="el-GR"/>
              </w:rPr>
              <w:t>Θ)Δεν έχω/έχουμε κριθεί ένοχος-οι εκ προθέσεως σοβαρών απατηλών δηλώσεων κατά την παροχή των πληροφοριών που απαιτούνται για την εξακρίβωση της απουσίας των λόγων αποκλεισμού ή την πλήρωση των κριτηρίων επιλογής, και δεν έχω αποκρύψει τις πληροφορίες αυτές</w:t>
            </w:r>
          </w:p>
          <w:p w14:paraId="72B3F97C" w14:textId="77777777" w:rsidR="00BD775D" w:rsidRPr="00EF249D" w:rsidRDefault="00BD775D" w:rsidP="00BD775D">
            <w:pPr>
              <w:suppressAutoHyphens w:val="0"/>
              <w:spacing w:after="0" w:line="360" w:lineRule="auto"/>
              <w:rPr>
                <w:rFonts w:ascii="Tahoma" w:hAnsi="Tahoma" w:cs="Tahoma"/>
                <w:sz w:val="16"/>
                <w:szCs w:val="16"/>
                <w:lang w:val="el-GR" w:eastAsia="el-GR"/>
              </w:rPr>
            </w:pPr>
            <w:r w:rsidRPr="00EF249D">
              <w:rPr>
                <w:rFonts w:ascii="Tahoma" w:hAnsi="Tahoma" w:cs="Tahoma"/>
                <w:sz w:val="16"/>
                <w:szCs w:val="16"/>
                <w:lang w:val="el-GR" w:eastAsia="el-GR"/>
              </w:rPr>
              <w:t>Ι)Δεν έχω/έχουμε επιχειρήσει να επηρεάσω/</w:t>
            </w:r>
            <w:proofErr w:type="spellStart"/>
            <w:r w:rsidRPr="00EF249D">
              <w:rPr>
                <w:rFonts w:ascii="Tahoma" w:hAnsi="Tahoma" w:cs="Tahoma"/>
                <w:sz w:val="16"/>
                <w:szCs w:val="16"/>
                <w:lang w:val="el-GR" w:eastAsia="el-GR"/>
              </w:rPr>
              <w:t>ουμε</w:t>
            </w:r>
            <w:proofErr w:type="spellEnd"/>
            <w:r w:rsidRPr="00EF249D">
              <w:rPr>
                <w:rFonts w:ascii="Tahoma" w:hAnsi="Tahoma" w:cs="Tahoma"/>
                <w:sz w:val="16"/>
                <w:szCs w:val="16"/>
                <w:lang w:val="el-GR" w:eastAsia="el-GR"/>
              </w:rPr>
              <w:t xml:space="preserve"> με αθέμιτο τρόπο τη διαδικασία λήψης αποφάσεων της αναθέτουσας αρχής, να αποκτήσω/</w:t>
            </w:r>
            <w:proofErr w:type="spellStart"/>
            <w:r w:rsidRPr="00EF249D">
              <w:rPr>
                <w:rFonts w:ascii="Tahoma" w:hAnsi="Tahoma" w:cs="Tahoma"/>
                <w:sz w:val="16"/>
                <w:szCs w:val="16"/>
                <w:lang w:val="el-GR" w:eastAsia="el-GR"/>
              </w:rPr>
              <w:t>ουμε</w:t>
            </w:r>
            <w:proofErr w:type="spellEnd"/>
            <w:r w:rsidRPr="00EF249D">
              <w:rPr>
                <w:rFonts w:ascii="Tahoma" w:hAnsi="Tahoma" w:cs="Tahoma"/>
                <w:sz w:val="16"/>
                <w:szCs w:val="16"/>
                <w:lang w:val="el-GR" w:eastAsia="el-GR"/>
              </w:rPr>
              <w:t xml:space="preserve"> εμπιστευτικές πληροφορίες που ενδέχεται να αποφέρουν αθέμιτο πλεονέκτημα στη διαδικασία σύναψης σύμβασης ή να παράσχω/</w:t>
            </w:r>
            <w:proofErr w:type="spellStart"/>
            <w:r w:rsidRPr="00EF249D">
              <w:rPr>
                <w:rFonts w:ascii="Tahoma" w:hAnsi="Tahoma" w:cs="Tahoma"/>
                <w:sz w:val="16"/>
                <w:szCs w:val="16"/>
                <w:lang w:val="el-GR" w:eastAsia="el-GR"/>
              </w:rPr>
              <w:t>ουμε</w:t>
            </w:r>
            <w:proofErr w:type="spellEnd"/>
            <w:r w:rsidRPr="00EF249D">
              <w:rPr>
                <w:rFonts w:ascii="Tahoma" w:hAnsi="Tahoma" w:cs="Tahoma"/>
                <w:sz w:val="16"/>
                <w:szCs w:val="16"/>
                <w:lang w:val="el-GR" w:eastAsia="el-GR"/>
              </w:rPr>
              <w:t xml:space="preserve"> με απατηλό τρόπο παραπλανητικές πληροφορίες που ενδέχεται να επηρεάσουν ουσιωδώς τις αποφάσεις που αφορούν στον αποκλεισμό, την επιλογή ή την ανάθεση της παρούσας δημόσιας σύμβασης.</w:t>
            </w:r>
          </w:p>
          <w:p w14:paraId="7D77047A" w14:textId="77777777" w:rsidR="00BD775D" w:rsidRPr="00EF249D" w:rsidRDefault="00BD775D" w:rsidP="00BD775D">
            <w:pPr>
              <w:suppressAutoHyphens w:val="0"/>
              <w:spacing w:after="0" w:line="360" w:lineRule="auto"/>
              <w:rPr>
                <w:rFonts w:ascii="Tahoma" w:hAnsi="Tahoma" w:cs="Tahoma"/>
                <w:sz w:val="16"/>
                <w:szCs w:val="16"/>
                <w:lang w:val="el-GR" w:eastAsia="el-GR"/>
              </w:rPr>
            </w:pPr>
            <w:r w:rsidRPr="00EF249D">
              <w:rPr>
                <w:rFonts w:ascii="Tahoma" w:hAnsi="Tahoma" w:cs="Tahoma"/>
                <w:sz w:val="16"/>
                <w:szCs w:val="16"/>
                <w:lang w:val="el-GR" w:eastAsia="el-GR"/>
              </w:rPr>
              <w:t>Κ)Δεν έχω/έχουμε διαπράξει σοβαρό επαγγελματικό παράπτωμα και δεν έχει επιβληθεί σε βάρος μου/μας πειθαρχική ποινή ή άλλους είδους κύρωση στο πλαίσιο του επαγγέλματός μου/μας από αρμόδια εποπτική αρχή/φορέα με πειθαρχικές-κυρωτικές αρμοδιότητες.</w:t>
            </w:r>
          </w:p>
          <w:p w14:paraId="59F3B507" w14:textId="77777777" w:rsidR="00BD775D" w:rsidRDefault="00BD775D" w:rsidP="00BD775D">
            <w:pPr>
              <w:suppressAutoHyphens w:val="0"/>
              <w:spacing w:after="0" w:line="360" w:lineRule="auto"/>
              <w:rPr>
                <w:rFonts w:ascii="Tahoma" w:hAnsi="Tahoma" w:cs="Tahoma"/>
                <w:sz w:val="16"/>
                <w:szCs w:val="16"/>
                <w:lang w:val="el-GR" w:eastAsia="el-GR"/>
              </w:rPr>
            </w:pPr>
            <w:r w:rsidRPr="00EF249D">
              <w:rPr>
                <w:rFonts w:ascii="Tahoma" w:hAnsi="Tahoma" w:cs="Tahoma"/>
                <w:sz w:val="16"/>
                <w:szCs w:val="16"/>
                <w:lang w:val="el-GR" w:eastAsia="el-GR"/>
              </w:rPr>
              <w:t xml:space="preserve">Λ)Δεν έχει επιβληθεί εις βάρος μου/μας με διοικητική πράξη ή δικαστική απόφαση αποκλεισμός από τη συμμετοχή σε μελλοντικές διαδικασίες σύναψης δημόσιων συμβάσεων καθώς και συμβάσεων παραχώρησης. </w:t>
            </w:r>
          </w:p>
          <w:p w14:paraId="66C36D90" w14:textId="3105FB87" w:rsidR="00BD775D" w:rsidRPr="00EF249D" w:rsidRDefault="00BD775D" w:rsidP="00BD775D">
            <w:pPr>
              <w:suppressAutoHyphens w:val="0"/>
              <w:spacing w:after="0" w:line="360" w:lineRule="auto"/>
              <w:rPr>
                <w:rFonts w:ascii="Tahoma" w:hAnsi="Tahoma" w:cs="Tahoma"/>
                <w:sz w:val="16"/>
                <w:szCs w:val="16"/>
                <w:lang w:val="el-GR" w:eastAsia="el-GR"/>
              </w:rPr>
            </w:pPr>
          </w:p>
          <w:p w14:paraId="724F2545" w14:textId="77777777" w:rsidR="00BD775D" w:rsidRPr="00EF249D" w:rsidRDefault="00BD775D" w:rsidP="00BD775D">
            <w:pPr>
              <w:suppressAutoHyphens w:val="0"/>
              <w:spacing w:after="0" w:line="360" w:lineRule="auto"/>
              <w:rPr>
                <w:rFonts w:ascii="Tahoma" w:hAnsi="Tahoma" w:cs="Tahoma"/>
                <w:sz w:val="16"/>
                <w:szCs w:val="16"/>
                <w:lang w:val="el-GR" w:eastAsia="el-GR"/>
              </w:rPr>
            </w:pPr>
            <w:r w:rsidRPr="00EF249D">
              <w:rPr>
                <w:rFonts w:ascii="Tahoma" w:hAnsi="Tahoma" w:cs="Tahoma"/>
                <w:sz w:val="16"/>
                <w:szCs w:val="16"/>
                <w:lang w:val="el-GR" w:eastAsia="el-GR"/>
              </w:rPr>
              <w:t xml:space="preserve">Έχει επιβληθεί εις βάρος μου/μας με διοικητική πράξη ή δικαστική απόφαση αποκλεισμός από τη συμμετοχή σε μελλοντικές διαδικασίες σύναψης δημόσιων συμβάσεων καθώς και συμβάσεων παραχώρησης, αλλά η ισχύς της διοικητικής πράξεως έχει ανασταλεί με προσωρινή διαταγή …./με απόφαση επί της αιτήσεως αναστολής. [αναφέρεται αριθμός και ημερομηνία απόφασης καθώς και πληροφορίες για την κύρια δίκη] </w:t>
            </w:r>
          </w:p>
          <w:p w14:paraId="6155C0D9" w14:textId="77777777" w:rsidR="00BD775D" w:rsidRPr="00EF249D" w:rsidRDefault="00BD775D" w:rsidP="00BD775D">
            <w:pPr>
              <w:suppressAutoHyphens w:val="0"/>
              <w:spacing w:after="0" w:line="360" w:lineRule="auto"/>
              <w:rPr>
                <w:rFonts w:ascii="Tahoma" w:hAnsi="Tahoma" w:cs="Tahoma"/>
                <w:sz w:val="16"/>
                <w:szCs w:val="16"/>
                <w:lang w:val="el-GR" w:eastAsia="el-GR"/>
              </w:rPr>
            </w:pPr>
          </w:p>
          <w:p w14:paraId="31D43D8B" w14:textId="77777777" w:rsidR="00BD775D" w:rsidRPr="00EF249D" w:rsidRDefault="00BD775D" w:rsidP="00BD775D">
            <w:pPr>
              <w:suppressAutoHyphens w:val="0"/>
              <w:spacing w:after="0" w:line="360" w:lineRule="auto"/>
              <w:rPr>
                <w:rFonts w:ascii="Tahoma" w:hAnsi="Tahoma" w:cs="Tahoma"/>
                <w:sz w:val="16"/>
                <w:szCs w:val="16"/>
                <w:lang w:val="el-GR" w:eastAsia="el-GR"/>
              </w:rPr>
            </w:pPr>
            <w:r w:rsidRPr="00EF249D">
              <w:rPr>
                <w:rFonts w:ascii="Tahoma" w:hAnsi="Tahoma" w:cs="Tahoma"/>
                <w:sz w:val="16"/>
                <w:szCs w:val="16"/>
                <w:lang w:val="el-GR" w:eastAsia="el-GR"/>
              </w:rPr>
              <w:t>Αν επέλθουν μεταβολές στις προϋποθέσεις για τις οποίες υποβάλλεται η παρούσα μέχρι τη σύναψη της σύμβασης, θα ενημερώσω/</w:t>
            </w:r>
            <w:proofErr w:type="spellStart"/>
            <w:r w:rsidRPr="00EF249D">
              <w:rPr>
                <w:rFonts w:ascii="Tahoma" w:hAnsi="Tahoma" w:cs="Tahoma"/>
                <w:sz w:val="16"/>
                <w:szCs w:val="16"/>
                <w:lang w:val="el-GR" w:eastAsia="el-GR"/>
              </w:rPr>
              <w:t>ουμε</w:t>
            </w:r>
            <w:proofErr w:type="spellEnd"/>
            <w:r w:rsidRPr="00EF249D">
              <w:rPr>
                <w:rFonts w:ascii="Tahoma" w:hAnsi="Tahoma" w:cs="Tahoma"/>
                <w:sz w:val="16"/>
                <w:szCs w:val="16"/>
                <w:lang w:val="el-GR" w:eastAsia="el-GR"/>
              </w:rPr>
              <w:t xml:space="preserve"> αμελλητί σχετικά την αναθέτουσα αρχή.</w:t>
            </w:r>
          </w:p>
          <w:p w14:paraId="3649C8E0" w14:textId="77777777" w:rsidR="00BD775D" w:rsidRPr="00EF249D" w:rsidRDefault="00BD775D" w:rsidP="00BD775D">
            <w:pPr>
              <w:suppressAutoHyphens w:val="0"/>
              <w:spacing w:after="0"/>
              <w:ind w:right="484"/>
              <w:jc w:val="right"/>
              <w:rPr>
                <w:rFonts w:ascii="Tahoma" w:hAnsi="Tahoma" w:cs="Tahoma"/>
                <w:sz w:val="16"/>
                <w:szCs w:val="16"/>
                <w:lang w:val="el-GR" w:eastAsia="el-GR"/>
              </w:rPr>
            </w:pPr>
            <w:r w:rsidRPr="00EF249D">
              <w:rPr>
                <w:rFonts w:ascii="Tahoma" w:hAnsi="Tahoma" w:cs="Tahoma"/>
                <w:sz w:val="16"/>
                <w:szCs w:val="16"/>
                <w:lang w:val="el-GR" w:eastAsia="el-GR"/>
              </w:rPr>
              <w:t>Ημερομηνία:      …………………..</w:t>
            </w:r>
          </w:p>
          <w:p w14:paraId="47AC08E0" w14:textId="77777777" w:rsidR="00BD775D" w:rsidRPr="00EF249D" w:rsidRDefault="00BD775D" w:rsidP="00BD775D">
            <w:pPr>
              <w:suppressAutoHyphens w:val="0"/>
              <w:spacing w:after="0"/>
              <w:ind w:right="484"/>
              <w:jc w:val="right"/>
              <w:rPr>
                <w:rFonts w:ascii="Tahoma" w:hAnsi="Tahoma" w:cs="Tahoma"/>
                <w:sz w:val="16"/>
                <w:szCs w:val="16"/>
                <w:lang w:val="el-GR" w:eastAsia="el-GR"/>
              </w:rPr>
            </w:pPr>
          </w:p>
          <w:p w14:paraId="1D332926" w14:textId="26C2495F" w:rsidR="00BD775D" w:rsidRPr="00EF249D" w:rsidRDefault="00BD775D" w:rsidP="00BD775D">
            <w:pPr>
              <w:suppressAutoHyphens w:val="0"/>
              <w:spacing w:after="0"/>
              <w:ind w:right="484"/>
              <w:jc w:val="left"/>
              <w:rPr>
                <w:rFonts w:ascii="Tahoma" w:hAnsi="Tahoma" w:cs="Tahoma"/>
                <w:sz w:val="16"/>
                <w:szCs w:val="16"/>
                <w:lang w:val="el-GR" w:eastAsia="el-GR"/>
              </w:rPr>
            </w:pPr>
            <w:r w:rsidRPr="00EF249D">
              <w:rPr>
                <w:rFonts w:ascii="Tahoma" w:hAnsi="Tahoma" w:cs="Tahoma"/>
                <w:sz w:val="16"/>
                <w:szCs w:val="16"/>
                <w:lang w:val="el-GR" w:eastAsia="el-GR"/>
              </w:rPr>
              <w:t xml:space="preserve">                                                                                                                                             </w:t>
            </w:r>
            <w:r>
              <w:rPr>
                <w:rFonts w:ascii="Tahoma" w:hAnsi="Tahoma" w:cs="Tahoma"/>
                <w:sz w:val="16"/>
                <w:szCs w:val="16"/>
                <w:lang w:val="el-GR" w:eastAsia="el-GR"/>
              </w:rPr>
              <w:t xml:space="preserve">                  Ο – Η Δηλούσα</w:t>
            </w:r>
          </w:p>
          <w:p w14:paraId="4EBE57B1" w14:textId="77777777" w:rsidR="00BD775D" w:rsidRPr="00EF249D" w:rsidRDefault="00BD775D" w:rsidP="00BD775D">
            <w:pPr>
              <w:suppressAutoHyphens w:val="0"/>
              <w:spacing w:after="0"/>
              <w:jc w:val="right"/>
              <w:rPr>
                <w:rFonts w:ascii="Tahoma" w:hAnsi="Tahoma" w:cs="Tahoma"/>
                <w:sz w:val="16"/>
                <w:szCs w:val="16"/>
                <w:lang w:val="el-GR" w:eastAsia="el-GR"/>
              </w:rPr>
            </w:pPr>
          </w:p>
          <w:p w14:paraId="71A1034D" w14:textId="48CC41E9" w:rsidR="00BD775D" w:rsidRPr="00EF249D" w:rsidRDefault="00BD775D" w:rsidP="00BD775D">
            <w:pPr>
              <w:suppressAutoHyphens w:val="0"/>
              <w:spacing w:after="0" w:line="360" w:lineRule="auto"/>
              <w:rPr>
                <w:rFonts w:ascii="Tahoma" w:hAnsi="Tahoma" w:cs="Tahoma"/>
                <w:sz w:val="16"/>
                <w:szCs w:val="16"/>
                <w:lang w:val="el-GR" w:eastAsia="el-GR"/>
              </w:rPr>
            </w:pPr>
            <w:r w:rsidRPr="00EF249D">
              <w:rPr>
                <w:rFonts w:ascii="Tahoma" w:hAnsi="Tahoma" w:cs="Tahoma"/>
                <w:sz w:val="16"/>
                <w:szCs w:val="16"/>
                <w:lang w:val="el-GR" w:eastAsia="el-GR"/>
              </w:rPr>
              <w:t xml:space="preserve">                                                                                                                                                   </w:t>
            </w:r>
            <w:r>
              <w:rPr>
                <w:rFonts w:ascii="Tahoma" w:hAnsi="Tahoma" w:cs="Tahoma"/>
                <w:sz w:val="16"/>
                <w:szCs w:val="16"/>
                <w:lang w:val="el-GR" w:eastAsia="el-GR"/>
              </w:rPr>
              <w:t xml:space="preserve">                       Υπογραφή</w:t>
            </w:r>
          </w:p>
          <w:p w14:paraId="49088287" w14:textId="77777777" w:rsidR="00BD775D" w:rsidRPr="00EF249D" w:rsidRDefault="00BD775D" w:rsidP="00BD775D">
            <w:pPr>
              <w:suppressAutoHyphens w:val="0"/>
              <w:spacing w:after="0"/>
              <w:ind w:right="124"/>
              <w:rPr>
                <w:rFonts w:ascii="Tahoma" w:hAnsi="Tahoma" w:cs="Tahoma"/>
                <w:sz w:val="16"/>
                <w:szCs w:val="16"/>
                <w:lang w:val="el-GR" w:eastAsia="el-GR"/>
              </w:rPr>
            </w:pPr>
          </w:p>
        </w:tc>
      </w:tr>
      <w:tr w:rsidR="00BD775D" w:rsidRPr="00EF249D" w14:paraId="0CFB3A55" w14:textId="77777777" w:rsidTr="00BD775D">
        <w:tc>
          <w:tcPr>
            <w:tcW w:w="10420" w:type="dxa"/>
            <w:gridSpan w:val="17"/>
            <w:tcBorders>
              <w:top w:val="nil"/>
              <w:left w:val="nil"/>
              <w:bottom w:val="nil"/>
              <w:right w:val="nil"/>
            </w:tcBorders>
          </w:tcPr>
          <w:p w14:paraId="7FB2E4AA" w14:textId="77777777" w:rsidR="00BD775D" w:rsidRPr="00EF249D" w:rsidRDefault="00BD775D" w:rsidP="00BD775D">
            <w:pPr>
              <w:suppressAutoHyphens w:val="0"/>
              <w:spacing w:after="0"/>
              <w:ind w:right="124"/>
              <w:rPr>
                <w:rFonts w:ascii="Tahoma" w:hAnsi="Tahoma" w:cs="Tahoma"/>
                <w:sz w:val="16"/>
                <w:szCs w:val="16"/>
                <w:lang w:val="el-GR" w:eastAsia="el-GR"/>
              </w:rPr>
            </w:pPr>
          </w:p>
        </w:tc>
      </w:tr>
    </w:tbl>
    <w:p w14:paraId="1CF98A00" w14:textId="77777777" w:rsidR="00BD775D" w:rsidRPr="00BD775D" w:rsidRDefault="00BD775D" w:rsidP="00BD775D">
      <w:pPr>
        <w:suppressAutoHyphens w:val="0"/>
        <w:spacing w:after="0"/>
        <w:ind w:left="-180"/>
        <w:rPr>
          <w:rFonts w:ascii="Arial" w:hAnsi="Arial" w:cs="Arial"/>
          <w:sz w:val="16"/>
          <w:szCs w:val="16"/>
          <w:lang w:val="el-GR" w:eastAsia="el-GR"/>
        </w:rPr>
      </w:pPr>
      <w:r w:rsidRPr="00BD775D">
        <w:rPr>
          <w:rFonts w:ascii="Arial" w:hAnsi="Arial" w:cs="Arial"/>
          <w:sz w:val="16"/>
          <w:szCs w:val="16"/>
          <w:lang w:val="el-GR" w:eastAsia="el-GR"/>
        </w:rPr>
        <w:t>(1) Αναγράφεται από τον ενδιαφερόμενο πολίτη ή Αρχή ή η Υπηρεσία του δημόσιου τομέα, που απευθύνεται η αίτηση.</w:t>
      </w:r>
    </w:p>
    <w:p w14:paraId="2C2FE18A" w14:textId="77777777" w:rsidR="00BD775D" w:rsidRPr="00BD775D" w:rsidRDefault="00BD775D" w:rsidP="00BD775D">
      <w:pPr>
        <w:suppressAutoHyphens w:val="0"/>
        <w:spacing w:after="0"/>
        <w:ind w:left="-180"/>
        <w:rPr>
          <w:rFonts w:ascii="Arial" w:hAnsi="Arial" w:cs="Arial"/>
          <w:sz w:val="16"/>
          <w:szCs w:val="16"/>
          <w:lang w:val="el-GR" w:eastAsia="el-GR"/>
        </w:rPr>
      </w:pPr>
      <w:r w:rsidRPr="00BD775D">
        <w:rPr>
          <w:rFonts w:ascii="Arial" w:hAnsi="Arial" w:cs="Arial"/>
          <w:sz w:val="16"/>
          <w:szCs w:val="16"/>
          <w:lang w:val="el-GR" w:eastAsia="el-GR"/>
        </w:rPr>
        <w:t xml:space="preserve">(2) Αναγράφεται ολογράφως. </w:t>
      </w:r>
    </w:p>
    <w:p w14:paraId="43EC462C" w14:textId="77777777" w:rsidR="00BD775D" w:rsidRPr="00BD775D" w:rsidRDefault="00BD775D" w:rsidP="00BD775D">
      <w:pPr>
        <w:suppressAutoHyphens w:val="0"/>
        <w:spacing w:after="0"/>
        <w:ind w:left="-180"/>
        <w:rPr>
          <w:rFonts w:ascii="Arial" w:hAnsi="Arial" w:cs="Arial"/>
          <w:sz w:val="16"/>
          <w:szCs w:val="16"/>
          <w:lang w:val="el-GR" w:eastAsia="el-GR"/>
        </w:rPr>
      </w:pPr>
      <w:r w:rsidRPr="00BD775D">
        <w:rPr>
          <w:rFonts w:ascii="Arial" w:hAnsi="Arial" w:cs="Arial"/>
          <w:sz w:val="16"/>
          <w:szCs w:val="16"/>
          <w:lang w:val="el-GR" w:eastAsia="el-GR"/>
        </w:rPr>
        <w:t>(3)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p>
    <w:p w14:paraId="5A4CD40F" w14:textId="77777777" w:rsidR="00BD775D" w:rsidRPr="00BD775D" w:rsidRDefault="00BD775D" w:rsidP="00BD775D">
      <w:pPr>
        <w:suppressAutoHyphens w:val="0"/>
        <w:spacing w:after="0"/>
        <w:ind w:left="-180"/>
        <w:rPr>
          <w:rFonts w:ascii="Arial" w:hAnsi="Arial" w:cs="Arial"/>
          <w:sz w:val="16"/>
          <w:szCs w:val="16"/>
          <w:lang w:val="el-GR" w:eastAsia="el-GR"/>
        </w:rPr>
      </w:pPr>
      <w:r w:rsidRPr="00BD775D">
        <w:rPr>
          <w:rFonts w:ascii="Arial" w:hAnsi="Arial" w:cs="Arial"/>
          <w:sz w:val="16"/>
          <w:szCs w:val="16"/>
          <w:lang w:val="el-GR" w:eastAsia="el-GR"/>
        </w:rPr>
        <w:t xml:space="preserve">(4) Σε περίπτωση ανεπάρκειας χώρου η δήλωση συνεχίζεται στην πίσω όψη της και υπογράφεται από τον δηλούντα ή την δηλούσα. </w:t>
      </w:r>
    </w:p>
    <w:p w14:paraId="5738F96B" w14:textId="2BDDF561" w:rsidR="00BC0A0D" w:rsidRDefault="00BD775D" w:rsidP="00BD775D">
      <w:pPr>
        <w:pStyle w:val="normalwithoutspacing"/>
        <w:spacing w:before="57" w:after="57"/>
        <w:rPr>
          <w:rFonts w:ascii="Calibri Light" w:hAnsi="Calibri Light" w:cs="Times New Roman"/>
          <w:bCs/>
          <w:i/>
          <w:szCs w:val="28"/>
        </w:rPr>
      </w:pPr>
      <w:r w:rsidRPr="00EF249D">
        <w:rPr>
          <w:rFonts w:ascii="Calibri Light" w:hAnsi="Calibri Light" w:cs="Times New Roman"/>
          <w:bCs/>
          <w:i/>
          <w:szCs w:val="28"/>
        </w:rPr>
        <w:br w:type="page"/>
      </w:r>
    </w:p>
    <w:p w14:paraId="615749C5" w14:textId="1950597C" w:rsidR="00A862F8" w:rsidRDefault="008E1DF3" w:rsidP="008E1DF3">
      <w:pPr>
        <w:pStyle w:val="2"/>
        <w:tabs>
          <w:tab w:val="clear" w:pos="567"/>
          <w:tab w:val="left" w:pos="0"/>
        </w:tabs>
        <w:rPr>
          <w:lang w:val="el-GR"/>
        </w:rPr>
      </w:pPr>
      <w:bookmarkStart w:id="99" w:name="_Toc210300431"/>
      <w:bookmarkStart w:id="100" w:name="_Toc116032184"/>
      <w:r w:rsidRPr="008E1DF3">
        <w:rPr>
          <w:lang w:val="el-GR"/>
        </w:rPr>
        <w:lastRenderedPageBreak/>
        <w:t xml:space="preserve">ΠΑΡΑΡΤΗΜΑ </w:t>
      </w:r>
      <w:r w:rsidR="00A31BC5">
        <w:rPr>
          <w:lang w:val="en-US"/>
        </w:rPr>
        <w:t>V</w:t>
      </w:r>
      <w:r w:rsidRPr="008E1DF3">
        <w:rPr>
          <w:lang w:val="el-GR"/>
        </w:rPr>
        <w:t xml:space="preserve"> –ΥΠΕΥΘΥΝΗ ΔΗΛΩΣΗ</w:t>
      </w:r>
      <w:bookmarkEnd w:id="99"/>
      <w:r w:rsidRPr="008E1DF3">
        <w:rPr>
          <w:lang w:val="el-GR"/>
        </w:rPr>
        <w:t xml:space="preserve"> </w:t>
      </w:r>
    </w:p>
    <w:p w14:paraId="668822A1" w14:textId="16A000FA" w:rsidR="008E1DF3" w:rsidRPr="009747C7" w:rsidRDefault="00A862F8" w:rsidP="00A862F8">
      <w:pPr>
        <w:rPr>
          <w:rFonts w:ascii="Arial" w:hAnsi="Arial" w:cs="Arial"/>
          <w:b/>
          <w:color w:val="002060"/>
          <w:sz w:val="20"/>
          <w:szCs w:val="20"/>
          <w:lang w:val="el-GR"/>
        </w:rPr>
      </w:pPr>
      <w:r w:rsidRPr="009747C7">
        <w:rPr>
          <w:rFonts w:ascii="Arial" w:hAnsi="Arial" w:cs="Arial"/>
          <w:b/>
          <w:color w:val="002060"/>
          <w:sz w:val="20"/>
          <w:szCs w:val="20"/>
          <w:lang w:val="el-GR"/>
        </w:rPr>
        <w:t>(</w:t>
      </w:r>
      <w:r w:rsidR="00A31BC5" w:rsidRPr="009747C7">
        <w:rPr>
          <w:rFonts w:ascii="Arial" w:hAnsi="Arial" w:cs="Arial"/>
          <w:b/>
          <w:color w:val="002060"/>
          <w:sz w:val="20"/>
          <w:szCs w:val="20"/>
          <w:lang w:val="el-GR"/>
        </w:rPr>
        <w:t xml:space="preserve">για τα περιοριστικά μέτρα των κρατών μελών της Ε.Ε. λόγω ενεργειών της Ρωσίας </w:t>
      </w:r>
      <w:bookmarkEnd w:id="100"/>
      <w:r w:rsidRPr="009747C7">
        <w:rPr>
          <w:rFonts w:ascii="Arial" w:hAnsi="Arial" w:cs="Arial"/>
          <w:b/>
          <w:color w:val="002060"/>
          <w:sz w:val="20"/>
          <w:szCs w:val="20"/>
          <w:lang w:val="el-GR"/>
        </w:rPr>
        <w:t>)</w:t>
      </w:r>
    </w:p>
    <w:p w14:paraId="2AFF6FCD" w14:textId="77777777" w:rsidR="00B66003" w:rsidRPr="002F1AFF" w:rsidRDefault="00B66003" w:rsidP="00B66003">
      <w:pPr>
        <w:keepNext/>
        <w:widowControl w:val="0"/>
        <w:suppressAutoHyphens w:val="0"/>
        <w:autoSpaceDE w:val="0"/>
        <w:autoSpaceDN w:val="0"/>
        <w:adjustRightInd w:val="0"/>
        <w:spacing w:before="240" w:after="60"/>
        <w:jc w:val="center"/>
        <w:outlineLvl w:val="1"/>
        <w:rPr>
          <w:rFonts w:ascii="Tahoma" w:hAnsi="Tahoma" w:cs="Tahoma"/>
          <w:bCs/>
          <w:i/>
          <w:iCs/>
          <w:sz w:val="20"/>
          <w:szCs w:val="20"/>
          <w:lang w:val="x-none" w:eastAsia="x-none"/>
        </w:rPr>
      </w:pPr>
      <w:bookmarkStart w:id="101" w:name="_Toc116032187"/>
      <w:r w:rsidRPr="002F1AFF">
        <w:rPr>
          <w:rFonts w:ascii="Tahoma" w:hAnsi="Tahoma" w:cs="Tahoma"/>
          <w:bCs/>
          <w:i/>
          <w:iCs/>
          <w:noProof/>
          <w:sz w:val="20"/>
          <w:szCs w:val="20"/>
          <w:lang w:val="el-GR" w:eastAsia="el-GR"/>
        </w:rPr>
        <w:drawing>
          <wp:inline distT="0" distB="0" distL="0" distR="0" wp14:anchorId="287B36C4" wp14:editId="19F0B94C">
            <wp:extent cx="546100" cy="566420"/>
            <wp:effectExtent l="0" t="0" r="6350" b="5080"/>
            <wp:docPr id="9" name="Εικόνα 9" descr="LogoGreekThire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GreekThireos"/>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46100" cy="566420"/>
                    </a:xfrm>
                    <a:prstGeom prst="rect">
                      <a:avLst/>
                    </a:prstGeom>
                    <a:noFill/>
                    <a:ln>
                      <a:noFill/>
                    </a:ln>
                  </pic:spPr>
                </pic:pic>
              </a:graphicData>
            </a:graphic>
          </wp:inline>
        </w:drawing>
      </w:r>
    </w:p>
    <w:p w14:paraId="2470C2FF" w14:textId="77777777" w:rsidR="00B66003" w:rsidRPr="00EF249D" w:rsidRDefault="00B66003" w:rsidP="00B66003">
      <w:pPr>
        <w:keepNext/>
        <w:widowControl w:val="0"/>
        <w:suppressAutoHyphens w:val="0"/>
        <w:autoSpaceDE w:val="0"/>
        <w:autoSpaceDN w:val="0"/>
        <w:adjustRightInd w:val="0"/>
        <w:spacing w:before="240" w:after="60"/>
        <w:jc w:val="center"/>
        <w:outlineLvl w:val="1"/>
        <w:rPr>
          <w:rFonts w:ascii="Arial" w:hAnsi="Arial" w:cs="Arial"/>
          <w:b/>
          <w:bCs/>
          <w:iCs/>
          <w:sz w:val="28"/>
          <w:szCs w:val="28"/>
          <w:lang w:val="x-none" w:eastAsia="x-none"/>
        </w:rPr>
      </w:pPr>
      <w:r w:rsidRPr="00EF249D">
        <w:rPr>
          <w:rFonts w:ascii="Arial" w:hAnsi="Arial" w:cs="Arial"/>
          <w:b/>
          <w:bCs/>
          <w:iCs/>
          <w:sz w:val="28"/>
          <w:szCs w:val="28"/>
          <w:lang w:val="x-none" w:eastAsia="x-none"/>
        </w:rPr>
        <w:t>ΥΠΕΥΘΥΝΗ ΔΗΛΩΣΗ</w:t>
      </w:r>
    </w:p>
    <w:p w14:paraId="14F57AF8" w14:textId="5786458D" w:rsidR="00B66003" w:rsidRDefault="00B66003" w:rsidP="00B66003">
      <w:pPr>
        <w:keepNext/>
        <w:suppressAutoHyphens w:val="0"/>
        <w:spacing w:after="0"/>
        <w:jc w:val="center"/>
        <w:outlineLvl w:val="2"/>
        <w:rPr>
          <w:rFonts w:ascii="Arial" w:hAnsi="Arial" w:cs="Arial"/>
          <w:b/>
          <w:bCs/>
          <w:sz w:val="24"/>
          <w:vertAlign w:val="superscript"/>
          <w:lang w:val="el-GR" w:eastAsia="el-GR"/>
        </w:rPr>
      </w:pPr>
      <w:r w:rsidRPr="00EF249D">
        <w:rPr>
          <w:rFonts w:ascii="Arial" w:hAnsi="Arial" w:cs="Arial"/>
          <w:b/>
          <w:bCs/>
          <w:sz w:val="24"/>
          <w:vertAlign w:val="superscript"/>
          <w:lang w:val="el-GR" w:eastAsia="el-GR"/>
        </w:rPr>
        <w:t>(άρθρο 8 Ν.1599/1986)</w:t>
      </w:r>
    </w:p>
    <w:bookmarkEnd w:id="101"/>
    <w:p w14:paraId="33B653C2" w14:textId="233A6A79" w:rsidR="00B261F4" w:rsidRPr="00EF249D" w:rsidRDefault="00B261F4" w:rsidP="00B261F4">
      <w:pPr>
        <w:pBdr>
          <w:top w:val="single" w:sz="4" w:space="1" w:color="auto"/>
          <w:left w:val="single" w:sz="4" w:space="4" w:color="auto"/>
          <w:bottom w:val="single" w:sz="4" w:space="1" w:color="auto"/>
          <w:right w:val="single" w:sz="4" w:space="4" w:color="auto"/>
        </w:pBdr>
        <w:suppressAutoHyphens w:val="0"/>
        <w:spacing w:after="0"/>
        <w:ind w:right="484"/>
        <w:jc w:val="center"/>
        <w:rPr>
          <w:rFonts w:ascii="Times New Roman" w:hAnsi="Times New Roman" w:cs="Times New Roman"/>
          <w:sz w:val="18"/>
          <w:lang w:val="el-GR" w:eastAsia="el-GR"/>
        </w:rPr>
      </w:pPr>
      <w:r w:rsidRPr="00EF249D">
        <w:rPr>
          <w:rFonts w:ascii="Times New Roman" w:hAnsi="Times New Roman" w:cs="Times New Roman"/>
          <w:sz w:val="18"/>
          <w:lang w:val="el-GR" w:eastAsia="el-GR"/>
        </w:rPr>
        <w:t>Η ακρίβεια των στοιχείων που υποβάλλονται με αυτή τη δήλωση μπορεί να ελεγχθεί με βάση το αρχείο άλλων υπηρεσιών (άρθρο 8 παρ. 4 Ν. 1599/1986)</w:t>
      </w:r>
    </w:p>
    <w:p w14:paraId="4566C329" w14:textId="3323940E" w:rsidR="008E1DF3" w:rsidRDefault="008E1DF3" w:rsidP="008E1DF3">
      <w:pPr>
        <w:pStyle w:val="af0"/>
        <w:jc w:val="left"/>
        <w:rPr>
          <w:rFonts w:ascii="Arial" w:hAnsi="Arial" w:cs="Arial"/>
          <w:sz w:val="20"/>
          <w:lang w:val="el-G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0"/>
        <w:gridCol w:w="306"/>
        <w:gridCol w:w="610"/>
        <w:gridCol w:w="87"/>
        <w:gridCol w:w="1808"/>
        <w:gridCol w:w="668"/>
        <w:gridCol w:w="335"/>
        <w:gridCol w:w="29"/>
        <w:gridCol w:w="639"/>
        <w:gridCol w:w="697"/>
        <w:gridCol w:w="304"/>
        <w:gridCol w:w="668"/>
        <w:gridCol w:w="501"/>
        <w:gridCol w:w="501"/>
        <w:gridCol w:w="722"/>
        <w:gridCol w:w="483"/>
      </w:tblGrid>
      <w:tr w:rsidR="008E1DF3" w:rsidRPr="00CF34BF" w14:paraId="26A0789C" w14:textId="77777777" w:rsidTr="00D559E0">
        <w:trPr>
          <w:cantSplit/>
          <w:trHeight w:val="415"/>
        </w:trPr>
        <w:tc>
          <w:tcPr>
            <w:tcW w:w="659" w:type="pct"/>
          </w:tcPr>
          <w:p w14:paraId="1259D656" w14:textId="77777777" w:rsidR="008E1DF3" w:rsidRPr="00D81E3E" w:rsidRDefault="008E1DF3" w:rsidP="00D559E0">
            <w:pPr>
              <w:spacing w:before="240"/>
              <w:ind w:right="-6878"/>
              <w:rPr>
                <w:rFonts w:ascii="Arial" w:hAnsi="Arial" w:cs="Arial"/>
                <w:sz w:val="16"/>
                <w:szCs w:val="16"/>
              </w:rPr>
            </w:pPr>
            <w:r w:rsidRPr="00D81E3E">
              <w:rPr>
                <w:rFonts w:ascii="Arial" w:hAnsi="Arial" w:cs="Arial"/>
                <w:sz w:val="16"/>
                <w:szCs w:val="16"/>
              </w:rPr>
              <w:t>ΠΡΟΣ</w:t>
            </w:r>
            <w:r w:rsidRPr="00D81E3E">
              <w:rPr>
                <w:rFonts w:ascii="Arial" w:hAnsi="Arial" w:cs="Arial"/>
                <w:sz w:val="16"/>
                <w:szCs w:val="16"/>
                <w:vertAlign w:val="superscript"/>
              </w:rPr>
              <w:t>(1)</w:t>
            </w:r>
            <w:r w:rsidRPr="00D81E3E">
              <w:rPr>
                <w:rFonts w:ascii="Arial" w:hAnsi="Arial" w:cs="Arial"/>
                <w:sz w:val="16"/>
                <w:szCs w:val="16"/>
              </w:rPr>
              <w:t>:</w:t>
            </w:r>
          </w:p>
        </w:tc>
        <w:tc>
          <w:tcPr>
            <w:tcW w:w="4338" w:type="pct"/>
            <w:gridSpan w:val="15"/>
          </w:tcPr>
          <w:p w14:paraId="1B805DF0" w14:textId="77777777" w:rsidR="008E1DF3" w:rsidRPr="00D81E3E" w:rsidRDefault="008E1DF3" w:rsidP="00D559E0">
            <w:pPr>
              <w:spacing w:before="240"/>
              <w:ind w:right="-6878"/>
              <w:rPr>
                <w:rFonts w:ascii="Arial" w:hAnsi="Arial" w:cs="Arial"/>
                <w:sz w:val="16"/>
                <w:szCs w:val="16"/>
              </w:rPr>
            </w:pPr>
          </w:p>
        </w:tc>
      </w:tr>
      <w:tr w:rsidR="008E1DF3" w:rsidRPr="00CF34BF" w14:paraId="55078B1A" w14:textId="77777777" w:rsidTr="00D559E0">
        <w:trPr>
          <w:cantSplit/>
          <w:trHeight w:val="415"/>
        </w:trPr>
        <w:tc>
          <w:tcPr>
            <w:tcW w:w="659" w:type="pct"/>
          </w:tcPr>
          <w:p w14:paraId="753FC9E4" w14:textId="77777777" w:rsidR="008E1DF3" w:rsidRPr="00D81E3E" w:rsidRDefault="008E1DF3" w:rsidP="00D559E0">
            <w:pPr>
              <w:spacing w:before="240"/>
              <w:ind w:right="-6878"/>
              <w:rPr>
                <w:rFonts w:ascii="Arial" w:hAnsi="Arial" w:cs="Arial"/>
                <w:sz w:val="16"/>
                <w:szCs w:val="16"/>
              </w:rPr>
            </w:pPr>
            <w:r w:rsidRPr="00D81E3E">
              <w:rPr>
                <w:rFonts w:ascii="Arial" w:hAnsi="Arial" w:cs="Arial"/>
                <w:sz w:val="16"/>
                <w:szCs w:val="16"/>
              </w:rPr>
              <w:t xml:space="preserve">Ο – Η </w:t>
            </w:r>
            <w:proofErr w:type="spellStart"/>
            <w:r w:rsidRPr="00D81E3E">
              <w:rPr>
                <w:rFonts w:ascii="Arial" w:hAnsi="Arial" w:cs="Arial"/>
                <w:sz w:val="16"/>
                <w:szCs w:val="16"/>
              </w:rPr>
              <w:t>Όνομ</w:t>
            </w:r>
            <w:proofErr w:type="spellEnd"/>
            <w:r w:rsidRPr="00D81E3E">
              <w:rPr>
                <w:rFonts w:ascii="Arial" w:hAnsi="Arial" w:cs="Arial"/>
                <w:sz w:val="16"/>
                <w:szCs w:val="16"/>
              </w:rPr>
              <w:t>α:</w:t>
            </w:r>
          </w:p>
        </w:tc>
        <w:tc>
          <w:tcPr>
            <w:tcW w:w="1807" w:type="pct"/>
            <w:gridSpan w:val="5"/>
          </w:tcPr>
          <w:p w14:paraId="2B312C23" w14:textId="77777777" w:rsidR="008E1DF3" w:rsidRPr="00D81E3E" w:rsidRDefault="008E1DF3" w:rsidP="00D559E0">
            <w:pPr>
              <w:spacing w:before="240"/>
              <w:ind w:right="-6878"/>
              <w:rPr>
                <w:rFonts w:ascii="Arial" w:hAnsi="Arial" w:cs="Arial"/>
                <w:b/>
                <w:sz w:val="16"/>
                <w:szCs w:val="16"/>
              </w:rPr>
            </w:pPr>
          </w:p>
        </w:tc>
        <w:tc>
          <w:tcPr>
            <w:tcW w:w="521" w:type="pct"/>
            <w:gridSpan w:val="3"/>
          </w:tcPr>
          <w:p w14:paraId="1876FB61" w14:textId="77777777" w:rsidR="008E1DF3" w:rsidRPr="00D81E3E" w:rsidRDefault="008E1DF3" w:rsidP="00D559E0">
            <w:pPr>
              <w:spacing w:before="240"/>
              <w:ind w:right="-6878"/>
              <w:rPr>
                <w:rFonts w:ascii="Arial" w:hAnsi="Arial" w:cs="Arial"/>
                <w:sz w:val="16"/>
                <w:szCs w:val="16"/>
              </w:rPr>
            </w:pPr>
            <w:r w:rsidRPr="00D81E3E">
              <w:rPr>
                <w:rFonts w:ascii="Arial" w:hAnsi="Arial" w:cs="Arial"/>
                <w:sz w:val="16"/>
                <w:szCs w:val="16"/>
              </w:rPr>
              <w:t>Επ</w:t>
            </w:r>
            <w:proofErr w:type="spellStart"/>
            <w:r w:rsidRPr="00D81E3E">
              <w:rPr>
                <w:rFonts w:ascii="Arial" w:hAnsi="Arial" w:cs="Arial"/>
                <w:sz w:val="16"/>
                <w:szCs w:val="16"/>
              </w:rPr>
              <w:t>ώνυμο</w:t>
            </w:r>
            <w:proofErr w:type="spellEnd"/>
            <w:r w:rsidRPr="00D81E3E">
              <w:rPr>
                <w:rFonts w:ascii="Arial" w:hAnsi="Arial" w:cs="Arial"/>
                <w:sz w:val="16"/>
                <w:szCs w:val="16"/>
              </w:rPr>
              <w:t>:</w:t>
            </w:r>
          </w:p>
        </w:tc>
        <w:tc>
          <w:tcPr>
            <w:tcW w:w="2010" w:type="pct"/>
            <w:gridSpan w:val="7"/>
          </w:tcPr>
          <w:p w14:paraId="279688B7" w14:textId="77777777" w:rsidR="008E1DF3" w:rsidRPr="00D81E3E" w:rsidRDefault="008E1DF3" w:rsidP="00D559E0">
            <w:pPr>
              <w:spacing w:before="240"/>
              <w:ind w:right="-6878"/>
              <w:rPr>
                <w:rFonts w:ascii="Arial" w:hAnsi="Arial" w:cs="Arial"/>
                <w:b/>
                <w:sz w:val="16"/>
                <w:szCs w:val="16"/>
              </w:rPr>
            </w:pPr>
          </w:p>
        </w:tc>
      </w:tr>
      <w:tr w:rsidR="008E1DF3" w:rsidRPr="00CF34BF" w14:paraId="76FE73E6" w14:textId="77777777" w:rsidTr="00D559E0">
        <w:trPr>
          <w:cantSplit/>
          <w:trHeight w:val="99"/>
        </w:trPr>
        <w:tc>
          <w:tcPr>
            <w:tcW w:w="1180" w:type="pct"/>
            <w:gridSpan w:val="4"/>
          </w:tcPr>
          <w:p w14:paraId="1D704E3F" w14:textId="77777777" w:rsidR="008E1DF3" w:rsidRPr="00D81E3E" w:rsidRDefault="008E1DF3" w:rsidP="00D559E0">
            <w:pPr>
              <w:spacing w:before="240"/>
              <w:rPr>
                <w:rFonts w:ascii="Arial" w:hAnsi="Arial" w:cs="Arial"/>
                <w:sz w:val="16"/>
                <w:szCs w:val="16"/>
              </w:rPr>
            </w:pPr>
            <w:proofErr w:type="spellStart"/>
            <w:r w:rsidRPr="00D81E3E">
              <w:rPr>
                <w:rFonts w:ascii="Arial" w:hAnsi="Arial" w:cs="Arial"/>
                <w:sz w:val="16"/>
                <w:szCs w:val="16"/>
              </w:rPr>
              <w:t>Όνομ</w:t>
            </w:r>
            <w:proofErr w:type="spellEnd"/>
            <w:r w:rsidRPr="00D81E3E">
              <w:rPr>
                <w:rFonts w:ascii="Arial" w:hAnsi="Arial" w:cs="Arial"/>
                <w:sz w:val="16"/>
                <w:szCs w:val="16"/>
              </w:rPr>
              <w:t>α και Επ</w:t>
            </w:r>
            <w:proofErr w:type="spellStart"/>
            <w:r w:rsidRPr="00D81E3E">
              <w:rPr>
                <w:rFonts w:ascii="Arial" w:hAnsi="Arial" w:cs="Arial"/>
                <w:sz w:val="16"/>
                <w:szCs w:val="16"/>
              </w:rPr>
              <w:t>ώνυμο</w:t>
            </w:r>
            <w:proofErr w:type="spellEnd"/>
            <w:r w:rsidRPr="00D81E3E">
              <w:rPr>
                <w:rFonts w:ascii="Arial" w:hAnsi="Arial" w:cs="Arial"/>
                <w:sz w:val="16"/>
                <w:szCs w:val="16"/>
              </w:rPr>
              <w:t xml:space="preserve"> Πα</w:t>
            </w:r>
            <w:proofErr w:type="spellStart"/>
            <w:r w:rsidRPr="00D81E3E">
              <w:rPr>
                <w:rFonts w:ascii="Arial" w:hAnsi="Arial" w:cs="Arial"/>
                <w:sz w:val="16"/>
                <w:szCs w:val="16"/>
              </w:rPr>
              <w:t>τέρ</w:t>
            </w:r>
            <w:proofErr w:type="spellEnd"/>
            <w:r w:rsidRPr="00D81E3E">
              <w:rPr>
                <w:rFonts w:ascii="Arial" w:hAnsi="Arial" w:cs="Arial"/>
                <w:sz w:val="16"/>
                <w:szCs w:val="16"/>
              </w:rPr>
              <w:t xml:space="preserve">α: </w:t>
            </w:r>
          </w:p>
        </w:tc>
        <w:tc>
          <w:tcPr>
            <w:tcW w:w="3817" w:type="pct"/>
            <w:gridSpan w:val="12"/>
          </w:tcPr>
          <w:p w14:paraId="78768CA4" w14:textId="77777777" w:rsidR="008E1DF3" w:rsidRPr="00D81E3E" w:rsidRDefault="008E1DF3" w:rsidP="00D559E0">
            <w:pPr>
              <w:spacing w:before="240"/>
              <w:rPr>
                <w:rFonts w:ascii="Arial" w:hAnsi="Arial" w:cs="Arial"/>
                <w:sz w:val="16"/>
                <w:szCs w:val="16"/>
              </w:rPr>
            </w:pPr>
          </w:p>
        </w:tc>
      </w:tr>
      <w:tr w:rsidR="008E1DF3" w:rsidRPr="00CF34BF" w14:paraId="04469951" w14:textId="77777777" w:rsidTr="00D559E0">
        <w:trPr>
          <w:cantSplit/>
          <w:trHeight w:val="99"/>
        </w:trPr>
        <w:tc>
          <w:tcPr>
            <w:tcW w:w="1180" w:type="pct"/>
            <w:gridSpan w:val="4"/>
          </w:tcPr>
          <w:p w14:paraId="1AB1365E" w14:textId="77777777" w:rsidR="008E1DF3" w:rsidRPr="00D81E3E" w:rsidRDefault="008E1DF3" w:rsidP="00D559E0">
            <w:pPr>
              <w:spacing w:before="240"/>
              <w:rPr>
                <w:rFonts w:ascii="Arial" w:hAnsi="Arial" w:cs="Arial"/>
                <w:sz w:val="16"/>
                <w:szCs w:val="16"/>
              </w:rPr>
            </w:pPr>
            <w:proofErr w:type="spellStart"/>
            <w:r w:rsidRPr="00D81E3E">
              <w:rPr>
                <w:rFonts w:ascii="Arial" w:hAnsi="Arial" w:cs="Arial"/>
                <w:sz w:val="16"/>
                <w:szCs w:val="16"/>
              </w:rPr>
              <w:t>Όνομ</w:t>
            </w:r>
            <w:proofErr w:type="spellEnd"/>
            <w:r w:rsidRPr="00D81E3E">
              <w:rPr>
                <w:rFonts w:ascii="Arial" w:hAnsi="Arial" w:cs="Arial"/>
                <w:sz w:val="16"/>
                <w:szCs w:val="16"/>
              </w:rPr>
              <w:t>α και Επ</w:t>
            </w:r>
            <w:proofErr w:type="spellStart"/>
            <w:r w:rsidRPr="00D81E3E">
              <w:rPr>
                <w:rFonts w:ascii="Arial" w:hAnsi="Arial" w:cs="Arial"/>
                <w:sz w:val="16"/>
                <w:szCs w:val="16"/>
              </w:rPr>
              <w:t>ώνυμο</w:t>
            </w:r>
            <w:proofErr w:type="spellEnd"/>
            <w:r w:rsidRPr="00D81E3E">
              <w:rPr>
                <w:rFonts w:ascii="Arial" w:hAnsi="Arial" w:cs="Arial"/>
                <w:sz w:val="16"/>
                <w:szCs w:val="16"/>
              </w:rPr>
              <w:t xml:space="preserve"> </w:t>
            </w:r>
            <w:proofErr w:type="spellStart"/>
            <w:r w:rsidRPr="00D81E3E">
              <w:rPr>
                <w:rFonts w:ascii="Arial" w:hAnsi="Arial" w:cs="Arial"/>
                <w:sz w:val="16"/>
                <w:szCs w:val="16"/>
              </w:rPr>
              <w:t>Μητέρ</w:t>
            </w:r>
            <w:proofErr w:type="spellEnd"/>
            <w:r w:rsidRPr="00D81E3E">
              <w:rPr>
                <w:rFonts w:ascii="Arial" w:hAnsi="Arial" w:cs="Arial"/>
                <w:sz w:val="16"/>
                <w:szCs w:val="16"/>
              </w:rPr>
              <w:t>ας:</w:t>
            </w:r>
          </w:p>
        </w:tc>
        <w:tc>
          <w:tcPr>
            <w:tcW w:w="3817" w:type="pct"/>
            <w:gridSpan w:val="12"/>
          </w:tcPr>
          <w:p w14:paraId="1B7F78B6" w14:textId="77777777" w:rsidR="008E1DF3" w:rsidRPr="00D81E3E" w:rsidRDefault="008E1DF3" w:rsidP="00D559E0">
            <w:pPr>
              <w:spacing w:before="240"/>
              <w:rPr>
                <w:rFonts w:ascii="Arial" w:hAnsi="Arial" w:cs="Arial"/>
                <w:sz w:val="16"/>
                <w:szCs w:val="16"/>
              </w:rPr>
            </w:pPr>
          </w:p>
        </w:tc>
      </w:tr>
      <w:tr w:rsidR="008E1DF3" w:rsidRPr="00CF34BF" w14:paraId="01491875" w14:textId="77777777" w:rsidTr="00D559E0">
        <w:trPr>
          <w:cantSplit/>
        </w:trPr>
        <w:tc>
          <w:tcPr>
            <w:tcW w:w="1180" w:type="pct"/>
            <w:gridSpan w:val="4"/>
          </w:tcPr>
          <w:p w14:paraId="23745892" w14:textId="77777777" w:rsidR="008E1DF3" w:rsidRPr="00D81E3E" w:rsidRDefault="008E1DF3" w:rsidP="00D559E0">
            <w:pPr>
              <w:spacing w:before="240"/>
              <w:ind w:right="-2332"/>
              <w:rPr>
                <w:rFonts w:ascii="Arial" w:hAnsi="Arial" w:cs="Arial"/>
                <w:sz w:val="16"/>
                <w:szCs w:val="16"/>
              </w:rPr>
            </w:pPr>
            <w:proofErr w:type="spellStart"/>
            <w:r w:rsidRPr="00D81E3E">
              <w:rPr>
                <w:rFonts w:ascii="Arial" w:hAnsi="Arial" w:cs="Arial"/>
                <w:sz w:val="16"/>
                <w:szCs w:val="16"/>
              </w:rPr>
              <w:t>Ημερομηνί</w:t>
            </w:r>
            <w:proofErr w:type="spellEnd"/>
            <w:r w:rsidRPr="00D81E3E">
              <w:rPr>
                <w:rFonts w:ascii="Arial" w:hAnsi="Arial" w:cs="Arial"/>
                <w:sz w:val="16"/>
                <w:szCs w:val="16"/>
              </w:rPr>
              <w:t xml:space="preserve">α </w:t>
            </w:r>
            <w:proofErr w:type="spellStart"/>
            <w:r w:rsidRPr="00D81E3E">
              <w:rPr>
                <w:rFonts w:ascii="Arial" w:hAnsi="Arial" w:cs="Arial"/>
                <w:sz w:val="16"/>
                <w:szCs w:val="16"/>
              </w:rPr>
              <w:t>γέννησης</w:t>
            </w:r>
            <w:proofErr w:type="spellEnd"/>
            <w:r w:rsidRPr="00D81E3E">
              <w:rPr>
                <w:rFonts w:ascii="Arial" w:hAnsi="Arial" w:cs="Arial"/>
                <w:sz w:val="16"/>
                <w:szCs w:val="16"/>
                <w:vertAlign w:val="superscript"/>
              </w:rPr>
              <w:t>(2)</w:t>
            </w:r>
            <w:r w:rsidRPr="00D81E3E">
              <w:rPr>
                <w:rFonts w:ascii="Arial" w:hAnsi="Arial" w:cs="Arial"/>
                <w:sz w:val="16"/>
                <w:szCs w:val="16"/>
              </w:rPr>
              <w:t xml:space="preserve">: </w:t>
            </w:r>
          </w:p>
        </w:tc>
        <w:tc>
          <w:tcPr>
            <w:tcW w:w="3817" w:type="pct"/>
            <w:gridSpan w:val="12"/>
          </w:tcPr>
          <w:p w14:paraId="4176AFF5" w14:textId="77777777" w:rsidR="008E1DF3" w:rsidRPr="00D81E3E" w:rsidRDefault="008E1DF3" w:rsidP="00D559E0">
            <w:pPr>
              <w:spacing w:before="240"/>
              <w:ind w:right="-2332"/>
              <w:rPr>
                <w:rFonts w:ascii="Arial" w:hAnsi="Arial" w:cs="Arial"/>
                <w:sz w:val="16"/>
                <w:szCs w:val="16"/>
              </w:rPr>
            </w:pPr>
          </w:p>
        </w:tc>
      </w:tr>
      <w:tr w:rsidR="008E1DF3" w:rsidRPr="00CF34BF" w14:paraId="36541B9D" w14:textId="77777777" w:rsidTr="00D559E0">
        <w:trPr>
          <w:cantSplit/>
          <w:trHeight w:val="99"/>
        </w:trPr>
        <w:tc>
          <w:tcPr>
            <w:tcW w:w="1180" w:type="pct"/>
            <w:gridSpan w:val="4"/>
            <w:tcBorders>
              <w:top w:val="single" w:sz="4" w:space="0" w:color="auto"/>
              <w:left w:val="single" w:sz="4" w:space="0" w:color="auto"/>
              <w:bottom w:val="single" w:sz="4" w:space="0" w:color="auto"/>
              <w:right w:val="single" w:sz="4" w:space="0" w:color="auto"/>
            </w:tcBorders>
          </w:tcPr>
          <w:p w14:paraId="6C3BFACC" w14:textId="77777777" w:rsidR="008E1DF3" w:rsidRPr="00D81E3E" w:rsidRDefault="008E1DF3" w:rsidP="00D559E0">
            <w:pPr>
              <w:spacing w:before="240"/>
              <w:rPr>
                <w:rFonts w:ascii="Arial" w:hAnsi="Arial" w:cs="Arial"/>
                <w:sz w:val="16"/>
                <w:szCs w:val="16"/>
              </w:rPr>
            </w:pPr>
            <w:proofErr w:type="spellStart"/>
            <w:r w:rsidRPr="00D81E3E">
              <w:rPr>
                <w:rFonts w:ascii="Arial" w:hAnsi="Arial" w:cs="Arial"/>
                <w:sz w:val="16"/>
                <w:szCs w:val="16"/>
              </w:rPr>
              <w:t>Τό</w:t>
            </w:r>
            <w:proofErr w:type="spellEnd"/>
            <w:r w:rsidRPr="00D81E3E">
              <w:rPr>
                <w:rFonts w:ascii="Arial" w:hAnsi="Arial" w:cs="Arial"/>
                <w:sz w:val="16"/>
                <w:szCs w:val="16"/>
              </w:rPr>
              <w:t xml:space="preserve">πος </w:t>
            </w:r>
            <w:proofErr w:type="spellStart"/>
            <w:r w:rsidRPr="00D81E3E">
              <w:rPr>
                <w:rFonts w:ascii="Arial" w:hAnsi="Arial" w:cs="Arial"/>
                <w:sz w:val="16"/>
                <w:szCs w:val="16"/>
              </w:rPr>
              <w:t>Γέννησης</w:t>
            </w:r>
            <w:proofErr w:type="spellEnd"/>
            <w:r w:rsidRPr="00D81E3E">
              <w:rPr>
                <w:rFonts w:ascii="Arial" w:hAnsi="Arial" w:cs="Arial"/>
                <w:sz w:val="16"/>
                <w:szCs w:val="16"/>
              </w:rPr>
              <w:t>:</w:t>
            </w:r>
          </w:p>
        </w:tc>
        <w:tc>
          <w:tcPr>
            <w:tcW w:w="3817" w:type="pct"/>
            <w:gridSpan w:val="12"/>
            <w:tcBorders>
              <w:top w:val="single" w:sz="4" w:space="0" w:color="auto"/>
              <w:left w:val="single" w:sz="4" w:space="0" w:color="auto"/>
              <w:bottom w:val="single" w:sz="4" w:space="0" w:color="auto"/>
              <w:right w:val="single" w:sz="4" w:space="0" w:color="auto"/>
            </w:tcBorders>
          </w:tcPr>
          <w:p w14:paraId="54114A16" w14:textId="77777777" w:rsidR="008E1DF3" w:rsidRPr="00D81E3E" w:rsidRDefault="008E1DF3" w:rsidP="00D559E0">
            <w:pPr>
              <w:spacing w:before="240"/>
              <w:rPr>
                <w:rFonts w:ascii="Arial" w:hAnsi="Arial" w:cs="Arial"/>
                <w:sz w:val="16"/>
                <w:szCs w:val="16"/>
              </w:rPr>
            </w:pPr>
          </w:p>
        </w:tc>
      </w:tr>
      <w:tr w:rsidR="008E1DF3" w:rsidRPr="00CF34BF" w14:paraId="7022A07E" w14:textId="77777777" w:rsidTr="00D559E0">
        <w:trPr>
          <w:cantSplit/>
        </w:trPr>
        <w:tc>
          <w:tcPr>
            <w:tcW w:w="1180" w:type="pct"/>
            <w:gridSpan w:val="4"/>
          </w:tcPr>
          <w:p w14:paraId="53B425E8" w14:textId="77777777" w:rsidR="008E1DF3" w:rsidRPr="00D81E3E" w:rsidRDefault="008E1DF3" w:rsidP="00D559E0">
            <w:pPr>
              <w:spacing w:before="240"/>
              <w:rPr>
                <w:rFonts w:ascii="Arial" w:hAnsi="Arial" w:cs="Arial"/>
                <w:sz w:val="16"/>
                <w:szCs w:val="16"/>
              </w:rPr>
            </w:pPr>
            <w:proofErr w:type="spellStart"/>
            <w:r w:rsidRPr="00D81E3E">
              <w:rPr>
                <w:rFonts w:ascii="Arial" w:hAnsi="Arial" w:cs="Arial"/>
                <w:sz w:val="16"/>
                <w:szCs w:val="16"/>
              </w:rPr>
              <w:t>Αριθμός</w:t>
            </w:r>
            <w:proofErr w:type="spellEnd"/>
            <w:r w:rsidRPr="00D81E3E">
              <w:rPr>
                <w:rFonts w:ascii="Arial" w:hAnsi="Arial" w:cs="Arial"/>
                <w:sz w:val="16"/>
                <w:szCs w:val="16"/>
              </w:rPr>
              <w:t xml:space="preserve"> </w:t>
            </w:r>
            <w:proofErr w:type="spellStart"/>
            <w:r w:rsidRPr="00D81E3E">
              <w:rPr>
                <w:rFonts w:ascii="Arial" w:hAnsi="Arial" w:cs="Arial"/>
                <w:sz w:val="16"/>
                <w:szCs w:val="16"/>
              </w:rPr>
              <w:t>Δελτίου</w:t>
            </w:r>
            <w:proofErr w:type="spellEnd"/>
            <w:r w:rsidRPr="00D81E3E">
              <w:rPr>
                <w:rFonts w:ascii="Arial" w:hAnsi="Arial" w:cs="Arial"/>
                <w:sz w:val="16"/>
                <w:szCs w:val="16"/>
              </w:rPr>
              <w:t xml:space="preserve"> Τα</w:t>
            </w:r>
            <w:proofErr w:type="spellStart"/>
            <w:r w:rsidRPr="00D81E3E">
              <w:rPr>
                <w:rFonts w:ascii="Arial" w:hAnsi="Arial" w:cs="Arial"/>
                <w:sz w:val="16"/>
                <w:szCs w:val="16"/>
              </w:rPr>
              <w:t>υτότητ</w:t>
            </w:r>
            <w:proofErr w:type="spellEnd"/>
            <w:r w:rsidRPr="00D81E3E">
              <w:rPr>
                <w:rFonts w:ascii="Arial" w:hAnsi="Arial" w:cs="Arial"/>
                <w:sz w:val="16"/>
                <w:szCs w:val="16"/>
              </w:rPr>
              <w:t>ας:</w:t>
            </w:r>
          </w:p>
        </w:tc>
        <w:tc>
          <w:tcPr>
            <w:tcW w:w="1460" w:type="pct"/>
            <w:gridSpan w:val="3"/>
          </w:tcPr>
          <w:p w14:paraId="411F273F" w14:textId="77777777" w:rsidR="008E1DF3" w:rsidRPr="00D81E3E" w:rsidRDefault="008E1DF3" w:rsidP="00D559E0">
            <w:pPr>
              <w:spacing w:before="240"/>
              <w:rPr>
                <w:rFonts w:ascii="Arial" w:hAnsi="Arial" w:cs="Arial"/>
                <w:b/>
                <w:sz w:val="16"/>
                <w:szCs w:val="16"/>
              </w:rPr>
            </w:pPr>
          </w:p>
        </w:tc>
        <w:tc>
          <w:tcPr>
            <w:tcW w:w="347" w:type="pct"/>
            <w:gridSpan w:val="2"/>
          </w:tcPr>
          <w:p w14:paraId="6331804A" w14:textId="77777777" w:rsidR="008E1DF3" w:rsidRPr="00D81E3E" w:rsidRDefault="008E1DF3" w:rsidP="00D559E0">
            <w:pPr>
              <w:spacing w:before="240"/>
              <w:rPr>
                <w:rFonts w:ascii="Arial" w:hAnsi="Arial" w:cs="Arial"/>
                <w:sz w:val="16"/>
                <w:szCs w:val="16"/>
              </w:rPr>
            </w:pPr>
            <w:proofErr w:type="spellStart"/>
            <w:r w:rsidRPr="00D81E3E">
              <w:rPr>
                <w:rFonts w:ascii="Arial" w:hAnsi="Arial" w:cs="Arial"/>
                <w:sz w:val="16"/>
                <w:szCs w:val="16"/>
              </w:rPr>
              <w:t>Τηλ</w:t>
            </w:r>
            <w:proofErr w:type="spellEnd"/>
            <w:r w:rsidRPr="00D81E3E">
              <w:rPr>
                <w:rFonts w:ascii="Arial" w:hAnsi="Arial" w:cs="Arial"/>
                <w:sz w:val="16"/>
                <w:szCs w:val="16"/>
              </w:rPr>
              <w:t>:</w:t>
            </w:r>
          </w:p>
        </w:tc>
        <w:tc>
          <w:tcPr>
            <w:tcW w:w="2010" w:type="pct"/>
            <w:gridSpan w:val="7"/>
          </w:tcPr>
          <w:p w14:paraId="7D138001" w14:textId="77777777" w:rsidR="008E1DF3" w:rsidRPr="00D81E3E" w:rsidRDefault="008E1DF3" w:rsidP="00D559E0">
            <w:pPr>
              <w:spacing w:before="240"/>
              <w:rPr>
                <w:rFonts w:ascii="Arial" w:hAnsi="Arial" w:cs="Arial"/>
                <w:sz w:val="16"/>
                <w:szCs w:val="16"/>
              </w:rPr>
            </w:pPr>
          </w:p>
        </w:tc>
      </w:tr>
      <w:tr w:rsidR="008E1DF3" w:rsidRPr="00CF34BF" w14:paraId="0B7EF662" w14:textId="77777777" w:rsidTr="00D559E0">
        <w:trPr>
          <w:cantSplit/>
        </w:trPr>
        <w:tc>
          <w:tcPr>
            <w:tcW w:w="818" w:type="pct"/>
            <w:gridSpan w:val="2"/>
          </w:tcPr>
          <w:p w14:paraId="7B7404F8" w14:textId="77777777" w:rsidR="008E1DF3" w:rsidRPr="00D81E3E" w:rsidRDefault="008E1DF3" w:rsidP="00D559E0">
            <w:pPr>
              <w:spacing w:before="240"/>
              <w:rPr>
                <w:rFonts w:ascii="Arial" w:hAnsi="Arial" w:cs="Arial"/>
                <w:sz w:val="16"/>
                <w:szCs w:val="16"/>
              </w:rPr>
            </w:pPr>
            <w:proofErr w:type="spellStart"/>
            <w:r w:rsidRPr="00D81E3E">
              <w:rPr>
                <w:rFonts w:ascii="Arial" w:hAnsi="Arial" w:cs="Arial"/>
                <w:sz w:val="16"/>
                <w:szCs w:val="16"/>
              </w:rPr>
              <w:t>Τό</w:t>
            </w:r>
            <w:proofErr w:type="spellEnd"/>
            <w:r w:rsidRPr="00D81E3E">
              <w:rPr>
                <w:rFonts w:ascii="Arial" w:hAnsi="Arial" w:cs="Arial"/>
                <w:sz w:val="16"/>
                <w:szCs w:val="16"/>
              </w:rPr>
              <w:t>πος Κα</w:t>
            </w:r>
            <w:proofErr w:type="spellStart"/>
            <w:r w:rsidRPr="00D81E3E">
              <w:rPr>
                <w:rFonts w:ascii="Arial" w:hAnsi="Arial" w:cs="Arial"/>
                <w:sz w:val="16"/>
                <w:szCs w:val="16"/>
              </w:rPr>
              <w:t>τοικί</w:t>
            </w:r>
            <w:proofErr w:type="spellEnd"/>
            <w:r w:rsidRPr="00D81E3E">
              <w:rPr>
                <w:rFonts w:ascii="Arial" w:hAnsi="Arial" w:cs="Arial"/>
                <w:sz w:val="16"/>
                <w:szCs w:val="16"/>
              </w:rPr>
              <w:t>ας:</w:t>
            </w:r>
          </w:p>
        </w:tc>
        <w:tc>
          <w:tcPr>
            <w:tcW w:w="1301" w:type="pct"/>
            <w:gridSpan w:val="3"/>
          </w:tcPr>
          <w:p w14:paraId="2CEFA065" w14:textId="77777777" w:rsidR="008E1DF3" w:rsidRPr="00D81E3E" w:rsidRDefault="008E1DF3" w:rsidP="00D559E0">
            <w:pPr>
              <w:spacing w:before="240"/>
              <w:rPr>
                <w:rFonts w:ascii="Arial" w:hAnsi="Arial" w:cs="Arial"/>
                <w:sz w:val="16"/>
                <w:szCs w:val="16"/>
              </w:rPr>
            </w:pPr>
          </w:p>
        </w:tc>
        <w:tc>
          <w:tcPr>
            <w:tcW w:w="347" w:type="pct"/>
          </w:tcPr>
          <w:p w14:paraId="7FE917BB" w14:textId="77777777" w:rsidR="008E1DF3" w:rsidRPr="00D81E3E" w:rsidRDefault="008E1DF3" w:rsidP="00D559E0">
            <w:pPr>
              <w:spacing w:before="240"/>
              <w:rPr>
                <w:rFonts w:ascii="Arial" w:hAnsi="Arial" w:cs="Arial"/>
                <w:sz w:val="16"/>
                <w:szCs w:val="16"/>
              </w:rPr>
            </w:pPr>
            <w:proofErr w:type="spellStart"/>
            <w:r w:rsidRPr="00D81E3E">
              <w:rPr>
                <w:rFonts w:ascii="Arial" w:hAnsi="Arial" w:cs="Arial"/>
                <w:sz w:val="16"/>
                <w:szCs w:val="16"/>
              </w:rPr>
              <w:t>Οδός</w:t>
            </w:r>
            <w:proofErr w:type="spellEnd"/>
            <w:r w:rsidRPr="00D81E3E">
              <w:rPr>
                <w:rFonts w:ascii="Arial" w:hAnsi="Arial" w:cs="Arial"/>
                <w:sz w:val="16"/>
                <w:szCs w:val="16"/>
              </w:rPr>
              <w:t>:</w:t>
            </w:r>
          </w:p>
        </w:tc>
        <w:tc>
          <w:tcPr>
            <w:tcW w:w="1041" w:type="pct"/>
            <w:gridSpan w:val="5"/>
          </w:tcPr>
          <w:p w14:paraId="2C40675B" w14:textId="77777777" w:rsidR="008E1DF3" w:rsidRPr="00D81E3E" w:rsidRDefault="008E1DF3" w:rsidP="00D559E0">
            <w:pPr>
              <w:spacing w:before="240"/>
              <w:rPr>
                <w:rFonts w:ascii="Arial" w:hAnsi="Arial" w:cs="Arial"/>
                <w:sz w:val="16"/>
                <w:szCs w:val="16"/>
              </w:rPr>
            </w:pPr>
          </w:p>
        </w:tc>
        <w:tc>
          <w:tcPr>
            <w:tcW w:w="347" w:type="pct"/>
          </w:tcPr>
          <w:p w14:paraId="3DC9E2CE" w14:textId="77777777" w:rsidR="008E1DF3" w:rsidRPr="00D81E3E" w:rsidRDefault="008E1DF3" w:rsidP="00D559E0">
            <w:pPr>
              <w:spacing w:before="240"/>
              <w:rPr>
                <w:rFonts w:ascii="Arial" w:hAnsi="Arial" w:cs="Arial"/>
                <w:sz w:val="16"/>
                <w:szCs w:val="16"/>
              </w:rPr>
            </w:pPr>
            <w:proofErr w:type="spellStart"/>
            <w:r w:rsidRPr="00D81E3E">
              <w:rPr>
                <w:rFonts w:ascii="Arial" w:hAnsi="Arial" w:cs="Arial"/>
                <w:sz w:val="16"/>
                <w:szCs w:val="16"/>
              </w:rPr>
              <w:t>Αριθ</w:t>
            </w:r>
            <w:proofErr w:type="spellEnd"/>
            <w:r w:rsidRPr="00D81E3E">
              <w:rPr>
                <w:rFonts w:ascii="Arial" w:hAnsi="Arial" w:cs="Arial"/>
                <w:sz w:val="16"/>
                <w:szCs w:val="16"/>
              </w:rPr>
              <w:t>:</w:t>
            </w:r>
          </w:p>
        </w:tc>
        <w:tc>
          <w:tcPr>
            <w:tcW w:w="260" w:type="pct"/>
          </w:tcPr>
          <w:p w14:paraId="050EBD06" w14:textId="77777777" w:rsidR="008E1DF3" w:rsidRPr="00D81E3E" w:rsidRDefault="008E1DF3" w:rsidP="00D559E0">
            <w:pPr>
              <w:spacing w:before="240"/>
              <w:rPr>
                <w:rFonts w:ascii="Arial" w:hAnsi="Arial" w:cs="Arial"/>
                <w:sz w:val="16"/>
                <w:szCs w:val="16"/>
              </w:rPr>
            </w:pPr>
          </w:p>
        </w:tc>
        <w:tc>
          <w:tcPr>
            <w:tcW w:w="260" w:type="pct"/>
          </w:tcPr>
          <w:p w14:paraId="21764DE6" w14:textId="77777777" w:rsidR="008E1DF3" w:rsidRPr="00D81E3E" w:rsidRDefault="008E1DF3" w:rsidP="00D559E0">
            <w:pPr>
              <w:spacing w:before="240"/>
              <w:rPr>
                <w:rFonts w:ascii="Arial" w:hAnsi="Arial" w:cs="Arial"/>
                <w:sz w:val="16"/>
                <w:szCs w:val="16"/>
              </w:rPr>
            </w:pPr>
            <w:r w:rsidRPr="00D81E3E">
              <w:rPr>
                <w:rFonts w:ascii="Arial" w:hAnsi="Arial" w:cs="Arial"/>
                <w:sz w:val="16"/>
                <w:szCs w:val="16"/>
              </w:rPr>
              <w:t>ΤΚ:</w:t>
            </w:r>
          </w:p>
        </w:tc>
        <w:tc>
          <w:tcPr>
            <w:tcW w:w="622" w:type="pct"/>
            <w:gridSpan w:val="2"/>
          </w:tcPr>
          <w:p w14:paraId="5297254E" w14:textId="77777777" w:rsidR="008E1DF3" w:rsidRPr="00D81E3E" w:rsidRDefault="008E1DF3" w:rsidP="00D559E0">
            <w:pPr>
              <w:spacing w:before="240"/>
              <w:rPr>
                <w:rFonts w:ascii="Arial" w:hAnsi="Arial" w:cs="Arial"/>
                <w:sz w:val="16"/>
                <w:szCs w:val="16"/>
              </w:rPr>
            </w:pPr>
          </w:p>
        </w:tc>
      </w:tr>
      <w:tr w:rsidR="008E1DF3" w:rsidRPr="005351D1" w14:paraId="0C7F15C2" w14:textId="77777777" w:rsidTr="00D559E0">
        <w:trPr>
          <w:cantSplit/>
          <w:trHeight w:val="520"/>
        </w:trPr>
        <w:tc>
          <w:tcPr>
            <w:tcW w:w="1135" w:type="pct"/>
            <w:gridSpan w:val="3"/>
            <w:vAlign w:val="bottom"/>
          </w:tcPr>
          <w:p w14:paraId="20BEC74C" w14:textId="77777777" w:rsidR="008E1DF3" w:rsidRPr="00D81E3E" w:rsidRDefault="008E1DF3" w:rsidP="00D559E0">
            <w:pPr>
              <w:spacing w:before="240"/>
              <w:rPr>
                <w:rFonts w:ascii="Arial" w:hAnsi="Arial" w:cs="Arial"/>
                <w:sz w:val="16"/>
                <w:szCs w:val="16"/>
              </w:rPr>
            </w:pPr>
            <w:proofErr w:type="spellStart"/>
            <w:r w:rsidRPr="00D81E3E">
              <w:rPr>
                <w:rFonts w:ascii="Arial" w:hAnsi="Arial" w:cs="Arial"/>
                <w:sz w:val="16"/>
                <w:szCs w:val="16"/>
              </w:rPr>
              <w:t>Αρ</w:t>
            </w:r>
            <w:proofErr w:type="spellEnd"/>
            <w:r w:rsidRPr="00D81E3E">
              <w:rPr>
                <w:rFonts w:ascii="Arial" w:hAnsi="Arial" w:cs="Arial"/>
                <w:sz w:val="16"/>
                <w:szCs w:val="16"/>
              </w:rPr>
              <w:t xml:space="preserve">. </w:t>
            </w:r>
            <w:proofErr w:type="spellStart"/>
            <w:r w:rsidRPr="00D81E3E">
              <w:rPr>
                <w:rFonts w:ascii="Arial" w:hAnsi="Arial" w:cs="Arial"/>
                <w:sz w:val="16"/>
                <w:szCs w:val="16"/>
              </w:rPr>
              <w:t>Τηλεομοιοτύ</w:t>
            </w:r>
            <w:proofErr w:type="spellEnd"/>
            <w:r w:rsidRPr="00D81E3E">
              <w:rPr>
                <w:rFonts w:ascii="Arial" w:hAnsi="Arial" w:cs="Arial"/>
                <w:sz w:val="16"/>
                <w:szCs w:val="16"/>
              </w:rPr>
              <w:t>που (</w:t>
            </w:r>
            <w:r w:rsidRPr="00D81E3E">
              <w:rPr>
                <w:rFonts w:ascii="Arial" w:hAnsi="Arial" w:cs="Arial"/>
                <w:sz w:val="16"/>
                <w:szCs w:val="16"/>
                <w:lang w:val="en-US"/>
              </w:rPr>
              <w:t>Fax</w:t>
            </w:r>
            <w:r w:rsidRPr="00D81E3E">
              <w:rPr>
                <w:rFonts w:ascii="Arial" w:hAnsi="Arial" w:cs="Arial"/>
                <w:sz w:val="16"/>
                <w:szCs w:val="16"/>
              </w:rPr>
              <w:t>):</w:t>
            </w:r>
          </w:p>
        </w:tc>
        <w:tc>
          <w:tcPr>
            <w:tcW w:w="1520" w:type="pct"/>
            <w:gridSpan w:val="5"/>
            <w:vAlign w:val="bottom"/>
          </w:tcPr>
          <w:p w14:paraId="51F08334" w14:textId="77777777" w:rsidR="008E1DF3" w:rsidRPr="00D81E3E" w:rsidRDefault="008E1DF3" w:rsidP="00D559E0">
            <w:pPr>
              <w:spacing w:before="240"/>
              <w:rPr>
                <w:rFonts w:ascii="Arial" w:hAnsi="Arial" w:cs="Arial"/>
                <w:sz w:val="16"/>
                <w:szCs w:val="16"/>
              </w:rPr>
            </w:pPr>
          </w:p>
        </w:tc>
        <w:tc>
          <w:tcPr>
            <w:tcW w:w="694" w:type="pct"/>
            <w:gridSpan w:val="2"/>
            <w:vAlign w:val="bottom"/>
          </w:tcPr>
          <w:p w14:paraId="12E63E81" w14:textId="77777777" w:rsidR="008E1DF3" w:rsidRPr="00D81E3E" w:rsidRDefault="008E1DF3" w:rsidP="00D559E0">
            <w:pPr>
              <w:rPr>
                <w:rFonts w:ascii="Arial" w:hAnsi="Arial" w:cs="Arial"/>
                <w:sz w:val="16"/>
                <w:szCs w:val="16"/>
                <w:lang w:val="el-GR"/>
              </w:rPr>
            </w:pPr>
            <w:r w:rsidRPr="00D81E3E">
              <w:rPr>
                <w:rFonts w:ascii="Arial" w:hAnsi="Arial" w:cs="Arial"/>
                <w:sz w:val="16"/>
                <w:szCs w:val="16"/>
                <w:lang w:val="el-GR"/>
              </w:rPr>
              <w:t>Δ/</w:t>
            </w:r>
            <w:proofErr w:type="spellStart"/>
            <w:r w:rsidRPr="00D81E3E">
              <w:rPr>
                <w:rFonts w:ascii="Arial" w:hAnsi="Arial" w:cs="Arial"/>
                <w:sz w:val="16"/>
                <w:szCs w:val="16"/>
                <w:lang w:val="el-GR"/>
              </w:rPr>
              <w:t>νση</w:t>
            </w:r>
            <w:proofErr w:type="spellEnd"/>
            <w:r w:rsidRPr="00D81E3E">
              <w:rPr>
                <w:rFonts w:ascii="Arial" w:hAnsi="Arial" w:cs="Arial"/>
                <w:sz w:val="16"/>
                <w:szCs w:val="16"/>
                <w:lang w:val="el-GR"/>
              </w:rPr>
              <w:t xml:space="preserve"> Ηλεκτρ. Ταχυδρομείου</w:t>
            </w:r>
          </w:p>
          <w:p w14:paraId="25F8A1D3" w14:textId="77777777" w:rsidR="008E1DF3" w:rsidRPr="00D81E3E" w:rsidRDefault="008E1DF3" w:rsidP="00D559E0">
            <w:pPr>
              <w:rPr>
                <w:rFonts w:ascii="Arial" w:hAnsi="Arial" w:cs="Arial"/>
                <w:sz w:val="16"/>
                <w:szCs w:val="16"/>
                <w:lang w:val="el-GR"/>
              </w:rPr>
            </w:pPr>
            <w:r w:rsidRPr="00D81E3E">
              <w:rPr>
                <w:rFonts w:ascii="Arial" w:hAnsi="Arial" w:cs="Arial"/>
                <w:sz w:val="16"/>
                <w:szCs w:val="16"/>
                <w:lang w:val="el-GR"/>
              </w:rPr>
              <w:t>(Ε</w:t>
            </w:r>
            <w:r w:rsidRPr="00D81E3E">
              <w:rPr>
                <w:rFonts w:ascii="Arial" w:hAnsi="Arial" w:cs="Arial"/>
                <w:sz w:val="16"/>
                <w:szCs w:val="16"/>
                <w:lang w:val="en-US"/>
              </w:rPr>
              <w:t>mail</w:t>
            </w:r>
            <w:r w:rsidRPr="00D81E3E">
              <w:rPr>
                <w:rFonts w:ascii="Arial" w:hAnsi="Arial" w:cs="Arial"/>
                <w:sz w:val="16"/>
                <w:szCs w:val="16"/>
                <w:lang w:val="el-GR"/>
              </w:rPr>
              <w:t>):</w:t>
            </w:r>
          </w:p>
        </w:tc>
        <w:tc>
          <w:tcPr>
            <w:tcW w:w="1651" w:type="pct"/>
            <w:gridSpan w:val="6"/>
            <w:vAlign w:val="bottom"/>
          </w:tcPr>
          <w:p w14:paraId="4E64CFA7" w14:textId="77777777" w:rsidR="008E1DF3" w:rsidRPr="00D81E3E" w:rsidRDefault="008E1DF3" w:rsidP="00D559E0">
            <w:pPr>
              <w:spacing w:before="240"/>
              <w:rPr>
                <w:rFonts w:ascii="Arial" w:hAnsi="Arial" w:cs="Arial"/>
                <w:i/>
                <w:sz w:val="16"/>
                <w:szCs w:val="16"/>
                <w:lang w:val="el-GR"/>
              </w:rPr>
            </w:pPr>
          </w:p>
        </w:tc>
      </w:tr>
      <w:tr w:rsidR="008E1DF3" w:rsidRPr="005351D1" w14:paraId="6AFD9339" w14:textId="77777777" w:rsidTr="00D559E0">
        <w:trPr>
          <w:gridAfter w:val="1"/>
          <w:wAfter w:w="251" w:type="pct"/>
        </w:trPr>
        <w:tc>
          <w:tcPr>
            <w:tcW w:w="4749" w:type="pct"/>
            <w:gridSpan w:val="15"/>
            <w:tcBorders>
              <w:top w:val="nil"/>
              <w:left w:val="nil"/>
              <w:bottom w:val="nil"/>
              <w:right w:val="nil"/>
            </w:tcBorders>
          </w:tcPr>
          <w:p w14:paraId="02727006" w14:textId="77777777" w:rsidR="008E1DF3" w:rsidRPr="00865266" w:rsidRDefault="008E1DF3" w:rsidP="00D559E0">
            <w:pPr>
              <w:ind w:right="124"/>
              <w:rPr>
                <w:rFonts w:ascii="Arial" w:hAnsi="Arial" w:cs="Arial"/>
                <w:sz w:val="18"/>
                <w:lang w:val="el-GR"/>
              </w:rPr>
            </w:pPr>
          </w:p>
          <w:p w14:paraId="7B4040A9" w14:textId="77777777" w:rsidR="008E1DF3" w:rsidRPr="00865266" w:rsidRDefault="008E1DF3" w:rsidP="00D559E0">
            <w:pPr>
              <w:ind w:right="124"/>
              <w:rPr>
                <w:rFonts w:ascii="Arial" w:hAnsi="Arial" w:cs="Arial"/>
                <w:sz w:val="18"/>
                <w:lang w:val="el-GR"/>
              </w:rPr>
            </w:pPr>
            <w:r w:rsidRPr="00865266">
              <w:rPr>
                <w:rFonts w:ascii="Arial" w:hAnsi="Arial" w:cs="Arial"/>
                <w:sz w:val="18"/>
                <w:lang w:val="el-GR"/>
              </w:rPr>
              <w:t xml:space="preserve">Με ατομική μου ευθύνη και γνωρίζοντας τις κυρώσεις </w:t>
            </w:r>
            <w:r w:rsidRPr="00865266">
              <w:rPr>
                <w:rFonts w:ascii="Arial" w:hAnsi="Arial" w:cs="Arial"/>
                <w:sz w:val="18"/>
                <w:vertAlign w:val="superscript"/>
                <w:lang w:val="el-GR"/>
              </w:rPr>
              <w:t>(3)</w:t>
            </w:r>
            <w:r w:rsidRPr="00865266">
              <w:rPr>
                <w:rFonts w:ascii="Arial" w:hAnsi="Arial" w:cs="Arial"/>
                <w:sz w:val="18"/>
                <w:lang w:val="el-GR"/>
              </w:rPr>
              <w:t>, που προβλέπονται από τις διατάξεις της παρ. 6 του άρθρου 22 του Ν. 1599/1986, δηλώνω ότι:</w:t>
            </w:r>
          </w:p>
        </w:tc>
      </w:tr>
      <w:tr w:rsidR="008E1DF3" w:rsidRPr="005351D1" w14:paraId="56AB4F68" w14:textId="77777777" w:rsidTr="00D559E0">
        <w:trPr>
          <w:gridAfter w:val="1"/>
          <w:wAfter w:w="251" w:type="pct"/>
          <w:trHeight w:val="2413"/>
        </w:trPr>
        <w:tc>
          <w:tcPr>
            <w:tcW w:w="4749" w:type="pct"/>
            <w:gridSpan w:val="15"/>
            <w:tcBorders>
              <w:top w:val="nil"/>
              <w:left w:val="nil"/>
              <w:bottom w:val="dashed" w:sz="4" w:space="0" w:color="auto"/>
              <w:right w:val="nil"/>
            </w:tcBorders>
          </w:tcPr>
          <w:p w14:paraId="1D05DDFB" w14:textId="5E519F7E" w:rsidR="008E1DF3" w:rsidRPr="008E1DF3" w:rsidRDefault="008E1DF3" w:rsidP="00D559E0">
            <w:pPr>
              <w:pStyle w:val="Default"/>
              <w:rPr>
                <w:rFonts w:ascii="Tahoma" w:hAnsi="Tahoma" w:cs="Tahoma"/>
                <w:i/>
                <w:iCs/>
                <w:color w:val="212121"/>
                <w:sz w:val="18"/>
                <w:szCs w:val="18"/>
              </w:rPr>
            </w:pPr>
            <w:r w:rsidRPr="008E1DF3">
              <w:rPr>
                <w:rFonts w:ascii="Tahoma" w:hAnsi="Tahoma" w:cs="Tahoma"/>
                <w:i/>
                <w:iCs/>
                <w:color w:val="212121"/>
                <w:sz w:val="18"/>
                <w:szCs w:val="18"/>
              </w:rPr>
              <w:t xml:space="preserve">«Δηλώνω υπεύθυνα ότι δεν υπάρχει ρωσική συμμετοχή στην εταιρεία που εκπροσωπώ και εκτελεί τη σύμβαση, σύμφωνα με τους περιορισμούς που περιλαμβάνονται στο άρθρο 5ια του κανονισμού του Συμβουλίου (ΕΕ) αριθ. 833/2014 </w:t>
            </w:r>
            <w:r w:rsidR="009747C7">
              <w:rPr>
                <w:rFonts w:ascii="Tahoma" w:hAnsi="Tahoma" w:cs="Tahoma"/>
                <w:i/>
                <w:iCs/>
                <w:color w:val="212121"/>
                <w:sz w:val="18"/>
                <w:szCs w:val="18"/>
              </w:rPr>
              <w:t xml:space="preserve">της </w:t>
            </w:r>
            <w:r w:rsidRPr="008E1DF3">
              <w:rPr>
                <w:rFonts w:ascii="Tahoma" w:hAnsi="Tahoma" w:cs="Tahoma"/>
                <w:i/>
                <w:iCs/>
                <w:color w:val="212121"/>
                <w:sz w:val="18"/>
                <w:szCs w:val="18"/>
              </w:rPr>
              <w:t xml:space="preserve">31ης Ιουλίου 2014 σχετικά με περιοριστικά μέτρα λόγω των ενεργειών της Ρωσίας που αποσταθεροποιούν την κατάσταση στην Ουκρανία, όπως τροποποιήθηκε από τον με αριθ. 2022/578 Κανονισμό του Συμβουλίου (ΕΕ) της 8ης Απριλίου 2022. </w:t>
            </w:r>
          </w:p>
          <w:p w14:paraId="0521ABCC" w14:textId="77777777" w:rsidR="008E1DF3" w:rsidRPr="008E1DF3" w:rsidRDefault="008E1DF3" w:rsidP="00D559E0">
            <w:pPr>
              <w:pStyle w:val="Default"/>
              <w:rPr>
                <w:rFonts w:ascii="Tahoma" w:hAnsi="Tahoma" w:cs="Tahoma"/>
                <w:color w:val="212121"/>
                <w:sz w:val="18"/>
                <w:szCs w:val="18"/>
              </w:rPr>
            </w:pPr>
            <w:r w:rsidRPr="008E1DF3">
              <w:rPr>
                <w:rFonts w:ascii="Tahoma" w:hAnsi="Tahoma" w:cs="Tahoma"/>
                <w:i/>
                <w:iCs/>
                <w:color w:val="212121"/>
                <w:sz w:val="18"/>
                <w:szCs w:val="18"/>
              </w:rPr>
              <w:t>Συγκεκριμένα δηλώνω ότι :</w:t>
            </w:r>
          </w:p>
          <w:p w14:paraId="77C85AC4" w14:textId="77777777" w:rsidR="008E1DF3" w:rsidRPr="008E1DF3" w:rsidRDefault="008E1DF3" w:rsidP="00D559E0">
            <w:pPr>
              <w:pStyle w:val="Default"/>
              <w:rPr>
                <w:rFonts w:ascii="Tahoma" w:hAnsi="Tahoma" w:cs="Tahoma"/>
                <w:color w:val="212121"/>
                <w:sz w:val="18"/>
                <w:szCs w:val="18"/>
              </w:rPr>
            </w:pPr>
            <w:r w:rsidRPr="008E1DF3">
              <w:rPr>
                <w:rFonts w:ascii="Tahoma" w:hAnsi="Tahoma" w:cs="Tahoma"/>
                <w:i/>
                <w:iCs/>
                <w:color w:val="212121"/>
                <w:sz w:val="18"/>
                <w:szCs w:val="18"/>
              </w:rPr>
              <w:t>(α)ο ανάδοχος που εκπροσωπώ (και καμία από τις εταιρείες που εκπροσωπούν μέλη της κοινοπραξίας μας) δεν είναι Ρώσος υπήκοος, ούτε φυσικό ή νομικό πρόσωπο, οντότητα ή φορέας εγκατεστημένος στη Ρωσία·</w:t>
            </w:r>
          </w:p>
          <w:p w14:paraId="5C4F111B" w14:textId="77777777" w:rsidR="008E1DF3" w:rsidRPr="008E1DF3" w:rsidRDefault="008E1DF3" w:rsidP="00D559E0">
            <w:pPr>
              <w:pStyle w:val="Default"/>
              <w:rPr>
                <w:rFonts w:ascii="Tahoma" w:hAnsi="Tahoma" w:cs="Tahoma"/>
                <w:color w:val="212121"/>
                <w:sz w:val="18"/>
                <w:szCs w:val="18"/>
              </w:rPr>
            </w:pPr>
            <w:r w:rsidRPr="008E1DF3">
              <w:rPr>
                <w:rFonts w:ascii="Tahoma" w:hAnsi="Tahoma" w:cs="Tahoma"/>
                <w:i/>
                <w:iCs/>
                <w:color w:val="212121"/>
                <w:sz w:val="18"/>
                <w:szCs w:val="18"/>
              </w:rPr>
              <w:t>(β) ο ανάδοχος που εκπροσωπώ (και καμία από τις εταιρείες που εκπροσωπούν μέλη της κοινοπραξίας μας) δεν είναι νομικό πρόσωπο, οντότητα ή φορέας του οποίου τα δικαιώματα ιδιοκτησίας κατέχει άμεσα ή έμμεσα σε ποσοστό άνω του πενήντα τοις εκατό (50%) οντότητα αναφερόμενη στο στοιχείο α) της παρούσας παραγράφου·</w:t>
            </w:r>
          </w:p>
          <w:p w14:paraId="6050150B" w14:textId="77777777" w:rsidR="008E1DF3" w:rsidRPr="008E1DF3" w:rsidRDefault="008E1DF3" w:rsidP="00D559E0">
            <w:pPr>
              <w:pStyle w:val="Default"/>
              <w:rPr>
                <w:rFonts w:ascii="Tahoma" w:hAnsi="Tahoma" w:cs="Tahoma"/>
                <w:color w:val="212121"/>
                <w:sz w:val="18"/>
                <w:szCs w:val="18"/>
              </w:rPr>
            </w:pPr>
            <w:r w:rsidRPr="008E1DF3">
              <w:rPr>
                <w:rFonts w:ascii="Tahoma" w:hAnsi="Tahoma" w:cs="Tahoma"/>
                <w:i/>
                <w:iCs/>
                <w:color w:val="212121"/>
                <w:sz w:val="18"/>
                <w:szCs w:val="18"/>
              </w:rPr>
              <w:t>(γ) ούτε ο υπεύθυνα δηλώνων ούτε η εταιρεία που εκπροσωπώ δεν είμαστε φυσικό ή νομικό πρόσωπο, οντότητα ή όργανο που ενεργεί εξ ονόματος ή κατ’ εντολή οντότητας που αναφέρεται στο σημείο(α) ή (β) παραπάνω,</w:t>
            </w:r>
          </w:p>
          <w:p w14:paraId="7B4437D6" w14:textId="77777777" w:rsidR="008E1DF3" w:rsidRPr="008E1DF3" w:rsidRDefault="008E1DF3" w:rsidP="00D559E0">
            <w:pPr>
              <w:pStyle w:val="Default"/>
              <w:rPr>
                <w:rFonts w:ascii="Tahoma" w:hAnsi="Tahoma" w:cs="Tahoma"/>
                <w:b/>
                <w:bCs/>
                <w:sz w:val="18"/>
                <w:szCs w:val="18"/>
              </w:rPr>
            </w:pPr>
            <w:r w:rsidRPr="008E1DF3">
              <w:rPr>
                <w:rFonts w:ascii="Tahoma" w:hAnsi="Tahoma" w:cs="Tahoma"/>
                <w:i/>
                <w:iCs/>
                <w:color w:val="212121"/>
                <w:sz w:val="18"/>
                <w:szCs w:val="18"/>
              </w:rPr>
              <w:t>(δ) δεν υπάρχει συμμετοχή φορέων και οντοτήτων που απαριθμούνται στα ανωτέρω στοιχεία α) έως γ), άνω του 10 % της αξίας της σύμβασης των υπεργολάβων, προμηθευτών ή φορέων στις ικανότητες των οποίων να στηρίζεται ο ανάδοχος τον οποίον εκπροσωπώ.»</w:t>
            </w:r>
          </w:p>
          <w:p w14:paraId="031EFBB7" w14:textId="77777777" w:rsidR="008E1DF3" w:rsidRPr="008E1DF3" w:rsidRDefault="008E1DF3" w:rsidP="00D559E0">
            <w:pPr>
              <w:spacing w:before="60"/>
              <w:ind w:right="125"/>
              <w:rPr>
                <w:rFonts w:ascii="Tahoma" w:hAnsi="Tahoma" w:cs="Tahoma"/>
                <w:sz w:val="18"/>
                <w:szCs w:val="18"/>
                <w:lang w:val="el-GR"/>
              </w:rPr>
            </w:pPr>
          </w:p>
        </w:tc>
      </w:tr>
    </w:tbl>
    <w:p w14:paraId="2311FE96" w14:textId="77777777" w:rsidR="008E1DF3" w:rsidRPr="00865266" w:rsidRDefault="008E1DF3" w:rsidP="008E1DF3">
      <w:pPr>
        <w:pStyle w:val="af8"/>
        <w:ind w:right="484"/>
        <w:jc w:val="right"/>
        <w:rPr>
          <w:sz w:val="16"/>
          <w:lang w:val="el-GR"/>
        </w:rPr>
      </w:pPr>
    </w:p>
    <w:p w14:paraId="5EAA7A48" w14:textId="77777777" w:rsidR="008E1DF3" w:rsidRPr="00EF249D" w:rsidRDefault="008E1DF3" w:rsidP="008E1DF3">
      <w:pPr>
        <w:suppressAutoHyphens w:val="0"/>
        <w:spacing w:after="0"/>
        <w:ind w:right="484"/>
        <w:jc w:val="right"/>
        <w:rPr>
          <w:rFonts w:ascii="Tahoma" w:hAnsi="Tahoma" w:cs="Tahoma"/>
          <w:sz w:val="16"/>
          <w:szCs w:val="16"/>
          <w:lang w:val="el-GR" w:eastAsia="el-GR"/>
        </w:rPr>
      </w:pPr>
      <w:r w:rsidRPr="00EF249D">
        <w:rPr>
          <w:rFonts w:ascii="Tahoma" w:hAnsi="Tahoma" w:cs="Tahoma"/>
          <w:sz w:val="16"/>
          <w:szCs w:val="16"/>
          <w:lang w:val="el-GR" w:eastAsia="el-GR"/>
        </w:rPr>
        <w:lastRenderedPageBreak/>
        <w:t>Ημερομηνία:      …………………..</w:t>
      </w:r>
    </w:p>
    <w:p w14:paraId="4D221278" w14:textId="77777777" w:rsidR="008E1DF3" w:rsidRPr="00EF249D" w:rsidRDefault="008E1DF3" w:rsidP="008E1DF3">
      <w:pPr>
        <w:suppressAutoHyphens w:val="0"/>
        <w:spacing w:after="0"/>
        <w:ind w:right="484"/>
        <w:jc w:val="right"/>
        <w:rPr>
          <w:rFonts w:ascii="Tahoma" w:hAnsi="Tahoma" w:cs="Tahoma"/>
          <w:sz w:val="16"/>
          <w:szCs w:val="16"/>
          <w:lang w:val="el-GR" w:eastAsia="el-GR"/>
        </w:rPr>
      </w:pPr>
    </w:p>
    <w:p w14:paraId="2F2B582B" w14:textId="6002FA53" w:rsidR="008E1DF3" w:rsidRPr="00EF249D" w:rsidRDefault="008E1DF3" w:rsidP="008E1DF3">
      <w:pPr>
        <w:suppressAutoHyphens w:val="0"/>
        <w:spacing w:after="0"/>
        <w:ind w:right="484"/>
        <w:jc w:val="left"/>
        <w:rPr>
          <w:rFonts w:ascii="Tahoma" w:hAnsi="Tahoma" w:cs="Tahoma"/>
          <w:sz w:val="16"/>
          <w:szCs w:val="16"/>
          <w:lang w:val="el-GR" w:eastAsia="el-GR"/>
        </w:rPr>
      </w:pPr>
      <w:r w:rsidRPr="00EF249D">
        <w:rPr>
          <w:rFonts w:ascii="Tahoma" w:hAnsi="Tahoma" w:cs="Tahoma"/>
          <w:sz w:val="16"/>
          <w:szCs w:val="16"/>
          <w:lang w:val="el-GR" w:eastAsia="el-GR"/>
        </w:rPr>
        <w:t xml:space="preserve">                                                                                                                                    </w:t>
      </w:r>
      <w:r>
        <w:rPr>
          <w:rFonts w:ascii="Tahoma" w:hAnsi="Tahoma" w:cs="Tahoma"/>
          <w:sz w:val="16"/>
          <w:szCs w:val="16"/>
          <w:lang w:val="el-GR" w:eastAsia="el-GR"/>
        </w:rPr>
        <w:t xml:space="preserve">                  Ο – Η Δηλ</w:t>
      </w:r>
      <w:r w:rsidR="00D81E3E">
        <w:rPr>
          <w:rFonts w:ascii="Tahoma" w:hAnsi="Tahoma" w:cs="Tahoma"/>
          <w:sz w:val="16"/>
          <w:szCs w:val="16"/>
          <w:lang w:val="el-GR" w:eastAsia="el-GR"/>
        </w:rPr>
        <w:t>ών/</w:t>
      </w:r>
      <w:r>
        <w:rPr>
          <w:rFonts w:ascii="Tahoma" w:hAnsi="Tahoma" w:cs="Tahoma"/>
          <w:sz w:val="16"/>
          <w:szCs w:val="16"/>
          <w:lang w:val="el-GR" w:eastAsia="el-GR"/>
        </w:rPr>
        <w:t>ούσα</w:t>
      </w:r>
    </w:p>
    <w:p w14:paraId="2CE2238B" w14:textId="77777777" w:rsidR="008E1DF3" w:rsidRPr="00EF249D" w:rsidRDefault="008E1DF3" w:rsidP="008E1DF3">
      <w:pPr>
        <w:suppressAutoHyphens w:val="0"/>
        <w:spacing w:after="0"/>
        <w:jc w:val="right"/>
        <w:rPr>
          <w:rFonts w:ascii="Tahoma" w:hAnsi="Tahoma" w:cs="Tahoma"/>
          <w:sz w:val="16"/>
          <w:szCs w:val="16"/>
          <w:lang w:val="el-GR" w:eastAsia="el-GR"/>
        </w:rPr>
      </w:pPr>
    </w:p>
    <w:p w14:paraId="7A7A4EA1" w14:textId="45C8229B" w:rsidR="008E1DF3" w:rsidRPr="00EF249D" w:rsidRDefault="008E1DF3" w:rsidP="008E1DF3">
      <w:pPr>
        <w:suppressAutoHyphens w:val="0"/>
        <w:spacing w:after="0" w:line="360" w:lineRule="auto"/>
        <w:rPr>
          <w:rFonts w:ascii="Tahoma" w:hAnsi="Tahoma" w:cs="Tahoma"/>
          <w:sz w:val="16"/>
          <w:szCs w:val="16"/>
          <w:lang w:val="el-GR" w:eastAsia="el-GR"/>
        </w:rPr>
      </w:pPr>
      <w:r w:rsidRPr="00EF249D">
        <w:rPr>
          <w:rFonts w:ascii="Tahoma" w:hAnsi="Tahoma" w:cs="Tahoma"/>
          <w:sz w:val="16"/>
          <w:szCs w:val="16"/>
          <w:lang w:val="el-GR" w:eastAsia="el-GR"/>
        </w:rPr>
        <w:t xml:space="preserve">                                                                                                                                     </w:t>
      </w:r>
      <w:r>
        <w:rPr>
          <w:rFonts w:ascii="Tahoma" w:hAnsi="Tahoma" w:cs="Tahoma"/>
          <w:sz w:val="16"/>
          <w:szCs w:val="16"/>
          <w:lang w:val="el-GR" w:eastAsia="el-GR"/>
        </w:rPr>
        <w:t xml:space="preserve">                       Υπογραφή</w:t>
      </w:r>
    </w:p>
    <w:p w14:paraId="44A8B674" w14:textId="77777777" w:rsidR="008E1DF3" w:rsidRPr="00865266" w:rsidRDefault="008E1DF3" w:rsidP="008E1DF3">
      <w:pPr>
        <w:rPr>
          <w:rFonts w:ascii="Arial" w:hAnsi="Arial" w:cs="Arial"/>
          <w:sz w:val="18"/>
          <w:lang w:val="el-GR"/>
        </w:rPr>
      </w:pPr>
    </w:p>
    <w:p w14:paraId="176C5856" w14:textId="77777777" w:rsidR="008E1DF3" w:rsidRPr="00865266" w:rsidRDefault="008E1DF3" w:rsidP="008E1DF3">
      <w:pPr>
        <w:pStyle w:val="af8"/>
        <w:ind w:firstLine="0"/>
        <w:rPr>
          <w:sz w:val="18"/>
          <w:lang w:val="el-GR"/>
        </w:rPr>
      </w:pPr>
      <w:r w:rsidRPr="00865266">
        <w:rPr>
          <w:sz w:val="18"/>
          <w:lang w:val="el-GR"/>
        </w:rPr>
        <w:t>(1) Αναγράφεται από τον ενδιαφερόμενο πολίτη ή Αρχή ή η Υπηρεσία του δημόσιου τομέα, που απευθύνεται η αίτηση.</w:t>
      </w:r>
    </w:p>
    <w:p w14:paraId="328586B4" w14:textId="77777777" w:rsidR="008E1DF3" w:rsidRPr="00865266" w:rsidRDefault="008E1DF3" w:rsidP="008E1DF3">
      <w:pPr>
        <w:pStyle w:val="af8"/>
        <w:ind w:firstLine="0"/>
        <w:rPr>
          <w:sz w:val="18"/>
          <w:lang w:val="el-GR"/>
        </w:rPr>
      </w:pPr>
      <w:r w:rsidRPr="00865266">
        <w:rPr>
          <w:sz w:val="18"/>
          <w:lang w:val="el-GR"/>
        </w:rPr>
        <w:t xml:space="preserve">(2) Αναγράφεται ολογράφως. </w:t>
      </w:r>
    </w:p>
    <w:p w14:paraId="478D685A" w14:textId="77777777" w:rsidR="008E1DF3" w:rsidRDefault="008E1DF3" w:rsidP="008E1DF3">
      <w:pPr>
        <w:pStyle w:val="af8"/>
        <w:ind w:firstLine="0"/>
        <w:rPr>
          <w:sz w:val="18"/>
          <w:lang w:val="el-GR"/>
        </w:rPr>
      </w:pPr>
      <w:r>
        <w:rPr>
          <w:sz w:val="18"/>
          <w:lang w:val="el-GR"/>
        </w:rPr>
        <w:t>(</w:t>
      </w:r>
      <w:r w:rsidRPr="00865266">
        <w:rPr>
          <w:sz w:val="18"/>
          <w:lang w:val="el-GR"/>
        </w:rPr>
        <w:t>3)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r>
        <w:rPr>
          <w:sz w:val="18"/>
          <w:lang w:val="el-GR"/>
        </w:rPr>
        <w:t xml:space="preserve"> </w:t>
      </w:r>
    </w:p>
    <w:p w14:paraId="16E9310B" w14:textId="77777777" w:rsidR="008E1DF3" w:rsidRDefault="008E1DF3" w:rsidP="008E1DF3">
      <w:pPr>
        <w:pStyle w:val="af8"/>
        <w:ind w:firstLine="0"/>
        <w:rPr>
          <w:rFonts w:ascii="Franklin Gothic Medium" w:hAnsi="Franklin Gothic Medium"/>
          <w:lang w:val="el-GR" w:eastAsia="el-GR"/>
        </w:rPr>
      </w:pPr>
      <w:r w:rsidRPr="00865266">
        <w:rPr>
          <w:sz w:val="18"/>
          <w:lang w:val="el-GR"/>
        </w:rPr>
        <w:t>(4) Σε περίπτωση ανεπάρκειας χώρου η δήλωση συνεχίζεται στην πίσω όψη της και υπογράφεται από τον δηλούντα ή την δηλούσα.</w:t>
      </w:r>
    </w:p>
    <w:p w14:paraId="0B0B3F80" w14:textId="77777777" w:rsidR="008E1DF3" w:rsidRPr="00AD3775" w:rsidRDefault="008E1DF3" w:rsidP="008E1DF3">
      <w:pPr>
        <w:rPr>
          <w:lang w:val="el-GR"/>
        </w:rPr>
      </w:pPr>
      <w:r>
        <w:rPr>
          <w:rFonts w:ascii="Franklin Gothic Medium" w:hAnsi="Franklin Gothic Medium"/>
          <w:lang w:val="el-GR"/>
        </w:rPr>
        <w:t xml:space="preserve">                                                               </w:t>
      </w:r>
    </w:p>
    <w:p w14:paraId="498FD66F" w14:textId="77777777" w:rsidR="008E1DF3" w:rsidRPr="00DB0319" w:rsidRDefault="008E1DF3" w:rsidP="008E1DF3">
      <w:pPr>
        <w:tabs>
          <w:tab w:val="left" w:pos="4950"/>
        </w:tabs>
        <w:rPr>
          <w:lang w:val="el-GR"/>
        </w:rPr>
      </w:pPr>
    </w:p>
    <w:p w14:paraId="2E223E5C" w14:textId="77777777" w:rsidR="008E1DF3" w:rsidRPr="00E17DD3" w:rsidRDefault="008E1DF3" w:rsidP="008E1DF3">
      <w:pPr>
        <w:rPr>
          <w:lang w:val="el-GR"/>
        </w:rPr>
      </w:pPr>
    </w:p>
    <w:p w14:paraId="7D1B4C2C" w14:textId="672AD697" w:rsidR="00BD775D" w:rsidRDefault="00BD775D" w:rsidP="00BD775D">
      <w:pPr>
        <w:pStyle w:val="normalwithoutspacing"/>
        <w:spacing w:before="57" w:after="57"/>
        <w:rPr>
          <w:rFonts w:ascii="Calibri Light" w:hAnsi="Calibri Light" w:cs="Times New Roman"/>
          <w:bCs/>
          <w:i/>
          <w:szCs w:val="28"/>
        </w:rPr>
      </w:pPr>
    </w:p>
    <w:p w14:paraId="717741D5" w14:textId="381B33C4" w:rsidR="00BD775D" w:rsidRDefault="00BD775D" w:rsidP="00BD775D">
      <w:pPr>
        <w:pStyle w:val="normalwithoutspacing"/>
        <w:spacing w:before="57" w:after="57"/>
        <w:rPr>
          <w:rFonts w:ascii="Calibri Light" w:hAnsi="Calibri Light" w:cs="Times New Roman"/>
          <w:bCs/>
          <w:i/>
          <w:szCs w:val="28"/>
        </w:rPr>
      </w:pPr>
    </w:p>
    <w:p w14:paraId="069DC43E" w14:textId="2B6A0A12" w:rsidR="00BD775D" w:rsidRDefault="00BD775D" w:rsidP="00BD775D">
      <w:pPr>
        <w:pStyle w:val="normalwithoutspacing"/>
        <w:spacing w:before="57" w:after="57"/>
        <w:rPr>
          <w:rFonts w:ascii="Calibri Light" w:hAnsi="Calibri Light" w:cs="Times New Roman"/>
          <w:bCs/>
          <w:i/>
          <w:szCs w:val="28"/>
        </w:rPr>
      </w:pPr>
    </w:p>
    <w:p w14:paraId="1E112F94" w14:textId="5C0A8543" w:rsidR="00BD775D" w:rsidRDefault="00BD775D" w:rsidP="00BD775D">
      <w:pPr>
        <w:pStyle w:val="normalwithoutspacing"/>
        <w:spacing w:before="57" w:after="57"/>
        <w:rPr>
          <w:rFonts w:ascii="Calibri Light" w:hAnsi="Calibri Light" w:cs="Times New Roman"/>
          <w:bCs/>
          <w:i/>
          <w:szCs w:val="28"/>
        </w:rPr>
      </w:pPr>
    </w:p>
    <w:p w14:paraId="1AA752C7" w14:textId="3516D6F5" w:rsidR="00BD775D" w:rsidRDefault="00BD775D" w:rsidP="00BD775D">
      <w:pPr>
        <w:pStyle w:val="normalwithoutspacing"/>
        <w:spacing w:before="57" w:after="57"/>
        <w:rPr>
          <w:rFonts w:ascii="Calibri Light" w:hAnsi="Calibri Light" w:cs="Times New Roman"/>
          <w:bCs/>
          <w:i/>
          <w:szCs w:val="28"/>
        </w:rPr>
      </w:pPr>
    </w:p>
    <w:p w14:paraId="48413691" w14:textId="1DAA7EF4" w:rsidR="00BD775D" w:rsidRDefault="00BD775D" w:rsidP="00BD775D">
      <w:pPr>
        <w:pStyle w:val="normalwithoutspacing"/>
        <w:spacing w:before="57" w:after="57"/>
        <w:rPr>
          <w:rFonts w:ascii="Calibri Light" w:hAnsi="Calibri Light" w:cs="Times New Roman"/>
          <w:bCs/>
          <w:i/>
          <w:szCs w:val="28"/>
        </w:rPr>
      </w:pPr>
    </w:p>
    <w:p w14:paraId="30D512BC" w14:textId="1FED210C" w:rsidR="00BD775D" w:rsidRDefault="00BD775D" w:rsidP="00BD775D">
      <w:pPr>
        <w:pStyle w:val="normalwithoutspacing"/>
        <w:spacing w:before="57" w:after="57"/>
        <w:rPr>
          <w:rFonts w:ascii="Calibri Light" w:hAnsi="Calibri Light" w:cs="Times New Roman"/>
          <w:bCs/>
          <w:i/>
          <w:szCs w:val="28"/>
        </w:rPr>
      </w:pPr>
    </w:p>
    <w:p w14:paraId="67197E42" w14:textId="024E49CE" w:rsidR="00BD775D" w:rsidRDefault="00BD775D" w:rsidP="00BD775D">
      <w:pPr>
        <w:pStyle w:val="normalwithoutspacing"/>
        <w:spacing w:before="57" w:after="57"/>
        <w:rPr>
          <w:rFonts w:ascii="Calibri Light" w:hAnsi="Calibri Light" w:cs="Times New Roman"/>
          <w:bCs/>
          <w:i/>
          <w:szCs w:val="28"/>
        </w:rPr>
      </w:pPr>
    </w:p>
    <w:p w14:paraId="107225A0" w14:textId="03A4B900" w:rsidR="00BD775D" w:rsidRDefault="00BD775D" w:rsidP="00BD775D">
      <w:pPr>
        <w:pStyle w:val="normalwithoutspacing"/>
        <w:spacing w:before="57" w:after="57"/>
        <w:rPr>
          <w:rFonts w:ascii="Calibri Light" w:hAnsi="Calibri Light" w:cs="Times New Roman"/>
          <w:bCs/>
          <w:i/>
          <w:szCs w:val="28"/>
        </w:rPr>
      </w:pPr>
    </w:p>
    <w:p w14:paraId="6159E0FB" w14:textId="33BE491A" w:rsidR="00BD775D" w:rsidRDefault="00BD775D" w:rsidP="00BD775D">
      <w:pPr>
        <w:pStyle w:val="normalwithoutspacing"/>
        <w:spacing w:before="57" w:after="57"/>
        <w:rPr>
          <w:rFonts w:ascii="Calibri Light" w:hAnsi="Calibri Light" w:cs="Times New Roman"/>
          <w:bCs/>
          <w:i/>
          <w:szCs w:val="28"/>
        </w:rPr>
      </w:pPr>
    </w:p>
    <w:p w14:paraId="26074230" w14:textId="2EC63284" w:rsidR="00BD775D" w:rsidRDefault="00BD775D" w:rsidP="00BD775D">
      <w:pPr>
        <w:pStyle w:val="normalwithoutspacing"/>
        <w:spacing w:before="57" w:after="57"/>
        <w:rPr>
          <w:rFonts w:ascii="Calibri Light" w:hAnsi="Calibri Light" w:cs="Times New Roman"/>
          <w:bCs/>
          <w:i/>
          <w:szCs w:val="28"/>
        </w:rPr>
      </w:pPr>
    </w:p>
    <w:p w14:paraId="048CC9FF" w14:textId="4050D008" w:rsidR="00BD775D" w:rsidRDefault="00BD775D" w:rsidP="00BD775D">
      <w:pPr>
        <w:pStyle w:val="normalwithoutspacing"/>
        <w:spacing w:before="57" w:after="57"/>
        <w:rPr>
          <w:rFonts w:ascii="Calibri Light" w:hAnsi="Calibri Light" w:cs="Times New Roman"/>
          <w:bCs/>
          <w:i/>
          <w:szCs w:val="28"/>
        </w:rPr>
      </w:pPr>
    </w:p>
    <w:p w14:paraId="77499493" w14:textId="6725C451" w:rsidR="00BD775D" w:rsidRDefault="00BD775D" w:rsidP="00BD775D">
      <w:pPr>
        <w:pStyle w:val="normalwithoutspacing"/>
        <w:spacing w:before="57" w:after="57"/>
        <w:rPr>
          <w:rFonts w:ascii="Calibri Light" w:hAnsi="Calibri Light" w:cs="Times New Roman"/>
          <w:bCs/>
          <w:i/>
          <w:szCs w:val="28"/>
        </w:rPr>
      </w:pPr>
    </w:p>
    <w:p w14:paraId="2EE93337" w14:textId="5C247065" w:rsidR="00BD775D" w:rsidRDefault="00BD775D" w:rsidP="00BD775D">
      <w:pPr>
        <w:pStyle w:val="normalwithoutspacing"/>
        <w:spacing w:before="57" w:after="57"/>
        <w:rPr>
          <w:rFonts w:ascii="Calibri Light" w:hAnsi="Calibri Light" w:cs="Times New Roman"/>
          <w:bCs/>
          <w:i/>
          <w:szCs w:val="28"/>
        </w:rPr>
      </w:pPr>
    </w:p>
    <w:p w14:paraId="7CF8C720" w14:textId="3713D9B7" w:rsidR="00BD775D" w:rsidRDefault="00BD775D" w:rsidP="00BD775D">
      <w:pPr>
        <w:pStyle w:val="normalwithoutspacing"/>
        <w:spacing w:before="57" w:after="57"/>
        <w:rPr>
          <w:rFonts w:ascii="Calibri Light" w:hAnsi="Calibri Light" w:cs="Times New Roman"/>
          <w:bCs/>
          <w:i/>
          <w:szCs w:val="28"/>
        </w:rPr>
      </w:pPr>
    </w:p>
    <w:p w14:paraId="0F941C99" w14:textId="48D2C781" w:rsidR="00BD775D" w:rsidRDefault="00BD775D" w:rsidP="00BD775D">
      <w:pPr>
        <w:pStyle w:val="normalwithoutspacing"/>
        <w:spacing w:before="57" w:after="57"/>
        <w:rPr>
          <w:rFonts w:ascii="Calibri Light" w:hAnsi="Calibri Light" w:cs="Times New Roman"/>
          <w:bCs/>
          <w:i/>
          <w:szCs w:val="28"/>
        </w:rPr>
      </w:pPr>
    </w:p>
    <w:p w14:paraId="593C86AA" w14:textId="74B82783" w:rsidR="00BD775D" w:rsidRDefault="00BD775D" w:rsidP="00BD775D">
      <w:pPr>
        <w:pStyle w:val="normalwithoutspacing"/>
        <w:spacing w:before="57" w:after="57"/>
        <w:rPr>
          <w:rFonts w:ascii="Calibri Light" w:hAnsi="Calibri Light" w:cs="Times New Roman"/>
          <w:bCs/>
          <w:i/>
          <w:szCs w:val="28"/>
        </w:rPr>
      </w:pPr>
    </w:p>
    <w:p w14:paraId="57D0B231" w14:textId="77DE7228" w:rsidR="00BD775D" w:rsidRDefault="00BD775D" w:rsidP="00BD775D">
      <w:pPr>
        <w:pStyle w:val="normalwithoutspacing"/>
        <w:spacing w:before="57" w:after="57"/>
        <w:rPr>
          <w:rFonts w:ascii="Calibri Light" w:hAnsi="Calibri Light" w:cs="Times New Roman"/>
          <w:bCs/>
          <w:i/>
          <w:szCs w:val="28"/>
        </w:rPr>
      </w:pPr>
    </w:p>
    <w:p w14:paraId="2BCE5B9F" w14:textId="569BFEA8" w:rsidR="00BD775D" w:rsidRDefault="00BD775D" w:rsidP="00BD775D">
      <w:pPr>
        <w:pStyle w:val="normalwithoutspacing"/>
        <w:spacing w:before="57" w:after="57"/>
        <w:rPr>
          <w:rFonts w:ascii="Calibri Light" w:hAnsi="Calibri Light" w:cs="Times New Roman"/>
          <w:bCs/>
          <w:i/>
          <w:szCs w:val="28"/>
        </w:rPr>
      </w:pPr>
    </w:p>
    <w:p w14:paraId="3985655F" w14:textId="7521A1A0" w:rsidR="00B261F4" w:rsidRDefault="00B261F4" w:rsidP="00BD775D">
      <w:pPr>
        <w:pStyle w:val="normalwithoutspacing"/>
        <w:spacing w:before="57" w:after="57"/>
        <w:rPr>
          <w:rFonts w:ascii="Calibri Light" w:hAnsi="Calibri Light" w:cs="Times New Roman"/>
          <w:bCs/>
          <w:i/>
          <w:szCs w:val="28"/>
        </w:rPr>
      </w:pPr>
    </w:p>
    <w:p w14:paraId="2642687F" w14:textId="0CE75F47" w:rsidR="00B261F4" w:rsidRDefault="00B261F4" w:rsidP="00BD775D">
      <w:pPr>
        <w:pStyle w:val="normalwithoutspacing"/>
        <w:spacing w:before="57" w:after="57"/>
        <w:rPr>
          <w:rFonts w:ascii="Calibri Light" w:hAnsi="Calibri Light" w:cs="Times New Roman"/>
          <w:bCs/>
          <w:i/>
          <w:szCs w:val="28"/>
        </w:rPr>
      </w:pPr>
    </w:p>
    <w:p w14:paraId="233EEA3B" w14:textId="2DB9609A" w:rsidR="00B261F4" w:rsidRDefault="00B261F4" w:rsidP="00BD775D">
      <w:pPr>
        <w:pStyle w:val="normalwithoutspacing"/>
        <w:spacing w:before="57" w:after="57"/>
        <w:rPr>
          <w:rFonts w:ascii="Calibri Light" w:hAnsi="Calibri Light" w:cs="Times New Roman"/>
          <w:bCs/>
          <w:i/>
          <w:szCs w:val="28"/>
        </w:rPr>
      </w:pPr>
    </w:p>
    <w:p w14:paraId="3BBBB210" w14:textId="688D7CB1" w:rsidR="00B261F4" w:rsidRDefault="00B261F4" w:rsidP="00BD775D">
      <w:pPr>
        <w:pStyle w:val="normalwithoutspacing"/>
        <w:spacing w:before="57" w:after="57"/>
        <w:rPr>
          <w:rFonts w:ascii="Calibri Light" w:hAnsi="Calibri Light" w:cs="Times New Roman"/>
          <w:bCs/>
          <w:i/>
          <w:szCs w:val="28"/>
        </w:rPr>
      </w:pPr>
    </w:p>
    <w:p w14:paraId="16F5713D" w14:textId="13B7B9D7" w:rsidR="00B261F4" w:rsidRDefault="00B261F4" w:rsidP="00BD775D">
      <w:pPr>
        <w:pStyle w:val="normalwithoutspacing"/>
        <w:spacing w:before="57" w:after="57"/>
        <w:rPr>
          <w:rFonts w:ascii="Calibri Light" w:hAnsi="Calibri Light" w:cs="Times New Roman"/>
          <w:bCs/>
          <w:i/>
          <w:szCs w:val="28"/>
        </w:rPr>
      </w:pPr>
    </w:p>
    <w:p w14:paraId="0A61224F" w14:textId="0591653A" w:rsidR="00B261F4" w:rsidRDefault="00B261F4" w:rsidP="00BD775D">
      <w:pPr>
        <w:pStyle w:val="normalwithoutspacing"/>
        <w:spacing w:before="57" w:after="57"/>
        <w:rPr>
          <w:rFonts w:ascii="Calibri Light" w:hAnsi="Calibri Light" w:cs="Times New Roman"/>
          <w:bCs/>
          <w:i/>
          <w:szCs w:val="28"/>
        </w:rPr>
      </w:pPr>
    </w:p>
    <w:p w14:paraId="35E525E2" w14:textId="77777777" w:rsidR="00B261F4" w:rsidRDefault="00B261F4" w:rsidP="00BD775D">
      <w:pPr>
        <w:pStyle w:val="normalwithoutspacing"/>
        <w:spacing w:before="57" w:after="57"/>
        <w:rPr>
          <w:rFonts w:ascii="Calibri Light" w:hAnsi="Calibri Light" w:cs="Times New Roman"/>
          <w:bCs/>
          <w:i/>
          <w:szCs w:val="28"/>
        </w:rPr>
      </w:pPr>
    </w:p>
    <w:p w14:paraId="59C25201" w14:textId="3B9619B6" w:rsidR="00BD775D" w:rsidRDefault="00BD775D" w:rsidP="00BD775D">
      <w:pPr>
        <w:pStyle w:val="normalwithoutspacing"/>
        <w:spacing w:before="57" w:after="57"/>
        <w:rPr>
          <w:rFonts w:ascii="Calibri Light" w:hAnsi="Calibri Light" w:cs="Times New Roman"/>
          <w:bCs/>
          <w:i/>
          <w:szCs w:val="28"/>
        </w:rPr>
      </w:pPr>
    </w:p>
    <w:p w14:paraId="0BCE70DA" w14:textId="75C63EF5" w:rsidR="00BD775D" w:rsidRDefault="00BD775D" w:rsidP="00BD775D">
      <w:pPr>
        <w:pStyle w:val="normalwithoutspacing"/>
        <w:spacing w:before="57" w:after="57"/>
        <w:rPr>
          <w:rFonts w:ascii="Calibri Light" w:hAnsi="Calibri Light" w:cs="Times New Roman"/>
          <w:bCs/>
          <w:i/>
          <w:szCs w:val="28"/>
        </w:rPr>
      </w:pPr>
    </w:p>
    <w:p w14:paraId="014B6F29" w14:textId="77777777" w:rsidR="00BD775D" w:rsidRDefault="00BD775D" w:rsidP="00BD775D">
      <w:pPr>
        <w:pStyle w:val="normalwithoutspacing"/>
        <w:spacing w:before="57" w:after="57"/>
      </w:pPr>
    </w:p>
    <w:p w14:paraId="344AD45E" w14:textId="1683CE0C" w:rsidR="003929DA" w:rsidRDefault="00A31BC5">
      <w:pPr>
        <w:pStyle w:val="2"/>
        <w:tabs>
          <w:tab w:val="clear" w:pos="567"/>
          <w:tab w:val="left" w:pos="0"/>
        </w:tabs>
        <w:spacing w:before="57" w:after="57"/>
        <w:ind w:left="0" w:firstLine="0"/>
        <w:rPr>
          <w:lang w:val="el-GR"/>
        </w:rPr>
      </w:pPr>
      <w:bookmarkStart w:id="102" w:name="_Toc210300432"/>
      <w:r>
        <w:rPr>
          <w:lang w:val="el-GR"/>
        </w:rPr>
        <w:lastRenderedPageBreak/>
        <w:t>ΠΑΡΑΡΤΗΜΑ VI</w:t>
      </w:r>
      <w:r w:rsidR="003929DA">
        <w:rPr>
          <w:lang w:val="el-GR"/>
        </w:rPr>
        <w:t xml:space="preserve"> – Υπόδειγμα Οικονομικής Προσφοράς</w:t>
      </w:r>
      <w:bookmarkEnd w:id="102"/>
      <w:r w:rsidR="003929DA">
        <w:rPr>
          <w:lang w:val="el-GR"/>
        </w:rPr>
        <w:t xml:space="preserve"> </w:t>
      </w:r>
    </w:p>
    <w:p w14:paraId="47A72CC1" w14:textId="77777777" w:rsidR="00237746" w:rsidRPr="000725E2" w:rsidRDefault="00237746" w:rsidP="00237746">
      <w:pPr>
        <w:suppressAutoHyphens w:val="0"/>
        <w:autoSpaceDE w:val="0"/>
        <w:autoSpaceDN w:val="0"/>
        <w:adjustRightInd w:val="0"/>
        <w:spacing w:before="173" w:after="0" w:line="389" w:lineRule="exact"/>
        <w:jc w:val="left"/>
        <w:rPr>
          <w:rFonts w:ascii="Tahoma" w:hAnsi="Tahoma" w:cs="Tahoma"/>
          <w:b/>
          <w:bCs/>
          <w:color w:val="000000"/>
          <w:sz w:val="20"/>
          <w:szCs w:val="20"/>
          <w:lang w:val="el-GR" w:eastAsia="el-GR"/>
        </w:rPr>
      </w:pPr>
      <w:r w:rsidRPr="000725E2">
        <w:rPr>
          <w:rFonts w:ascii="Tahoma" w:hAnsi="Tahoma" w:cs="Tahoma"/>
          <w:b/>
          <w:bCs/>
          <w:color w:val="000000"/>
          <w:sz w:val="20"/>
          <w:szCs w:val="20"/>
          <w:lang w:val="el-GR" w:eastAsia="el-GR"/>
        </w:rPr>
        <w:t>ΣΤΟΙΧΕΙΑ ΠΡΟΣΦΕΡΟΝΤΟΣ:</w:t>
      </w:r>
    </w:p>
    <w:p w14:paraId="736CD595" w14:textId="77777777" w:rsidR="00237746" w:rsidRPr="000725E2" w:rsidRDefault="00237746" w:rsidP="00237746">
      <w:pPr>
        <w:suppressAutoHyphens w:val="0"/>
        <w:autoSpaceDE w:val="0"/>
        <w:autoSpaceDN w:val="0"/>
        <w:adjustRightInd w:val="0"/>
        <w:spacing w:after="0"/>
        <w:jc w:val="left"/>
        <w:rPr>
          <w:rFonts w:ascii="Tahoma" w:hAnsi="Tahoma" w:cs="Tahoma"/>
          <w:bCs/>
          <w:color w:val="000000"/>
          <w:sz w:val="20"/>
          <w:szCs w:val="20"/>
          <w:lang w:val="el-GR" w:eastAsia="el-GR"/>
        </w:rPr>
      </w:pPr>
      <w:r w:rsidRPr="000725E2">
        <w:rPr>
          <w:rFonts w:ascii="Tahoma" w:hAnsi="Tahoma" w:cs="Tahoma"/>
          <w:bCs/>
          <w:color w:val="000000"/>
          <w:sz w:val="20"/>
          <w:szCs w:val="20"/>
          <w:lang w:val="el-GR" w:eastAsia="el-GR"/>
        </w:rPr>
        <w:t>Ημερομηνία:</w:t>
      </w:r>
    </w:p>
    <w:p w14:paraId="314A9D6E" w14:textId="77777777" w:rsidR="00237746" w:rsidRPr="000725E2" w:rsidRDefault="00237746" w:rsidP="00237746">
      <w:pPr>
        <w:suppressAutoHyphens w:val="0"/>
        <w:autoSpaceDE w:val="0"/>
        <w:autoSpaceDN w:val="0"/>
        <w:adjustRightInd w:val="0"/>
        <w:spacing w:after="0"/>
        <w:jc w:val="left"/>
        <w:rPr>
          <w:rFonts w:ascii="Tahoma" w:hAnsi="Tahoma" w:cs="Tahoma"/>
          <w:bCs/>
          <w:color w:val="000000"/>
          <w:sz w:val="20"/>
          <w:szCs w:val="20"/>
          <w:lang w:val="el-GR" w:eastAsia="el-GR"/>
        </w:rPr>
      </w:pPr>
      <w:r w:rsidRPr="000725E2">
        <w:rPr>
          <w:rFonts w:ascii="Tahoma" w:hAnsi="Tahoma" w:cs="Tahoma"/>
          <w:bCs/>
          <w:color w:val="000000"/>
          <w:sz w:val="20"/>
          <w:szCs w:val="20"/>
          <w:lang w:val="el-GR" w:eastAsia="el-GR"/>
        </w:rPr>
        <w:t>Επωνυμία:</w:t>
      </w:r>
    </w:p>
    <w:p w14:paraId="168658CF" w14:textId="77777777" w:rsidR="00237746" w:rsidRPr="000725E2" w:rsidRDefault="00237746" w:rsidP="00237746">
      <w:pPr>
        <w:suppressAutoHyphens w:val="0"/>
        <w:autoSpaceDE w:val="0"/>
        <w:autoSpaceDN w:val="0"/>
        <w:adjustRightInd w:val="0"/>
        <w:spacing w:after="0"/>
        <w:jc w:val="left"/>
        <w:rPr>
          <w:rFonts w:ascii="Tahoma" w:hAnsi="Tahoma" w:cs="Tahoma"/>
          <w:bCs/>
          <w:color w:val="000000"/>
          <w:sz w:val="20"/>
          <w:szCs w:val="20"/>
          <w:lang w:val="el-GR" w:eastAsia="el-GR"/>
        </w:rPr>
      </w:pPr>
      <w:r w:rsidRPr="000725E2">
        <w:rPr>
          <w:rFonts w:ascii="Tahoma" w:hAnsi="Tahoma" w:cs="Tahoma"/>
          <w:bCs/>
          <w:color w:val="000000"/>
          <w:sz w:val="20"/>
          <w:szCs w:val="20"/>
          <w:lang w:val="el-GR" w:eastAsia="el-GR"/>
        </w:rPr>
        <w:t>Διεύθυνση:</w:t>
      </w:r>
    </w:p>
    <w:p w14:paraId="3B09BA7E" w14:textId="77777777" w:rsidR="00237746" w:rsidRPr="001855DC" w:rsidRDefault="00237746" w:rsidP="00237746">
      <w:pPr>
        <w:suppressAutoHyphens w:val="0"/>
        <w:autoSpaceDE w:val="0"/>
        <w:autoSpaceDN w:val="0"/>
        <w:adjustRightInd w:val="0"/>
        <w:spacing w:after="0"/>
        <w:jc w:val="left"/>
        <w:rPr>
          <w:rFonts w:ascii="Tahoma" w:hAnsi="Tahoma" w:cs="Tahoma"/>
          <w:bCs/>
          <w:color w:val="000000"/>
          <w:sz w:val="20"/>
          <w:szCs w:val="20"/>
          <w:lang w:val="el-GR" w:eastAsia="el-GR"/>
        </w:rPr>
      </w:pPr>
      <w:r w:rsidRPr="000725E2">
        <w:rPr>
          <w:rFonts w:ascii="Tahoma" w:hAnsi="Tahoma" w:cs="Tahoma"/>
          <w:bCs/>
          <w:color w:val="000000"/>
          <w:sz w:val="20"/>
          <w:szCs w:val="20"/>
          <w:lang w:val="el-GR" w:eastAsia="el-GR"/>
        </w:rPr>
        <w:t>Α</w:t>
      </w:r>
      <w:r w:rsidRPr="001855DC">
        <w:rPr>
          <w:rFonts w:ascii="Tahoma" w:hAnsi="Tahoma" w:cs="Tahoma"/>
          <w:bCs/>
          <w:color w:val="000000"/>
          <w:sz w:val="20"/>
          <w:szCs w:val="20"/>
          <w:lang w:val="el-GR" w:eastAsia="el-GR"/>
        </w:rPr>
        <w:t>.</w:t>
      </w:r>
      <w:r w:rsidRPr="000725E2">
        <w:rPr>
          <w:rFonts w:ascii="Tahoma" w:hAnsi="Tahoma" w:cs="Tahoma"/>
          <w:bCs/>
          <w:color w:val="000000"/>
          <w:sz w:val="20"/>
          <w:szCs w:val="20"/>
          <w:lang w:val="el-GR" w:eastAsia="el-GR"/>
        </w:rPr>
        <w:t>Φ</w:t>
      </w:r>
      <w:r w:rsidRPr="001855DC">
        <w:rPr>
          <w:rFonts w:ascii="Tahoma" w:hAnsi="Tahoma" w:cs="Tahoma"/>
          <w:bCs/>
          <w:color w:val="000000"/>
          <w:sz w:val="20"/>
          <w:szCs w:val="20"/>
          <w:lang w:val="el-GR" w:eastAsia="el-GR"/>
        </w:rPr>
        <w:t>.</w:t>
      </w:r>
      <w:r w:rsidRPr="000725E2">
        <w:rPr>
          <w:rFonts w:ascii="Tahoma" w:hAnsi="Tahoma" w:cs="Tahoma"/>
          <w:bCs/>
          <w:color w:val="000000"/>
          <w:sz w:val="20"/>
          <w:szCs w:val="20"/>
          <w:lang w:val="el-GR" w:eastAsia="el-GR"/>
        </w:rPr>
        <w:t>Μ</w:t>
      </w:r>
      <w:r w:rsidRPr="001855DC">
        <w:rPr>
          <w:rFonts w:ascii="Tahoma" w:hAnsi="Tahoma" w:cs="Tahoma"/>
          <w:bCs/>
          <w:color w:val="000000"/>
          <w:sz w:val="20"/>
          <w:szCs w:val="20"/>
          <w:lang w:val="el-GR" w:eastAsia="el-GR"/>
        </w:rPr>
        <w:t xml:space="preserve"> :</w:t>
      </w:r>
    </w:p>
    <w:p w14:paraId="7F443D93" w14:textId="77777777" w:rsidR="00237746" w:rsidRPr="001855DC" w:rsidRDefault="00237746" w:rsidP="00237746">
      <w:pPr>
        <w:suppressAutoHyphens w:val="0"/>
        <w:autoSpaceDE w:val="0"/>
        <w:autoSpaceDN w:val="0"/>
        <w:adjustRightInd w:val="0"/>
        <w:spacing w:after="0"/>
        <w:jc w:val="left"/>
        <w:rPr>
          <w:rFonts w:ascii="Tahoma" w:hAnsi="Tahoma" w:cs="Tahoma"/>
          <w:bCs/>
          <w:color w:val="000000"/>
          <w:sz w:val="20"/>
          <w:szCs w:val="20"/>
          <w:lang w:val="el-GR" w:eastAsia="el-GR"/>
        </w:rPr>
      </w:pPr>
      <w:r w:rsidRPr="000725E2">
        <w:rPr>
          <w:rFonts w:ascii="Tahoma" w:hAnsi="Tahoma" w:cs="Tahoma"/>
          <w:bCs/>
          <w:color w:val="000000"/>
          <w:sz w:val="20"/>
          <w:szCs w:val="20"/>
          <w:lang w:val="el-GR" w:eastAsia="el-GR"/>
        </w:rPr>
        <w:t>ΤΗΛ</w:t>
      </w:r>
      <w:r w:rsidRPr="001855DC">
        <w:rPr>
          <w:rFonts w:ascii="Tahoma" w:hAnsi="Tahoma" w:cs="Tahoma"/>
          <w:bCs/>
          <w:color w:val="000000"/>
          <w:sz w:val="20"/>
          <w:szCs w:val="20"/>
          <w:lang w:val="el-GR" w:eastAsia="el-GR"/>
        </w:rPr>
        <w:t>:</w:t>
      </w:r>
    </w:p>
    <w:p w14:paraId="77FB2D61" w14:textId="77777777" w:rsidR="00237746" w:rsidRPr="001855DC" w:rsidRDefault="00237746" w:rsidP="00237746">
      <w:pPr>
        <w:suppressAutoHyphens w:val="0"/>
        <w:autoSpaceDE w:val="0"/>
        <w:autoSpaceDN w:val="0"/>
        <w:adjustRightInd w:val="0"/>
        <w:spacing w:after="0"/>
        <w:jc w:val="left"/>
        <w:rPr>
          <w:rFonts w:ascii="Tahoma" w:hAnsi="Tahoma" w:cs="Tahoma"/>
          <w:sz w:val="20"/>
          <w:szCs w:val="20"/>
          <w:lang w:val="el-GR" w:eastAsia="el-GR"/>
        </w:rPr>
      </w:pPr>
      <w:r w:rsidRPr="000725E2">
        <w:rPr>
          <w:rFonts w:ascii="Tahoma" w:hAnsi="Tahoma" w:cs="Tahoma"/>
          <w:sz w:val="20"/>
          <w:szCs w:val="20"/>
          <w:lang w:val="en-US" w:eastAsia="el-GR"/>
        </w:rPr>
        <w:t>EMAIL</w:t>
      </w:r>
      <w:r w:rsidRPr="001855DC">
        <w:rPr>
          <w:rFonts w:ascii="Tahoma" w:hAnsi="Tahoma" w:cs="Tahoma"/>
          <w:sz w:val="20"/>
          <w:szCs w:val="20"/>
          <w:lang w:val="el-GR" w:eastAsia="el-GR"/>
        </w:rPr>
        <w:t>:</w:t>
      </w:r>
    </w:p>
    <w:p w14:paraId="7A08E18A" w14:textId="77777777" w:rsidR="00237746" w:rsidRPr="000725E2" w:rsidRDefault="00237746" w:rsidP="00237746">
      <w:pPr>
        <w:suppressAutoHyphens w:val="0"/>
        <w:autoSpaceDE w:val="0"/>
        <w:autoSpaceDN w:val="0"/>
        <w:adjustRightInd w:val="0"/>
        <w:spacing w:before="139" w:after="0"/>
        <w:jc w:val="left"/>
        <w:rPr>
          <w:rFonts w:ascii="Tahoma" w:hAnsi="Tahoma" w:cs="Tahoma"/>
          <w:b/>
          <w:bCs/>
          <w:color w:val="000000"/>
          <w:sz w:val="20"/>
          <w:szCs w:val="20"/>
          <w:lang w:val="el-GR" w:eastAsia="el-GR"/>
        </w:rPr>
      </w:pPr>
      <w:r w:rsidRPr="000725E2">
        <w:rPr>
          <w:rFonts w:ascii="Tahoma" w:hAnsi="Tahoma" w:cs="Tahoma"/>
          <w:b/>
          <w:bCs/>
          <w:color w:val="000000"/>
          <w:sz w:val="20"/>
          <w:szCs w:val="20"/>
          <w:lang w:val="el-GR" w:eastAsia="el-GR"/>
        </w:rPr>
        <w:t>Α/Α Συστήματος:</w:t>
      </w:r>
    </w:p>
    <w:p w14:paraId="41C15C5A" w14:textId="77777777" w:rsidR="00237746" w:rsidRDefault="00237746" w:rsidP="00237746">
      <w:pPr>
        <w:suppressAutoHyphens w:val="0"/>
        <w:autoSpaceDE w:val="0"/>
        <w:autoSpaceDN w:val="0"/>
        <w:adjustRightInd w:val="0"/>
        <w:spacing w:before="139" w:after="0"/>
        <w:jc w:val="left"/>
        <w:rPr>
          <w:rFonts w:ascii="Tahoma" w:hAnsi="Tahoma" w:cs="Tahoma"/>
          <w:b/>
          <w:bCs/>
          <w:color w:val="000000"/>
          <w:sz w:val="20"/>
          <w:szCs w:val="20"/>
          <w:lang w:val="el-GR" w:eastAsia="el-GR"/>
        </w:rPr>
      </w:pPr>
      <w:r w:rsidRPr="000725E2">
        <w:rPr>
          <w:rFonts w:ascii="Tahoma" w:hAnsi="Tahoma" w:cs="Tahoma"/>
          <w:b/>
          <w:bCs/>
          <w:color w:val="000000"/>
          <w:sz w:val="20"/>
          <w:szCs w:val="20"/>
          <w:lang w:val="el-GR" w:eastAsia="el-GR"/>
        </w:rPr>
        <w:t xml:space="preserve">Αριθμός Προσφοράς: </w:t>
      </w:r>
    </w:p>
    <w:p w14:paraId="3200ADDB" w14:textId="77777777" w:rsidR="00237746" w:rsidRPr="005813B3" w:rsidRDefault="00237746" w:rsidP="00237746">
      <w:pPr>
        <w:suppressAutoHyphens w:val="0"/>
        <w:autoSpaceDE w:val="0"/>
        <w:autoSpaceDN w:val="0"/>
        <w:adjustRightInd w:val="0"/>
        <w:spacing w:before="139" w:after="0"/>
        <w:jc w:val="left"/>
        <w:rPr>
          <w:rFonts w:ascii="Tahoma" w:hAnsi="Tahoma" w:cs="Tahoma"/>
          <w:b/>
          <w:bCs/>
          <w:color w:val="000000"/>
          <w:sz w:val="20"/>
          <w:szCs w:val="20"/>
          <w:lang w:val="el-GR" w:eastAsia="el-GR"/>
        </w:rPr>
      </w:pPr>
      <w:r>
        <w:rPr>
          <w:rFonts w:ascii="Tahoma" w:hAnsi="Tahoma" w:cs="Tahoma"/>
          <w:b/>
          <w:bCs/>
          <w:color w:val="000000"/>
          <w:sz w:val="20"/>
          <w:szCs w:val="20"/>
          <w:lang w:val="el-GR" w:eastAsia="el-GR"/>
        </w:rPr>
        <w:t>Τμήμα</w:t>
      </w:r>
      <w:r w:rsidRPr="00C80989">
        <w:rPr>
          <w:rFonts w:ascii="Tahoma" w:hAnsi="Tahoma" w:cs="Tahoma"/>
          <w:b/>
          <w:bCs/>
          <w:color w:val="000000"/>
          <w:sz w:val="20"/>
          <w:szCs w:val="20"/>
          <w:lang w:val="el-GR" w:eastAsia="el-GR"/>
        </w:rPr>
        <w:t>:</w:t>
      </w:r>
      <w:r>
        <w:rPr>
          <w:rFonts w:ascii="Tahoma" w:hAnsi="Tahoma" w:cs="Tahoma"/>
          <w:b/>
          <w:bCs/>
          <w:color w:val="000000"/>
          <w:sz w:val="20"/>
          <w:szCs w:val="20"/>
          <w:lang w:val="el-GR" w:eastAsia="el-GR"/>
        </w:rPr>
        <w:t xml:space="preserve"> </w:t>
      </w:r>
    </w:p>
    <w:p w14:paraId="5F1A7722" w14:textId="77777777" w:rsidR="00237746" w:rsidRPr="000725E2" w:rsidRDefault="00237746" w:rsidP="00237746">
      <w:pPr>
        <w:suppressAutoHyphens w:val="0"/>
        <w:autoSpaceDE w:val="0"/>
        <w:autoSpaceDN w:val="0"/>
        <w:adjustRightInd w:val="0"/>
        <w:spacing w:before="139" w:after="0" w:line="389" w:lineRule="exact"/>
        <w:jc w:val="left"/>
        <w:rPr>
          <w:rFonts w:ascii="Tahoma" w:hAnsi="Tahoma" w:cs="Tahoma"/>
          <w:b/>
          <w:bCs/>
          <w:color w:val="000000"/>
          <w:sz w:val="20"/>
          <w:szCs w:val="20"/>
          <w:lang w:val="el-GR" w:eastAsia="el-GR"/>
        </w:rPr>
      </w:pPr>
      <w:r w:rsidRPr="000725E2">
        <w:rPr>
          <w:rFonts w:ascii="Tahoma" w:hAnsi="Tahoma" w:cs="Tahoma"/>
          <w:b/>
          <w:bCs/>
          <w:color w:val="000000"/>
          <w:sz w:val="20"/>
          <w:szCs w:val="20"/>
          <w:lang w:val="el-GR" w:eastAsia="el-GR"/>
        </w:rPr>
        <w:t>ΠΡΟΣ:ΠΑΝΕΠΙΣΤΗΜΙΟ ΘΕΣΣΑΛΙΑΣ</w:t>
      </w:r>
    </w:p>
    <w:p w14:paraId="1559459F" w14:textId="77777777" w:rsidR="00237746" w:rsidRPr="00620185" w:rsidRDefault="00237746" w:rsidP="00237746">
      <w:pPr>
        <w:suppressAutoHyphens w:val="0"/>
        <w:spacing w:before="120"/>
        <w:contextualSpacing/>
        <w:rPr>
          <w:rFonts w:ascii="Tahoma" w:hAnsi="Tahoma" w:cs="Tahoma"/>
          <w:sz w:val="20"/>
          <w:szCs w:val="20"/>
          <w:lang w:val="el-GR" w:eastAsia="el-GR"/>
        </w:rPr>
      </w:pPr>
      <w:r w:rsidRPr="00620185">
        <w:rPr>
          <w:rFonts w:ascii="Tahoma" w:hAnsi="Tahoma" w:cs="Tahoma"/>
          <w:sz w:val="20"/>
          <w:szCs w:val="20"/>
          <w:lang w:val="el-GR" w:eastAsia="el-GR"/>
        </w:rPr>
        <w:t>Π</w:t>
      </w:r>
      <w:r>
        <w:rPr>
          <w:rFonts w:ascii="Tahoma" w:hAnsi="Tahoma" w:cs="Tahoma"/>
          <w:sz w:val="20"/>
          <w:szCs w:val="20"/>
          <w:lang w:val="el-GR" w:eastAsia="el-GR"/>
        </w:rPr>
        <w:t>ροσφέρουμε</w:t>
      </w:r>
      <w:r w:rsidRPr="00620185">
        <w:rPr>
          <w:rFonts w:ascii="Tahoma" w:hAnsi="Tahoma" w:cs="Tahoma"/>
          <w:sz w:val="20"/>
          <w:szCs w:val="20"/>
          <w:lang w:val="el-GR" w:eastAsia="el-GR"/>
        </w:rPr>
        <w:t xml:space="preserve"> για </w:t>
      </w:r>
      <w:r>
        <w:rPr>
          <w:rFonts w:ascii="Tahoma" w:hAnsi="Tahoma" w:cs="Tahoma"/>
          <w:sz w:val="20"/>
          <w:szCs w:val="20"/>
          <w:lang w:val="el-GR" w:eastAsia="el-GR"/>
        </w:rPr>
        <w:t>……..</w:t>
      </w:r>
    </w:p>
    <w:p w14:paraId="1CD09851" w14:textId="77777777" w:rsidR="00237746" w:rsidRDefault="00237746" w:rsidP="00237746">
      <w:pPr>
        <w:suppressAutoHyphens w:val="0"/>
        <w:spacing w:before="120"/>
        <w:contextualSpacing/>
        <w:rPr>
          <w:rFonts w:ascii="Tahoma" w:hAnsi="Tahoma" w:cs="Tahoma"/>
          <w:sz w:val="20"/>
          <w:szCs w:val="20"/>
          <w:lang w:val="el-GR" w:eastAsia="el-GR"/>
        </w:rPr>
      </w:pPr>
    </w:p>
    <w:p w14:paraId="09700DB5" w14:textId="77777777" w:rsidR="00237746" w:rsidRDefault="00237746" w:rsidP="00237746">
      <w:pPr>
        <w:suppressAutoHyphens w:val="0"/>
        <w:spacing w:before="120"/>
        <w:contextualSpacing/>
        <w:rPr>
          <w:rFonts w:ascii="Tahoma" w:hAnsi="Tahoma" w:cs="Tahoma"/>
          <w:sz w:val="20"/>
          <w:szCs w:val="20"/>
          <w:lang w:val="el-GR" w:eastAsia="el-GR"/>
        </w:rPr>
      </w:pPr>
    </w:p>
    <w:tbl>
      <w:tblPr>
        <w:tblW w:w="5940" w:type="dxa"/>
        <w:jc w:val="center"/>
        <w:tblLook w:val="04A0" w:firstRow="1" w:lastRow="0" w:firstColumn="1" w:lastColumn="0" w:noHBand="0" w:noVBand="1"/>
      </w:tblPr>
      <w:tblGrid>
        <w:gridCol w:w="527"/>
        <w:gridCol w:w="706"/>
        <w:gridCol w:w="667"/>
        <w:gridCol w:w="1007"/>
        <w:gridCol w:w="1007"/>
        <w:gridCol w:w="925"/>
        <w:gridCol w:w="925"/>
        <w:gridCol w:w="1007"/>
        <w:gridCol w:w="1007"/>
        <w:gridCol w:w="925"/>
        <w:gridCol w:w="925"/>
      </w:tblGrid>
      <w:tr w:rsidR="00237746" w:rsidRPr="005351D1" w14:paraId="36C495C1" w14:textId="77777777" w:rsidTr="00A83D9D">
        <w:trPr>
          <w:trHeight w:val="660"/>
          <w:jc w:val="center"/>
        </w:trPr>
        <w:tc>
          <w:tcPr>
            <w:tcW w:w="620"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2ACA87A9" w14:textId="77777777" w:rsidR="00237746" w:rsidRPr="00D852AF" w:rsidRDefault="00237746" w:rsidP="00A83D9D">
            <w:pPr>
              <w:suppressAutoHyphens w:val="0"/>
              <w:spacing w:after="0"/>
              <w:jc w:val="center"/>
              <w:rPr>
                <w:rFonts w:ascii="Tahoma" w:hAnsi="Tahoma" w:cs="Tahoma"/>
                <w:b/>
                <w:bCs/>
                <w:color w:val="000000"/>
                <w:sz w:val="10"/>
                <w:szCs w:val="10"/>
                <w:lang w:val="el-GR" w:eastAsia="el-GR"/>
              </w:rPr>
            </w:pPr>
            <w:r w:rsidRPr="00D852AF">
              <w:rPr>
                <w:rFonts w:ascii="Tahoma" w:hAnsi="Tahoma" w:cs="Tahoma"/>
                <w:b/>
                <w:bCs/>
                <w:color w:val="000000"/>
                <w:sz w:val="10"/>
                <w:szCs w:val="10"/>
                <w:lang w:val="el-GR" w:eastAsia="el-GR"/>
              </w:rPr>
              <w:t>ΚΩΔ. ΑΡΙΘΜ. ΕΙΔΟΥΣ</w:t>
            </w:r>
          </w:p>
        </w:tc>
        <w:tc>
          <w:tcPr>
            <w:tcW w:w="520" w:type="dxa"/>
            <w:tcBorders>
              <w:top w:val="single" w:sz="4" w:space="0" w:color="auto"/>
              <w:left w:val="nil"/>
              <w:bottom w:val="single" w:sz="4" w:space="0" w:color="auto"/>
              <w:right w:val="single" w:sz="4" w:space="0" w:color="auto"/>
            </w:tcBorders>
            <w:shd w:val="clear" w:color="auto" w:fill="BDD6EE"/>
            <w:vAlign w:val="center"/>
            <w:hideMark/>
          </w:tcPr>
          <w:p w14:paraId="36C32CFF" w14:textId="77777777" w:rsidR="00237746" w:rsidRPr="00D852AF" w:rsidRDefault="00237746" w:rsidP="00A83D9D">
            <w:pPr>
              <w:suppressAutoHyphens w:val="0"/>
              <w:spacing w:after="0"/>
              <w:jc w:val="center"/>
              <w:rPr>
                <w:rFonts w:ascii="Tahoma" w:hAnsi="Tahoma" w:cs="Tahoma"/>
                <w:b/>
                <w:bCs/>
                <w:color w:val="000000"/>
                <w:sz w:val="10"/>
                <w:szCs w:val="10"/>
                <w:lang w:val="el-GR" w:eastAsia="el-GR"/>
              </w:rPr>
            </w:pPr>
            <w:r w:rsidRPr="00D852AF">
              <w:rPr>
                <w:rFonts w:ascii="Tahoma" w:hAnsi="Tahoma" w:cs="Tahoma"/>
                <w:b/>
                <w:bCs/>
                <w:color w:val="000000"/>
                <w:sz w:val="10"/>
                <w:szCs w:val="10"/>
                <w:lang w:val="el-GR" w:eastAsia="el-GR"/>
              </w:rPr>
              <w:t>ΠΕΡΙΓΡΑΦΗ ΕΙΔΟΥΣ</w:t>
            </w:r>
          </w:p>
        </w:tc>
        <w:tc>
          <w:tcPr>
            <w:tcW w:w="580" w:type="dxa"/>
            <w:tcBorders>
              <w:top w:val="single" w:sz="4" w:space="0" w:color="auto"/>
              <w:left w:val="nil"/>
              <w:bottom w:val="single" w:sz="4" w:space="0" w:color="auto"/>
              <w:right w:val="single" w:sz="4" w:space="0" w:color="auto"/>
            </w:tcBorders>
            <w:shd w:val="clear" w:color="auto" w:fill="BDD6EE"/>
            <w:vAlign w:val="center"/>
            <w:hideMark/>
          </w:tcPr>
          <w:p w14:paraId="78A1FADD" w14:textId="77777777" w:rsidR="00237746" w:rsidRPr="00D852AF" w:rsidRDefault="00237746" w:rsidP="00A83D9D">
            <w:pPr>
              <w:suppressAutoHyphens w:val="0"/>
              <w:spacing w:after="0"/>
              <w:jc w:val="center"/>
              <w:rPr>
                <w:rFonts w:ascii="Tahoma" w:hAnsi="Tahoma" w:cs="Tahoma"/>
                <w:b/>
                <w:bCs/>
                <w:color w:val="000000"/>
                <w:sz w:val="10"/>
                <w:szCs w:val="10"/>
                <w:lang w:val="el-GR" w:eastAsia="el-GR"/>
              </w:rPr>
            </w:pPr>
            <w:r w:rsidRPr="00D852AF">
              <w:rPr>
                <w:rFonts w:ascii="Tahoma" w:hAnsi="Tahoma" w:cs="Tahoma"/>
                <w:b/>
                <w:bCs/>
                <w:color w:val="000000"/>
                <w:sz w:val="10"/>
                <w:szCs w:val="10"/>
                <w:lang w:val="el-GR" w:eastAsia="el-GR"/>
              </w:rPr>
              <w:t>ΠΟΣΟΤΗΤΑ</w:t>
            </w:r>
          </w:p>
        </w:tc>
        <w:tc>
          <w:tcPr>
            <w:tcW w:w="520" w:type="dxa"/>
            <w:tcBorders>
              <w:top w:val="single" w:sz="4" w:space="0" w:color="auto"/>
              <w:left w:val="nil"/>
              <w:bottom w:val="single" w:sz="4" w:space="0" w:color="auto"/>
              <w:right w:val="single" w:sz="4" w:space="0" w:color="auto"/>
            </w:tcBorders>
            <w:shd w:val="clear" w:color="auto" w:fill="BDD6EE"/>
            <w:vAlign w:val="center"/>
            <w:hideMark/>
          </w:tcPr>
          <w:p w14:paraId="7921F461" w14:textId="77777777" w:rsidR="00237746" w:rsidRPr="00D852AF" w:rsidRDefault="00237746" w:rsidP="00A83D9D">
            <w:pPr>
              <w:suppressAutoHyphens w:val="0"/>
              <w:spacing w:after="0"/>
              <w:jc w:val="center"/>
              <w:rPr>
                <w:rFonts w:ascii="Tahoma" w:hAnsi="Tahoma" w:cs="Tahoma"/>
                <w:b/>
                <w:bCs/>
                <w:color w:val="000000"/>
                <w:sz w:val="10"/>
                <w:szCs w:val="10"/>
                <w:lang w:val="el-GR" w:eastAsia="el-GR"/>
              </w:rPr>
            </w:pPr>
            <w:r w:rsidRPr="00D852AF">
              <w:rPr>
                <w:rFonts w:ascii="Tahoma" w:hAnsi="Tahoma" w:cs="Tahoma"/>
                <w:b/>
                <w:bCs/>
                <w:color w:val="000000"/>
                <w:sz w:val="10"/>
                <w:szCs w:val="10"/>
                <w:lang w:val="el-GR" w:eastAsia="el-GR"/>
              </w:rPr>
              <w:t>ΠΡΟΫΠΟΛΟΓΙΣΜΟΣ ΤΙΜΗ ΜΟΝΑΔΑΣ ΧΩΡΙΣ  Φ.Π.Α.</w:t>
            </w:r>
          </w:p>
        </w:tc>
        <w:tc>
          <w:tcPr>
            <w:tcW w:w="520" w:type="dxa"/>
            <w:tcBorders>
              <w:top w:val="single" w:sz="4" w:space="0" w:color="auto"/>
              <w:left w:val="nil"/>
              <w:bottom w:val="single" w:sz="4" w:space="0" w:color="auto"/>
              <w:right w:val="single" w:sz="4" w:space="0" w:color="auto"/>
            </w:tcBorders>
            <w:shd w:val="clear" w:color="auto" w:fill="BDD6EE"/>
            <w:vAlign w:val="center"/>
            <w:hideMark/>
          </w:tcPr>
          <w:p w14:paraId="26A9366F" w14:textId="77777777" w:rsidR="00237746" w:rsidRPr="00D852AF" w:rsidRDefault="00237746" w:rsidP="00A83D9D">
            <w:pPr>
              <w:suppressAutoHyphens w:val="0"/>
              <w:spacing w:after="0"/>
              <w:jc w:val="center"/>
              <w:rPr>
                <w:rFonts w:ascii="Tahoma" w:hAnsi="Tahoma" w:cs="Tahoma"/>
                <w:b/>
                <w:bCs/>
                <w:color w:val="000000"/>
                <w:sz w:val="10"/>
                <w:szCs w:val="10"/>
                <w:lang w:val="el-GR" w:eastAsia="el-GR"/>
              </w:rPr>
            </w:pPr>
            <w:r w:rsidRPr="00D852AF">
              <w:rPr>
                <w:rFonts w:ascii="Tahoma" w:hAnsi="Tahoma" w:cs="Tahoma"/>
                <w:b/>
                <w:bCs/>
                <w:color w:val="000000"/>
                <w:sz w:val="10"/>
                <w:szCs w:val="10"/>
                <w:lang w:val="el-GR" w:eastAsia="el-GR"/>
              </w:rPr>
              <w:t>ΠΡΟΫΠΟΛΟΓΙΣΜΟΣ ΤΙΜΗ ΜΟΝΑΔΑΣ ΜΕ  Φ.Π.Α.24%</w:t>
            </w:r>
          </w:p>
        </w:tc>
        <w:tc>
          <w:tcPr>
            <w:tcW w:w="460" w:type="dxa"/>
            <w:tcBorders>
              <w:top w:val="single" w:sz="4" w:space="0" w:color="auto"/>
              <w:left w:val="nil"/>
              <w:bottom w:val="single" w:sz="4" w:space="0" w:color="auto"/>
              <w:right w:val="single" w:sz="4" w:space="0" w:color="auto"/>
            </w:tcBorders>
            <w:shd w:val="clear" w:color="auto" w:fill="BDD6EE"/>
            <w:vAlign w:val="center"/>
            <w:hideMark/>
          </w:tcPr>
          <w:p w14:paraId="449A0A47" w14:textId="77777777" w:rsidR="00237746" w:rsidRPr="00D852AF" w:rsidRDefault="00237746" w:rsidP="00A83D9D">
            <w:pPr>
              <w:suppressAutoHyphens w:val="0"/>
              <w:spacing w:after="0"/>
              <w:jc w:val="center"/>
              <w:rPr>
                <w:rFonts w:ascii="Tahoma" w:hAnsi="Tahoma" w:cs="Tahoma"/>
                <w:b/>
                <w:bCs/>
                <w:color w:val="000000"/>
                <w:sz w:val="10"/>
                <w:szCs w:val="10"/>
                <w:lang w:val="el-GR" w:eastAsia="el-GR"/>
              </w:rPr>
            </w:pPr>
            <w:r w:rsidRPr="00D852AF">
              <w:rPr>
                <w:rFonts w:ascii="Tahoma" w:hAnsi="Tahoma" w:cs="Tahoma"/>
                <w:b/>
                <w:bCs/>
                <w:color w:val="000000"/>
                <w:sz w:val="10"/>
                <w:szCs w:val="10"/>
                <w:lang w:val="el-GR" w:eastAsia="el-GR"/>
              </w:rPr>
              <w:t>ΠΡΟΣΦΕΡΟΜΕΝΗ ΤΙΜΗ ΜΟΝΑΔΟΣ ΧΩΡΙΣ Φ.Π.Α.</w:t>
            </w:r>
          </w:p>
        </w:tc>
        <w:tc>
          <w:tcPr>
            <w:tcW w:w="620" w:type="dxa"/>
            <w:tcBorders>
              <w:top w:val="single" w:sz="4" w:space="0" w:color="auto"/>
              <w:left w:val="nil"/>
              <w:bottom w:val="single" w:sz="4" w:space="0" w:color="auto"/>
              <w:right w:val="single" w:sz="4" w:space="0" w:color="auto"/>
            </w:tcBorders>
            <w:shd w:val="clear" w:color="auto" w:fill="BDD6EE"/>
            <w:vAlign w:val="center"/>
            <w:hideMark/>
          </w:tcPr>
          <w:p w14:paraId="64892A58" w14:textId="77777777" w:rsidR="00237746" w:rsidRPr="00D852AF" w:rsidRDefault="00237746" w:rsidP="00A83D9D">
            <w:pPr>
              <w:suppressAutoHyphens w:val="0"/>
              <w:spacing w:after="0"/>
              <w:jc w:val="center"/>
              <w:rPr>
                <w:rFonts w:ascii="Tahoma" w:hAnsi="Tahoma" w:cs="Tahoma"/>
                <w:b/>
                <w:bCs/>
                <w:color w:val="000000"/>
                <w:sz w:val="10"/>
                <w:szCs w:val="10"/>
                <w:lang w:val="el-GR" w:eastAsia="el-GR"/>
              </w:rPr>
            </w:pPr>
            <w:r w:rsidRPr="00D852AF">
              <w:rPr>
                <w:rFonts w:ascii="Tahoma" w:hAnsi="Tahoma" w:cs="Tahoma"/>
                <w:b/>
                <w:bCs/>
                <w:color w:val="000000"/>
                <w:sz w:val="10"/>
                <w:szCs w:val="10"/>
                <w:lang w:val="el-GR" w:eastAsia="el-GR"/>
              </w:rPr>
              <w:t>ΠΡΟΣΦΕΡΟΜΕΝΗ ΤΙΜΗ ΜΟΝΑΔΟΣ ΜΕ Φ.Π.Α.24%</w:t>
            </w:r>
          </w:p>
        </w:tc>
        <w:tc>
          <w:tcPr>
            <w:tcW w:w="520" w:type="dxa"/>
            <w:tcBorders>
              <w:top w:val="single" w:sz="4" w:space="0" w:color="auto"/>
              <w:left w:val="nil"/>
              <w:bottom w:val="single" w:sz="4" w:space="0" w:color="auto"/>
              <w:right w:val="single" w:sz="4" w:space="0" w:color="auto"/>
            </w:tcBorders>
            <w:shd w:val="clear" w:color="auto" w:fill="BDD6EE"/>
            <w:vAlign w:val="center"/>
            <w:hideMark/>
          </w:tcPr>
          <w:p w14:paraId="7D2A6907" w14:textId="77777777" w:rsidR="00237746" w:rsidRPr="00D852AF" w:rsidRDefault="00237746" w:rsidP="00A83D9D">
            <w:pPr>
              <w:suppressAutoHyphens w:val="0"/>
              <w:spacing w:after="0"/>
              <w:jc w:val="center"/>
              <w:rPr>
                <w:rFonts w:ascii="Tahoma" w:hAnsi="Tahoma" w:cs="Tahoma"/>
                <w:b/>
                <w:bCs/>
                <w:color w:val="000000"/>
                <w:sz w:val="10"/>
                <w:szCs w:val="10"/>
                <w:lang w:val="el-GR" w:eastAsia="el-GR"/>
              </w:rPr>
            </w:pPr>
            <w:r w:rsidRPr="00D852AF">
              <w:rPr>
                <w:rFonts w:ascii="Tahoma" w:hAnsi="Tahoma" w:cs="Tahoma"/>
                <w:b/>
                <w:bCs/>
                <w:color w:val="000000"/>
                <w:sz w:val="10"/>
                <w:szCs w:val="10"/>
                <w:lang w:val="el-GR" w:eastAsia="el-GR"/>
              </w:rPr>
              <w:t>ΣΥΝΟΛΙΚΟΣ ΠΡΟΫΠΟΛΟΓΙΣΜΟΣ ΧΩΡΙΣ Φ.Π.Α.</w:t>
            </w:r>
          </w:p>
        </w:tc>
        <w:tc>
          <w:tcPr>
            <w:tcW w:w="480" w:type="dxa"/>
            <w:tcBorders>
              <w:top w:val="single" w:sz="4" w:space="0" w:color="auto"/>
              <w:left w:val="nil"/>
              <w:bottom w:val="single" w:sz="4" w:space="0" w:color="auto"/>
              <w:right w:val="single" w:sz="4" w:space="0" w:color="auto"/>
            </w:tcBorders>
            <w:shd w:val="clear" w:color="auto" w:fill="BDD6EE"/>
            <w:vAlign w:val="center"/>
            <w:hideMark/>
          </w:tcPr>
          <w:p w14:paraId="5F0C236F" w14:textId="77777777" w:rsidR="00237746" w:rsidRPr="00D852AF" w:rsidRDefault="00237746" w:rsidP="00A83D9D">
            <w:pPr>
              <w:suppressAutoHyphens w:val="0"/>
              <w:spacing w:after="0"/>
              <w:jc w:val="center"/>
              <w:rPr>
                <w:rFonts w:ascii="Tahoma" w:hAnsi="Tahoma" w:cs="Tahoma"/>
                <w:b/>
                <w:bCs/>
                <w:color w:val="000000"/>
                <w:sz w:val="10"/>
                <w:szCs w:val="10"/>
                <w:lang w:val="el-GR" w:eastAsia="el-GR"/>
              </w:rPr>
            </w:pPr>
            <w:r w:rsidRPr="00D852AF">
              <w:rPr>
                <w:rFonts w:ascii="Tahoma" w:hAnsi="Tahoma" w:cs="Tahoma"/>
                <w:b/>
                <w:bCs/>
                <w:color w:val="000000"/>
                <w:sz w:val="10"/>
                <w:szCs w:val="10"/>
                <w:lang w:val="el-GR" w:eastAsia="el-GR"/>
              </w:rPr>
              <w:t>ΣΥΝΟΛΙΚΟΣ ΠΡΟΫΠΟΛΟΓΙΣΜΟΣ ΜΕ Φ.Π.Α. 24%</w:t>
            </w:r>
          </w:p>
        </w:tc>
        <w:tc>
          <w:tcPr>
            <w:tcW w:w="520" w:type="dxa"/>
            <w:tcBorders>
              <w:top w:val="single" w:sz="4" w:space="0" w:color="auto"/>
              <w:left w:val="nil"/>
              <w:bottom w:val="single" w:sz="4" w:space="0" w:color="auto"/>
              <w:right w:val="single" w:sz="4" w:space="0" w:color="auto"/>
            </w:tcBorders>
            <w:shd w:val="clear" w:color="auto" w:fill="BDD6EE"/>
            <w:vAlign w:val="center"/>
            <w:hideMark/>
          </w:tcPr>
          <w:p w14:paraId="6FB836C2" w14:textId="77777777" w:rsidR="00237746" w:rsidRPr="00D852AF" w:rsidRDefault="00237746" w:rsidP="00A83D9D">
            <w:pPr>
              <w:suppressAutoHyphens w:val="0"/>
              <w:spacing w:after="0"/>
              <w:jc w:val="center"/>
              <w:rPr>
                <w:rFonts w:ascii="Tahoma" w:hAnsi="Tahoma" w:cs="Tahoma"/>
                <w:b/>
                <w:bCs/>
                <w:color w:val="000000"/>
                <w:sz w:val="10"/>
                <w:szCs w:val="10"/>
                <w:lang w:val="el-GR" w:eastAsia="el-GR"/>
              </w:rPr>
            </w:pPr>
            <w:r w:rsidRPr="00D852AF">
              <w:rPr>
                <w:rFonts w:ascii="Tahoma" w:hAnsi="Tahoma" w:cs="Tahoma"/>
                <w:b/>
                <w:bCs/>
                <w:color w:val="000000"/>
                <w:sz w:val="10"/>
                <w:szCs w:val="10"/>
                <w:lang w:val="el-GR" w:eastAsia="el-GR"/>
              </w:rPr>
              <w:t>ΣΥΝΟΛΙΚΗ ΠΡΟΣΦΕΡΟΜΕΝΗ ΤΙΜΗ ΧΩΡΙΣ  Φ.Π.Α.</w:t>
            </w:r>
          </w:p>
        </w:tc>
        <w:tc>
          <w:tcPr>
            <w:tcW w:w="580" w:type="dxa"/>
            <w:tcBorders>
              <w:top w:val="single" w:sz="4" w:space="0" w:color="auto"/>
              <w:left w:val="nil"/>
              <w:bottom w:val="single" w:sz="4" w:space="0" w:color="auto"/>
              <w:right w:val="single" w:sz="4" w:space="0" w:color="auto"/>
            </w:tcBorders>
            <w:shd w:val="clear" w:color="auto" w:fill="BDD6EE"/>
            <w:vAlign w:val="center"/>
            <w:hideMark/>
          </w:tcPr>
          <w:p w14:paraId="09199DBA" w14:textId="77777777" w:rsidR="00237746" w:rsidRPr="00D852AF" w:rsidRDefault="00237746" w:rsidP="00A83D9D">
            <w:pPr>
              <w:suppressAutoHyphens w:val="0"/>
              <w:spacing w:after="0"/>
              <w:jc w:val="center"/>
              <w:rPr>
                <w:rFonts w:ascii="Tahoma" w:hAnsi="Tahoma" w:cs="Tahoma"/>
                <w:b/>
                <w:bCs/>
                <w:color w:val="000000"/>
                <w:sz w:val="10"/>
                <w:szCs w:val="10"/>
                <w:lang w:val="el-GR" w:eastAsia="el-GR"/>
              </w:rPr>
            </w:pPr>
            <w:r w:rsidRPr="00D852AF">
              <w:rPr>
                <w:rFonts w:ascii="Tahoma" w:hAnsi="Tahoma" w:cs="Tahoma"/>
                <w:b/>
                <w:bCs/>
                <w:color w:val="000000"/>
                <w:sz w:val="10"/>
                <w:szCs w:val="10"/>
                <w:lang w:val="el-GR" w:eastAsia="el-GR"/>
              </w:rPr>
              <w:t>ΣΥΝΟΛΙΚΗ ΠΡΟΣΦΕΡΟΜΕΝΗ ΤΙΜΗ ΜΕ Φ.Π.Α. 24%</w:t>
            </w:r>
          </w:p>
        </w:tc>
      </w:tr>
      <w:tr w:rsidR="00237746" w:rsidRPr="005351D1" w14:paraId="20A5F1B7" w14:textId="77777777" w:rsidTr="00A83D9D">
        <w:trPr>
          <w:trHeight w:val="300"/>
          <w:jc w:val="center"/>
        </w:trPr>
        <w:tc>
          <w:tcPr>
            <w:tcW w:w="620" w:type="dxa"/>
            <w:tcBorders>
              <w:top w:val="nil"/>
              <w:left w:val="single" w:sz="4" w:space="0" w:color="auto"/>
              <w:bottom w:val="nil"/>
              <w:right w:val="single" w:sz="4" w:space="0" w:color="auto"/>
            </w:tcBorders>
            <w:shd w:val="clear" w:color="auto" w:fill="auto"/>
            <w:vAlign w:val="center"/>
            <w:hideMark/>
          </w:tcPr>
          <w:p w14:paraId="2EB1D4E5" w14:textId="77777777" w:rsidR="00237746" w:rsidRPr="00D852AF" w:rsidRDefault="00237746" w:rsidP="00A83D9D">
            <w:pPr>
              <w:suppressAutoHyphens w:val="0"/>
              <w:spacing w:after="0"/>
              <w:rPr>
                <w:rFonts w:cs="Times New Roman"/>
                <w:color w:val="000000"/>
                <w:sz w:val="10"/>
                <w:szCs w:val="10"/>
                <w:lang w:val="el-GR" w:eastAsia="el-GR"/>
              </w:rPr>
            </w:pPr>
            <w:r w:rsidRPr="00D852AF">
              <w:rPr>
                <w:color w:val="000000"/>
                <w:sz w:val="10"/>
                <w:szCs w:val="10"/>
                <w:lang w:val="el-GR" w:eastAsia="el-GR"/>
              </w:rPr>
              <w:t> </w:t>
            </w:r>
          </w:p>
        </w:tc>
        <w:tc>
          <w:tcPr>
            <w:tcW w:w="520" w:type="dxa"/>
            <w:tcBorders>
              <w:top w:val="nil"/>
              <w:left w:val="nil"/>
              <w:bottom w:val="nil"/>
              <w:right w:val="single" w:sz="4" w:space="0" w:color="auto"/>
            </w:tcBorders>
            <w:shd w:val="clear" w:color="auto" w:fill="auto"/>
            <w:vAlign w:val="center"/>
            <w:hideMark/>
          </w:tcPr>
          <w:p w14:paraId="77412F7A" w14:textId="77777777" w:rsidR="00237746" w:rsidRPr="00D852AF" w:rsidRDefault="00237746" w:rsidP="00A83D9D">
            <w:pPr>
              <w:suppressAutoHyphens w:val="0"/>
              <w:spacing w:after="0"/>
              <w:rPr>
                <w:rFonts w:cs="Times New Roman"/>
                <w:color w:val="000000"/>
                <w:sz w:val="10"/>
                <w:szCs w:val="10"/>
                <w:lang w:val="el-GR" w:eastAsia="el-GR"/>
              </w:rPr>
            </w:pPr>
            <w:r w:rsidRPr="00D852AF">
              <w:rPr>
                <w:color w:val="000000"/>
                <w:sz w:val="10"/>
                <w:szCs w:val="10"/>
                <w:lang w:val="el-GR" w:eastAsia="el-GR"/>
              </w:rPr>
              <w:t> </w:t>
            </w:r>
          </w:p>
        </w:tc>
        <w:tc>
          <w:tcPr>
            <w:tcW w:w="580" w:type="dxa"/>
            <w:tcBorders>
              <w:top w:val="nil"/>
              <w:left w:val="nil"/>
              <w:bottom w:val="nil"/>
              <w:right w:val="single" w:sz="4" w:space="0" w:color="auto"/>
            </w:tcBorders>
            <w:shd w:val="clear" w:color="auto" w:fill="auto"/>
            <w:vAlign w:val="center"/>
            <w:hideMark/>
          </w:tcPr>
          <w:p w14:paraId="1AC756CE" w14:textId="77777777" w:rsidR="00237746" w:rsidRPr="00D852AF" w:rsidRDefault="00237746" w:rsidP="00A83D9D">
            <w:pPr>
              <w:suppressAutoHyphens w:val="0"/>
              <w:spacing w:after="0"/>
              <w:rPr>
                <w:rFonts w:cs="Times New Roman"/>
                <w:color w:val="000000"/>
                <w:sz w:val="10"/>
                <w:szCs w:val="10"/>
                <w:lang w:val="el-GR" w:eastAsia="el-GR"/>
              </w:rPr>
            </w:pPr>
            <w:r w:rsidRPr="00D852AF">
              <w:rPr>
                <w:color w:val="000000"/>
                <w:sz w:val="10"/>
                <w:szCs w:val="10"/>
                <w:lang w:val="el-GR" w:eastAsia="el-GR"/>
              </w:rPr>
              <w:t> </w:t>
            </w:r>
          </w:p>
        </w:tc>
        <w:tc>
          <w:tcPr>
            <w:tcW w:w="520" w:type="dxa"/>
            <w:tcBorders>
              <w:top w:val="nil"/>
              <w:left w:val="nil"/>
              <w:bottom w:val="nil"/>
              <w:right w:val="single" w:sz="4" w:space="0" w:color="auto"/>
            </w:tcBorders>
            <w:shd w:val="clear" w:color="auto" w:fill="auto"/>
            <w:vAlign w:val="center"/>
            <w:hideMark/>
          </w:tcPr>
          <w:p w14:paraId="6C59DD7F" w14:textId="77777777" w:rsidR="00237746" w:rsidRPr="00D852AF" w:rsidRDefault="00237746" w:rsidP="00A83D9D">
            <w:pPr>
              <w:suppressAutoHyphens w:val="0"/>
              <w:spacing w:after="0"/>
              <w:rPr>
                <w:rFonts w:cs="Times New Roman"/>
                <w:color w:val="000000"/>
                <w:sz w:val="10"/>
                <w:szCs w:val="10"/>
                <w:lang w:val="el-GR" w:eastAsia="el-GR"/>
              </w:rPr>
            </w:pPr>
            <w:r w:rsidRPr="00D852AF">
              <w:rPr>
                <w:color w:val="000000"/>
                <w:sz w:val="10"/>
                <w:szCs w:val="10"/>
                <w:lang w:val="el-GR" w:eastAsia="el-GR"/>
              </w:rPr>
              <w:t> </w:t>
            </w:r>
          </w:p>
        </w:tc>
        <w:tc>
          <w:tcPr>
            <w:tcW w:w="520" w:type="dxa"/>
            <w:tcBorders>
              <w:top w:val="nil"/>
              <w:left w:val="nil"/>
              <w:bottom w:val="nil"/>
              <w:right w:val="single" w:sz="4" w:space="0" w:color="auto"/>
            </w:tcBorders>
            <w:shd w:val="clear" w:color="auto" w:fill="auto"/>
            <w:vAlign w:val="center"/>
            <w:hideMark/>
          </w:tcPr>
          <w:p w14:paraId="4E9347F9" w14:textId="77777777" w:rsidR="00237746" w:rsidRPr="00D852AF" w:rsidRDefault="00237746" w:rsidP="00A83D9D">
            <w:pPr>
              <w:suppressAutoHyphens w:val="0"/>
              <w:spacing w:after="0"/>
              <w:rPr>
                <w:rFonts w:cs="Times New Roman"/>
                <w:color w:val="000000"/>
                <w:sz w:val="10"/>
                <w:szCs w:val="10"/>
                <w:lang w:val="el-GR" w:eastAsia="el-GR"/>
              </w:rPr>
            </w:pPr>
            <w:r w:rsidRPr="00D852AF">
              <w:rPr>
                <w:color w:val="000000"/>
                <w:sz w:val="10"/>
                <w:szCs w:val="10"/>
                <w:lang w:val="el-GR" w:eastAsia="el-GR"/>
              </w:rPr>
              <w:t> </w:t>
            </w:r>
          </w:p>
        </w:tc>
        <w:tc>
          <w:tcPr>
            <w:tcW w:w="460" w:type="dxa"/>
            <w:tcBorders>
              <w:top w:val="nil"/>
              <w:left w:val="nil"/>
              <w:bottom w:val="nil"/>
              <w:right w:val="single" w:sz="4" w:space="0" w:color="auto"/>
            </w:tcBorders>
            <w:shd w:val="clear" w:color="auto" w:fill="auto"/>
            <w:vAlign w:val="center"/>
            <w:hideMark/>
          </w:tcPr>
          <w:p w14:paraId="033CF899" w14:textId="77777777" w:rsidR="00237746" w:rsidRPr="00D852AF" w:rsidRDefault="00237746" w:rsidP="00A83D9D">
            <w:pPr>
              <w:suppressAutoHyphens w:val="0"/>
              <w:spacing w:after="0"/>
              <w:rPr>
                <w:rFonts w:cs="Times New Roman"/>
                <w:color w:val="000000"/>
                <w:sz w:val="10"/>
                <w:szCs w:val="10"/>
                <w:lang w:val="el-GR" w:eastAsia="el-GR"/>
              </w:rPr>
            </w:pPr>
            <w:r w:rsidRPr="00D852AF">
              <w:rPr>
                <w:color w:val="000000"/>
                <w:sz w:val="10"/>
                <w:szCs w:val="10"/>
                <w:lang w:val="el-GR" w:eastAsia="el-GR"/>
              </w:rPr>
              <w:t> </w:t>
            </w:r>
          </w:p>
        </w:tc>
        <w:tc>
          <w:tcPr>
            <w:tcW w:w="620" w:type="dxa"/>
            <w:tcBorders>
              <w:top w:val="nil"/>
              <w:left w:val="nil"/>
              <w:bottom w:val="nil"/>
              <w:right w:val="single" w:sz="4" w:space="0" w:color="auto"/>
            </w:tcBorders>
            <w:shd w:val="clear" w:color="auto" w:fill="auto"/>
            <w:vAlign w:val="center"/>
            <w:hideMark/>
          </w:tcPr>
          <w:p w14:paraId="5519B097" w14:textId="77777777" w:rsidR="00237746" w:rsidRPr="00D852AF" w:rsidRDefault="00237746" w:rsidP="00A83D9D">
            <w:pPr>
              <w:suppressAutoHyphens w:val="0"/>
              <w:spacing w:after="0"/>
              <w:rPr>
                <w:rFonts w:cs="Times New Roman"/>
                <w:color w:val="000000"/>
                <w:sz w:val="10"/>
                <w:szCs w:val="10"/>
                <w:lang w:val="el-GR" w:eastAsia="el-GR"/>
              </w:rPr>
            </w:pPr>
            <w:r w:rsidRPr="00D852AF">
              <w:rPr>
                <w:color w:val="000000"/>
                <w:sz w:val="10"/>
                <w:szCs w:val="10"/>
                <w:lang w:val="el-GR" w:eastAsia="el-GR"/>
              </w:rPr>
              <w:t> </w:t>
            </w:r>
          </w:p>
        </w:tc>
        <w:tc>
          <w:tcPr>
            <w:tcW w:w="520" w:type="dxa"/>
            <w:tcBorders>
              <w:top w:val="nil"/>
              <w:left w:val="nil"/>
              <w:bottom w:val="nil"/>
              <w:right w:val="single" w:sz="4" w:space="0" w:color="auto"/>
            </w:tcBorders>
            <w:shd w:val="clear" w:color="auto" w:fill="auto"/>
            <w:vAlign w:val="center"/>
            <w:hideMark/>
          </w:tcPr>
          <w:p w14:paraId="559874BC" w14:textId="77777777" w:rsidR="00237746" w:rsidRPr="00D852AF" w:rsidRDefault="00237746" w:rsidP="00A83D9D">
            <w:pPr>
              <w:suppressAutoHyphens w:val="0"/>
              <w:spacing w:after="0"/>
              <w:rPr>
                <w:rFonts w:cs="Times New Roman"/>
                <w:color w:val="000000"/>
                <w:sz w:val="10"/>
                <w:szCs w:val="10"/>
                <w:lang w:val="el-GR" w:eastAsia="el-GR"/>
              </w:rPr>
            </w:pPr>
            <w:r w:rsidRPr="00D852AF">
              <w:rPr>
                <w:color w:val="000000"/>
                <w:sz w:val="10"/>
                <w:szCs w:val="10"/>
                <w:lang w:val="el-GR" w:eastAsia="el-GR"/>
              </w:rPr>
              <w:t> </w:t>
            </w:r>
          </w:p>
        </w:tc>
        <w:tc>
          <w:tcPr>
            <w:tcW w:w="480" w:type="dxa"/>
            <w:tcBorders>
              <w:top w:val="nil"/>
              <w:left w:val="nil"/>
              <w:bottom w:val="nil"/>
              <w:right w:val="single" w:sz="4" w:space="0" w:color="auto"/>
            </w:tcBorders>
            <w:shd w:val="clear" w:color="auto" w:fill="auto"/>
            <w:noWrap/>
            <w:vAlign w:val="bottom"/>
            <w:hideMark/>
          </w:tcPr>
          <w:p w14:paraId="54C34602" w14:textId="77777777" w:rsidR="00237746" w:rsidRPr="00D852AF" w:rsidRDefault="00237746" w:rsidP="00A83D9D">
            <w:pPr>
              <w:suppressAutoHyphens w:val="0"/>
              <w:spacing w:after="0"/>
              <w:jc w:val="left"/>
              <w:rPr>
                <w:rFonts w:cs="Times New Roman"/>
                <w:color w:val="000000"/>
                <w:sz w:val="10"/>
                <w:szCs w:val="10"/>
                <w:lang w:val="el-GR" w:eastAsia="el-GR"/>
              </w:rPr>
            </w:pPr>
            <w:r w:rsidRPr="00D852AF">
              <w:rPr>
                <w:rFonts w:cs="Times New Roman"/>
                <w:color w:val="000000"/>
                <w:sz w:val="10"/>
                <w:szCs w:val="10"/>
                <w:lang w:val="el-GR" w:eastAsia="el-GR"/>
              </w:rPr>
              <w:t> </w:t>
            </w:r>
          </w:p>
        </w:tc>
        <w:tc>
          <w:tcPr>
            <w:tcW w:w="520" w:type="dxa"/>
            <w:tcBorders>
              <w:top w:val="nil"/>
              <w:left w:val="nil"/>
              <w:bottom w:val="nil"/>
              <w:right w:val="single" w:sz="4" w:space="0" w:color="auto"/>
            </w:tcBorders>
            <w:shd w:val="clear" w:color="auto" w:fill="auto"/>
            <w:noWrap/>
            <w:vAlign w:val="bottom"/>
            <w:hideMark/>
          </w:tcPr>
          <w:p w14:paraId="6261A247" w14:textId="77777777" w:rsidR="00237746" w:rsidRPr="00D852AF" w:rsidRDefault="00237746" w:rsidP="00A83D9D">
            <w:pPr>
              <w:suppressAutoHyphens w:val="0"/>
              <w:spacing w:after="0"/>
              <w:jc w:val="left"/>
              <w:rPr>
                <w:rFonts w:cs="Times New Roman"/>
                <w:color w:val="000000"/>
                <w:sz w:val="10"/>
                <w:szCs w:val="10"/>
                <w:lang w:val="el-GR" w:eastAsia="el-GR"/>
              </w:rPr>
            </w:pPr>
            <w:r w:rsidRPr="00D852AF">
              <w:rPr>
                <w:rFonts w:cs="Times New Roman"/>
                <w:color w:val="000000"/>
                <w:sz w:val="10"/>
                <w:szCs w:val="10"/>
                <w:lang w:val="el-GR" w:eastAsia="el-GR"/>
              </w:rPr>
              <w:t> </w:t>
            </w:r>
          </w:p>
        </w:tc>
        <w:tc>
          <w:tcPr>
            <w:tcW w:w="580" w:type="dxa"/>
            <w:tcBorders>
              <w:top w:val="nil"/>
              <w:left w:val="nil"/>
              <w:bottom w:val="nil"/>
              <w:right w:val="single" w:sz="4" w:space="0" w:color="auto"/>
            </w:tcBorders>
            <w:shd w:val="clear" w:color="auto" w:fill="auto"/>
            <w:noWrap/>
            <w:vAlign w:val="bottom"/>
            <w:hideMark/>
          </w:tcPr>
          <w:p w14:paraId="569B58AE" w14:textId="77777777" w:rsidR="00237746" w:rsidRPr="00D852AF" w:rsidRDefault="00237746" w:rsidP="00A83D9D">
            <w:pPr>
              <w:suppressAutoHyphens w:val="0"/>
              <w:spacing w:after="0"/>
              <w:jc w:val="left"/>
              <w:rPr>
                <w:rFonts w:cs="Times New Roman"/>
                <w:color w:val="000000"/>
                <w:sz w:val="10"/>
                <w:szCs w:val="10"/>
                <w:lang w:val="el-GR" w:eastAsia="el-GR"/>
              </w:rPr>
            </w:pPr>
            <w:r w:rsidRPr="00D852AF">
              <w:rPr>
                <w:rFonts w:cs="Times New Roman"/>
                <w:color w:val="000000"/>
                <w:sz w:val="10"/>
                <w:szCs w:val="10"/>
                <w:lang w:val="el-GR" w:eastAsia="el-GR"/>
              </w:rPr>
              <w:t> </w:t>
            </w:r>
          </w:p>
        </w:tc>
      </w:tr>
      <w:tr w:rsidR="00237746" w:rsidRPr="005351D1" w14:paraId="1F677872" w14:textId="77777777" w:rsidTr="00A83D9D">
        <w:trPr>
          <w:trHeight w:val="300"/>
          <w:jc w:val="center"/>
        </w:trPr>
        <w:tc>
          <w:tcPr>
            <w:tcW w:w="6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36BF8B" w14:textId="77777777" w:rsidR="00237746" w:rsidRPr="00D852AF" w:rsidRDefault="00237746" w:rsidP="00A83D9D">
            <w:pPr>
              <w:suppressAutoHyphens w:val="0"/>
              <w:spacing w:after="0"/>
              <w:rPr>
                <w:rFonts w:cs="Times New Roman"/>
                <w:color w:val="000000"/>
                <w:sz w:val="10"/>
                <w:szCs w:val="10"/>
                <w:lang w:val="el-GR" w:eastAsia="el-GR"/>
              </w:rPr>
            </w:pPr>
            <w:r w:rsidRPr="00D852AF">
              <w:rPr>
                <w:color w:val="000000"/>
                <w:sz w:val="10"/>
                <w:szCs w:val="10"/>
                <w:lang w:val="el-GR" w:eastAsia="el-GR"/>
              </w:rPr>
              <w:t> </w:t>
            </w:r>
          </w:p>
        </w:tc>
        <w:tc>
          <w:tcPr>
            <w:tcW w:w="520" w:type="dxa"/>
            <w:tcBorders>
              <w:top w:val="single" w:sz="4" w:space="0" w:color="auto"/>
              <w:left w:val="nil"/>
              <w:bottom w:val="single" w:sz="4" w:space="0" w:color="auto"/>
              <w:right w:val="single" w:sz="4" w:space="0" w:color="auto"/>
            </w:tcBorders>
            <w:shd w:val="clear" w:color="auto" w:fill="auto"/>
            <w:noWrap/>
            <w:vAlign w:val="center"/>
            <w:hideMark/>
          </w:tcPr>
          <w:p w14:paraId="645EE49A" w14:textId="77777777" w:rsidR="00237746" w:rsidRPr="00D852AF" w:rsidRDefault="00237746" w:rsidP="00A83D9D">
            <w:pPr>
              <w:suppressAutoHyphens w:val="0"/>
              <w:spacing w:after="0"/>
              <w:jc w:val="center"/>
              <w:rPr>
                <w:rFonts w:ascii="Tahoma" w:hAnsi="Tahoma" w:cs="Tahoma"/>
                <w:b/>
                <w:bCs/>
                <w:color w:val="000000"/>
                <w:sz w:val="10"/>
                <w:szCs w:val="10"/>
                <w:lang w:val="el-GR" w:eastAsia="el-GR"/>
              </w:rPr>
            </w:pPr>
          </w:p>
        </w:tc>
        <w:tc>
          <w:tcPr>
            <w:tcW w:w="580" w:type="dxa"/>
            <w:tcBorders>
              <w:top w:val="single" w:sz="4" w:space="0" w:color="auto"/>
              <w:left w:val="nil"/>
              <w:bottom w:val="single" w:sz="4" w:space="0" w:color="auto"/>
              <w:right w:val="single" w:sz="4" w:space="0" w:color="auto"/>
            </w:tcBorders>
            <w:shd w:val="clear" w:color="auto" w:fill="auto"/>
            <w:vAlign w:val="center"/>
            <w:hideMark/>
          </w:tcPr>
          <w:p w14:paraId="2774CF20" w14:textId="77777777" w:rsidR="00237746" w:rsidRPr="00D852AF" w:rsidRDefault="00237746" w:rsidP="00A83D9D">
            <w:pPr>
              <w:suppressAutoHyphens w:val="0"/>
              <w:spacing w:after="0"/>
              <w:rPr>
                <w:rFonts w:cs="Times New Roman"/>
                <w:color w:val="000000"/>
                <w:sz w:val="10"/>
                <w:szCs w:val="10"/>
                <w:lang w:val="el-GR" w:eastAsia="el-GR"/>
              </w:rPr>
            </w:pPr>
            <w:r w:rsidRPr="00D852AF">
              <w:rPr>
                <w:color w:val="000000"/>
                <w:sz w:val="10"/>
                <w:szCs w:val="10"/>
                <w:lang w:val="el-GR" w:eastAsia="el-GR"/>
              </w:rPr>
              <w:t> </w:t>
            </w:r>
          </w:p>
        </w:tc>
        <w:tc>
          <w:tcPr>
            <w:tcW w:w="520" w:type="dxa"/>
            <w:tcBorders>
              <w:top w:val="single" w:sz="4" w:space="0" w:color="auto"/>
              <w:left w:val="nil"/>
              <w:bottom w:val="single" w:sz="4" w:space="0" w:color="auto"/>
              <w:right w:val="single" w:sz="4" w:space="0" w:color="auto"/>
            </w:tcBorders>
            <w:shd w:val="clear" w:color="auto" w:fill="auto"/>
            <w:vAlign w:val="center"/>
            <w:hideMark/>
          </w:tcPr>
          <w:p w14:paraId="473AB6AC" w14:textId="77777777" w:rsidR="00237746" w:rsidRPr="00D852AF" w:rsidRDefault="00237746" w:rsidP="00A83D9D">
            <w:pPr>
              <w:suppressAutoHyphens w:val="0"/>
              <w:spacing w:after="0"/>
              <w:rPr>
                <w:rFonts w:cs="Times New Roman"/>
                <w:color w:val="000000"/>
                <w:sz w:val="10"/>
                <w:szCs w:val="10"/>
                <w:lang w:val="el-GR" w:eastAsia="el-GR"/>
              </w:rPr>
            </w:pPr>
            <w:r w:rsidRPr="00D852AF">
              <w:rPr>
                <w:color w:val="000000"/>
                <w:sz w:val="10"/>
                <w:szCs w:val="10"/>
                <w:lang w:val="el-GR" w:eastAsia="el-GR"/>
              </w:rPr>
              <w:t> </w:t>
            </w:r>
          </w:p>
        </w:tc>
        <w:tc>
          <w:tcPr>
            <w:tcW w:w="520" w:type="dxa"/>
            <w:tcBorders>
              <w:top w:val="single" w:sz="4" w:space="0" w:color="auto"/>
              <w:left w:val="nil"/>
              <w:bottom w:val="single" w:sz="4" w:space="0" w:color="auto"/>
              <w:right w:val="single" w:sz="4" w:space="0" w:color="auto"/>
            </w:tcBorders>
            <w:shd w:val="clear" w:color="auto" w:fill="auto"/>
            <w:vAlign w:val="center"/>
            <w:hideMark/>
          </w:tcPr>
          <w:p w14:paraId="327EB93B" w14:textId="77777777" w:rsidR="00237746" w:rsidRPr="00D852AF" w:rsidRDefault="00237746" w:rsidP="00A83D9D">
            <w:pPr>
              <w:suppressAutoHyphens w:val="0"/>
              <w:spacing w:after="0"/>
              <w:rPr>
                <w:rFonts w:cs="Times New Roman"/>
                <w:color w:val="000000"/>
                <w:sz w:val="10"/>
                <w:szCs w:val="10"/>
                <w:lang w:val="el-GR" w:eastAsia="el-GR"/>
              </w:rPr>
            </w:pPr>
            <w:r w:rsidRPr="00D852AF">
              <w:rPr>
                <w:color w:val="000000"/>
                <w:sz w:val="10"/>
                <w:szCs w:val="10"/>
                <w:lang w:val="el-GR" w:eastAsia="el-GR"/>
              </w:rPr>
              <w:t> </w:t>
            </w:r>
          </w:p>
        </w:tc>
        <w:tc>
          <w:tcPr>
            <w:tcW w:w="460" w:type="dxa"/>
            <w:tcBorders>
              <w:top w:val="single" w:sz="4" w:space="0" w:color="auto"/>
              <w:left w:val="nil"/>
              <w:bottom w:val="single" w:sz="4" w:space="0" w:color="auto"/>
              <w:right w:val="single" w:sz="4" w:space="0" w:color="auto"/>
            </w:tcBorders>
            <w:shd w:val="clear" w:color="auto" w:fill="auto"/>
            <w:vAlign w:val="center"/>
            <w:hideMark/>
          </w:tcPr>
          <w:p w14:paraId="4294D09E" w14:textId="77777777" w:rsidR="00237746" w:rsidRPr="00D852AF" w:rsidRDefault="00237746" w:rsidP="00A83D9D">
            <w:pPr>
              <w:suppressAutoHyphens w:val="0"/>
              <w:spacing w:after="0"/>
              <w:rPr>
                <w:rFonts w:cs="Times New Roman"/>
                <w:color w:val="000000"/>
                <w:sz w:val="10"/>
                <w:szCs w:val="10"/>
                <w:lang w:val="el-GR" w:eastAsia="el-GR"/>
              </w:rPr>
            </w:pPr>
            <w:r w:rsidRPr="00D852AF">
              <w:rPr>
                <w:color w:val="000000"/>
                <w:sz w:val="10"/>
                <w:szCs w:val="10"/>
                <w:lang w:val="el-GR" w:eastAsia="el-GR"/>
              </w:rPr>
              <w:t> </w:t>
            </w:r>
          </w:p>
        </w:tc>
        <w:tc>
          <w:tcPr>
            <w:tcW w:w="620" w:type="dxa"/>
            <w:tcBorders>
              <w:top w:val="single" w:sz="4" w:space="0" w:color="auto"/>
              <w:left w:val="nil"/>
              <w:bottom w:val="single" w:sz="4" w:space="0" w:color="auto"/>
              <w:right w:val="single" w:sz="4" w:space="0" w:color="auto"/>
            </w:tcBorders>
            <w:shd w:val="clear" w:color="auto" w:fill="auto"/>
            <w:vAlign w:val="center"/>
            <w:hideMark/>
          </w:tcPr>
          <w:p w14:paraId="6214227A" w14:textId="77777777" w:rsidR="00237746" w:rsidRPr="00D852AF" w:rsidRDefault="00237746" w:rsidP="00A83D9D">
            <w:pPr>
              <w:suppressAutoHyphens w:val="0"/>
              <w:spacing w:after="0"/>
              <w:rPr>
                <w:rFonts w:cs="Times New Roman"/>
                <w:color w:val="000000"/>
                <w:sz w:val="10"/>
                <w:szCs w:val="10"/>
                <w:lang w:val="el-GR" w:eastAsia="el-GR"/>
              </w:rPr>
            </w:pPr>
            <w:r w:rsidRPr="00D852AF">
              <w:rPr>
                <w:color w:val="000000"/>
                <w:sz w:val="10"/>
                <w:szCs w:val="10"/>
                <w:lang w:val="el-GR" w:eastAsia="el-GR"/>
              </w:rPr>
              <w:t> </w:t>
            </w:r>
          </w:p>
        </w:tc>
        <w:tc>
          <w:tcPr>
            <w:tcW w:w="520" w:type="dxa"/>
            <w:tcBorders>
              <w:top w:val="single" w:sz="4" w:space="0" w:color="auto"/>
              <w:left w:val="nil"/>
              <w:bottom w:val="single" w:sz="4" w:space="0" w:color="auto"/>
              <w:right w:val="single" w:sz="4" w:space="0" w:color="auto"/>
            </w:tcBorders>
            <w:shd w:val="clear" w:color="auto" w:fill="auto"/>
            <w:vAlign w:val="center"/>
            <w:hideMark/>
          </w:tcPr>
          <w:p w14:paraId="397B7D6F" w14:textId="77777777" w:rsidR="00237746" w:rsidRPr="00D852AF" w:rsidRDefault="00237746" w:rsidP="00A83D9D">
            <w:pPr>
              <w:suppressAutoHyphens w:val="0"/>
              <w:spacing w:after="0"/>
              <w:rPr>
                <w:rFonts w:cs="Times New Roman"/>
                <w:color w:val="000000"/>
                <w:sz w:val="10"/>
                <w:szCs w:val="10"/>
                <w:lang w:val="el-GR" w:eastAsia="el-GR"/>
              </w:rPr>
            </w:pPr>
            <w:r w:rsidRPr="00D852AF">
              <w:rPr>
                <w:color w:val="000000"/>
                <w:sz w:val="10"/>
                <w:szCs w:val="10"/>
                <w:lang w:val="el-GR" w:eastAsia="el-GR"/>
              </w:rPr>
              <w:t> </w:t>
            </w:r>
          </w:p>
        </w:tc>
        <w:tc>
          <w:tcPr>
            <w:tcW w:w="480" w:type="dxa"/>
            <w:tcBorders>
              <w:top w:val="single" w:sz="4" w:space="0" w:color="auto"/>
              <w:left w:val="nil"/>
              <w:bottom w:val="single" w:sz="4" w:space="0" w:color="auto"/>
              <w:right w:val="single" w:sz="4" w:space="0" w:color="auto"/>
            </w:tcBorders>
            <w:shd w:val="clear" w:color="auto" w:fill="auto"/>
            <w:noWrap/>
            <w:vAlign w:val="bottom"/>
            <w:hideMark/>
          </w:tcPr>
          <w:p w14:paraId="5187E05E" w14:textId="77777777" w:rsidR="00237746" w:rsidRPr="00D852AF" w:rsidRDefault="00237746" w:rsidP="00A83D9D">
            <w:pPr>
              <w:suppressAutoHyphens w:val="0"/>
              <w:spacing w:after="0"/>
              <w:jc w:val="left"/>
              <w:rPr>
                <w:rFonts w:cs="Times New Roman"/>
                <w:color w:val="000000"/>
                <w:sz w:val="10"/>
                <w:szCs w:val="10"/>
                <w:lang w:val="el-GR" w:eastAsia="el-GR"/>
              </w:rPr>
            </w:pPr>
            <w:r w:rsidRPr="00D852AF">
              <w:rPr>
                <w:rFonts w:cs="Times New Roman"/>
                <w:color w:val="000000"/>
                <w:sz w:val="10"/>
                <w:szCs w:val="10"/>
                <w:lang w:val="el-GR" w:eastAsia="el-GR"/>
              </w:rPr>
              <w:t> </w:t>
            </w:r>
          </w:p>
        </w:tc>
        <w:tc>
          <w:tcPr>
            <w:tcW w:w="520" w:type="dxa"/>
            <w:tcBorders>
              <w:top w:val="single" w:sz="4" w:space="0" w:color="auto"/>
              <w:left w:val="nil"/>
              <w:bottom w:val="single" w:sz="4" w:space="0" w:color="auto"/>
              <w:right w:val="single" w:sz="4" w:space="0" w:color="auto"/>
            </w:tcBorders>
            <w:shd w:val="clear" w:color="auto" w:fill="auto"/>
            <w:noWrap/>
            <w:vAlign w:val="bottom"/>
            <w:hideMark/>
          </w:tcPr>
          <w:p w14:paraId="64B75634" w14:textId="77777777" w:rsidR="00237746" w:rsidRPr="00D852AF" w:rsidRDefault="00237746" w:rsidP="00A83D9D">
            <w:pPr>
              <w:suppressAutoHyphens w:val="0"/>
              <w:spacing w:after="0"/>
              <w:jc w:val="left"/>
              <w:rPr>
                <w:rFonts w:cs="Times New Roman"/>
                <w:color w:val="000000"/>
                <w:sz w:val="10"/>
                <w:szCs w:val="10"/>
                <w:lang w:val="el-GR" w:eastAsia="el-GR"/>
              </w:rPr>
            </w:pPr>
            <w:r w:rsidRPr="00D852AF">
              <w:rPr>
                <w:rFonts w:cs="Times New Roman"/>
                <w:color w:val="000000"/>
                <w:sz w:val="10"/>
                <w:szCs w:val="10"/>
                <w:lang w:val="el-GR" w:eastAsia="el-GR"/>
              </w:rPr>
              <w:t> </w:t>
            </w:r>
          </w:p>
        </w:tc>
        <w:tc>
          <w:tcPr>
            <w:tcW w:w="580" w:type="dxa"/>
            <w:tcBorders>
              <w:top w:val="single" w:sz="4" w:space="0" w:color="auto"/>
              <w:left w:val="nil"/>
              <w:bottom w:val="single" w:sz="4" w:space="0" w:color="auto"/>
              <w:right w:val="single" w:sz="4" w:space="0" w:color="auto"/>
            </w:tcBorders>
            <w:shd w:val="clear" w:color="auto" w:fill="auto"/>
            <w:noWrap/>
            <w:vAlign w:val="bottom"/>
            <w:hideMark/>
          </w:tcPr>
          <w:p w14:paraId="687303D9" w14:textId="77777777" w:rsidR="00237746" w:rsidRPr="00D852AF" w:rsidRDefault="00237746" w:rsidP="00A83D9D">
            <w:pPr>
              <w:suppressAutoHyphens w:val="0"/>
              <w:spacing w:after="0"/>
              <w:jc w:val="left"/>
              <w:rPr>
                <w:rFonts w:cs="Times New Roman"/>
                <w:color w:val="000000"/>
                <w:sz w:val="10"/>
                <w:szCs w:val="10"/>
                <w:lang w:val="el-GR" w:eastAsia="el-GR"/>
              </w:rPr>
            </w:pPr>
            <w:r w:rsidRPr="00D852AF">
              <w:rPr>
                <w:rFonts w:cs="Times New Roman"/>
                <w:color w:val="000000"/>
                <w:sz w:val="10"/>
                <w:szCs w:val="10"/>
                <w:lang w:val="el-GR" w:eastAsia="el-GR"/>
              </w:rPr>
              <w:t> </w:t>
            </w:r>
          </w:p>
        </w:tc>
      </w:tr>
      <w:tr w:rsidR="00237746" w:rsidRPr="005351D1" w14:paraId="7AABFC97" w14:textId="77777777" w:rsidTr="00A83D9D">
        <w:trPr>
          <w:trHeight w:val="300"/>
          <w:jc w:val="center"/>
        </w:trPr>
        <w:tc>
          <w:tcPr>
            <w:tcW w:w="620" w:type="dxa"/>
            <w:tcBorders>
              <w:top w:val="single" w:sz="4" w:space="0" w:color="auto"/>
              <w:left w:val="single" w:sz="4" w:space="0" w:color="auto"/>
              <w:bottom w:val="single" w:sz="4" w:space="0" w:color="auto"/>
              <w:right w:val="single" w:sz="4" w:space="0" w:color="auto"/>
            </w:tcBorders>
            <w:shd w:val="clear" w:color="auto" w:fill="auto"/>
            <w:vAlign w:val="center"/>
          </w:tcPr>
          <w:p w14:paraId="5F84745F" w14:textId="77777777" w:rsidR="00237746" w:rsidRPr="00D852AF" w:rsidRDefault="00237746" w:rsidP="00A83D9D">
            <w:pPr>
              <w:suppressAutoHyphens w:val="0"/>
              <w:spacing w:after="0"/>
              <w:rPr>
                <w:color w:val="000000"/>
                <w:sz w:val="10"/>
                <w:szCs w:val="10"/>
                <w:lang w:val="el-GR" w:eastAsia="el-GR"/>
              </w:rPr>
            </w:pPr>
          </w:p>
        </w:tc>
        <w:tc>
          <w:tcPr>
            <w:tcW w:w="520" w:type="dxa"/>
            <w:tcBorders>
              <w:top w:val="single" w:sz="4" w:space="0" w:color="auto"/>
              <w:left w:val="nil"/>
              <w:bottom w:val="single" w:sz="4" w:space="0" w:color="auto"/>
              <w:right w:val="single" w:sz="4" w:space="0" w:color="auto"/>
            </w:tcBorders>
            <w:shd w:val="clear" w:color="auto" w:fill="auto"/>
            <w:noWrap/>
            <w:vAlign w:val="center"/>
          </w:tcPr>
          <w:p w14:paraId="77713ADF" w14:textId="77777777" w:rsidR="00237746" w:rsidRPr="00D852AF" w:rsidRDefault="00237746" w:rsidP="00A83D9D">
            <w:pPr>
              <w:suppressAutoHyphens w:val="0"/>
              <w:spacing w:after="0"/>
              <w:jc w:val="center"/>
              <w:rPr>
                <w:rFonts w:ascii="Tahoma" w:hAnsi="Tahoma" w:cs="Tahoma"/>
                <w:b/>
                <w:bCs/>
                <w:color w:val="000000"/>
                <w:sz w:val="10"/>
                <w:szCs w:val="10"/>
                <w:lang w:val="el-GR" w:eastAsia="el-GR"/>
              </w:rPr>
            </w:pPr>
          </w:p>
        </w:tc>
        <w:tc>
          <w:tcPr>
            <w:tcW w:w="580" w:type="dxa"/>
            <w:tcBorders>
              <w:top w:val="single" w:sz="4" w:space="0" w:color="auto"/>
              <w:left w:val="nil"/>
              <w:bottom w:val="single" w:sz="4" w:space="0" w:color="auto"/>
              <w:right w:val="single" w:sz="4" w:space="0" w:color="auto"/>
            </w:tcBorders>
            <w:shd w:val="clear" w:color="auto" w:fill="auto"/>
            <w:vAlign w:val="center"/>
          </w:tcPr>
          <w:p w14:paraId="4DEC7F76" w14:textId="77777777" w:rsidR="00237746" w:rsidRPr="00D852AF" w:rsidRDefault="00237746" w:rsidP="00A83D9D">
            <w:pPr>
              <w:suppressAutoHyphens w:val="0"/>
              <w:spacing w:after="0"/>
              <w:rPr>
                <w:color w:val="000000"/>
                <w:sz w:val="10"/>
                <w:szCs w:val="10"/>
                <w:lang w:val="el-GR" w:eastAsia="el-GR"/>
              </w:rPr>
            </w:pPr>
          </w:p>
        </w:tc>
        <w:tc>
          <w:tcPr>
            <w:tcW w:w="520" w:type="dxa"/>
            <w:tcBorders>
              <w:top w:val="single" w:sz="4" w:space="0" w:color="auto"/>
              <w:left w:val="nil"/>
              <w:bottom w:val="single" w:sz="4" w:space="0" w:color="auto"/>
              <w:right w:val="single" w:sz="4" w:space="0" w:color="auto"/>
            </w:tcBorders>
            <w:shd w:val="clear" w:color="auto" w:fill="auto"/>
            <w:vAlign w:val="center"/>
          </w:tcPr>
          <w:p w14:paraId="04E2B4DA" w14:textId="77777777" w:rsidR="00237746" w:rsidRPr="00D852AF" w:rsidRDefault="00237746" w:rsidP="00A83D9D">
            <w:pPr>
              <w:suppressAutoHyphens w:val="0"/>
              <w:spacing w:after="0"/>
              <w:rPr>
                <w:color w:val="000000"/>
                <w:sz w:val="10"/>
                <w:szCs w:val="10"/>
                <w:lang w:val="el-GR" w:eastAsia="el-GR"/>
              </w:rPr>
            </w:pPr>
          </w:p>
        </w:tc>
        <w:tc>
          <w:tcPr>
            <w:tcW w:w="520" w:type="dxa"/>
            <w:tcBorders>
              <w:top w:val="single" w:sz="4" w:space="0" w:color="auto"/>
              <w:left w:val="nil"/>
              <w:bottom w:val="single" w:sz="4" w:space="0" w:color="auto"/>
              <w:right w:val="single" w:sz="4" w:space="0" w:color="auto"/>
            </w:tcBorders>
            <w:shd w:val="clear" w:color="auto" w:fill="auto"/>
            <w:vAlign w:val="center"/>
          </w:tcPr>
          <w:p w14:paraId="0840C0A7" w14:textId="77777777" w:rsidR="00237746" w:rsidRPr="00D852AF" w:rsidRDefault="00237746" w:rsidP="00A83D9D">
            <w:pPr>
              <w:suppressAutoHyphens w:val="0"/>
              <w:spacing w:after="0"/>
              <w:rPr>
                <w:color w:val="000000"/>
                <w:sz w:val="10"/>
                <w:szCs w:val="10"/>
                <w:lang w:val="el-GR" w:eastAsia="el-GR"/>
              </w:rPr>
            </w:pPr>
          </w:p>
        </w:tc>
        <w:tc>
          <w:tcPr>
            <w:tcW w:w="460" w:type="dxa"/>
            <w:tcBorders>
              <w:top w:val="single" w:sz="4" w:space="0" w:color="auto"/>
              <w:left w:val="nil"/>
              <w:bottom w:val="single" w:sz="4" w:space="0" w:color="auto"/>
              <w:right w:val="single" w:sz="4" w:space="0" w:color="auto"/>
            </w:tcBorders>
            <w:shd w:val="clear" w:color="auto" w:fill="auto"/>
            <w:vAlign w:val="center"/>
          </w:tcPr>
          <w:p w14:paraId="372B75A6" w14:textId="77777777" w:rsidR="00237746" w:rsidRPr="00D852AF" w:rsidRDefault="00237746" w:rsidP="00A83D9D">
            <w:pPr>
              <w:suppressAutoHyphens w:val="0"/>
              <w:spacing w:after="0"/>
              <w:rPr>
                <w:color w:val="000000"/>
                <w:sz w:val="10"/>
                <w:szCs w:val="10"/>
                <w:lang w:val="el-GR" w:eastAsia="el-GR"/>
              </w:rPr>
            </w:pPr>
          </w:p>
        </w:tc>
        <w:tc>
          <w:tcPr>
            <w:tcW w:w="620" w:type="dxa"/>
            <w:tcBorders>
              <w:top w:val="single" w:sz="4" w:space="0" w:color="auto"/>
              <w:left w:val="nil"/>
              <w:bottom w:val="single" w:sz="4" w:space="0" w:color="auto"/>
              <w:right w:val="single" w:sz="4" w:space="0" w:color="auto"/>
            </w:tcBorders>
            <w:shd w:val="clear" w:color="auto" w:fill="auto"/>
            <w:vAlign w:val="center"/>
          </w:tcPr>
          <w:p w14:paraId="194D36E0" w14:textId="77777777" w:rsidR="00237746" w:rsidRPr="00D852AF" w:rsidRDefault="00237746" w:rsidP="00A83D9D">
            <w:pPr>
              <w:suppressAutoHyphens w:val="0"/>
              <w:spacing w:after="0"/>
              <w:rPr>
                <w:color w:val="000000"/>
                <w:sz w:val="10"/>
                <w:szCs w:val="10"/>
                <w:lang w:val="el-GR" w:eastAsia="el-GR"/>
              </w:rPr>
            </w:pPr>
          </w:p>
        </w:tc>
        <w:tc>
          <w:tcPr>
            <w:tcW w:w="520" w:type="dxa"/>
            <w:tcBorders>
              <w:top w:val="single" w:sz="4" w:space="0" w:color="auto"/>
              <w:left w:val="nil"/>
              <w:bottom w:val="single" w:sz="4" w:space="0" w:color="auto"/>
              <w:right w:val="single" w:sz="4" w:space="0" w:color="auto"/>
            </w:tcBorders>
            <w:shd w:val="clear" w:color="auto" w:fill="auto"/>
            <w:vAlign w:val="center"/>
          </w:tcPr>
          <w:p w14:paraId="423EF37C" w14:textId="77777777" w:rsidR="00237746" w:rsidRPr="00D852AF" w:rsidRDefault="00237746" w:rsidP="00A83D9D">
            <w:pPr>
              <w:suppressAutoHyphens w:val="0"/>
              <w:spacing w:after="0"/>
              <w:rPr>
                <w:color w:val="000000"/>
                <w:sz w:val="10"/>
                <w:szCs w:val="10"/>
                <w:lang w:val="el-GR" w:eastAsia="el-GR"/>
              </w:rPr>
            </w:pPr>
          </w:p>
        </w:tc>
        <w:tc>
          <w:tcPr>
            <w:tcW w:w="480" w:type="dxa"/>
            <w:tcBorders>
              <w:top w:val="single" w:sz="4" w:space="0" w:color="auto"/>
              <w:left w:val="nil"/>
              <w:bottom w:val="single" w:sz="4" w:space="0" w:color="auto"/>
              <w:right w:val="single" w:sz="4" w:space="0" w:color="auto"/>
            </w:tcBorders>
            <w:shd w:val="clear" w:color="auto" w:fill="auto"/>
            <w:noWrap/>
            <w:vAlign w:val="bottom"/>
          </w:tcPr>
          <w:p w14:paraId="040FBA29" w14:textId="77777777" w:rsidR="00237746" w:rsidRPr="00D852AF" w:rsidRDefault="00237746" w:rsidP="00A83D9D">
            <w:pPr>
              <w:suppressAutoHyphens w:val="0"/>
              <w:spacing w:after="0"/>
              <w:jc w:val="left"/>
              <w:rPr>
                <w:rFonts w:cs="Times New Roman"/>
                <w:color w:val="000000"/>
                <w:sz w:val="10"/>
                <w:szCs w:val="10"/>
                <w:lang w:val="el-GR" w:eastAsia="el-GR"/>
              </w:rPr>
            </w:pPr>
          </w:p>
        </w:tc>
        <w:tc>
          <w:tcPr>
            <w:tcW w:w="520" w:type="dxa"/>
            <w:tcBorders>
              <w:top w:val="single" w:sz="4" w:space="0" w:color="auto"/>
              <w:left w:val="nil"/>
              <w:bottom w:val="single" w:sz="4" w:space="0" w:color="auto"/>
              <w:right w:val="single" w:sz="4" w:space="0" w:color="auto"/>
            </w:tcBorders>
            <w:shd w:val="clear" w:color="auto" w:fill="auto"/>
            <w:noWrap/>
            <w:vAlign w:val="bottom"/>
          </w:tcPr>
          <w:p w14:paraId="6A656FC3" w14:textId="77777777" w:rsidR="00237746" w:rsidRPr="00D852AF" w:rsidRDefault="00237746" w:rsidP="00A83D9D">
            <w:pPr>
              <w:suppressAutoHyphens w:val="0"/>
              <w:spacing w:after="0"/>
              <w:jc w:val="left"/>
              <w:rPr>
                <w:rFonts w:cs="Times New Roman"/>
                <w:color w:val="000000"/>
                <w:sz w:val="10"/>
                <w:szCs w:val="10"/>
                <w:lang w:val="el-GR" w:eastAsia="el-GR"/>
              </w:rPr>
            </w:pPr>
          </w:p>
        </w:tc>
        <w:tc>
          <w:tcPr>
            <w:tcW w:w="580" w:type="dxa"/>
            <w:tcBorders>
              <w:top w:val="single" w:sz="4" w:space="0" w:color="auto"/>
              <w:left w:val="nil"/>
              <w:bottom w:val="single" w:sz="4" w:space="0" w:color="auto"/>
              <w:right w:val="single" w:sz="4" w:space="0" w:color="auto"/>
            </w:tcBorders>
            <w:shd w:val="clear" w:color="auto" w:fill="auto"/>
            <w:noWrap/>
            <w:vAlign w:val="bottom"/>
          </w:tcPr>
          <w:p w14:paraId="507D86DF" w14:textId="77777777" w:rsidR="00237746" w:rsidRPr="00D852AF" w:rsidRDefault="00237746" w:rsidP="00A83D9D">
            <w:pPr>
              <w:suppressAutoHyphens w:val="0"/>
              <w:spacing w:after="0"/>
              <w:jc w:val="left"/>
              <w:rPr>
                <w:rFonts w:cs="Times New Roman"/>
                <w:color w:val="000000"/>
                <w:sz w:val="10"/>
                <w:szCs w:val="10"/>
                <w:lang w:val="el-GR" w:eastAsia="el-GR"/>
              </w:rPr>
            </w:pPr>
          </w:p>
        </w:tc>
      </w:tr>
      <w:tr w:rsidR="00237746" w:rsidRPr="005351D1" w14:paraId="65EB8F51" w14:textId="77777777" w:rsidTr="00A83D9D">
        <w:trPr>
          <w:trHeight w:val="300"/>
          <w:jc w:val="center"/>
        </w:trPr>
        <w:tc>
          <w:tcPr>
            <w:tcW w:w="620" w:type="dxa"/>
            <w:tcBorders>
              <w:top w:val="single" w:sz="4" w:space="0" w:color="auto"/>
              <w:left w:val="single" w:sz="4" w:space="0" w:color="auto"/>
              <w:bottom w:val="single" w:sz="4" w:space="0" w:color="auto"/>
              <w:right w:val="single" w:sz="4" w:space="0" w:color="auto"/>
            </w:tcBorders>
            <w:shd w:val="clear" w:color="auto" w:fill="auto"/>
            <w:vAlign w:val="center"/>
          </w:tcPr>
          <w:p w14:paraId="3306160E" w14:textId="77777777" w:rsidR="00237746" w:rsidRPr="00D852AF" w:rsidRDefault="00237746" w:rsidP="00A83D9D">
            <w:pPr>
              <w:suppressAutoHyphens w:val="0"/>
              <w:spacing w:after="0"/>
              <w:rPr>
                <w:color w:val="000000"/>
                <w:sz w:val="10"/>
                <w:szCs w:val="10"/>
                <w:lang w:val="el-GR" w:eastAsia="el-GR"/>
              </w:rPr>
            </w:pPr>
          </w:p>
        </w:tc>
        <w:tc>
          <w:tcPr>
            <w:tcW w:w="520" w:type="dxa"/>
            <w:tcBorders>
              <w:top w:val="single" w:sz="4" w:space="0" w:color="auto"/>
              <w:left w:val="nil"/>
              <w:bottom w:val="single" w:sz="4" w:space="0" w:color="auto"/>
              <w:right w:val="single" w:sz="4" w:space="0" w:color="auto"/>
            </w:tcBorders>
            <w:shd w:val="clear" w:color="auto" w:fill="auto"/>
            <w:noWrap/>
            <w:vAlign w:val="center"/>
          </w:tcPr>
          <w:p w14:paraId="0B88F1D4" w14:textId="77777777" w:rsidR="00237746" w:rsidRPr="00D852AF" w:rsidRDefault="00237746" w:rsidP="00A83D9D">
            <w:pPr>
              <w:suppressAutoHyphens w:val="0"/>
              <w:spacing w:after="0"/>
              <w:jc w:val="center"/>
              <w:rPr>
                <w:rFonts w:ascii="Tahoma" w:hAnsi="Tahoma" w:cs="Tahoma"/>
                <w:b/>
                <w:bCs/>
                <w:color w:val="000000"/>
                <w:sz w:val="10"/>
                <w:szCs w:val="10"/>
                <w:lang w:val="el-GR" w:eastAsia="el-GR"/>
              </w:rPr>
            </w:pPr>
          </w:p>
        </w:tc>
        <w:tc>
          <w:tcPr>
            <w:tcW w:w="580" w:type="dxa"/>
            <w:tcBorders>
              <w:top w:val="single" w:sz="4" w:space="0" w:color="auto"/>
              <w:left w:val="nil"/>
              <w:bottom w:val="single" w:sz="4" w:space="0" w:color="auto"/>
              <w:right w:val="single" w:sz="4" w:space="0" w:color="auto"/>
            </w:tcBorders>
            <w:shd w:val="clear" w:color="auto" w:fill="auto"/>
            <w:vAlign w:val="center"/>
          </w:tcPr>
          <w:p w14:paraId="1FB20438" w14:textId="77777777" w:rsidR="00237746" w:rsidRPr="00D852AF" w:rsidRDefault="00237746" w:rsidP="00A83D9D">
            <w:pPr>
              <w:suppressAutoHyphens w:val="0"/>
              <w:spacing w:after="0"/>
              <w:rPr>
                <w:color w:val="000000"/>
                <w:sz w:val="10"/>
                <w:szCs w:val="10"/>
                <w:lang w:val="el-GR" w:eastAsia="el-GR"/>
              </w:rPr>
            </w:pPr>
          </w:p>
        </w:tc>
        <w:tc>
          <w:tcPr>
            <w:tcW w:w="520" w:type="dxa"/>
            <w:tcBorders>
              <w:top w:val="single" w:sz="4" w:space="0" w:color="auto"/>
              <w:left w:val="nil"/>
              <w:bottom w:val="single" w:sz="4" w:space="0" w:color="auto"/>
              <w:right w:val="single" w:sz="4" w:space="0" w:color="auto"/>
            </w:tcBorders>
            <w:shd w:val="clear" w:color="auto" w:fill="auto"/>
            <w:vAlign w:val="center"/>
          </w:tcPr>
          <w:p w14:paraId="0B58A6A6" w14:textId="77777777" w:rsidR="00237746" w:rsidRPr="00D852AF" w:rsidRDefault="00237746" w:rsidP="00A83D9D">
            <w:pPr>
              <w:suppressAutoHyphens w:val="0"/>
              <w:spacing w:after="0"/>
              <w:rPr>
                <w:color w:val="000000"/>
                <w:sz w:val="10"/>
                <w:szCs w:val="10"/>
                <w:lang w:val="el-GR" w:eastAsia="el-GR"/>
              </w:rPr>
            </w:pPr>
          </w:p>
        </w:tc>
        <w:tc>
          <w:tcPr>
            <w:tcW w:w="520" w:type="dxa"/>
            <w:tcBorders>
              <w:top w:val="single" w:sz="4" w:space="0" w:color="auto"/>
              <w:left w:val="nil"/>
              <w:bottom w:val="single" w:sz="4" w:space="0" w:color="auto"/>
              <w:right w:val="single" w:sz="4" w:space="0" w:color="auto"/>
            </w:tcBorders>
            <w:shd w:val="clear" w:color="auto" w:fill="auto"/>
            <w:vAlign w:val="center"/>
          </w:tcPr>
          <w:p w14:paraId="62FDDAA9" w14:textId="77777777" w:rsidR="00237746" w:rsidRPr="00D852AF" w:rsidRDefault="00237746" w:rsidP="00A83D9D">
            <w:pPr>
              <w:suppressAutoHyphens w:val="0"/>
              <w:spacing w:after="0"/>
              <w:rPr>
                <w:color w:val="000000"/>
                <w:sz w:val="10"/>
                <w:szCs w:val="10"/>
                <w:lang w:val="el-GR" w:eastAsia="el-GR"/>
              </w:rPr>
            </w:pPr>
          </w:p>
        </w:tc>
        <w:tc>
          <w:tcPr>
            <w:tcW w:w="460" w:type="dxa"/>
            <w:tcBorders>
              <w:top w:val="single" w:sz="4" w:space="0" w:color="auto"/>
              <w:left w:val="nil"/>
              <w:bottom w:val="single" w:sz="4" w:space="0" w:color="auto"/>
              <w:right w:val="single" w:sz="4" w:space="0" w:color="auto"/>
            </w:tcBorders>
            <w:shd w:val="clear" w:color="auto" w:fill="auto"/>
            <w:vAlign w:val="center"/>
          </w:tcPr>
          <w:p w14:paraId="3FBA739D" w14:textId="77777777" w:rsidR="00237746" w:rsidRPr="00D852AF" w:rsidRDefault="00237746" w:rsidP="00A83D9D">
            <w:pPr>
              <w:suppressAutoHyphens w:val="0"/>
              <w:spacing w:after="0"/>
              <w:rPr>
                <w:color w:val="000000"/>
                <w:sz w:val="10"/>
                <w:szCs w:val="10"/>
                <w:lang w:val="el-GR" w:eastAsia="el-GR"/>
              </w:rPr>
            </w:pPr>
          </w:p>
        </w:tc>
        <w:tc>
          <w:tcPr>
            <w:tcW w:w="620" w:type="dxa"/>
            <w:tcBorders>
              <w:top w:val="single" w:sz="4" w:space="0" w:color="auto"/>
              <w:left w:val="nil"/>
              <w:bottom w:val="single" w:sz="4" w:space="0" w:color="auto"/>
              <w:right w:val="single" w:sz="4" w:space="0" w:color="auto"/>
            </w:tcBorders>
            <w:shd w:val="clear" w:color="auto" w:fill="auto"/>
            <w:vAlign w:val="center"/>
          </w:tcPr>
          <w:p w14:paraId="6EF22F4A" w14:textId="77777777" w:rsidR="00237746" w:rsidRPr="00D852AF" w:rsidRDefault="00237746" w:rsidP="00A83D9D">
            <w:pPr>
              <w:suppressAutoHyphens w:val="0"/>
              <w:spacing w:after="0"/>
              <w:rPr>
                <w:color w:val="000000"/>
                <w:sz w:val="10"/>
                <w:szCs w:val="10"/>
                <w:lang w:val="el-GR" w:eastAsia="el-GR"/>
              </w:rPr>
            </w:pPr>
          </w:p>
        </w:tc>
        <w:tc>
          <w:tcPr>
            <w:tcW w:w="520" w:type="dxa"/>
            <w:tcBorders>
              <w:top w:val="single" w:sz="4" w:space="0" w:color="auto"/>
              <w:left w:val="nil"/>
              <w:bottom w:val="single" w:sz="4" w:space="0" w:color="auto"/>
              <w:right w:val="single" w:sz="4" w:space="0" w:color="auto"/>
            </w:tcBorders>
            <w:shd w:val="clear" w:color="auto" w:fill="auto"/>
            <w:vAlign w:val="center"/>
          </w:tcPr>
          <w:p w14:paraId="5C0D213E" w14:textId="77777777" w:rsidR="00237746" w:rsidRPr="00D852AF" w:rsidRDefault="00237746" w:rsidP="00A83D9D">
            <w:pPr>
              <w:suppressAutoHyphens w:val="0"/>
              <w:spacing w:after="0"/>
              <w:rPr>
                <w:color w:val="000000"/>
                <w:sz w:val="10"/>
                <w:szCs w:val="10"/>
                <w:lang w:val="el-GR" w:eastAsia="el-GR"/>
              </w:rPr>
            </w:pPr>
          </w:p>
        </w:tc>
        <w:tc>
          <w:tcPr>
            <w:tcW w:w="480" w:type="dxa"/>
            <w:tcBorders>
              <w:top w:val="single" w:sz="4" w:space="0" w:color="auto"/>
              <w:left w:val="nil"/>
              <w:bottom w:val="single" w:sz="4" w:space="0" w:color="auto"/>
              <w:right w:val="single" w:sz="4" w:space="0" w:color="auto"/>
            </w:tcBorders>
            <w:shd w:val="clear" w:color="auto" w:fill="auto"/>
            <w:noWrap/>
            <w:vAlign w:val="bottom"/>
          </w:tcPr>
          <w:p w14:paraId="7EC12EFF" w14:textId="77777777" w:rsidR="00237746" w:rsidRPr="00D852AF" w:rsidRDefault="00237746" w:rsidP="00A83D9D">
            <w:pPr>
              <w:suppressAutoHyphens w:val="0"/>
              <w:spacing w:after="0"/>
              <w:jc w:val="left"/>
              <w:rPr>
                <w:rFonts w:cs="Times New Roman"/>
                <w:color w:val="000000"/>
                <w:sz w:val="10"/>
                <w:szCs w:val="10"/>
                <w:lang w:val="el-GR" w:eastAsia="el-GR"/>
              </w:rPr>
            </w:pPr>
          </w:p>
        </w:tc>
        <w:tc>
          <w:tcPr>
            <w:tcW w:w="520" w:type="dxa"/>
            <w:tcBorders>
              <w:top w:val="single" w:sz="4" w:space="0" w:color="auto"/>
              <w:left w:val="nil"/>
              <w:bottom w:val="single" w:sz="4" w:space="0" w:color="auto"/>
              <w:right w:val="single" w:sz="4" w:space="0" w:color="auto"/>
            </w:tcBorders>
            <w:shd w:val="clear" w:color="auto" w:fill="auto"/>
            <w:noWrap/>
            <w:vAlign w:val="bottom"/>
          </w:tcPr>
          <w:p w14:paraId="5434E6EB" w14:textId="77777777" w:rsidR="00237746" w:rsidRPr="00D852AF" w:rsidRDefault="00237746" w:rsidP="00A83D9D">
            <w:pPr>
              <w:suppressAutoHyphens w:val="0"/>
              <w:spacing w:after="0"/>
              <w:jc w:val="left"/>
              <w:rPr>
                <w:rFonts w:cs="Times New Roman"/>
                <w:color w:val="000000"/>
                <w:sz w:val="10"/>
                <w:szCs w:val="10"/>
                <w:lang w:val="el-GR" w:eastAsia="el-GR"/>
              </w:rPr>
            </w:pPr>
          </w:p>
        </w:tc>
        <w:tc>
          <w:tcPr>
            <w:tcW w:w="580" w:type="dxa"/>
            <w:tcBorders>
              <w:top w:val="single" w:sz="4" w:space="0" w:color="auto"/>
              <w:left w:val="nil"/>
              <w:bottom w:val="single" w:sz="4" w:space="0" w:color="auto"/>
              <w:right w:val="single" w:sz="4" w:space="0" w:color="auto"/>
            </w:tcBorders>
            <w:shd w:val="clear" w:color="auto" w:fill="auto"/>
            <w:noWrap/>
            <w:vAlign w:val="bottom"/>
          </w:tcPr>
          <w:p w14:paraId="0C8BAFFF" w14:textId="77777777" w:rsidR="00237746" w:rsidRPr="00D852AF" w:rsidRDefault="00237746" w:rsidP="00A83D9D">
            <w:pPr>
              <w:suppressAutoHyphens w:val="0"/>
              <w:spacing w:after="0"/>
              <w:jc w:val="left"/>
              <w:rPr>
                <w:rFonts w:cs="Times New Roman"/>
                <w:color w:val="000000"/>
                <w:sz w:val="10"/>
                <w:szCs w:val="10"/>
                <w:lang w:val="el-GR" w:eastAsia="el-GR"/>
              </w:rPr>
            </w:pPr>
          </w:p>
        </w:tc>
      </w:tr>
      <w:tr w:rsidR="00237746" w:rsidRPr="005351D1" w14:paraId="640E69A3" w14:textId="77777777" w:rsidTr="00A83D9D">
        <w:trPr>
          <w:trHeight w:val="300"/>
          <w:jc w:val="center"/>
        </w:trPr>
        <w:tc>
          <w:tcPr>
            <w:tcW w:w="620" w:type="dxa"/>
            <w:tcBorders>
              <w:top w:val="single" w:sz="4" w:space="0" w:color="auto"/>
              <w:left w:val="single" w:sz="4" w:space="0" w:color="auto"/>
              <w:bottom w:val="single" w:sz="4" w:space="0" w:color="auto"/>
              <w:right w:val="single" w:sz="4" w:space="0" w:color="auto"/>
            </w:tcBorders>
            <w:shd w:val="clear" w:color="auto" w:fill="auto"/>
            <w:vAlign w:val="center"/>
          </w:tcPr>
          <w:p w14:paraId="18E613C9" w14:textId="77777777" w:rsidR="00237746" w:rsidRPr="00D852AF" w:rsidRDefault="00237746" w:rsidP="00A83D9D">
            <w:pPr>
              <w:suppressAutoHyphens w:val="0"/>
              <w:spacing w:after="0"/>
              <w:rPr>
                <w:color w:val="000000"/>
                <w:sz w:val="10"/>
                <w:szCs w:val="10"/>
                <w:lang w:val="el-GR" w:eastAsia="el-GR"/>
              </w:rPr>
            </w:pPr>
          </w:p>
        </w:tc>
        <w:tc>
          <w:tcPr>
            <w:tcW w:w="520" w:type="dxa"/>
            <w:tcBorders>
              <w:top w:val="single" w:sz="4" w:space="0" w:color="auto"/>
              <w:left w:val="nil"/>
              <w:bottom w:val="single" w:sz="4" w:space="0" w:color="auto"/>
              <w:right w:val="single" w:sz="4" w:space="0" w:color="auto"/>
            </w:tcBorders>
            <w:shd w:val="clear" w:color="auto" w:fill="auto"/>
            <w:noWrap/>
            <w:vAlign w:val="center"/>
          </w:tcPr>
          <w:p w14:paraId="4D91B513" w14:textId="77777777" w:rsidR="00237746" w:rsidRPr="00D852AF" w:rsidRDefault="00237746" w:rsidP="00A83D9D">
            <w:pPr>
              <w:suppressAutoHyphens w:val="0"/>
              <w:spacing w:after="0"/>
              <w:jc w:val="center"/>
              <w:rPr>
                <w:rFonts w:ascii="Tahoma" w:hAnsi="Tahoma" w:cs="Tahoma"/>
                <w:b/>
                <w:bCs/>
                <w:color w:val="000000"/>
                <w:sz w:val="10"/>
                <w:szCs w:val="10"/>
                <w:lang w:val="el-GR" w:eastAsia="el-GR"/>
              </w:rPr>
            </w:pPr>
          </w:p>
        </w:tc>
        <w:tc>
          <w:tcPr>
            <w:tcW w:w="580" w:type="dxa"/>
            <w:tcBorders>
              <w:top w:val="single" w:sz="4" w:space="0" w:color="auto"/>
              <w:left w:val="nil"/>
              <w:bottom w:val="single" w:sz="4" w:space="0" w:color="auto"/>
              <w:right w:val="single" w:sz="4" w:space="0" w:color="auto"/>
            </w:tcBorders>
            <w:shd w:val="clear" w:color="auto" w:fill="auto"/>
            <w:vAlign w:val="center"/>
          </w:tcPr>
          <w:p w14:paraId="69DC7670" w14:textId="77777777" w:rsidR="00237746" w:rsidRPr="00D852AF" w:rsidRDefault="00237746" w:rsidP="00A83D9D">
            <w:pPr>
              <w:suppressAutoHyphens w:val="0"/>
              <w:spacing w:after="0"/>
              <w:rPr>
                <w:color w:val="000000"/>
                <w:sz w:val="10"/>
                <w:szCs w:val="10"/>
                <w:lang w:val="el-GR" w:eastAsia="el-GR"/>
              </w:rPr>
            </w:pPr>
          </w:p>
        </w:tc>
        <w:tc>
          <w:tcPr>
            <w:tcW w:w="520" w:type="dxa"/>
            <w:tcBorders>
              <w:top w:val="single" w:sz="4" w:space="0" w:color="auto"/>
              <w:left w:val="nil"/>
              <w:bottom w:val="single" w:sz="4" w:space="0" w:color="auto"/>
              <w:right w:val="single" w:sz="4" w:space="0" w:color="auto"/>
            </w:tcBorders>
            <w:shd w:val="clear" w:color="auto" w:fill="auto"/>
            <w:vAlign w:val="center"/>
          </w:tcPr>
          <w:p w14:paraId="49B88D0A" w14:textId="77777777" w:rsidR="00237746" w:rsidRPr="00D852AF" w:rsidRDefault="00237746" w:rsidP="00A83D9D">
            <w:pPr>
              <w:suppressAutoHyphens w:val="0"/>
              <w:spacing w:after="0"/>
              <w:rPr>
                <w:color w:val="000000"/>
                <w:sz w:val="10"/>
                <w:szCs w:val="10"/>
                <w:lang w:val="el-GR" w:eastAsia="el-GR"/>
              </w:rPr>
            </w:pPr>
          </w:p>
        </w:tc>
        <w:tc>
          <w:tcPr>
            <w:tcW w:w="520" w:type="dxa"/>
            <w:tcBorders>
              <w:top w:val="single" w:sz="4" w:space="0" w:color="auto"/>
              <w:left w:val="nil"/>
              <w:bottom w:val="single" w:sz="4" w:space="0" w:color="auto"/>
              <w:right w:val="single" w:sz="4" w:space="0" w:color="auto"/>
            </w:tcBorders>
            <w:shd w:val="clear" w:color="auto" w:fill="auto"/>
            <w:vAlign w:val="center"/>
          </w:tcPr>
          <w:p w14:paraId="4807971E" w14:textId="77777777" w:rsidR="00237746" w:rsidRPr="00D852AF" w:rsidRDefault="00237746" w:rsidP="00A83D9D">
            <w:pPr>
              <w:suppressAutoHyphens w:val="0"/>
              <w:spacing w:after="0"/>
              <w:rPr>
                <w:color w:val="000000"/>
                <w:sz w:val="10"/>
                <w:szCs w:val="10"/>
                <w:lang w:val="el-GR" w:eastAsia="el-GR"/>
              </w:rPr>
            </w:pPr>
          </w:p>
        </w:tc>
        <w:tc>
          <w:tcPr>
            <w:tcW w:w="460" w:type="dxa"/>
            <w:tcBorders>
              <w:top w:val="single" w:sz="4" w:space="0" w:color="auto"/>
              <w:left w:val="nil"/>
              <w:bottom w:val="single" w:sz="4" w:space="0" w:color="auto"/>
              <w:right w:val="single" w:sz="4" w:space="0" w:color="auto"/>
            </w:tcBorders>
            <w:shd w:val="clear" w:color="auto" w:fill="auto"/>
            <w:vAlign w:val="center"/>
          </w:tcPr>
          <w:p w14:paraId="663D359C" w14:textId="77777777" w:rsidR="00237746" w:rsidRPr="00D852AF" w:rsidRDefault="00237746" w:rsidP="00A83D9D">
            <w:pPr>
              <w:suppressAutoHyphens w:val="0"/>
              <w:spacing w:after="0"/>
              <w:rPr>
                <w:color w:val="000000"/>
                <w:sz w:val="10"/>
                <w:szCs w:val="10"/>
                <w:lang w:val="el-GR" w:eastAsia="el-GR"/>
              </w:rPr>
            </w:pPr>
          </w:p>
        </w:tc>
        <w:tc>
          <w:tcPr>
            <w:tcW w:w="620" w:type="dxa"/>
            <w:tcBorders>
              <w:top w:val="single" w:sz="4" w:space="0" w:color="auto"/>
              <w:left w:val="nil"/>
              <w:bottom w:val="single" w:sz="4" w:space="0" w:color="auto"/>
              <w:right w:val="single" w:sz="4" w:space="0" w:color="auto"/>
            </w:tcBorders>
            <w:shd w:val="clear" w:color="auto" w:fill="auto"/>
            <w:vAlign w:val="center"/>
          </w:tcPr>
          <w:p w14:paraId="553E8819" w14:textId="77777777" w:rsidR="00237746" w:rsidRPr="00D852AF" w:rsidRDefault="00237746" w:rsidP="00A83D9D">
            <w:pPr>
              <w:suppressAutoHyphens w:val="0"/>
              <w:spacing w:after="0"/>
              <w:rPr>
                <w:color w:val="000000"/>
                <w:sz w:val="10"/>
                <w:szCs w:val="10"/>
                <w:lang w:val="el-GR" w:eastAsia="el-GR"/>
              </w:rPr>
            </w:pPr>
          </w:p>
        </w:tc>
        <w:tc>
          <w:tcPr>
            <w:tcW w:w="520" w:type="dxa"/>
            <w:tcBorders>
              <w:top w:val="single" w:sz="4" w:space="0" w:color="auto"/>
              <w:left w:val="nil"/>
              <w:bottom w:val="single" w:sz="4" w:space="0" w:color="auto"/>
              <w:right w:val="single" w:sz="4" w:space="0" w:color="auto"/>
            </w:tcBorders>
            <w:shd w:val="clear" w:color="auto" w:fill="auto"/>
            <w:vAlign w:val="center"/>
          </w:tcPr>
          <w:p w14:paraId="5AF80C89" w14:textId="77777777" w:rsidR="00237746" w:rsidRPr="00D852AF" w:rsidRDefault="00237746" w:rsidP="00A83D9D">
            <w:pPr>
              <w:suppressAutoHyphens w:val="0"/>
              <w:spacing w:after="0"/>
              <w:rPr>
                <w:color w:val="000000"/>
                <w:sz w:val="10"/>
                <w:szCs w:val="10"/>
                <w:lang w:val="el-GR" w:eastAsia="el-GR"/>
              </w:rPr>
            </w:pPr>
          </w:p>
        </w:tc>
        <w:tc>
          <w:tcPr>
            <w:tcW w:w="480" w:type="dxa"/>
            <w:tcBorders>
              <w:top w:val="single" w:sz="4" w:space="0" w:color="auto"/>
              <w:left w:val="nil"/>
              <w:bottom w:val="single" w:sz="4" w:space="0" w:color="auto"/>
              <w:right w:val="single" w:sz="4" w:space="0" w:color="auto"/>
            </w:tcBorders>
            <w:shd w:val="clear" w:color="auto" w:fill="auto"/>
            <w:noWrap/>
            <w:vAlign w:val="bottom"/>
          </w:tcPr>
          <w:p w14:paraId="7905BB5C" w14:textId="77777777" w:rsidR="00237746" w:rsidRPr="00D852AF" w:rsidRDefault="00237746" w:rsidP="00A83D9D">
            <w:pPr>
              <w:suppressAutoHyphens w:val="0"/>
              <w:spacing w:after="0"/>
              <w:jc w:val="left"/>
              <w:rPr>
                <w:rFonts w:cs="Times New Roman"/>
                <w:color w:val="000000"/>
                <w:sz w:val="10"/>
                <w:szCs w:val="10"/>
                <w:lang w:val="el-GR" w:eastAsia="el-GR"/>
              </w:rPr>
            </w:pPr>
          </w:p>
        </w:tc>
        <w:tc>
          <w:tcPr>
            <w:tcW w:w="520" w:type="dxa"/>
            <w:tcBorders>
              <w:top w:val="single" w:sz="4" w:space="0" w:color="auto"/>
              <w:left w:val="nil"/>
              <w:bottom w:val="single" w:sz="4" w:space="0" w:color="auto"/>
              <w:right w:val="single" w:sz="4" w:space="0" w:color="auto"/>
            </w:tcBorders>
            <w:shd w:val="clear" w:color="auto" w:fill="auto"/>
            <w:noWrap/>
            <w:vAlign w:val="bottom"/>
          </w:tcPr>
          <w:p w14:paraId="6BF19F39" w14:textId="77777777" w:rsidR="00237746" w:rsidRPr="00D852AF" w:rsidRDefault="00237746" w:rsidP="00A83D9D">
            <w:pPr>
              <w:suppressAutoHyphens w:val="0"/>
              <w:spacing w:after="0"/>
              <w:jc w:val="left"/>
              <w:rPr>
                <w:rFonts w:cs="Times New Roman"/>
                <w:color w:val="000000"/>
                <w:sz w:val="10"/>
                <w:szCs w:val="10"/>
                <w:lang w:val="el-GR" w:eastAsia="el-GR"/>
              </w:rPr>
            </w:pPr>
          </w:p>
        </w:tc>
        <w:tc>
          <w:tcPr>
            <w:tcW w:w="580" w:type="dxa"/>
            <w:tcBorders>
              <w:top w:val="single" w:sz="4" w:space="0" w:color="auto"/>
              <w:left w:val="nil"/>
              <w:bottom w:val="single" w:sz="4" w:space="0" w:color="auto"/>
              <w:right w:val="single" w:sz="4" w:space="0" w:color="auto"/>
            </w:tcBorders>
            <w:shd w:val="clear" w:color="auto" w:fill="auto"/>
            <w:noWrap/>
            <w:vAlign w:val="bottom"/>
          </w:tcPr>
          <w:p w14:paraId="2F762FA4" w14:textId="77777777" w:rsidR="00237746" w:rsidRPr="00D852AF" w:rsidRDefault="00237746" w:rsidP="00A83D9D">
            <w:pPr>
              <w:suppressAutoHyphens w:val="0"/>
              <w:spacing w:after="0"/>
              <w:jc w:val="left"/>
              <w:rPr>
                <w:rFonts w:cs="Times New Roman"/>
                <w:color w:val="000000"/>
                <w:sz w:val="10"/>
                <w:szCs w:val="10"/>
                <w:lang w:val="el-GR" w:eastAsia="el-GR"/>
              </w:rPr>
            </w:pPr>
          </w:p>
        </w:tc>
      </w:tr>
      <w:tr w:rsidR="00237746" w:rsidRPr="00D852AF" w14:paraId="2219CAB4" w14:textId="77777777" w:rsidTr="00A83D9D">
        <w:trPr>
          <w:trHeight w:val="300"/>
          <w:jc w:val="center"/>
        </w:trPr>
        <w:tc>
          <w:tcPr>
            <w:tcW w:w="620" w:type="dxa"/>
            <w:tcBorders>
              <w:top w:val="single" w:sz="4" w:space="0" w:color="auto"/>
              <w:left w:val="single" w:sz="4" w:space="0" w:color="auto"/>
              <w:bottom w:val="single" w:sz="4" w:space="0" w:color="auto"/>
              <w:right w:val="single" w:sz="4" w:space="0" w:color="auto"/>
            </w:tcBorders>
            <w:shd w:val="clear" w:color="auto" w:fill="BDD6EE"/>
            <w:vAlign w:val="center"/>
          </w:tcPr>
          <w:p w14:paraId="17F781DC" w14:textId="77777777" w:rsidR="00237746" w:rsidRPr="00D852AF" w:rsidRDefault="00237746" w:rsidP="00A83D9D">
            <w:pPr>
              <w:suppressAutoHyphens w:val="0"/>
              <w:spacing w:after="0"/>
              <w:rPr>
                <w:color w:val="000000"/>
                <w:sz w:val="10"/>
                <w:szCs w:val="10"/>
                <w:lang w:val="el-GR" w:eastAsia="el-GR"/>
              </w:rPr>
            </w:pPr>
          </w:p>
        </w:tc>
        <w:tc>
          <w:tcPr>
            <w:tcW w:w="520" w:type="dxa"/>
            <w:tcBorders>
              <w:top w:val="single" w:sz="4" w:space="0" w:color="auto"/>
              <w:left w:val="nil"/>
              <w:bottom w:val="single" w:sz="4" w:space="0" w:color="auto"/>
              <w:right w:val="single" w:sz="4" w:space="0" w:color="auto"/>
            </w:tcBorders>
            <w:shd w:val="clear" w:color="auto" w:fill="BDD6EE"/>
            <w:noWrap/>
            <w:vAlign w:val="center"/>
          </w:tcPr>
          <w:p w14:paraId="0D3DA121" w14:textId="77777777" w:rsidR="00237746" w:rsidRPr="00D852AF" w:rsidRDefault="00237746" w:rsidP="00A83D9D">
            <w:pPr>
              <w:suppressAutoHyphens w:val="0"/>
              <w:spacing w:after="0"/>
              <w:jc w:val="center"/>
              <w:rPr>
                <w:rFonts w:ascii="Tahoma" w:hAnsi="Tahoma" w:cs="Tahoma"/>
                <w:b/>
                <w:bCs/>
                <w:color w:val="000000"/>
                <w:sz w:val="10"/>
                <w:szCs w:val="10"/>
                <w:lang w:val="el-GR" w:eastAsia="el-GR"/>
              </w:rPr>
            </w:pPr>
            <w:r w:rsidRPr="00D852AF">
              <w:rPr>
                <w:rFonts w:ascii="Tahoma" w:hAnsi="Tahoma" w:cs="Tahoma"/>
                <w:b/>
                <w:bCs/>
                <w:color w:val="000000"/>
                <w:sz w:val="10"/>
                <w:szCs w:val="10"/>
                <w:lang w:val="el-GR" w:eastAsia="el-GR"/>
              </w:rPr>
              <w:t>ΣΥΝΟΛΟ</w:t>
            </w:r>
          </w:p>
        </w:tc>
        <w:tc>
          <w:tcPr>
            <w:tcW w:w="580" w:type="dxa"/>
            <w:tcBorders>
              <w:top w:val="single" w:sz="4" w:space="0" w:color="auto"/>
              <w:left w:val="nil"/>
              <w:bottom w:val="single" w:sz="4" w:space="0" w:color="auto"/>
              <w:right w:val="single" w:sz="4" w:space="0" w:color="auto"/>
            </w:tcBorders>
            <w:shd w:val="clear" w:color="auto" w:fill="BDD6EE"/>
            <w:vAlign w:val="center"/>
          </w:tcPr>
          <w:p w14:paraId="105B180D" w14:textId="77777777" w:rsidR="00237746" w:rsidRPr="00D852AF" w:rsidRDefault="00237746" w:rsidP="00A83D9D">
            <w:pPr>
              <w:suppressAutoHyphens w:val="0"/>
              <w:spacing w:after="0"/>
              <w:rPr>
                <w:color w:val="000000"/>
                <w:sz w:val="10"/>
                <w:szCs w:val="10"/>
                <w:lang w:val="el-GR" w:eastAsia="el-GR"/>
              </w:rPr>
            </w:pPr>
          </w:p>
        </w:tc>
        <w:tc>
          <w:tcPr>
            <w:tcW w:w="520" w:type="dxa"/>
            <w:tcBorders>
              <w:top w:val="single" w:sz="4" w:space="0" w:color="auto"/>
              <w:left w:val="nil"/>
              <w:bottom w:val="single" w:sz="4" w:space="0" w:color="auto"/>
              <w:right w:val="single" w:sz="4" w:space="0" w:color="auto"/>
            </w:tcBorders>
            <w:shd w:val="clear" w:color="auto" w:fill="BDD6EE"/>
            <w:vAlign w:val="center"/>
          </w:tcPr>
          <w:p w14:paraId="11B672E2" w14:textId="77777777" w:rsidR="00237746" w:rsidRPr="00D852AF" w:rsidRDefault="00237746" w:rsidP="00A83D9D">
            <w:pPr>
              <w:suppressAutoHyphens w:val="0"/>
              <w:spacing w:after="0"/>
              <w:rPr>
                <w:color w:val="000000"/>
                <w:sz w:val="10"/>
                <w:szCs w:val="10"/>
                <w:lang w:val="el-GR" w:eastAsia="el-GR"/>
              </w:rPr>
            </w:pPr>
          </w:p>
        </w:tc>
        <w:tc>
          <w:tcPr>
            <w:tcW w:w="520" w:type="dxa"/>
            <w:tcBorders>
              <w:top w:val="single" w:sz="4" w:space="0" w:color="auto"/>
              <w:left w:val="nil"/>
              <w:bottom w:val="single" w:sz="4" w:space="0" w:color="auto"/>
              <w:right w:val="single" w:sz="4" w:space="0" w:color="auto"/>
            </w:tcBorders>
            <w:shd w:val="clear" w:color="auto" w:fill="BDD6EE"/>
            <w:vAlign w:val="center"/>
          </w:tcPr>
          <w:p w14:paraId="1F61F882" w14:textId="77777777" w:rsidR="00237746" w:rsidRPr="00D852AF" w:rsidRDefault="00237746" w:rsidP="00A83D9D">
            <w:pPr>
              <w:suppressAutoHyphens w:val="0"/>
              <w:spacing w:after="0"/>
              <w:rPr>
                <w:color w:val="000000"/>
                <w:sz w:val="10"/>
                <w:szCs w:val="10"/>
                <w:lang w:val="el-GR" w:eastAsia="el-GR"/>
              </w:rPr>
            </w:pPr>
          </w:p>
        </w:tc>
        <w:tc>
          <w:tcPr>
            <w:tcW w:w="460" w:type="dxa"/>
            <w:tcBorders>
              <w:top w:val="single" w:sz="4" w:space="0" w:color="auto"/>
              <w:left w:val="nil"/>
              <w:bottom w:val="single" w:sz="4" w:space="0" w:color="auto"/>
              <w:right w:val="single" w:sz="4" w:space="0" w:color="auto"/>
            </w:tcBorders>
            <w:shd w:val="clear" w:color="auto" w:fill="BDD6EE"/>
            <w:vAlign w:val="center"/>
          </w:tcPr>
          <w:p w14:paraId="0C8753BE" w14:textId="77777777" w:rsidR="00237746" w:rsidRPr="00D852AF" w:rsidRDefault="00237746" w:rsidP="00A83D9D">
            <w:pPr>
              <w:suppressAutoHyphens w:val="0"/>
              <w:spacing w:after="0"/>
              <w:rPr>
                <w:color w:val="000000"/>
                <w:sz w:val="10"/>
                <w:szCs w:val="10"/>
                <w:lang w:val="el-GR" w:eastAsia="el-GR"/>
              </w:rPr>
            </w:pPr>
          </w:p>
        </w:tc>
        <w:tc>
          <w:tcPr>
            <w:tcW w:w="620" w:type="dxa"/>
            <w:tcBorders>
              <w:top w:val="single" w:sz="4" w:space="0" w:color="auto"/>
              <w:left w:val="nil"/>
              <w:bottom w:val="single" w:sz="4" w:space="0" w:color="auto"/>
              <w:right w:val="single" w:sz="4" w:space="0" w:color="auto"/>
            </w:tcBorders>
            <w:shd w:val="clear" w:color="auto" w:fill="BDD6EE"/>
            <w:vAlign w:val="center"/>
          </w:tcPr>
          <w:p w14:paraId="3EA4628F" w14:textId="77777777" w:rsidR="00237746" w:rsidRPr="00D852AF" w:rsidRDefault="00237746" w:rsidP="00A83D9D">
            <w:pPr>
              <w:suppressAutoHyphens w:val="0"/>
              <w:spacing w:after="0"/>
              <w:rPr>
                <w:color w:val="000000"/>
                <w:sz w:val="10"/>
                <w:szCs w:val="10"/>
                <w:lang w:val="el-GR" w:eastAsia="el-GR"/>
              </w:rPr>
            </w:pPr>
          </w:p>
        </w:tc>
        <w:tc>
          <w:tcPr>
            <w:tcW w:w="520" w:type="dxa"/>
            <w:tcBorders>
              <w:top w:val="single" w:sz="4" w:space="0" w:color="auto"/>
              <w:left w:val="nil"/>
              <w:bottom w:val="single" w:sz="4" w:space="0" w:color="auto"/>
              <w:right w:val="single" w:sz="4" w:space="0" w:color="auto"/>
            </w:tcBorders>
            <w:shd w:val="clear" w:color="auto" w:fill="BDD6EE"/>
            <w:vAlign w:val="center"/>
          </w:tcPr>
          <w:p w14:paraId="4365ED2D" w14:textId="77777777" w:rsidR="00237746" w:rsidRPr="00D852AF" w:rsidRDefault="00237746" w:rsidP="00A83D9D">
            <w:pPr>
              <w:suppressAutoHyphens w:val="0"/>
              <w:spacing w:after="0"/>
              <w:rPr>
                <w:color w:val="000000"/>
                <w:sz w:val="10"/>
                <w:szCs w:val="10"/>
                <w:lang w:val="el-GR" w:eastAsia="el-GR"/>
              </w:rPr>
            </w:pPr>
          </w:p>
        </w:tc>
        <w:tc>
          <w:tcPr>
            <w:tcW w:w="480" w:type="dxa"/>
            <w:tcBorders>
              <w:top w:val="single" w:sz="4" w:space="0" w:color="auto"/>
              <w:left w:val="nil"/>
              <w:bottom w:val="single" w:sz="4" w:space="0" w:color="auto"/>
              <w:right w:val="single" w:sz="4" w:space="0" w:color="auto"/>
            </w:tcBorders>
            <w:shd w:val="clear" w:color="auto" w:fill="BDD6EE"/>
            <w:noWrap/>
            <w:vAlign w:val="bottom"/>
          </w:tcPr>
          <w:p w14:paraId="3848C066" w14:textId="77777777" w:rsidR="00237746" w:rsidRPr="00D852AF" w:rsidRDefault="00237746" w:rsidP="00A83D9D">
            <w:pPr>
              <w:suppressAutoHyphens w:val="0"/>
              <w:spacing w:after="0"/>
              <w:jc w:val="left"/>
              <w:rPr>
                <w:rFonts w:cs="Times New Roman"/>
                <w:color w:val="000000"/>
                <w:sz w:val="10"/>
                <w:szCs w:val="10"/>
                <w:lang w:val="el-GR" w:eastAsia="el-GR"/>
              </w:rPr>
            </w:pPr>
          </w:p>
        </w:tc>
        <w:tc>
          <w:tcPr>
            <w:tcW w:w="520" w:type="dxa"/>
            <w:tcBorders>
              <w:top w:val="single" w:sz="4" w:space="0" w:color="auto"/>
              <w:left w:val="nil"/>
              <w:bottom w:val="single" w:sz="4" w:space="0" w:color="auto"/>
              <w:right w:val="single" w:sz="4" w:space="0" w:color="auto"/>
            </w:tcBorders>
            <w:shd w:val="clear" w:color="auto" w:fill="BDD6EE"/>
            <w:noWrap/>
            <w:vAlign w:val="bottom"/>
          </w:tcPr>
          <w:p w14:paraId="5A09D5DB" w14:textId="77777777" w:rsidR="00237746" w:rsidRPr="00D852AF" w:rsidRDefault="00237746" w:rsidP="00A83D9D">
            <w:pPr>
              <w:suppressAutoHyphens w:val="0"/>
              <w:spacing w:after="0"/>
              <w:jc w:val="left"/>
              <w:rPr>
                <w:rFonts w:cs="Times New Roman"/>
                <w:color w:val="000000"/>
                <w:sz w:val="10"/>
                <w:szCs w:val="10"/>
                <w:lang w:val="el-GR" w:eastAsia="el-GR"/>
              </w:rPr>
            </w:pPr>
          </w:p>
        </w:tc>
        <w:tc>
          <w:tcPr>
            <w:tcW w:w="580" w:type="dxa"/>
            <w:tcBorders>
              <w:top w:val="single" w:sz="4" w:space="0" w:color="auto"/>
              <w:left w:val="nil"/>
              <w:bottom w:val="single" w:sz="4" w:space="0" w:color="auto"/>
              <w:right w:val="single" w:sz="4" w:space="0" w:color="auto"/>
            </w:tcBorders>
            <w:shd w:val="clear" w:color="auto" w:fill="BDD6EE"/>
            <w:noWrap/>
            <w:vAlign w:val="bottom"/>
          </w:tcPr>
          <w:p w14:paraId="465E135E" w14:textId="77777777" w:rsidR="00237746" w:rsidRPr="00D852AF" w:rsidRDefault="00237746" w:rsidP="00A83D9D">
            <w:pPr>
              <w:suppressAutoHyphens w:val="0"/>
              <w:spacing w:after="0"/>
              <w:jc w:val="left"/>
              <w:rPr>
                <w:rFonts w:cs="Times New Roman"/>
                <w:color w:val="000000"/>
                <w:sz w:val="10"/>
                <w:szCs w:val="10"/>
                <w:lang w:val="el-GR" w:eastAsia="el-GR"/>
              </w:rPr>
            </w:pPr>
          </w:p>
        </w:tc>
      </w:tr>
    </w:tbl>
    <w:p w14:paraId="52820ECA" w14:textId="77777777" w:rsidR="00237746" w:rsidRDefault="00237746" w:rsidP="00237746">
      <w:pPr>
        <w:suppressAutoHyphens w:val="0"/>
        <w:spacing w:before="120"/>
        <w:contextualSpacing/>
        <w:rPr>
          <w:rFonts w:ascii="Tahoma" w:eastAsia="Calibri" w:hAnsi="Tahoma" w:cs="Tahoma"/>
          <w:b/>
          <w:sz w:val="20"/>
          <w:szCs w:val="20"/>
          <w:lang w:val="el-GR" w:eastAsia="en-US"/>
        </w:rPr>
      </w:pPr>
    </w:p>
    <w:p w14:paraId="3402A5BC" w14:textId="287F8E73" w:rsidR="00237746" w:rsidRDefault="00237746" w:rsidP="00237746">
      <w:pPr>
        <w:suppressAutoHyphens w:val="0"/>
        <w:spacing w:before="120"/>
        <w:contextualSpacing/>
        <w:rPr>
          <w:rFonts w:ascii="Tahoma" w:eastAsia="Calibri" w:hAnsi="Tahoma" w:cs="Tahoma"/>
          <w:b/>
          <w:sz w:val="20"/>
          <w:szCs w:val="20"/>
          <w:lang w:val="el-GR" w:eastAsia="en-US"/>
        </w:rPr>
      </w:pPr>
    </w:p>
    <w:p w14:paraId="649CEC92" w14:textId="77777777" w:rsidR="00237746" w:rsidRPr="00110690" w:rsidRDefault="00237746" w:rsidP="00237746">
      <w:pPr>
        <w:suppressAutoHyphens w:val="0"/>
        <w:autoSpaceDE w:val="0"/>
        <w:autoSpaceDN w:val="0"/>
        <w:adjustRightInd w:val="0"/>
        <w:spacing w:after="0" w:line="389" w:lineRule="exact"/>
        <w:jc w:val="left"/>
        <w:rPr>
          <w:rFonts w:ascii="Tahoma" w:hAnsi="Tahoma" w:cs="Tahoma"/>
          <w:b/>
          <w:bCs/>
          <w:sz w:val="20"/>
          <w:szCs w:val="20"/>
          <w:lang w:val="el-GR" w:eastAsia="el-GR"/>
        </w:rPr>
      </w:pPr>
      <w:r w:rsidRPr="00110690">
        <w:rPr>
          <w:rFonts w:ascii="Tahoma" w:hAnsi="Tahoma" w:cs="Tahoma"/>
          <w:b/>
          <w:bCs/>
          <w:sz w:val="20"/>
          <w:szCs w:val="20"/>
          <w:lang w:val="el-GR" w:eastAsia="el-GR"/>
        </w:rPr>
        <w:t>Συνολική τιμή χωρίς Φ.Π.Α (ολογράφως):</w:t>
      </w:r>
      <w:r w:rsidRPr="00110690">
        <w:rPr>
          <w:rFonts w:ascii="Tahoma" w:hAnsi="Tahoma" w:cs="Tahoma"/>
          <w:b/>
          <w:bCs/>
          <w:sz w:val="20"/>
          <w:szCs w:val="20"/>
          <w:lang w:val="el-GR" w:eastAsia="el-GR"/>
        </w:rPr>
        <w:tab/>
      </w:r>
    </w:p>
    <w:p w14:paraId="732C7D9E" w14:textId="77777777" w:rsidR="00237746" w:rsidRPr="00110690" w:rsidRDefault="00237746" w:rsidP="00237746">
      <w:pPr>
        <w:suppressAutoHyphens w:val="0"/>
        <w:autoSpaceDE w:val="0"/>
        <w:autoSpaceDN w:val="0"/>
        <w:adjustRightInd w:val="0"/>
        <w:spacing w:after="0" w:line="389" w:lineRule="exact"/>
        <w:jc w:val="left"/>
        <w:rPr>
          <w:rFonts w:ascii="Tahoma" w:hAnsi="Tahoma" w:cs="Tahoma"/>
          <w:b/>
          <w:bCs/>
          <w:sz w:val="20"/>
          <w:szCs w:val="20"/>
          <w:lang w:val="el-GR" w:eastAsia="el-GR"/>
        </w:rPr>
      </w:pPr>
      <w:r w:rsidRPr="00110690">
        <w:rPr>
          <w:rFonts w:ascii="Tahoma" w:hAnsi="Tahoma" w:cs="Tahoma"/>
          <w:b/>
          <w:bCs/>
          <w:sz w:val="20"/>
          <w:szCs w:val="20"/>
          <w:lang w:val="el-GR" w:eastAsia="el-GR"/>
        </w:rPr>
        <w:t xml:space="preserve">Συνολική τιμή με Φ.Π.Α. (ολογράφως): </w:t>
      </w:r>
      <w:r w:rsidRPr="00110690">
        <w:rPr>
          <w:rFonts w:ascii="Tahoma" w:hAnsi="Tahoma" w:cs="Tahoma"/>
          <w:b/>
          <w:bCs/>
          <w:sz w:val="20"/>
          <w:szCs w:val="20"/>
          <w:lang w:val="el-GR" w:eastAsia="el-GR"/>
        </w:rPr>
        <w:tab/>
      </w:r>
    </w:p>
    <w:p w14:paraId="0CDC1BC6" w14:textId="77777777" w:rsidR="00237746" w:rsidRDefault="00237746" w:rsidP="00237746">
      <w:pPr>
        <w:suppressAutoHyphens w:val="0"/>
        <w:autoSpaceDE w:val="0"/>
        <w:autoSpaceDN w:val="0"/>
        <w:adjustRightInd w:val="0"/>
        <w:spacing w:after="0" w:line="389" w:lineRule="exact"/>
        <w:jc w:val="left"/>
        <w:rPr>
          <w:rFonts w:ascii="Tahoma" w:hAnsi="Tahoma" w:cs="Tahoma"/>
          <w:b/>
          <w:bCs/>
          <w:sz w:val="20"/>
          <w:szCs w:val="20"/>
          <w:lang w:val="el-GR" w:eastAsia="el-GR"/>
        </w:rPr>
      </w:pPr>
      <w:r w:rsidRPr="00110690">
        <w:rPr>
          <w:rFonts w:ascii="Tahoma" w:hAnsi="Tahoma" w:cs="Tahoma"/>
          <w:b/>
          <w:bCs/>
          <w:sz w:val="20"/>
          <w:szCs w:val="20"/>
          <w:lang w:val="el-GR" w:eastAsia="el-GR"/>
        </w:rPr>
        <w:t>Η προσφορά μου ισχύει 365 ημέρες από την διενέργεια του διαγωνισμού.</w:t>
      </w:r>
    </w:p>
    <w:p w14:paraId="73223AB1" w14:textId="77777777" w:rsidR="00237746" w:rsidRDefault="00237746" w:rsidP="00237746">
      <w:pPr>
        <w:suppressAutoHyphens w:val="0"/>
        <w:autoSpaceDE w:val="0"/>
        <w:autoSpaceDN w:val="0"/>
        <w:adjustRightInd w:val="0"/>
        <w:spacing w:after="0" w:line="389" w:lineRule="exact"/>
        <w:jc w:val="left"/>
        <w:rPr>
          <w:rFonts w:ascii="Tahoma" w:hAnsi="Tahoma" w:cs="Tahoma"/>
          <w:b/>
          <w:bCs/>
          <w:sz w:val="20"/>
          <w:szCs w:val="20"/>
          <w:lang w:val="el-GR" w:eastAsia="el-GR"/>
        </w:rPr>
      </w:pPr>
    </w:p>
    <w:p w14:paraId="0332883F" w14:textId="77777777" w:rsidR="00237746" w:rsidRPr="00347E72" w:rsidRDefault="00237746" w:rsidP="00237746">
      <w:pPr>
        <w:suppressAutoHyphens w:val="0"/>
        <w:autoSpaceDE w:val="0"/>
        <w:autoSpaceDN w:val="0"/>
        <w:adjustRightInd w:val="0"/>
        <w:spacing w:after="0" w:line="389" w:lineRule="exact"/>
        <w:jc w:val="left"/>
        <w:rPr>
          <w:rFonts w:ascii="Tahoma" w:hAnsi="Tahoma" w:cs="Tahoma"/>
          <w:b/>
          <w:bCs/>
          <w:sz w:val="20"/>
          <w:szCs w:val="20"/>
          <w:lang w:val="el-GR" w:eastAsia="el-GR"/>
        </w:rPr>
      </w:pPr>
      <w:r>
        <w:rPr>
          <w:rFonts w:ascii="Tahoma" w:hAnsi="Tahoma" w:cs="Tahoma"/>
          <w:b/>
          <w:bCs/>
          <w:sz w:val="20"/>
          <w:szCs w:val="20"/>
          <w:lang w:val="el-GR" w:eastAsia="el-GR"/>
        </w:rPr>
        <w:t xml:space="preserve">                                                                                  Ψηφιακή υπογραφή νόμιμου εκπροσώπου </w:t>
      </w:r>
    </w:p>
    <w:p w14:paraId="0AD4F59D" w14:textId="44A19AC0" w:rsidR="00237746" w:rsidRDefault="00237746" w:rsidP="00237746">
      <w:pPr>
        <w:spacing w:before="57" w:after="57"/>
        <w:rPr>
          <w:lang w:val="el-GR"/>
        </w:rPr>
      </w:pPr>
      <w:r>
        <w:rPr>
          <w:rFonts w:ascii="Tahoma" w:hAnsi="Tahoma" w:cs="Tahoma"/>
          <w:sz w:val="20"/>
          <w:szCs w:val="20"/>
          <w:lang w:val="el-GR"/>
        </w:rPr>
        <w:br w:type="page"/>
      </w:r>
    </w:p>
    <w:p w14:paraId="25676E85" w14:textId="120EA91F" w:rsidR="003929DA" w:rsidRDefault="003929DA">
      <w:pPr>
        <w:pStyle w:val="2"/>
        <w:tabs>
          <w:tab w:val="clear" w:pos="567"/>
          <w:tab w:val="left" w:pos="0"/>
        </w:tabs>
        <w:spacing w:before="57" w:after="57"/>
        <w:ind w:left="0" w:firstLine="0"/>
        <w:rPr>
          <w:i/>
          <w:color w:val="538135"/>
          <w:lang w:val="el-GR"/>
        </w:rPr>
      </w:pPr>
      <w:bookmarkStart w:id="103" w:name="_Toc210300433"/>
      <w:r>
        <w:rPr>
          <w:lang w:val="el-GR"/>
        </w:rPr>
        <w:lastRenderedPageBreak/>
        <w:t>ΠΑΡΑΡΤ</w:t>
      </w:r>
      <w:r w:rsidR="00474101">
        <w:rPr>
          <w:lang w:val="el-GR"/>
        </w:rPr>
        <w:t>ΗΜΑ VII – Υποδείγματα Εγγυητικής</w:t>
      </w:r>
      <w:r>
        <w:rPr>
          <w:lang w:val="el-GR"/>
        </w:rPr>
        <w:t xml:space="preserve"> Επιστολ</w:t>
      </w:r>
      <w:r w:rsidR="00474101">
        <w:rPr>
          <w:lang w:val="el-GR"/>
        </w:rPr>
        <w:t>ής</w:t>
      </w:r>
      <w:bookmarkEnd w:id="103"/>
    </w:p>
    <w:p w14:paraId="214C852C" w14:textId="77777777" w:rsidR="007F3E93" w:rsidRPr="006859B0" w:rsidRDefault="007F3E93" w:rsidP="007F3E93">
      <w:pPr>
        <w:suppressAutoHyphens w:val="0"/>
        <w:contextualSpacing/>
        <w:rPr>
          <w:rFonts w:ascii="Tahoma" w:hAnsi="Tahoma" w:cs="Tahoma"/>
          <w:b/>
          <w:sz w:val="20"/>
          <w:szCs w:val="20"/>
          <w:u w:val="single"/>
          <w:lang w:val="el-GR" w:eastAsia="en-US"/>
        </w:rPr>
      </w:pPr>
      <w:r w:rsidRPr="006859B0">
        <w:rPr>
          <w:rFonts w:ascii="Tahoma" w:hAnsi="Tahoma" w:cs="Tahoma"/>
          <w:b/>
          <w:sz w:val="20"/>
          <w:szCs w:val="20"/>
          <w:u w:val="single"/>
          <w:lang w:val="el-GR" w:eastAsia="en-US"/>
        </w:rPr>
        <w:t>Υπόδειγμα Εγγυητικής Επιστολής Καλής Εκτέλεσης.</w:t>
      </w:r>
    </w:p>
    <w:p w14:paraId="0F9DAB26" w14:textId="77777777" w:rsidR="007F3E93" w:rsidRPr="006859B0" w:rsidRDefault="007F3E93" w:rsidP="007F3E93">
      <w:pPr>
        <w:suppressAutoHyphens w:val="0"/>
        <w:contextualSpacing/>
        <w:rPr>
          <w:rFonts w:ascii="Tahoma" w:hAnsi="Tahoma" w:cs="Tahoma"/>
          <w:sz w:val="20"/>
          <w:szCs w:val="20"/>
          <w:lang w:val="el-GR" w:eastAsia="en-US"/>
        </w:rPr>
      </w:pPr>
      <w:r w:rsidRPr="006859B0">
        <w:rPr>
          <w:rFonts w:ascii="Tahoma" w:hAnsi="Tahoma" w:cs="Tahoma"/>
          <w:sz w:val="20"/>
          <w:szCs w:val="20"/>
          <w:lang w:val="el-GR" w:eastAsia="en-US"/>
        </w:rPr>
        <w:t>Αριθ. ……..Εγγύησης</w:t>
      </w:r>
      <w:r w:rsidRPr="006859B0">
        <w:rPr>
          <w:rFonts w:ascii="Tahoma" w:hAnsi="Tahoma" w:cs="Tahoma"/>
          <w:sz w:val="20"/>
          <w:szCs w:val="20"/>
          <w:lang w:val="el-GR" w:eastAsia="en-US"/>
        </w:rPr>
        <w:tab/>
      </w:r>
      <w:r w:rsidRPr="006859B0">
        <w:rPr>
          <w:rFonts w:ascii="Tahoma" w:hAnsi="Tahoma" w:cs="Tahoma"/>
          <w:sz w:val="20"/>
          <w:szCs w:val="20"/>
          <w:lang w:val="el-GR" w:eastAsia="en-US"/>
        </w:rPr>
        <w:tab/>
      </w:r>
      <w:r w:rsidRPr="006859B0">
        <w:rPr>
          <w:rFonts w:ascii="Tahoma" w:hAnsi="Tahoma" w:cs="Tahoma"/>
          <w:sz w:val="20"/>
          <w:szCs w:val="20"/>
          <w:lang w:val="el-GR" w:eastAsia="en-US"/>
        </w:rPr>
        <w:tab/>
      </w:r>
      <w:r w:rsidRPr="006859B0">
        <w:rPr>
          <w:rFonts w:ascii="Tahoma" w:hAnsi="Tahoma" w:cs="Tahoma"/>
          <w:sz w:val="20"/>
          <w:szCs w:val="20"/>
          <w:lang w:val="el-GR" w:eastAsia="en-US"/>
        </w:rPr>
        <w:tab/>
      </w:r>
      <w:r w:rsidRPr="006859B0">
        <w:rPr>
          <w:rFonts w:ascii="Tahoma" w:hAnsi="Tahoma" w:cs="Tahoma"/>
          <w:sz w:val="20"/>
          <w:szCs w:val="20"/>
          <w:lang w:val="el-GR" w:eastAsia="en-US"/>
        </w:rPr>
        <w:tab/>
      </w:r>
      <w:r w:rsidRPr="006859B0">
        <w:rPr>
          <w:rFonts w:ascii="Tahoma" w:hAnsi="Tahoma" w:cs="Tahoma"/>
          <w:sz w:val="20"/>
          <w:szCs w:val="20"/>
          <w:lang w:val="el-GR" w:eastAsia="en-US"/>
        </w:rPr>
        <w:tab/>
        <w:t>Τόπος/ ημερομηνία έκδοσης</w:t>
      </w:r>
    </w:p>
    <w:p w14:paraId="2EBB9331" w14:textId="77777777" w:rsidR="007F3E93" w:rsidRPr="006859B0" w:rsidRDefault="007F3E93" w:rsidP="007F3E93">
      <w:pPr>
        <w:suppressAutoHyphens w:val="0"/>
        <w:contextualSpacing/>
        <w:rPr>
          <w:rFonts w:ascii="Tahoma" w:hAnsi="Tahoma" w:cs="Tahoma"/>
          <w:sz w:val="20"/>
          <w:szCs w:val="20"/>
          <w:lang w:val="el-GR" w:eastAsia="en-US"/>
        </w:rPr>
      </w:pPr>
      <w:r w:rsidRPr="006859B0">
        <w:rPr>
          <w:rFonts w:ascii="Tahoma" w:hAnsi="Tahoma" w:cs="Tahoma"/>
          <w:sz w:val="20"/>
          <w:szCs w:val="20"/>
          <w:lang w:val="el-GR" w:eastAsia="en-US"/>
        </w:rPr>
        <w:t>Ευρώ (€)</w:t>
      </w:r>
    </w:p>
    <w:p w14:paraId="6D0A9617" w14:textId="77777777" w:rsidR="007F3E93" w:rsidRPr="006859B0" w:rsidRDefault="007F3E93" w:rsidP="007F3E93">
      <w:pPr>
        <w:suppressAutoHyphens w:val="0"/>
        <w:contextualSpacing/>
        <w:rPr>
          <w:rFonts w:ascii="Tahoma" w:hAnsi="Tahoma" w:cs="Tahoma"/>
          <w:b/>
          <w:sz w:val="20"/>
          <w:szCs w:val="20"/>
          <w:lang w:val="el-GR" w:eastAsia="en-US"/>
        </w:rPr>
      </w:pPr>
      <w:r w:rsidRPr="006859B0">
        <w:rPr>
          <w:rFonts w:ascii="Tahoma" w:hAnsi="Tahoma" w:cs="Tahoma"/>
          <w:b/>
          <w:sz w:val="20"/>
          <w:szCs w:val="20"/>
          <w:lang w:val="el-GR" w:eastAsia="en-US"/>
        </w:rPr>
        <w:t>ΠΡΟΣ: Πανεπιστήμιο Θεσσαλίας</w:t>
      </w:r>
    </w:p>
    <w:p w14:paraId="4A2CE1A6" w14:textId="77777777" w:rsidR="007F3E93" w:rsidRPr="006859B0" w:rsidRDefault="007F3E93" w:rsidP="007F3E93">
      <w:pPr>
        <w:suppressAutoHyphens w:val="0"/>
        <w:contextualSpacing/>
        <w:rPr>
          <w:rFonts w:ascii="Tahoma" w:hAnsi="Tahoma" w:cs="Tahoma"/>
          <w:b/>
          <w:sz w:val="20"/>
          <w:szCs w:val="20"/>
          <w:lang w:val="el-GR" w:eastAsia="en-US"/>
        </w:rPr>
      </w:pPr>
      <w:r w:rsidRPr="006859B0">
        <w:rPr>
          <w:rFonts w:ascii="Tahoma" w:hAnsi="Tahoma" w:cs="Tahoma"/>
          <w:b/>
          <w:sz w:val="20"/>
          <w:szCs w:val="20"/>
          <w:lang w:val="el-GR" w:eastAsia="en-US"/>
        </w:rPr>
        <w:t>Αργοναυτών και Φιλελλήνων, ΤΚ 38221, Βόλος</w:t>
      </w:r>
    </w:p>
    <w:p w14:paraId="36D9695C" w14:textId="77777777" w:rsidR="007F3E93" w:rsidRPr="006859B0" w:rsidRDefault="007F3E93" w:rsidP="007F3E93">
      <w:pPr>
        <w:suppressAutoHyphens w:val="0"/>
        <w:contextualSpacing/>
        <w:rPr>
          <w:rFonts w:ascii="Tahoma" w:hAnsi="Tahoma" w:cs="Tahoma"/>
          <w:b/>
          <w:sz w:val="20"/>
          <w:szCs w:val="20"/>
          <w:lang w:val="el-GR" w:eastAsia="en-US"/>
        </w:rPr>
      </w:pPr>
      <w:r w:rsidRPr="006859B0">
        <w:rPr>
          <w:rFonts w:ascii="Tahoma" w:hAnsi="Tahoma" w:cs="Tahoma"/>
          <w:b/>
          <w:sz w:val="20"/>
          <w:szCs w:val="20"/>
          <w:lang w:val="el-GR" w:eastAsia="en-US"/>
        </w:rPr>
        <w:t>ΑΦΜ: 090055634, ΔΟΥ: Βόλου</w:t>
      </w:r>
    </w:p>
    <w:p w14:paraId="7A131A23" w14:textId="77777777" w:rsidR="00A31BC5" w:rsidRDefault="007F3E93" w:rsidP="007F3E93">
      <w:pPr>
        <w:suppressAutoHyphens w:val="0"/>
        <w:contextualSpacing/>
        <w:rPr>
          <w:rFonts w:ascii="Tahoma" w:hAnsi="Tahoma" w:cs="Tahoma"/>
          <w:b/>
          <w:sz w:val="20"/>
          <w:szCs w:val="20"/>
          <w:lang w:val="el-GR" w:eastAsia="en-US"/>
        </w:rPr>
      </w:pPr>
      <w:r w:rsidRPr="006859B0">
        <w:rPr>
          <w:rFonts w:ascii="Tahoma" w:hAnsi="Tahoma" w:cs="Tahoma"/>
          <w:b/>
          <w:sz w:val="20"/>
          <w:szCs w:val="20"/>
          <w:lang w:val="el-GR" w:eastAsia="en-US"/>
        </w:rPr>
        <w:t xml:space="preserve"> </w:t>
      </w:r>
    </w:p>
    <w:p w14:paraId="4DABAFE9" w14:textId="540FB802" w:rsidR="007F3E93" w:rsidRPr="006859B0" w:rsidRDefault="007F3E93" w:rsidP="007F3E93">
      <w:pPr>
        <w:suppressAutoHyphens w:val="0"/>
        <w:contextualSpacing/>
        <w:rPr>
          <w:rFonts w:ascii="Tahoma" w:hAnsi="Tahoma" w:cs="Tahoma"/>
          <w:b/>
          <w:sz w:val="20"/>
          <w:szCs w:val="20"/>
          <w:lang w:val="el-GR" w:eastAsia="en-US"/>
        </w:rPr>
      </w:pPr>
      <w:r w:rsidRPr="006859B0">
        <w:rPr>
          <w:rFonts w:ascii="Tahoma" w:hAnsi="Tahoma" w:cs="Tahoma"/>
          <w:sz w:val="20"/>
          <w:szCs w:val="20"/>
          <w:lang w:val="el-GR" w:eastAsia="en-US"/>
        </w:rPr>
        <w:t xml:space="preserve">Έχουμε την τιμή να σας γνωρίσουμε με την παρούσα ότι σας εγγυόμαστε ανεπιφύλακτα και ανέκκλητα, παραιτούμενοι από το ευεργέτημα της </w:t>
      </w:r>
      <w:proofErr w:type="spellStart"/>
      <w:r w:rsidRPr="006859B0">
        <w:rPr>
          <w:rFonts w:ascii="Tahoma" w:hAnsi="Tahoma" w:cs="Tahoma"/>
          <w:sz w:val="20"/>
          <w:szCs w:val="20"/>
          <w:lang w:val="el-GR" w:eastAsia="en-US"/>
        </w:rPr>
        <w:t>δίζησης</w:t>
      </w:r>
      <w:proofErr w:type="spellEnd"/>
      <w:r w:rsidRPr="006859B0">
        <w:rPr>
          <w:rFonts w:ascii="Tahoma" w:hAnsi="Tahoma" w:cs="Tahoma"/>
          <w:sz w:val="20"/>
          <w:szCs w:val="20"/>
          <w:lang w:val="el-GR" w:eastAsia="en-US"/>
        </w:rPr>
        <w:t xml:space="preserve"> και της διαίρεσης, υπέρ του/της ……………………………………………………………………………………………………………………………</w:t>
      </w:r>
      <w:r w:rsidRPr="006859B0">
        <w:rPr>
          <w:rFonts w:ascii="Tahoma" w:hAnsi="Tahoma" w:cs="Tahoma"/>
          <w:b/>
          <w:sz w:val="20"/>
          <w:szCs w:val="20"/>
          <w:vertAlign w:val="superscript"/>
          <w:lang w:val="el-GR" w:eastAsia="en-US"/>
        </w:rPr>
        <w:t>6</w:t>
      </w:r>
      <w:r w:rsidRPr="006859B0">
        <w:rPr>
          <w:rFonts w:ascii="Tahoma" w:hAnsi="Tahoma" w:cs="Tahoma"/>
          <w:sz w:val="20"/>
          <w:szCs w:val="20"/>
          <w:lang w:val="el-GR" w:eastAsia="en-US"/>
        </w:rPr>
        <w:t xml:space="preserve">, οδός </w:t>
      </w:r>
      <w:r w:rsidRPr="006859B0">
        <w:rPr>
          <w:rFonts w:ascii="Tahoma" w:hAnsi="Tahoma" w:cs="Tahoma"/>
          <w:sz w:val="20"/>
          <w:szCs w:val="20"/>
          <w:u w:val="single"/>
          <w:lang w:val="el-GR" w:eastAsia="en-US"/>
        </w:rPr>
        <w:tab/>
      </w:r>
      <w:r w:rsidRPr="006859B0">
        <w:rPr>
          <w:rFonts w:ascii="Tahoma" w:hAnsi="Tahoma" w:cs="Tahoma"/>
          <w:sz w:val="20"/>
          <w:szCs w:val="20"/>
          <w:u w:val="single"/>
          <w:lang w:val="el-GR" w:eastAsia="en-US"/>
        </w:rPr>
        <w:tab/>
      </w:r>
      <w:r w:rsidRPr="006859B0">
        <w:rPr>
          <w:rFonts w:ascii="Tahoma" w:hAnsi="Tahoma" w:cs="Tahoma"/>
          <w:sz w:val="20"/>
          <w:szCs w:val="20"/>
          <w:lang w:val="el-GR" w:eastAsia="en-US"/>
        </w:rPr>
        <w:t xml:space="preserve">, αριθμός </w:t>
      </w:r>
      <w:r w:rsidRPr="006859B0">
        <w:rPr>
          <w:rFonts w:ascii="Tahoma" w:hAnsi="Tahoma" w:cs="Tahoma"/>
          <w:sz w:val="20"/>
          <w:szCs w:val="20"/>
          <w:u w:val="single"/>
          <w:lang w:val="el-GR" w:eastAsia="en-US"/>
        </w:rPr>
        <w:tab/>
      </w:r>
      <w:r w:rsidRPr="006859B0">
        <w:rPr>
          <w:rFonts w:ascii="Tahoma" w:hAnsi="Tahoma" w:cs="Tahoma"/>
          <w:sz w:val="20"/>
          <w:szCs w:val="20"/>
          <w:u w:val="single"/>
          <w:lang w:val="el-GR" w:eastAsia="en-US"/>
        </w:rPr>
        <w:tab/>
      </w:r>
      <w:r w:rsidRPr="006859B0">
        <w:rPr>
          <w:rFonts w:ascii="Tahoma" w:hAnsi="Tahoma" w:cs="Tahoma"/>
          <w:sz w:val="20"/>
          <w:szCs w:val="20"/>
          <w:lang w:val="el-GR" w:eastAsia="en-US"/>
        </w:rPr>
        <w:t xml:space="preserve"> , ΑΦΜ________________, Δ.Ο.Υ, ______________________,</w:t>
      </w:r>
    </w:p>
    <w:p w14:paraId="4E884E0B" w14:textId="77777777" w:rsidR="007F3E93" w:rsidRPr="006859B0" w:rsidRDefault="007F3E93" w:rsidP="007F3E93">
      <w:pPr>
        <w:suppressAutoHyphens w:val="0"/>
        <w:contextualSpacing/>
        <w:rPr>
          <w:rFonts w:ascii="Tahoma" w:hAnsi="Tahoma" w:cs="Tahoma"/>
          <w:b/>
          <w:sz w:val="20"/>
          <w:szCs w:val="20"/>
          <w:lang w:val="el-GR" w:eastAsia="en-US"/>
        </w:rPr>
      </w:pPr>
      <w:r w:rsidRPr="006859B0">
        <w:rPr>
          <w:rFonts w:ascii="Tahoma" w:hAnsi="Tahoma" w:cs="Tahoma"/>
          <w:sz w:val="20"/>
          <w:szCs w:val="20"/>
          <w:lang w:val="el-GR" w:eastAsia="en-US"/>
        </w:rPr>
        <w:t>μέχρι του ποσού……………………………………………………………………………………………Ευρώ</w:t>
      </w:r>
      <w:r w:rsidRPr="006859B0">
        <w:rPr>
          <w:rFonts w:ascii="Tahoma" w:hAnsi="Tahoma" w:cs="Tahoma"/>
          <w:b/>
          <w:sz w:val="20"/>
          <w:szCs w:val="20"/>
          <w:vertAlign w:val="superscript"/>
          <w:lang w:val="el-GR" w:eastAsia="en-US"/>
        </w:rPr>
        <w:t>7</w:t>
      </w:r>
      <w:r w:rsidRPr="006859B0">
        <w:rPr>
          <w:rFonts w:ascii="Tahoma" w:hAnsi="Tahoma" w:cs="Tahoma"/>
          <w:sz w:val="20"/>
          <w:szCs w:val="20"/>
          <w:lang w:val="el-GR" w:eastAsia="en-US"/>
        </w:rPr>
        <w:t>.</w:t>
      </w:r>
      <w:r w:rsidRPr="006859B0">
        <w:rPr>
          <w:rFonts w:ascii="Tahoma" w:hAnsi="Tahoma" w:cs="Tahoma"/>
          <w:b/>
          <w:sz w:val="20"/>
          <w:szCs w:val="20"/>
          <w:lang w:val="el-GR" w:eastAsia="en-US"/>
        </w:rPr>
        <w:t xml:space="preserve"> </w:t>
      </w:r>
    </w:p>
    <w:p w14:paraId="5E26D203" w14:textId="77777777" w:rsidR="007F3E93" w:rsidRPr="006859B0" w:rsidRDefault="007F3E93" w:rsidP="007F3E93">
      <w:pPr>
        <w:suppressAutoHyphens w:val="0"/>
        <w:contextualSpacing/>
        <w:rPr>
          <w:rFonts w:ascii="Tahoma" w:hAnsi="Tahoma" w:cs="Tahoma"/>
          <w:sz w:val="20"/>
          <w:szCs w:val="20"/>
          <w:lang w:val="el-GR" w:eastAsia="en-US"/>
        </w:rPr>
      </w:pPr>
      <w:r w:rsidRPr="006859B0">
        <w:rPr>
          <w:rFonts w:ascii="Tahoma" w:hAnsi="Tahoma" w:cs="Tahoma"/>
          <w:sz w:val="20"/>
          <w:szCs w:val="20"/>
          <w:lang w:val="el-GR" w:eastAsia="en-US"/>
        </w:rPr>
        <w:t xml:space="preserve">Στο ποσόν αυτό και μόνο περιορίζεται η εγγύησή μας, για την καλή εκτέλεση και την πιστή εφαρμογή όλων των όρων της σύμβασης με </w:t>
      </w:r>
      <w:proofErr w:type="spellStart"/>
      <w:r w:rsidRPr="006859B0">
        <w:rPr>
          <w:rFonts w:ascii="Tahoma" w:hAnsi="Tahoma" w:cs="Tahoma"/>
          <w:sz w:val="20"/>
          <w:szCs w:val="20"/>
          <w:lang w:val="el-GR" w:eastAsia="en-US"/>
        </w:rPr>
        <w:t>αριθμ</w:t>
      </w:r>
      <w:proofErr w:type="spellEnd"/>
      <w:r w:rsidRPr="006859B0">
        <w:rPr>
          <w:rFonts w:ascii="Tahoma" w:hAnsi="Tahoma" w:cs="Tahoma"/>
          <w:sz w:val="20"/>
          <w:szCs w:val="20"/>
          <w:lang w:val="el-GR" w:eastAsia="en-US"/>
        </w:rPr>
        <w:t>.……………</w:t>
      </w:r>
      <w:r w:rsidRPr="006859B0">
        <w:rPr>
          <w:rFonts w:ascii="Tahoma" w:hAnsi="Tahoma" w:cs="Tahoma"/>
          <w:b/>
          <w:sz w:val="20"/>
          <w:szCs w:val="20"/>
          <w:lang w:val="el-GR" w:eastAsia="en-US"/>
        </w:rPr>
        <w:t xml:space="preserve"> </w:t>
      </w:r>
      <w:r w:rsidRPr="006859B0">
        <w:rPr>
          <w:rFonts w:ascii="Tahoma" w:hAnsi="Tahoma" w:cs="Tahoma"/>
          <w:sz w:val="20"/>
          <w:szCs w:val="20"/>
          <w:lang w:val="el-GR" w:eastAsia="en-US"/>
        </w:rPr>
        <w:t>από τον παραπάνω υπέρ του οποίου εγγυόμαστε, και οποιαδήποτε απαίτηση του κυρίου του έργου κατ’ αυτού, που πηγάζει από τη σύμβαση…………………….</w:t>
      </w:r>
      <w:r w:rsidRPr="006859B0">
        <w:rPr>
          <w:rFonts w:ascii="Tahoma" w:hAnsi="Tahoma" w:cs="Tahoma"/>
          <w:b/>
          <w:sz w:val="20"/>
          <w:szCs w:val="20"/>
          <w:vertAlign w:val="superscript"/>
          <w:lang w:val="el-GR" w:eastAsia="en-US"/>
        </w:rPr>
        <w:t>8</w:t>
      </w:r>
      <w:r w:rsidRPr="006859B0">
        <w:rPr>
          <w:rFonts w:ascii="Tahoma" w:hAnsi="Tahoma" w:cs="Tahoma"/>
          <w:sz w:val="20"/>
          <w:szCs w:val="20"/>
          <w:lang w:val="el-GR" w:eastAsia="en-US"/>
        </w:rPr>
        <w:t>.</w:t>
      </w:r>
    </w:p>
    <w:p w14:paraId="1253AB03" w14:textId="77777777" w:rsidR="007F3E93" w:rsidRPr="006859B0" w:rsidRDefault="007F3E93" w:rsidP="007F3E93">
      <w:pPr>
        <w:suppressAutoHyphens w:val="0"/>
        <w:contextualSpacing/>
        <w:rPr>
          <w:rFonts w:ascii="Tahoma" w:hAnsi="Tahoma" w:cs="Tahoma"/>
          <w:sz w:val="20"/>
          <w:szCs w:val="20"/>
          <w:lang w:val="el-GR" w:eastAsia="en-US"/>
        </w:rPr>
      </w:pPr>
      <w:r w:rsidRPr="006859B0">
        <w:rPr>
          <w:rFonts w:ascii="Tahoma" w:hAnsi="Tahoma" w:cs="Tahoma"/>
          <w:sz w:val="20"/>
          <w:szCs w:val="20"/>
          <w:lang w:val="el-GR" w:eastAsia="en-US"/>
        </w:rPr>
        <w:t>Από την εγγύηση αυτή θα απαλλάξουμε τον παραπάνω για τον οποίο έχουμε εγγυηθεί μετά την επιστροφή της παρούσας ή με βάση έγγραφη εντολή σας. Το παραπάνω ποσό τηρούμε στη διάθεσή σας και θα το καταβάλουμε χωρίς αντίρρηση, ολικά ή μερικά, σε περίπτωση ολικού ή μερικού καταλογισμού της εγγύησης σε βάρος αυτού υπέρ του οποίου εκδόθηκε η παρούσα, μέσα σε πέντε (5) ημέρες από την έγγραφη ειδοποίησή σας προς εμάς και μετά την επιστροφή σε μας της παρούσας, ανεξάρτητα από τυχόν αμφισβητήσεις, αντιρρήσεις ή ενστάσεις της εταιρείας και χωρίς έρευνα του βάσιμου ή μη της απαίτησής σας.</w:t>
      </w:r>
    </w:p>
    <w:p w14:paraId="2ED4577A" w14:textId="77777777" w:rsidR="007F3E93" w:rsidRPr="006859B0" w:rsidRDefault="007F3E93" w:rsidP="007F3E93">
      <w:pPr>
        <w:suppressAutoHyphens w:val="0"/>
        <w:contextualSpacing/>
        <w:rPr>
          <w:rFonts w:ascii="Tahoma" w:hAnsi="Tahoma" w:cs="Tahoma"/>
          <w:sz w:val="20"/>
          <w:szCs w:val="20"/>
          <w:lang w:val="el-GR" w:eastAsia="en-US"/>
        </w:rPr>
      </w:pPr>
      <w:r w:rsidRPr="006859B0">
        <w:rPr>
          <w:rFonts w:ascii="Tahoma" w:hAnsi="Tahoma" w:cs="Tahoma"/>
          <w:sz w:val="20"/>
          <w:szCs w:val="20"/>
          <w:lang w:val="el-GR" w:eastAsia="en-US"/>
        </w:rPr>
        <w:t>Η παρούσα εγγύηση μας αφορά μόνο στην παραπάνω αιτία και ισχύει μέχρι την επιστροφή της σε εμάς, οπότε γίνεται αυτοδίκαια άκυρη και δεν έχει απέναντί μας καμία ισχύ.</w:t>
      </w:r>
    </w:p>
    <w:p w14:paraId="232C9E71" w14:textId="77777777" w:rsidR="007F3E93" w:rsidRPr="006859B0" w:rsidRDefault="007F3E93" w:rsidP="007F3E93">
      <w:pPr>
        <w:suppressAutoHyphens w:val="0"/>
        <w:contextualSpacing/>
        <w:rPr>
          <w:rFonts w:ascii="Tahoma" w:hAnsi="Tahoma" w:cs="Tahoma"/>
          <w:sz w:val="20"/>
          <w:szCs w:val="20"/>
          <w:lang w:val="el-GR" w:eastAsia="en-US"/>
        </w:rPr>
      </w:pPr>
      <w:r w:rsidRPr="006859B0">
        <w:rPr>
          <w:rFonts w:ascii="Tahoma" w:hAnsi="Tahoma" w:cs="Tahoma"/>
          <w:sz w:val="20"/>
          <w:szCs w:val="20"/>
          <w:lang w:val="el-GR" w:eastAsia="en-US"/>
        </w:rPr>
        <w:t>Σε περίπτωση κατάπτωσης της εγγύησης το ποσό της κατάπτωσης υπόκειται στο εκάστοτε ισχύον τέλος χαρτοσήμου, το οποίο και μας βαρύνει.</w:t>
      </w:r>
    </w:p>
    <w:p w14:paraId="01C71498" w14:textId="77777777" w:rsidR="007F3E93" w:rsidRPr="006859B0" w:rsidRDefault="007F3E93" w:rsidP="007F3E93">
      <w:pPr>
        <w:suppressAutoHyphens w:val="0"/>
        <w:contextualSpacing/>
        <w:rPr>
          <w:rFonts w:ascii="Tahoma" w:hAnsi="Tahoma" w:cs="Tahoma"/>
          <w:sz w:val="20"/>
          <w:szCs w:val="20"/>
          <w:lang w:val="el-GR" w:eastAsia="en-US"/>
        </w:rPr>
      </w:pPr>
      <w:r w:rsidRPr="006859B0">
        <w:rPr>
          <w:rFonts w:ascii="Tahoma" w:hAnsi="Tahoma" w:cs="Tahoma"/>
          <w:sz w:val="20"/>
          <w:szCs w:val="20"/>
          <w:lang w:val="el-GR" w:eastAsia="en-US"/>
        </w:rPr>
        <w:t>Ο χρόνος ισχύος της εγγύησης αυτής θα παραταθεί, εφόσον ζητηθεί από την υπηρεσία σας πριν από την ημερομηνία λήξης της.</w:t>
      </w:r>
    </w:p>
    <w:p w14:paraId="4D6DBFE5" w14:textId="77777777" w:rsidR="007F3E93" w:rsidRDefault="007F3E93" w:rsidP="007F3E93">
      <w:pPr>
        <w:suppressAutoHyphens w:val="0"/>
        <w:contextualSpacing/>
        <w:rPr>
          <w:rFonts w:ascii="Tahoma" w:hAnsi="Tahoma" w:cs="Tahoma"/>
          <w:sz w:val="20"/>
          <w:szCs w:val="20"/>
          <w:lang w:val="el-GR" w:eastAsia="en-US"/>
        </w:rPr>
      </w:pPr>
      <w:proofErr w:type="spellStart"/>
      <w:r w:rsidRPr="006859B0">
        <w:rPr>
          <w:rFonts w:ascii="Tahoma" w:hAnsi="Tahoma" w:cs="Tahoma"/>
          <w:sz w:val="20"/>
          <w:szCs w:val="20"/>
          <w:lang w:val="el-GR" w:eastAsia="en-US"/>
        </w:rPr>
        <w:t>Βεβαιούται</w:t>
      </w:r>
      <w:proofErr w:type="spellEnd"/>
      <w:r w:rsidRPr="006859B0">
        <w:rPr>
          <w:rFonts w:ascii="Tahoma" w:hAnsi="Tahoma" w:cs="Tahoma"/>
          <w:sz w:val="20"/>
          <w:szCs w:val="20"/>
          <w:lang w:val="el-GR" w:eastAsia="en-US"/>
        </w:rPr>
        <w:t xml:space="preserve"> υπεύθυνα ότι το ποσό των εγγυητικών μας επιστολών που έχουν δοθεί στο Δημόσιο και τα ΝΠΔΔ, συνυπολογίζοντας και το ποσό της παρούσας δεν υπερβαίνει το όριο εγγυήσεων που έχει καθοριστεί από το Υπουργείο Οικονομικών για την Τράπεζά μας.</w:t>
      </w:r>
    </w:p>
    <w:p w14:paraId="06678246" w14:textId="77777777" w:rsidR="007F3E93" w:rsidRPr="006859B0" w:rsidRDefault="007F3E93" w:rsidP="007F3E93">
      <w:pPr>
        <w:suppressAutoHyphens w:val="0"/>
        <w:contextualSpacing/>
        <w:rPr>
          <w:rFonts w:ascii="Tahoma" w:hAnsi="Tahoma" w:cs="Tahoma"/>
          <w:sz w:val="20"/>
          <w:szCs w:val="20"/>
          <w:lang w:val="el-GR" w:eastAsia="en-US"/>
        </w:rPr>
      </w:pPr>
    </w:p>
    <w:p w14:paraId="4BFD65E3" w14:textId="77777777" w:rsidR="007F3E93" w:rsidRDefault="007F3E93" w:rsidP="007F3E93">
      <w:pPr>
        <w:suppressAutoHyphens w:val="0"/>
        <w:contextualSpacing/>
        <w:rPr>
          <w:rFonts w:ascii="Tahoma" w:hAnsi="Tahoma" w:cs="Tahoma"/>
          <w:b/>
          <w:sz w:val="20"/>
          <w:szCs w:val="20"/>
          <w:lang w:val="el-GR" w:eastAsia="en-US"/>
        </w:rPr>
      </w:pPr>
      <w:r w:rsidRPr="006859B0">
        <w:rPr>
          <w:rFonts w:ascii="Tahoma" w:hAnsi="Tahoma" w:cs="Tahoma"/>
          <w:b/>
          <w:sz w:val="20"/>
          <w:szCs w:val="20"/>
          <w:lang w:val="el-GR" w:eastAsia="en-US"/>
        </w:rPr>
        <w:t>Με τιμή</w:t>
      </w:r>
    </w:p>
    <w:p w14:paraId="533A809E" w14:textId="77777777" w:rsidR="007F3E93" w:rsidRDefault="007F3E93" w:rsidP="007F3E93">
      <w:pPr>
        <w:suppressAutoHyphens w:val="0"/>
        <w:contextualSpacing/>
        <w:rPr>
          <w:rFonts w:ascii="Tahoma" w:hAnsi="Tahoma" w:cs="Tahoma"/>
          <w:b/>
          <w:sz w:val="20"/>
          <w:szCs w:val="20"/>
          <w:lang w:val="el-GR" w:eastAsia="en-US"/>
        </w:rPr>
      </w:pPr>
    </w:p>
    <w:p w14:paraId="06650E5C" w14:textId="77777777" w:rsidR="007F3E93" w:rsidRDefault="007F3E93" w:rsidP="007F3E93">
      <w:pPr>
        <w:suppressAutoHyphens w:val="0"/>
        <w:contextualSpacing/>
        <w:rPr>
          <w:rFonts w:ascii="Tahoma" w:hAnsi="Tahoma" w:cs="Tahoma"/>
          <w:b/>
          <w:sz w:val="20"/>
          <w:szCs w:val="20"/>
          <w:lang w:val="el-GR" w:eastAsia="en-US"/>
        </w:rPr>
      </w:pPr>
    </w:p>
    <w:p w14:paraId="6DE4948B" w14:textId="77777777" w:rsidR="007F3E93" w:rsidRDefault="007F3E93" w:rsidP="007F3E93">
      <w:pPr>
        <w:suppressAutoHyphens w:val="0"/>
        <w:contextualSpacing/>
        <w:rPr>
          <w:rFonts w:ascii="Tahoma" w:hAnsi="Tahoma" w:cs="Tahoma"/>
          <w:b/>
          <w:sz w:val="20"/>
          <w:szCs w:val="20"/>
          <w:lang w:val="el-GR" w:eastAsia="en-US"/>
        </w:rPr>
      </w:pPr>
    </w:p>
    <w:p w14:paraId="75239061" w14:textId="77777777" w:rsidR="007F3E93" w:rsidRPr="006859B0" w:rsidRDefault="007F3E93" w:rsidP="007F3E93">
      <w:pPr>
        <w:suppressAutoHyphens w:val="0"/>
        <w:contextualSpacing/>
        <w:rPr>
          <w:rFonts w:ascii="Tahoma" w:hAnsi="Tahoma" w:cs="Tahoma"/>
          <w:b/>
          <w:sz w:val="20"/>
          <w:szCs w:val="20"/>
          <w:lang w:val="el-GR" w:eastAsia="en-US"/>
        </w:rPr>
      </w:pPr>
    </w:p>
    <w:p w14:paraId="7066CB0D" w14:textId="77777777" w:rsidR="007F3E93" w:rsidRPr="006859B0" w:rsidRDefault="007F3E93" w:rsidP="007F3E93">
      <w:pPr>
        <w:suppressAutoHyphens w:val="0"/>
        <w:contextualSpacing/>
        <w:rPr>
          <w:rFonts w:ascii="Tahoma" w:hAnsi="Tahoma" w:cs="Tahoma"/>
          <w:b/>
          <w:sz w:val="20"/>
          <w:szCs w:val="20"/>
          <w:lang w:val="el-GR" w:eastAsia="en-US"/>
        </w:rPr>
      </w:pPr>
      <w:r w:rsidRPr="006859B0">
        <w:rPr>
          <w:rFonts w:ascii="Tahoma" w:hAnsi="Tahoma" w:cs="Tahoma"/>
          <w:b/>
          <w:sz w:val="20"/>
          <w:szCs w:val="20"/>
          <w:lang w:val="el-GR" w:eastAsia="en-US"/>
        </w:rPr>
        <w:t>(Εξουσιοδοτημένη Υπογραφή)</w:t>
      </w:r>
    </w:p>
    <w:p w14:paraId="3288AEA1" w14:textId="77777777" w:rsidR="007F3E93" w:rsidRPr="006859B0" w:rsidRDefault="007F3E93" w:rsidP="007F3E93">
      <w:pPr>
        <w:suppressAutoHyphens w:val="0"/>
        <w:contextualSpacing/>
        <w:rPr>
          <w:rFonts w:ascii="Tahoma" w:hAnsi="Tahoma" w:cs="Tahoma"/>
          <w:i/>
          <w:szCs w:val="22"/>
          <w:highlight w:val="cyan"/>
          <w:lang w:val="x-none" w:eastAsia="en-US"/>
        </w:rPr>
      </w:pPr>
    </w:p>
    <w:p w14:paraId="40A02889" w14:textId="77777777" w:rsidR="007F3E93" w:rsidRPr="006859B0" w:rsidRDefault="007F3E93" w:rsidP="007F3E93">
      <w:pPr>
        <w:suppressAutoHyphens w:val="0"/>
        <w:contextualSpacing/>
        <w:rPr>
          <w:rFonts w:ascii="Tahoma" w:hAnsi="Tahoma" w:cs="Tahoma"/>
          <w:i/>
          <w:szCs w:val="22"/>
          <w:highlight w:val="cyan"/>
          <w:lang w:val="x-none" w:eastAsia="en-US"/>
        </w:rPr>
      </w:pPr>
    </w:p>
    <w:p w14:paraId="5B3FE5A3" w14:textId="77777777" w:rsidR="007F3E93" w:rsidRPr="006859B0" w:rsidRDefault="007F3E93" w:rsidP="007F3E93">
      <w:pPr>
        <w:suppressAutoHyphens w:val="0"/>
        <w:contextualSpacing/>
        <w:rPr>
          <w:rFonts w:ascii="Tahoma" w:hAnsi="Tahoma" w:cs="Tahoma"/>
          <w:i/>
          <w:szCs w:val="22"/>
          <w:highlight w:val="cyan"/>
          <w:lang w:val="x-none" w:eastAsia="en-US"/>
        </w:rPr>
      </w:pPr>
    </w:p>
    <w:p w14:paraId="3D597E33" w14:textId="77777777" w:rsidR="007F3E93" w:rsidRPr="006859B0" w:rsidRDefault="007F3E93" w:rsidP="007F3E93">
      <w:pPr>
        <w:suppressAutoHyphens w:val="0"/>
        <w:contextualSpacing/>
        <w:rPr>
          <w:rFonts w:ascii="Tahoma" w:hAnsi="Tahoma" w:cs="Tahoma"/>
          <w:i/>
          <w:szCs w:val="22"/>
          <w:highlight w:val="cyan"/>
          <w:lang w:val="x-none" w:eastAsia="en-US"/>
        </w:rPr>
      </w:pPr>
    </w:p>
    <w:p w14:paraId="2D4B3828" w14:textId="77777777" w:rsidR="007F3E93" w:rsidRPr="006859B0" w:rsidRDefault="007F3E93" w:rsidP="007F3E93">
      <w:pPr>
        <w:suppressAutoHyphens w:val="0"/>
        <w:contextualSpacing/>
        <w:rPr>
          <w:rFonts w:ascii="Tahoma" w:hAnsi="Tahoma" w:cs="Tahoma"/>
          <w:i/>
          <w:sz w:val="16"/>
          <w:szCs w:val="16"/>
          <w:highlight w:val="cyan"/>
          <w:lang w:val="x-none" w:eastAsia="en-US"/>
        </w:rPr>
      </w:pPr>
    </w:p>
    <w:p w14:paraId="39B610E7" w14:textId="77777777" w:rsidR="007F3E93" w:rsidRPr="006859B0" w:rsidRDefault="007F3E93" w:rsidP="007F3E93">
      <w:pPr>
        <w:suppressAutoHyphens w:val="0"/>
        <w:contextualSpacing/>
        <w:rPr>
          <w:rFonts w:ascii="Tahoma" w:hAnsi="Tahoma" w:cs="Tahoma"/>
          <w:i/>
          <w:sz w:val="16"/>
          <w:szCs w:val="16"/>
          <w:highlight w:val="cyan"/>
          <w:lang w:val="x-none" w:eastAsia="en-US"/>
        </w:rPr>
      </w:pPr>
    </w:p>
    <w:p w14:paraId="18B33481" w14:textId="77777777" w:rsidR="007F3E93" w:rsidRPr="006859B0" w:rsidRDefault="007F3E93" w:rsidP="007F3E93">
      <w:pPr>
        <w:suppressAutoHyphens w:val="0"/>
        <w:contextualSpacing/>
        <w:rPr>
          <w:rFonts w:ascii="Tahoma" w:hAnsi="Tahoma" w:cs="Tahoma"/>
          <w:i/>
          <w:sz w:val="16"/>
          <w:szCs w:val="16"/>
          <w:highlight w:val="cyan"/>
          <w:lang w:val="x-none" w:eastAsia="en-US"/>
        </w:rPr>
      </w:pPr>
    </w:p>
    <w:p w14:paraId="2DF1F063" w14:textId="77777777" w:rsidR="007F3E93" w:rsidRPr="006859B0" w:rsidRDefault="007F3E93" w:rsidP="007F3E93">
      <w:pPr>
        <w:suppressAutoHyphens w:val="0"/>
        <w:contextualSpacing/>
        <w:rPr>
          <w:rFonts w:ascii="Tahoma" w:hAnsi="Tahoma" w:cs="Tahoma"/>
          <w:i/>
          <w:sz w:val="16"/>
          <w:szCs w:val="16"/>
          <w:highlight w:val="cyan"/>
          <w:lang w:val="x-none" w:eastAsia="en-US"/>
        </w:rPr>
      </w:pPr>
    </w:p>
    <w:p w14:paraId="359FD04B" w14:textId="77777777" w:rsidR="007F3E93" w:rsidRPr="006859B0" w:rsidRDefault="007F3E93" w:rsidP="007F3E93">
      <w:pPr>
        <w:suppressAutoHyphens w:val="0"/>
        <w:contextualSpacing/>
        <w:rPr>
          <w:rFonts w:ascii="Tahoma" w:hAnsi="Tahoma" w:cs="Tahoma"/>
          <w:i/>
          <w:sz w:val="16"/>
          <w:szCs w:val="16"/>
          <w:highlight w:val="cyan"/>
          <w:lang w:val="x-none" w:eastAsia="en-US"/>
        </w:rPr>
      </w:pPr>
    </w:p>
    <w:p w14:paraId="4F06AE47" w14:textId="77777777" w:rsidR="007F3E93" w:rsidRPr="006859B0" w:rsidRDefault="007F3E93" w:rsidP="007F3E93">
      <w:pPr>
        <w:suppressAutoHyphens w:val="0"/>
        <w:contextualSpacing/>
        <w:rPr>
          <w:rFonts w:ascii="Tahoma" w:hAnsi="Tahoma" w:cs="Tahoma"/>
          <w:i/>
          <w:sz w:val="16"/>
          <w:szCs w:val="16"/>
          <w:lang w:val="x-none" w:eastAsia="en-US"/>
        </w:rPr>
      </w:pPr>
    </w:p>
    <w:p w14:paraId="4E58BC40" w14:textId="4FAA1DFE" w:rsidR="007F3E93" w:rsidRDefault="007F3E93" w:rsidP="007F3E93">
      <w:pPr>
        <w:suppressAutoHyphens w:val="0"/>
        <w:contextualSpacing/>
        <w:rPr>
          <w:rFonts w:ascii="Tahoma" w:hAnsi="Tahoma" w:cs="Tahoma"/>
          <w:i/>
          <w:sz w:val="16"/>
          <w:szCs w:val="16"/>
          <w:lang w:val="x-none" w:eastAsia="en-US"/>
        </w:rPr>
      </w:pPr>
    </w:p>
    <w:p w14:paraId="4C4D8BB0" w14:textId="267A376C" w:rsidR="00F50CFD" w:rsidRDefault="00F50CFD" w:rsidP="007F3E93">
      <w:pPr>
        <w:suppressAutoHyphens w:val="0"/>
        <w:contextualSpacing/>
        <w:rPr>
          <w:rFonts w:ascii="Tahoma" w:hAnsi="Tahoma" w:cs="Tahoma"/>
          <w:i/>
          <w:sz w:val="16"/>
          <w:szCs w:val="16"/>
          <w:lang w:val="x-none" w:eastAsia="en-US"/>
        </w:rPr>
      </w:pPr>
    </w:p>
    <w:p w14:paraId="39ACE308" w14:textId="77777777" w:rsidR="00F50CFD" w:rsidRPr="006859B0" w:rsidRDefault="00F50CFD" w:rsidP="007F3E93">
      <w:pPr>
        <w:suppressAutoHyphens w:val="0"/>
        <w:contextualSpacing/>
        <w:rPr>
          <w:rFonts w:ascii="Tahoma" w:hAnsi="Tahoma" w:cs="Tahoma"/>
          <w:i/>
          <w:sz w:val="16"/>
          <w:szCs w:val="16"/>
          <w:lang w:val="x-none" w:eastAsia="en-US"/>
        </w:rPr>
      </w:pPr>
    </w:p>
    <w:p w14:paraId="3D3AB0A7" w14:textId="77777777" w:rsidR="007F3E93" w:rsidRPr="006859B0" w:rsidRDefault="007F3E93" w:rsidP="007F3E93">
      <w:pPr>
        <w:suppressAutoHyphens w:val="0"/>
        <w:contextualSpacing/>
        <w:rPr>
          <w:rFonts w:ascii="Tahoma" w:hAnsi="Tahoma" w:cs="Tahoma"/>
          <w:i/>
          <w:sz w:val="16"/>
          <w:szCs w:val="16"/>
          <w:lang w:val="x-none" w:eastAsia="en-US"/>
        </w:rPr>
      </w:pPr>
    </w:p>
    <w:p w14:paraId="0F97C280" w14:textId="77777777" w:rsidR="007F3E93" w:rsidRPr="006859B0" w:rsidRDefault="007F3E93" w:rsidP="007F3E93">
      <w:pPr>
        <w:suppressAutoHyphens w:val="0"/>
        <w:contextualSpacing/>
        <w:rPr>
          <w:rFonts w:ascii="Tahoma" w:hAnsi="Tahoma" w:cs="Tahoma"/>
          <w:i/>
          <w:color w:val="808080"/>
          <w:sz w:val="18"/>
          <w:szCs w:val="18"/>
          <w:lang w:val="x-none" w:eastAsia="en-US"/>
        </w:rPr>
      </w:pPr>
      <w:r w:rsidRPr="006859B0">
        <w:rPr>
          <w:rFonts w:ascii="Tahoma" w:hAnsi="Tahoma" w:cs="Tahoma"/>
          <w:i/>
          <w:color w:val="808080"/>
          <w:sz w:val="18"/>
          <w:szCs w:val="18"/>
          <w:lang w:val="x-none" w:eastAsia="en-US"/>
        </w:rPr>
        <w:t xml:space="preserve">6: Αναγράφεται το όνομα του Αναδόχου (φυσικού ή νομικού προσώπου) και σε περίπτωση σύμπραξης ή κοινοπραξίας η ονομασία όλου του ανάδοχου σχήματος. Στην περίπτωση αυτή η εγγύηση είναι κοινή υπέρ όλων των μελών της σύμπραξης ή κοινοπραξίας και αφορά το σύνολο της σύμβασης. </w:t>
      </w:r>
    </w:p>
    <w:p w14:paraId="4C0D5515" w14:textId="77777777" w:rsidR="007F3E93" w:rsidRPr="006859B0" w:rsidRDefault="007F3E93" w:rsidP="007F3E93">
      <w:pPr>
        <w:suppressAutoHyphens w:val="0"/>
        <w:contextualSpacing/>
        <w:rPr>
          <w:rFonts w:ascii="Tahoma" w:hAnsi="Tahoma" w:cs="Tahoma"/>
          <w:i/>
          <w:color w:val="808080"/>
          <w:sz w:val="18"/>
          <w:szCs w:val="18"/>
          <w:lang w:val="x-none" w:eastAsia="en-US"/>
        </w:rPr>
      </w:pPr>
      <w:r w:rsidRPr="006859B0">
        <w:rPr>
          <w:rFonts w:ascii="Tahoma" w:hAnsi="Tahoma" w:cs="Tahoma"/>
          <w:i/>
          <w:color w:val="808080"/>
          <w:sz w:val="18"/>
          <w:szCs w:val="18"/>
          <w:lang w:val="x-none" w:eastAsia="en-US"/>
        </w:rPr>
        <w:t xml:space="preserve">7: Αναγράφεται αριθμητικώς και ολογράφως το ποσό που αντιστοιχεί σε ποσοστό </w:t>
      </w:r>
      <w:r w:rsidRPr="006859B0">
        <w:rPr>
          <w:rFonts w:ascii="Tahoma" w:hAnsi="Tahoma" w:cs="Tahoma"/>
          <w:i/>
          <w:color w:val="808080"/>
          <w:sz w:val="18"/>
          <w:szCs w:val="18"/>
          <w:lang w:val="el-GR" w:eastAsia="en-US"/>
        </w:rPr>
        <w:t>4</w:t>
      </w:r>
      <w:r w:rsidRPr="006859B0">
        <w:rPr>
          <w:rFonts w:ascii="Tahoma" w:hAnsi="Tahoma" w:cs="Tahoma"/>
          <w:i/>
          <w:color w:val="808080"/>
          <w:sz w:val="18"/>
          <w:szCs w:val="18"/>
          <w:lang w:val="x-none" w:eastAsia="en-US"/>
        </w:rPr>
        <w:t>% της συμβατικής αξίας χωρίς Φ.Π.Α.</w:t>
      </w:r>
    </w:p>
    <w:p w14:paraId="3685E364" w14:textId="77777777" w:rsidR="007F3E93" w:rsidRPr="006859B0" w:rsidRDefault="007F3E93" w:rsidP="007F3E93">
      <w:pPr>
        <w:suppressAutoHyphens w:val="0"/>
        <w:contextualSpacing/>
        <w:rPr>
          <w:rFonts w:ascii="Tahoma" w:hAnsi="Tahoma" w:cs="Tahoma"/>
          <w:i/>
          <w:color w:val="808080"/>
          <w:sz w:val="18"/>
          <w:szCs w:val="18"/>
          <w:lang w:val="x-none" w:eastAsia="en-US"/>
        </w:rPr>
      </w:pPr>
      <w:r w:rsidRPr="006859B0">
        <w:rPr>
          <w:rFonts w:ascii="Tahoma" w:hAnsi="Tahoma" w:cs="Tahoma"/>
          <w:i/>
          <w:color w:val="808080"/>
          <w:sz w:val="18"/>
          <w:szCs w:val="18"/>
          <w:lang w:val="x-none" w:eastAsia="en-US"/>
        </w:rPr>
        <w:t>8:</w:t>
      </w:r>
      <w:r w:rsidRPr="006859B0">
        <w:rPr>
          <w:rFonts w:ascii="Tahoma" w:hAnsi="Tahoma" w:cs="Tahoma"/>
          <w:i/>
          <w:color w:val="808080"/>
          <w:sz w:val="18"/>
          <w:szCs w:val="18"/>
          <w:lang w:val="el-GR" w:eastAsia="en-US"/>
        </w:rPr>
        <w:t xml:space="preserve"> </w:t>
      </w:r>
      <w:r w:rsidRPr="006859B0">
        <w:rPr>
          <w:rFonts w:ascii="Tahoma" w:hAnsi="Tahoma" w:cs="Tahoma"/>
          <w:i/>
          <w:color w:val="808080"/>
          <w:sz w:val="18"/>
          <w:szCs w:val="18"/>
          <w:lang w:val="x-none" w:eastAsia="en-US"/>
        </w:rPr>
        <w:t>Αναγράφεται ο τίτλος της σύμβασης όπως αναφέρεται στην απόφαση κατακύρωσης</w:t>
      </w:r>
    </w:p>
    <w:p w14:paraId="0E71A810" w14:textId="06E3E716" w:rsidR="007F3E93" w:rsidRDefault="007F3E93" w:rsidP="007F3E93">
      <w:pPr>
        <w:pStyle w:val="Style6"/>
        <w:widowControl/>
        <w:spacing w:before="182"/>
        <w:rPr>
          <w:rStyle w:val="FontStyle75"/>
          <w:rFonts w:ascii="Calibri" w:hAnsi="Calibri" w:cs="Calibri"/>
          <w:sz w:val="18"/>
          <w:szCs w:val="18"/>
          <w:u w:val="single"/>
        </w:rPr>
      </w:pPr>
    </w:p>
    <w:p w14:paraId="457C7CE6" w14:textId="62E51D95" w:rsidR="007F3E93" w:rsidRDefault="007F3E93" w:rsidP="001E6F85">
      <w:pPr>
        <w:rPr>
          <w:lang w:val="el-GR"/>
        </w:rPr>
      </w:pPr>
    </w:p>
    <w:p w14:paraId="78C4521A" w14:textId="77777777" w:rsidR="003929DA" w:rsidRDefault="003929DA">
      <w:pPr>
        <w:spacing w:before="57" w:after="57"/>
        <w:rPr>
          <w:lang w:val="el-GR"/>
        </w:rPr>
      </w:pPr>
    </w:p>
    <w:p w14:paraId="1E8EB246" w14:textId="31D982FF" w:rsidR="0035532D" w:rsidRPr="0035532D" w:rsidRDefault="0035532D" w:rsidP="0035532D">
      <w:pPr>
        <w:pStyle w:val="2"/>
        <w:tabs>
          <w:tab w:val="clear" w:pos="567"/>
          <w:tab w:val="left" w:pos="0"/>
        </w:tabs>
        <w:spacing w:before="57" w:after="57"/>
        <w:ind w:left="0" w:firstLine="0"/>
        <w:rPr>
          <w:i/>
          <w:color w:val="538135"/>
          <w:lang w:val="el-GR"/>
        </w:rPr>
      </w:pPr>
      <w:bookmarkStart w:id="104" w:name="_Toc210300434"/>
      <w:r w:rsidRPr="001C3E1B">
        <w:rPr>
          <w:lang w:val="el-GR"/>
        </w:rPr>
        <w:lastRenderedPageBreak/>
        <w:t xml:space="preserve">ΠΑΡΑΡΤΗΜΑ </w:t>
      </w:r>
      <w:r w:rsidR="00A31BC5">
        <w:rPr>
          <w:lang w:val="en-US"/>
        </w:rPr>
        <w:t>VIII</w:t>
      </w:r>
      <w:r w:rsidRPr="001C3E1B">
        <w:rPr>
          <w:lang w:val="el-GR"/>
        </w:rPr>
        <w:t xml:space="preserve"> – </w:t>
      </w:r>
      <w:r>
        <w:rPr>
          <w:lang w:val="el-GR"/>
        </w:rPr>
        <w:t>Ενημέρωση φυσικών προσώπων για την επεξεργασία προσωπικών δεδομένων</w:t>
      </w:r>
      <w:bookmarkEnd w:id="104"/>
      <w:r>
        <w:rPr>
          <w:lang w:val="el-GR"/>
        </w:rPr>
        <w:t xml:space="preserve"> </w:t>
      </w:r>
    </w:p>
    <w:p w14:paraId="0B67D10D" w14:textId="36DE76DE" w:rsidR="00A83D9D" w:rsidRPr="00EF249D" w:rsidRDefault="00A83D9D" w:rsidP="00A83D9D">
      <w:pPr>
        <w:widowControl w:val="0"/>
        <w:suppressAutoHyphens w:val="0"/>
        <w:autoSpaceDE w:val="0"/>
        <w:autoSpaceDN w:val="0"/>
        <w:adjustRightInd w:val="0"/>
        <w:spacing w:after="0"/>
        <w:jc w:val="center"/>
        <w:rPr>
          <w:rFonts w:cs="Times New Roman"/>
          <w:sz w:val="24"/>
          <w:lang w:val="el-GR" w:eastAsia="x-none"/>
        </w:rPr>
      </w:pPr>
      <w:r w:rsidRPr="00EF249D">
        <w:rPr>
          <w:rFonts w:cs="Times New Roman"/>
          <w:noProof/>
          <w:sz w:val="24"/>
          <w:lang w:val="el-GR" w:eastAsia="el-GR"/>
        </w:rPr>
        <w:drawing>
          <wp:inline distT="0" distB="0" distL="0" distR="0" wp14:anchorId="0E87008C" wp14:editId="609107A0">
            <wp:extent cx="552450" cy="571500"/>
            <wp:effectExtent l="0" t="0" r="0" b="0"/>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52450" cy="571500"/>
                    </a:xfrm>
                    <a:prstGeom prst="rect">
                      <a:avLst/>
                    </a:prstGeom>
                    <a:noFill/>
                  </pic:spPr>
                </pic:pic>
              </a:graphicData>
            </a:graphic>
          </wp:inline>
        </w:drawing>
      </w:r>
    </w:p>
    <w:p w14:paraId="28CBA6AE" w14:textId="77777777" w:rsidR="00A83D9D" w:rsidRPr="00EF249D" w:rsidRDefault="00A83D9D" w:rsidP="00A83D9D">
      <w:pPr>
        <w:keepNext/>
        <w:suppressAutoHyphens w:val="0"/>
        <w:spacing w:after="0"/>
        <w:jc w:val="left"/>
        <w:outlineLvl w:val="2"/>
        <w:rPr>
          <w:rFonts w:ascii="Arial" w:hAnsi="Arial" w:cs="Arial"/>
          <w:bCs/>
          <w:sz w:val="16"/>
          <w:lang w:val="el-GR" w:eastAsia="el-GR"/>
        </w:rPr>
      </w:pPr>
    </w:p>
    <w:p w14:paraId="27C63B94" w14:textId="77777777" w:rsidR="00A83D9D" w:rsidRPr="00EF249D" w:rsidRDefault="00A83D9D" w:rsidP="00A83D9D">
      <w:pPr>
        <w:keepNext/>
        <w:suppressAutoHyphens w:val="0"/>
        <w:spacing w:after="0"/>
        <w:jc w:val="center"/>
        <w:outlineLvl w:val="2"/>
        <w:rPr>
          <w:rFonts w:ascii="Arial" w:hAnsi="Arial" w:cs="Arial"/>
          <w:b/>
          <w:bCs/>
          <w:sz w:val="28"/>
          <w:lang w:val="el-GR" w:eastAsia="el-GR"/>
        </w:rPr>
      </w:pPr>
      <w:bookmarkStart w:id="105" w:name="_Toc74823773"/>
      <w:bookmarkStart w:id="106" w:name="_Toc74914620"/>
      <w:bookmarkStart w:id="107" w:name="_Toc75940533"/>
      <w:bookmarkStart w:id="108" w:name="_Toc106265837"/>
      <w:r w:rsidRPr="00EF249D">
        <w:rPr>
          <w:rFonts w:ascii="Arial" w:hAnsi="Arial" w:cs="Arial"/>
          <w:b/>
          <w:bCs/>
          <w:sz w:val="28"/>
          <w:lang w:val="el-GR" w:eastAsia="el-GR"/>
        </w:rPr>
        <w:t>ΥΠΕΥΘΥΝΗ ΔΗΛΩΣΗ</w:t>
      </w:r>
      <w:bookmarkEnd w:id="105"/>
      <w:bookmarkEnd w:id="106"/>
      <w:bookmarkEnd w:id="107"/>
      <w:bookmarkEnd w:id="108"/>
    </w:p>
    <w:p w14:paraId="7AE8527C" w14:textId="77777777" w:rsidR="00A83D9D" w:rsidRPr="00EF249D" w:rsidRDefault="00A83D9D" w:rsidP="00A83D9D">
      <w:pPr>
        <w:keepNext/>
        <w:suppressAutoHyphens w:val="0"/>
        <w:spacing w:after="0"/>
        <w:jc w:val="center"/>
        <w:outlineLvl w:val="2"/>
        <w:rPr>
          <w:rFonts w:ascii="Arial" w:hAnsi="Arial" w:cs="Arial"/>
          <w:b/>
          <w:bCs/>
          <w:sz w:val="24"/>
          <w:vertAlign w:val="superscript"/>
          <w:lang w:val="el-GR" w:eastAsia="el-GR"/>
        </w:rPr>
      </w:pPr>
      <w:bookmarkStart w:id="109" w:name="_Toc74823774"/>
      <w:bookmarkStart w:id="110" w:name="_Toc74914621"/>
      <w:bookmarkStart w:id="111" w:name="_Toc75940534"/>
      <w:bookmarkStart w:id="112" w:name="_Toc106265838"/>
      <w:r w:rsidRPr="00EF249D">
        <w:rPr>
          <w:rFonts w:ascii="Arial" w:hAnsi="Arial" w:cs="Arial"/>
          <w:b/>
          <w:bCs/>
          <w:sz w:val="24"/>
          <w:vertAlign w:val="superscript"/>
          <w:lang w:val="el-GR" w:eastAsia="el-GR"/>
        </w:rPr>
        <w:t>(άρθρο 8 Ν.1599/1986)</w:t>
      </w:r>
      <w:bookmarkEnd w:id="109"/>
      <w:bookmarkEnd w:id="110"/>
      <w:bookmarkEnd w:id="111"/>
      <w:bookmarkEnd w:id="112"/>
    </w:p>
    <w:p w14:paraId="3DB16851" w14:textId="77777777" w:rsidR="00A83D9D" w:rsidRPr="00EF249D" w:rsidRDefault="00A83D9D" w:rsidP="00A83D9D">
      <w:pPr>
        <w:pBdr>
          <w:top w:val="single" w:sz="4" w:space="1" w:color="auto"/>
          <w:left w:val="single" w:sz="4" w:space="4" w:color="auto"/>
          <w:bottom w:val="single" w:sz="4" w:space="1" w:color="auto"/>
          <w:right w:val="single" w:sz="4" w:space="4" w:color="auto"/>
        </w:pBdr>
        <w:suppressAutoHyphens w:val="0"/>
        <w:spacing w:after="0"/>
        <w:ind w:right="484"/>
        <w:jc w:val="center"/>
        <w:rPr>
          <w:rFonts w:ascii="Times New Roman" w:hAnsi="Times New Roman" w:cs="Times New Roman"/>
          <w:sz w:val="18"/>
          <w:lang w:val="el-GR" w:eastAsia="el-GR"/>
        </w:rPr>
      </w:pPr>
      <w:r w:rsidRPr="00EF249D">
        <w:rPr>
          <w:rFonts w:ascii="Times New Roman" w:hAnsi="Times New Roman" w:cs="Times New Roman"/>
          <w:sz w:val="18"/>
          <w:lang w:val="el-GR" w:eastAsia="el-GR"/>
        </w:rPr>
        <w:t>Η ακρίβεια των στοιχείων που υποβάλλονται με αυτή τη δήλωση μπορεί να ελεγχθεί με βάση το αρχείο άλλων υπηρεσιών (άρθρο 8 παρ. 4 Ν. 1599/1986)</w:t>
      </w:r>
    </w:p>
    <w:p w14:paraId="59FBBC46" w14:textId="77777777" w:rsidR="00A83D9D" w:rsidRPr="00EF249D" w:rsidRDefault="00A83D9D" w:rsidP="00A83D9D">
      <w:pPr>
        <w:suppressAutoHyphens w:val="0"/>
        <w:jc w:val="left"/>
        <w:rPr>
          <w:rFonts w:ascii="Arial" w:hAnsi="Arial" w:cs="Arial"/>
          <w:lang w:val="el-GR" w:eastAsia="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8"/>
        <w:gridCol w:w="329"/>
        <w:gridCol w:w="658"/>
        <w:gridCol w:w="93"/>
        <w:gridCol w:w="1949"/>
        <w:gridCol w:w="720"/>
        <w:gridCol w:w="360"/>
        <w:gridCol w:w="31"/>
        <w:gridCol w:w="689"/>
        <w:gridCol w:w="751"/>
        <w:gridCol w:w="329"/>
        <w:gridCol w:w="720"/>
        <w:gridCol w:w="540"/>
        <w:gridCol w:w="540"/>
        <w:gridCol w:w="1291"/>
        <w:gridCol w:w="6"/>
        <w:gridCol w:w="46"/>
      </w:tblGrid>
      <w:tr w:rsidR="00A83D9D" w:rsidRPr="00EF249D" w14:paraId="057B9D9A" w14:textId="77777777" w:rsidTr="00A83D9D">
        <w:trPr>
          <w:gridAfter w:val="2"/>
          <w:wAfter w:w="52" w:type="dxa"/>
          <w:cantSplit/>
          <w:trHeight w:val="415"/>
        </w:trPr>
        <w:tc>
          <w:tcPr>
            <w:tcW w:w="1368" w:type="dxa"/>
          </w:tcPr>
          <w:p w14:paraId="2972A2E5" w14:textId="77777777" w:rsidR="00A83D9D" w:rsidRPr="00EF249D" w:rsidRDefault="00A83D9D" w:rsidP="00A83D9D">
            <w:pPr>
              <w:suppressAutoHyphens w:val="0"/>
              <w:spacing w:before="240" w:after="0"/>
              <w:ind w:right="-6878"/>
              <w:jc w:val="left"/>
              <w:rPr>
                <w:rFonts w:ascii="Arial" w:hAnsi="Arial" w:cs="Times New Roman"/>
                <w:sz w:val="20"/>
                <w:lang w:val="el-GR" w:eastAsia="el-GR"/>
              </w:rPr>
            </w:pPr>
            <w:r w:rsidRPr="00EF249D">
              <w:rPr>
                <w:rFonts w:ascii="Arial" w:hAnsi="Arial" w:cs="Times New Roman"/>
                <w:sz w:val="20"/>
                <w:lang w:val="el-GR" w:eastAsia="el-GR"/>
              </w:rPr>
              <w:t>ΠΡΟΣ</w:t>
            </w:r>
            <w:r w:rsidRPr="00EF249D">
              <w:rPr>
                <w:rFonts w:ascii="Arial" w:hAnsi="Arial" w:cs="Times New Roman"/>
                <w:sz w:val="20"/>
                <w:vertAlign w:val="superscript"/>
                <w:lang w:val="el-GR" w:eastAsia="el-GR"/>
              </w:rPr>
              <w:t>(1)</w:t>
            </w:r>
            <w:r w:rsidRPr="00EF249D">
              <w:rPr>
                <w:rFonts w:ascii="Arial" w:hAnsi="Arial" w:cs="Times New Roman"/>
                <w:sz w:val="20"/>
                <w:lang w:val="el-GR" w:eastAsia="el-GR"/>
              </w:rPr>
              <w:t>:</w:t>
            </w:r>
          </w:p>
        </w:tc>
        <w:tc>
          <w:tcPr>
            <w:tcW w:w="9000" w:type="dxa"/>
            <w:gridSpan w:val="14"/>
          </w:tcPr>
          <w:p w14:paraId="2DE00063" w14:textId="77777777" w:rsidR="00A83D9D" w:rsidRPr="00EF249D" w:rsidRDefault="00A83D9D" w:rsidP="00A83D9D">
            <w:pPr>
              <w:suppressAutoHyphens w:val="0"/>
              <w:spacing w:before="240" w:after="0"/>
              <w:ind w:right="-6878"/>
              <w:jc w:val="left"/>
              <w:rPr>
                <w:rFonts w:ascii="Arial" w:hAnsi="Arial" w:cs="Times New Roman"/>
                <w:sz w:val="16"/>
                <w:lang w:val="el-GR" w:eastAsia="el-GR"/>
              </w:rPr>
            </w:pPr>
            <w:r w:rsidRPr="00EF249D">
              <w:rPr>
                <w:rFonts w:ascii="Arial" w:hAnsi="Arial" w:cs="Times New Roman"/>
                <w:sz w:val="16"/>
                <w:lang w:val="el-GR" w:eastAsia="el-GR"/>
              </w:rPr>
              <w:t>ΠΑΝΕΠΙΣΤΗΜΙΟ ΘΕΣΣΑΛΙΑΣ</w:t>
            </w:r>
          </w:p>
        </w:tc>
      </w:tr>
      <w:tr w:rsidR="00A83D9D" w:rsidRPr="00EF249D" w14:paraId="357B301B" w14:textId="77777777" w:rsidTr="00A83D9D">
        <w:trPr>
          <w:gridAfter w:val="2"/>
          <w:wAfter w:w="52" w:type="dxa"/>
          <w:cantSplit/>
          <w:trHeight w:val="415"/>
        </w:trPr>
        <w:tc>
          <w:tcPr>
            <w:tcW w:w="1368" w:type="dxa"/>
          </w:tcPr>
          <w:p w14:paraId="7259C2EE" w14:textId="77777777" w:rsidR="00A83D9D" w:rsidRPr="00EF249D" w:rsidRDefault="00A83D9D" w:rsidP="00A83D9D">
            <w:pPr>
              <w:suppressAutoHyphens w:val="0"/>
              <w:spacing w:before="240" w:after="0"/>
              <w:ind w:right="-6878"/>
              <w:jc w:val="left"/>
              <w:rPr>
                <w:rFonts w:ascii="Arial" w:hAnsi="Arial" w:cs="Times New Roman"/>
                <w:sz w:val="16"/>
                <w:lang w:val="el-GR" w:eastAsia="el-GR"/>
              </w:rPr>
            </w:pPr>
            <w:r w:rsidRPr="00EF249D">
              <w:rPr>
                <w:rFonts w:ascii="Arial" w:hAnsi="Arial" w:cs="Times New Roman"/>
                <w:sz w:val="16"/>
                <w:lang w:val="el-GR" w:eastAsia="el-GR"/>
              </w:rPr>
              <w:t>Ο – Η Όνομα:</w:t>
            </w:r>
          </w:p>
        </w:tc>
        <w:tc>
          <w:tcPr>
            <w:tcW w:w="3749" w:type="dxa"/>
            <w:gridSpan w:val="5"/>
          </w:tcPr>
          <w:p w14:paraId="7898282F" w14:textId="77777777" w:rsidR="00A83D9D" w:rsidRPr="00EF249D" w:rsidRDefault="00A83D9D" w:rsidP="00A83D9D">
            <w:pPr>
              <w:suppressAutoHyphens w:val="0"/>
              <w:spacing w:before="240" w:after="0"/>
              <w:ind w:right="-6878"/>
              <w:jc w:val="left"/>
              <w:rPr>
                <w:rFonts w:ascii="Arial" w:hAnsi="Arial" w:cs="Times New Roman"/>
                <w:sz w:val="24"/>
                <w:lang w:val="el-GR" w:eastAsia="el-GR"/>
              </w:rPr>
            </w:pPr>
          </w:p>
        </w:tc>
        <w:tc>
          <w:tcPr>
            <w:tcW w:w="1080" w:type="dxa"/>
            <w:gridSpan w:val="3"/>
          </w:tcPr>
          <w:p w14:paraId="004A7981" w14:textId="77777777" w:rsidR="00A83D9D" w:rsidRPr="00EF249D" w:rsidRDefault="00A83D9D" w:rsidP="00A83D9D">
            <w:pPr>
              <w:suppressAutoHyphens w:val="0"/>
              <w:spacing w:before="240" w:after="0"/>
              <w:ind w:right="-6878"/>
              <w:jc w:val="left"/>
              <w:rPr>
                <w:rFonts w:ascii="Arial" w:hAnsi="Arial" w:cs="Times New Roman"/>
                <w:sz w:val="16"/>
                <w:lang w:val="el-GR" w:eastAsia="el-GR"/>
              </w:rPr>
            </w:pPr>
            <w:r w:rsidRPr="00EF249D">
              <w:rPr>
                <w:rFonts w:ascii="Arial" w:hAnsi="Arial" w:cs="Times New Roman"/>
                <w:sz w:val="16"/>
                <w:lang w:val="el-GR" w:eastAsia="el-GR"/>
              </w:rPr>
              <w:t>Επώνυμο:</w:t>
            </w:r>
          </w:p>
        </w:tc>
        <w:tc>
          <w:tcPr>
            <w:tcW w:w="4171" w:type="dxa"/>
            <w:gridSpan w:val="6"/>
          </w:tcPr>
          <w:p w14:paraId="44240907" w14:textId="77777777" w:rsidR="00A83D9D" w:rsidRPr="00EF249D" w:rsidRDefault="00A83D9D" w:rsidP="00A83D9D">
            <w:pPr>
              <w:suppressAutoHyphens w:val="0"/>
              <w:spacing w:before="240" w:after="0"/>
              <w:ind w:right="-6878"/>
              <w:jc w:val="left"/>
              <w:rPr>
                <w:rFonts w:ascii="Arial" w:hAnsi="Arial" w:cs="Times New Roman"/>
                <w:sz w:val="24"/>
                <w:lang w:val="el-GR" w:eastAsia="el-GR"/>
              </w:rPr>
            </w:pPr>
          </w:p>
        </w:tc>
      </w:tr>
      <w:tr w:rsidR="00A83D9D" w:rsidRPr="00EF249D" w14:paraId="79D6CC4B" w14:textId="77777777" w:rsidTr="00A83D9D">
        <w:trPr>
          <w:gridAfter w:val="2"/>
          <w:wAfter w:w="52" w:type="dxa"/>
          <w:cantSplit/>
          <w:trHeight w:val="99"/>
        </w:trPr>
        <w:tc>
          <w:tcPr>
            <w:tcW w:w="2448" w:type="dxa"/>
            <w:gridSpan w:val="4"/>
          </w:tcPr>
          <w:p w14:paraId="51F14683" w14:textId="77777777" w:rsidR="00A83D9D" w:rsidRPr="00EF249D" w:rsidRDefault="00A83D9D" w:rsidP="00A83D9D">
            <w:pPr>
              <w:suppressAutoHyphens w:val="0"/>
              <w:spacing w:before="240" w:after="0"/>
              <w:jc w:val="left"/>
              <w:rPr>
                <w:rFonts w:ascii="Arial" w:hAnsi="Arial" w:cs="Times New Roman"/>
                <w:sz w:val="16"/>
                <w:lang w:val="el-GR" w:eastAsia="el-GR"/>
              </w:rPr>
            </w:pPr>
            <w:r w:rsidRPr="00EF249D">
              <w:rPr>
                <w:rFonts w:ascii="Arial" w:hAnsi="Arial" w:cs="Times New Roman"/>
                <w:sz w:val="16"/>
                <w:lang w:val="el-GR" w:eastAsia="el-GR"/>
              </w:rPr>
              <w:t xml:space="preserve">Όνομα και Επώνυμο Πατέρα: </w:t>
            </w:r>
          </w:p>
        </w:tc>
        <w:tc>
          <w:tcPr>
            <w:tcW w:w="7920" w:type="dxa"/>
            <w:gridSpan w:val="11"/>
          </w:tcPr>
          <w:p w14:paraId="302AED1A" w14:textId="77777777" w:rsidR="00A83D9D" w:rsidRPr="00EF249D" w:rsidRDefault="00A83D9D" w:rsidP="00A83D9D">
            <w:pPr>
              <w:suppressAutoHyphens w:val="0"/>
              <w:spacing w:before="240" w:after="0"/>
              <w:jc w:val="left"/>
              <w:rPr>
                <w:rFonts w:ascii="Arial" w:hAnsi="Arial" w:cs="Times New Roman"/>
                <w:sz w:val="24"/>
                <w:lang w:val="el-GR" w:eastAsia="el-GR"/>
              </w:rPr>
            </w:pPr>
          </w:p>
        </w:tc>
      </w:tr>
      <w:tr w:rsidR="00A83D9D" w:rsidRPr="00EF249D" w14:paraId="30D71C53" w14:textId="77777777" w:rsidTr="00A83D9D">
        <w:trPr>
          <w:gridAfter w:val="2"/>
          <w:wAfter w:w="52" w:type="dxa"/>
          <w:cantSplit/>
          <w:trHeight w:val="99"/>
        </w:trPr>
        <w:tc>
          <w:tcPr>
            <w:tcW w:w="2448" w:type="dxa"/>
            <w:gridSpan w:val="4"/>
          </w:tcPr>
          <w:p w14:paraId="40684EE2" w14:textId="77777777" w:rsidR="00A83D9D" w:rsidRPr="00EF249D" w:rsidRDefault="00A83D9D" w:rsidP="00A83D9D">
            <w:pPr>
              <w:suppressAutoHyphens w:val="0"/>
              <w:spacing w:before="240" w:after="0"/>
              <w:jc w:val="left"/>
              <w:rPr>
                <w:rFonts w:ascii="Arial" w:hAnsi="Arial" w:cs="Times New Roman"/>
                <w:sz w:val="16"/>
                <w:lang w:val="el-GR" w:eastAsia="el-GR"/>
              </w:rPr>
            </w:pPr>
            <w:r w:rsidRPr="00EF249D">
              <w:rPr>
                <w:rFonts w:ascii="Arial" w:hAnsi="Arial" w:cs="Times New Roman"/>
                <w:sz w:val="16"/>
                <w:lang w:val="el-GR" w:eastAsia="el-GR"/>
              </w:rPr>
              <w:t>Όνομα και Επώνυμο Μητέρας:</w:t>
            </w:r>
          </w:p>
        </w:tc>
        <w:tc>
          <w:tcPr>
            <w:tcW w:w="7920" w:type="dxa"/>
            <w:gridSpan w:val="11"/>
          </w:tcPr>
          <w:p w14:paraId="7CA714D5" w14:textId="77777777" w:rsidR="00A83D9D" w:rsidRPr="00EF249D" w:rsidRDefault="00A83D9D" w:rsidP="00A83D9D">
            <w:pPr>
              <w:suppressAutoHyphens w:val="0"/>
              <w:spacing w:before="240" w:after="0"/>
              <w:jc w:val="left"/>
              <w:rPr>
                <w:rFonts w:ascii="Arial" w:hAnsi="Arial" w:cs="Times New Roman"/>
                <w:sz w:val="24"/>
                <w:lang w:val="el-GR" w:eastAsia="el-GR"/>
              </w:rPr>
            </w:pPr>
          </w:p>
        </w:tc>
      </w:tr>
      <w:tr w:rsidR="00A83D9D" w:rsidRPr="00EF249D" w14:paraId="284CE12F" w14:textId="77777777" w:rsidTr="00A83D9D">
        <w:trPr>
          <w:gridAfter w:val="2"/>
          <w:wAfter w:w="52" w:type="dxa"/>
          <w:cantSplit/>
        </w:trPr>
        <w:tc>
          <w:tcPr>
            <w:tcW w:w="2448" w:type="dxa"/>
            <w:gridSpan w:val="4"/>
          </w:tcPr>
          <w:p w14:paraId="47667A30" w14:textId="77777777" w:rsidR="00A83D9D" w:rsidRPr="00EF249D" w:rsidRDefault="00A83D9D" w:rsidP="00A83D9D">
            <w:pPr>
              <w:suppressAutoHyphens w:val="0"/>
              <w:spacing w:before="240" w:after="0"/>
              <w:ind w:right="-2332"/>
              <w:jc w:val="left"/>
              <w:rPr>
                <w:rFonts w:ascii="Arial" w:hAnsi="Arial" w:cs="Times New Roman"/>
                <w:sz w:val="16"/>
                <w:lang w:val="el-GR" w:eastAsia="el-GR"/>
              </w:rPr>
            </w:pPr>
            <w:r w:rsidRPr="00EF249D">
              <w:rPr>
                <w:rFonts w:ascii="Arial" w:hAnsi="Arial" w:cs="Times New Roman"/>
                <w:sz w:val="16"/>
                <w:lang w:val="el-GR" w:eastAsia="el-GR"/>
              </w:rPr>
              <w:t>Ημερομηνία γέννησης</w:t>
            </w:r>
            <w:r w:rsidRPr="00EF249D">
              <w:rPr>
                <w:rFonts w:ascii="Arial" w:hAnsi="Arial" w:cs="Times New Roman"/>
                <w:sz w:val="16"/>
                <w:vertAlign w:val="superscript"/>
                <w:lang w:val="el-GR" w:eastAsia="el-GR"/>
              </w:rPr>
              <w:t>(2)</w:t>
            </w:r>
            <w:r w:rsidRPr="00EF249D">
              <w:rPr>
                <w:rFonts w:ascii="Arial" w:hAnsi="Arial" w:cs="Times New Roman"/>
                <w:sz w:val="16"/>
                <w:lang w:val="el-GR" w:eastAsia="el-GR"/>
              </w:rPr>
              <w:t xml:space="preserve">: </w:t>
            </w:r>
          </w:p>
        </w:tc>
        <w:tc>
          <w:tcPr>
            <w:tcW w:w="7920" w:type="dxa"/>
            <w:gridSpan w:val="11"/>
          </w:tcPr>
          <w:p w14:paraId="416A5BB4" w14:textId="77777777" w:rsidR="00A83D9D" w:rsidRPr="00EF249D" w:rsidRDefault="00A83D9D" w:rsidP="00A83D9D">
            <w:pPr>
              <w:suppressAutoHyphens w:val="0"/>
              <w:spacing w:before="240" w:after="0"/>
              <w:ind w:right="-2332"/>
              <w:jc w:val="left"/>
              <w:rPr>
                <w:rFonts w:ascii="Arial" w:hAnsi="Arial" w:cs="Times New Roman"/>
                <w:sz w:val="24"/>
                <w:lang w:val="el-GR" w:eastAsia="el-GR"/>
              </w:rPr>
            </w:pPr>
          </w:p>
        </w:tc>
      </w:tr>
      <w:tr w:rsidR="00A83D9D" w:rsidRPr="00EF249D" w14:paraId="3CE05BEA" w14:textId="77777777" w:rsidTr="00A83D9D">
        <w:trPr>
          <w:gridAfter w:val="2"/>
          <w:wAfter w:w="52" w:type="dxa"/>
          <w:cantSplit/>
          <w:trHeight w:val="99"/>
        </w:trPr>
        <w:tc>
          <w:tcPr>
            <w:tcW w:w="2448" w:type="dxa"/>
            <w:gridSpan w:val="4"/>
            <w:tcBorders>
              <w:top w:val="single" w:sz="4" w:space="0" w:color="auto"/>
              <w:left w:val="single" w:sz="4" w:space="0" w:color="auto"/>
              <w:bottom w:val="single" w:sz="4" w:space="0" w:color="auto"/>
              <w:right w:val="single" w:sz="4" w:space="0" w:color="auto"/>
            </w:tcBorders>
          </w:tcPr>
          <w:p w14:paraId="286784EB" w14:textId="77777777" w:rsidR="00A83D9D" w:rsidRPr="00EF249D" w:rsidRDefault="00A83D9D" w:rsidP="00A83D9D">
            <w:pPr>
              <w:suppressAutoHyphens w:val="0"/>
              <w:spacing w:before="240" w:after="0"/>
              <w:jc w:val="left"/>
              <w:rPr>
                <w:rFonts w:ascii="Arial" w:hAnsi="Arial" w:cs="Times New Roman"/>
                <w:sz w:val="16"/>
                <w:lang w:val="el-GR" w:eastAsia="el-GR"/>
              </w:rPr>
            </w:pPr>
            <w:r w:rsidRPr="00EF249D">
              <w:rPr>
                <w:rFonts w:ascii="Arial" w:hAnsi="Arial" w:cs="Times New Roman"/>
                <w:sz w:val="16"/>
                <w:lang w:val="el-GR" w:eastAsia="el-GR"/>
              </w:rPr>
              <w:t>Τόπος Γέννησης:</w:t>
            </w:r>
          </w:p>
        </w:tc>
        <w:tc>
          <w:tcPr>
            <w:tcW w:w="7920" w:type="dxa"/>
            <w:gridSpan w:val="11"/>
            <w:tcBorders>
              <w:top w:val="single" w:sz="4" w:space="0" w:color="auto"/>
              <w:left w:val="single" w:sz="4" w:space="0" w:color="auto"/>
              <w:bottom w:val="single" w:sz="4" w:space="0" w:color="auto"/>
              <w:right w:val="single" w:sz="4" w:space="0" w:color="auto"/>
            </w:tcBorders>
          </w:tcPr>
          <w:p w14:paraId="2662F1BB" w14:textId="77777777" w:rsidR="00A83D9D" w:rsidRPr="00EF249D" w:rsidRDefault="00A83D9D" w:rsidP="00A83D9D">
            <w:pPr>
              <w:suppressAutoHyphens w:val="0"/>
              <w:spacing w:before="240" w:after="0"/>
              <w:jc w:val="left"/>
              <w:rPr>
                <w:rFonts w:ascii="Arial" w:hAnsi="Arial" w:cs="Times New Roman"/>
                <w:sz w:val="24"/>
                <w:lang w:val="el-GR" w:eastAsia="el-GR"/>
              </w:rPr>
            </w:pPr>
          </w:p>
        </w:tc>
      </w:tr>
      <w:tr w:rsidR="00A83D9D" w:rsidRPr="00EF249D" w14:paraId="1BB8223C" w14:textId="77777777" w:rsidTr="00A83D9D">
        <w:trPr>
          <w:gridAfter w:val="2"/>
          <w:wAfter w:w="52" w:type="dxa"/>
          <w:cantSplit/>
        </w:trPr>
        <w:tc>
          <w:tcPr>
            <w:tcW w:w="2448" w:type="dxa"/>
            <w:gridSpan w:val="4"/>
          </w:tcPr>
          <w:p w14:paraId="0632F6B4" w14:textId="77777777" w:rsidR="00A83D9D" w:rsidRPr="00EF249D" w:rsidRDefault="00A83D9D" w:rsidP="00A83D9D">
            <w:pPr>
              <w:suppressAutoHyphens w:val="0"/>
              <w:spacing w:before="240" w:after="0"/>
              <w:jc w:val="left"/>
              <w:rPr>
                <w:rFonts w:ascii="Arial" w:hAnsi="Arial" w:cs="Times New Roman"/>
                <w:sz w:val="16"/>
                <w:lang w:val="el-GR" w:eastAsia="el-GR"/>
              </w:rPr>
            </w:pPr>
            <w:r w:rsidRPr="00EF249D">
              <w:rPr>
                <w:rFonts w:ascii="Arial" w:hAnsi="Arial" w:cs="Times New Roman"/>
                <w:sz w:val="16"/>
                <w:lang w:val="el-GR" w:eastAsia="el-GR"/>
              </w:rPr>
              <w:t>Αριθμός Δελτίου Ταυτότητας:</w:t>
            </w:r>
          </w:p>
        </w:tc>
        <w:tc>
          <w:tcPr>
            <w:tcW w:w="3029" w:type="dxa"/>
            <w:gridSpan w:val="3"/>
          </w:tcPr>
          <w:p w14:paraId="6C2F10EF" w14:textId="77777777" w:rsidR="00A83D9D" w:rsidRPr="00EF249D" w:rsidRDefault="00A83D9D" w:rsidP="00A83D9D">
            <w:pPr>
              <w:suppressAutoHyphens w:val="0"/>
              <w:spacing w:before="240" w:after="0"/>
              <w:jc w:val="left"/>
              <w:rPr>
                <w:rFonts w:ascii="Arial" w:hAnsi="Arial" w:cs="Times New Roman"/>
                <w:sz w:val="24"/>
                <w:lang w:val="el-GR" w:eastAsia="el-GR"/>
              </w:rPr>
            </w:pPr>
          </w:p>
        </w:tc>
        <w:tc>
          <w:tcPr>
            <w:tcW w:w="720" w:type="dxa"/>
            <w:gridSpan w:val="2"/>
          </w:tcPr>
          <w:p w14:paraId="64A98DD8" w14:textId="77777777" w:rsidR="00A83D9D" w:rsidRPr="00EF249D" w:rsidRDefault="00A83D9D" w:rsidP="00A83D9D">
            <w:pPr>
              <w:suppressAutoHyphens w:val="0"/>
              <w:spacing w:before="240" w:after="0"/>
              <w:jc w:val="left"/>
              <w:rPr>
                <w:rFonts w:ascii="Arial" w:hAnsi="Arial" w:cs="Times New Roman"/>
                <w:sz w:val="16"/>
                <w:lang w:val="el-GR" w:eastAsia="el-GR"/>
              </w:rPr>
            </w:pPr>
            <w:proofErr w:type="spellStart"/>
            <w:r w:rsidRPr="00EF249D">
              <w:rPr>
                <w:rFonts w:ascii="Arial" w:hAnsi="Arial" w:cs="Times New Roman"/>
                <w:sz w:val="16"/>
                <w:lang w:val="el-GR" w:eastAsia="el-GR"/>
              </w:rPr>
              <w:t>Τηλ</w:t>
            </w:r>
            <w:proofErr w:type="spellEnd"/>
            <w:r w:rsidRPr="00EF249D">
              <w:rPr>
                <w:rFonts w:ascii="Arial" w:hAnsi="Arial" w:cs="Times New Roman"/>
                <w:sz w:val="16"/>
                <w:lang w:val="el-GR" w:eastAsia="el-GR"/>
              </w:rPr>
              <w:t>:</w:t>
            </w:r>
          </w:p>
        </w:tc>
        <w:tc>
          <w:tcPr>
            <w:tcW w:w="4171" w:type="dxa"/>
            <w:gridSpan w:val="6"/>
          </w:tcPr>
          <w:p w14:paraId="57B37C65" w14:textId="77777777" w:rsidR="00A83D9D" w:rsidRPr="00EF249D" w:rsidRDefault="00A83D9D" w:rsidP="00A83D9D">
            <w:pPr>
              <w:suppressAutoHyphens w:val="0"/>
              <w:spacing w:before="240" w:after="0"/>
              <w:jc w:val="left"/>
              <w:rPr>
                <w:rFonts w:ascii="Arial" w:hAnsi="Arial" w:cs="Times New Roman"/>
                <w:sz w:val="24"/>
                <w:lang w:val="el-GR" w:eastAsia="el-GR"/>
              </w:rPr>
            </w:pPr>
          </w:p>
        </w:tc>
      </w:tr>
      <w:tr w:rsidR="00A83D9D" w:rsidRPr="00EF249D" w14:paraId="6CA549F1" w14:textId="77777777" w:rsidTr="00A83D9D">
        <w:trPr>
          <w:gridAfter w:val="2"/>
          <w:wAfter w:w="52" w:type="dxa"/>
          <w:cantSplit/>
        </w:trPr>
        <w:tc>
          <w:tcPr>
            <w:tcW w:w="1697" w:type="dxa"/>
            <w:gridSpan w:val="2"/>
          </w:tcPr>
          <w:p w14:paraId="02060EB9" w14:textId="77777777" w:rsidR="00A83D9D" w:rsidRPr="00EF249D" w:rsidRDefault="00A83D9D" w:rsidP="00A83D9D">
            <w:pPr>
              <w:suppressAutoHyphens w:val="0"/>
              <w:spacing w:before="240" w:after="0"/>
              <w:jc w:val="left"/>
              <w:rPr>
                <w:rFonts w:ascii="Arial" w:hAnsi="Arial" w:cs="Times New Roman"/>
                <w:sz w:val="16"/>
                <w:lang w:val="el-GR" w:eastAsia="el-GR"/>
              </w:rPr>
            </w:pPr>
            <w:r w:rsidRPr="00EF249D">
              <w:rPr>
                <w:rFonts w:ascii="Arial" w:hAnsi="Arial" w:cs="Times New Roman"/>
                <w:sz w:val="16"/>
                <w:lang w:val="el-GR" w:eastAsia="el-GR"/>
              </w:rPr>
              <w:t>Τόπος Κατοικίας:</w:t>
            </w:r>
          </w:p>
        </w:tc>
        <w:tc>
          <w:tcPr>
            <w:tcW w:w="2700" w:type="dxa"/>
            <w:gridSpan w:val="3"/>
          </w:tcPr>
          <w:p w14:paraId="3D6F8827" w14:textId="77777777" w:rsidR="00A83D9D" w:rsidRPr="00EF249D" w:rsidRDefault="00A83D9D" w:rsidP="00A83D9D">
            <w:pPr>
              <w:suppressAutoHyphens w:val="0"/>
              <w:spacing w:before="240" w:after="0"/>
              <w:jc w:val="left"/>
              <w:rPr>
                <w:rFonts w:ascii="Arial" w:hAnsi="Arial" w:cs="Times New Roman"/>
                <w:sz w:val="24"/>
                <w:lang w:val="el-GR" w:eastAsia="el-GR"/>
              </w:rPr>
            </w:pPr>
          </w:p>
        </w:tc>
        <w:tc>
          <w:tcPr>
            <w:tcW w:w="720" w:type="dxa"/>
          </w:tcPr>
          <w:p w14:paraId="7AC71BCE" w14:textId="77777777" w:rsidR="00A83D9D" w:rsidRPr="00EF249D" w:rsidRDefault="00A83D9D" w:rsidP="00A83D9D">
            <w:pPr>
              <w:suppressAutoHyphens w:val="0"/>
              <w:spacing w:before="240" w:after="0"/>
              <w:jc w:val="left"/>
              <w:rPr>
                <w:rFonts w:ascii="Arial" w:hAnsi="Arial" w:cs="Times New Roman"/>
                <w:sz w:val="16"/>
                <w:lang w:val="el-GR" w:eastAsia="el-GR"/>
              </w:rPr>
            </w:pPr>
            <w:r w:rsidRPr="00EF249D">
              <w:rPr>
                <w:rFonts w:ascii="Arial" w:hAnsi="Arial" w:cs="Times New Roman"/>
                <w:sz w:val="16"/>
                <w:lang w:val="el-GR" w:eastAsia="el-GR"/>
              </w:rPr>
              <w:t>Οδός:</w:t>
            </w:r>
          </w:p>
        </w:tc>
        <w:tc>
          <w:tcPr>
            <w:tcW w:w="2160" w:type="dxa"/>
            <w:gridSpan w:val="5"/>
          </w:tcPr>
          <w:p w14:paraId="4382A44C" w14:textId="77777777" w:rsidR="00A83D9D" w:rsidRPr="00EF249D" w:rsidRDefault="00A83D9D" w:rsidP="00A83D9D">
            <w:pPr>
              <w:suppressAutoHyphens w:val="0"/>
              <w:spacing w:before="240" w:after="0"/>
              <w:jc w:val="left"/>
              <w:rPr>
                <w:rFonts w:ascii="Arial" w:hAnsi="Arial" w:cs="Times New Roman"/>
                <w:sz w:val="24"/>
                <w:lang w:val="el-GR" w:eastAsia="el-GR"/>
              </w:rPr>
            </w:pPr>
          </w:p>
        </w:tc>
        <w:tc>
          <w:tcPr>
            <w:tcW w:w="720" w:type="dxa"/>
          </w:tcPr>
          <w:p w14:paraId="05E5D832" w14:textId="77777777" w:rsidR="00A83D9D" w:rsidRPr="00EF249D" w:rsidRDefault="00A83D9D" w:rsidP="00A83D9D">
            <w:pPr>
              <w:suppressAutoHyphens w:val="0"/>
              <w:spacing w:before="240" w:after="0"/>
              <w:jc w:val="left"/>
              <w:rPr>
                <w:rFonts w:ascii="Arial" w:hAnsi="Arial" w:cs="Times New Roman"/>
                <w:sz w:val="16"/>
                <w:lang w:val="el-GR" w:eastAsia="el-GR"/>
              </w:rPr>
            </w:pPr>
            <w:proofErr w:type="spellStart"/>
            <w:r w:rsidRPr="00EF249D">
              <w:rPr>
                <w:rFonts w:ascii="Arial" w:hAnsi="Arial" w:cs="Times New Roman"/>
                <w:sz w:val="16"/>
                <w:lang w:val="el-GR" w:eastAsia="el-GR"/>
              </w:rPr>
              <w:t>Αριθ</w:t>
            </w:r>
            <w:proofErr w:type="spellEnd"/>
            <w:r w:rsidRPr="00EF249D">
              <w:rPr>
                <w:rFonts w:ascii="Arial" w:hAnsi="Arial" w:cs="Times New Roman"/>
                <w:sz w:val="16"/>
                <w:lang w:val="el-GR" w:eastAsia="el-GR"/>
              </w:rPr>
              <w:t>:</w:t>
            </w:r>
          </w:p>
        </w:tc>
        <w:tc>
          <w:tcPr>
            <w:tcW w:w="540" w:type="dxa"/>
          </w:tcPr>
          <w:p w14:paraId="5DA3AECF" w14:textId="77777777" w:rsidR="00A83D9D" w:rsidRPr="00EF249D" w:rsidRDefault="00A83D9D" w:rsidP="00A83D9D">
            <w:pPr>
              <w:suppressAutoHyphens w:val="0"/>
              <w:spacing w:before="240" w:after="0"/>
              <w:jc w:val="left"/>
              <w:rPr>
                <w:rFonts w:ascii="Arial" w:hAnsi="Arial" w:cs="Times New Roman"/>
                <w:sz w:val="24"/>
                <w:lang w:val="el-GR" w:eastAsia="el-GR"/>
              </w:rPr>
            </w:pPr>
          </w:p>
        </w:tc>
        <w:tc>
          <w:tcPr>
            <w:tcW w:w="540" w:type="dxa"/>
          </w:tcPr>
          <w:p w14:paraId="6B762153" w14:textId="77777777" w:rsidR="00A83D9D" w:rsidRPr="00EF249D" w:rsidRDefault="00A83D9D" w:rsidP="00A83D9D">
            <w:pPr>
              <w:suppressAutoHyphens w:val="0"/>
              <w:spacing w:before="240" w:after="0"/>
              <w:jc w:val="left"/>
              <w:rPr>
                <w:rFonts w:ascii="Arial" w:hAnsi="Arial" w:cs="Times New Roman"/>
                <w:sz w:val="16"/>
                <w:lang w:val="el-GR" w:eastAsia="el-GR"/>
              </w:rPr>
            </w:pPr>
            <w:r w:rsidRPr="00EF249D">
              <w:rPr>
                <w:rFonts w:ascii="Arial" w:hAnsi="Arial" w:cs="Times New Roman"/>
                <w:sz w:val="16"/>
                <w:lang w:val="el-GR" w:eastAsia="el-GR"/>
              </w:rPr>
              <w:t>ΤΚ:</w:t>
            </w:r>
          </w:p>
        </w:tc>
        <w:tc>
          <w:tcPr>
            <w:tcW w:w="1291" w:type="dxa"/>
          </w:tcPr>
          <w:p w14:paraId="2DE95D19" w14:textId="77777777" w:rsidR="00A83D9D" w:rsidRPr="00EF249D" w:rsidRDefault="00A83D9D" w:rsidP="00A83D9D">
            <w:pPr>
              <w:suppressAutoHyphens w:val="0"/>
              <w:spacing w:before="240" w:after="0"/>
              <w:jc w:val="left"/>
              <w:rPr>
                <w:rFonts w:ascii="Arial" w:hAnsi="Arial" w:cs="Times New Roman"/>
                <w:sz w:val="24"/>
                <w:lang w:val="el-GR" w:eastAsia="el-GR"/>
              </w:rPr>
            </w:pPr>
          </w:p>
        </w:tc>
      </w:tr>
      <w:tr w:rsidR="00A83D9D" w:rsidRPr="00DE5D03" w14:paraId="4A76D59B" w14:textId="77777777" w:rsidTr="00A83D9D">
        <w:trPr>
          <w:gridAfter w:val="1"/>
          <w:wAfter w:w="46" w:type="dxa"/>
          <w:cantSplit/>
          <w:trHeight w:val="520"/>
        </w:trPr>
        <w:tc>
          <w:tcPr>
            <w:tcW w:w="2355" w:type="dxa"/>
            <w:gridSpan w:val="3"/>
            <w:vAlign w:val="bottom"/>
          </w:tcPr>
          <w:p w14:paraId="1C1295CB" w14:textId="77777777" w:rsidR="00A83D9D" w:rsidRPr="00EF249D" w:rsidRDefault="00A83D9D" w:rsidP="00A83D9D">
            <w:pPr>
              <w:suppressAutoHyphens w:val="0"/>
              <w:spacing w:before="240" w:after="0"/>
              <w:jc w:val="left"/>
              <w:rPr>
                <w:rFonts w:ascii="Arial" w:hAnsi="Arial" w:cs="Times New Roman"/>
                <w:sz w:val="16"/>
                <w:lang w:val="el-GR" w:eastAsia="el-GR"/>
              </w:rPr>
            </w:pPr>
            <w:proofErr w:type="spellStart"/>
            <w:r w:rsidRPr="00EF249D">
              <w:rPr>
                <w:rFonts w:ascii="Arial" w:hAnsi="Arial" w:cs="Times New Roman"/>
                <w:sz w:val="16"/>
                <w:lang w:val="el-GR" w:eastAsia="el-GR"/>
              </w:rPr>
              <w:t>Αρ</w:t>
            </w:r>
            <w:proofErr w:type="spellEnd"/>
            <w:r w:rsidRPr="00EF249D">
              <w:rPr>
                <w:rFonts w:ascii="Arial" w:hAnsi="Arial" w:cs="Times New Roman"/>
                <w:sz w:val="16"/>
                <w:lang w:val="el-GR" w:eastAsia="el-GR"/>
              </w:rPr>
              <w:t xml:space="preserve">. </w:t>
            </w:r>
            <w:proofErr w:type="spellStart"/>
            <w:r w:rsidRPr="00EF249D">
              <w:rPr>
                <w:rFonts w:ascii="Arial" w:hAnsi="Arial" w:cs="Times New Roman"/>
                <w:sz w:val="16"/>
                <w:lang w:val="el-GR" w:eastAsia="el-GR"/>
              </w:rPr>
              <w:t>Τηλεομοιοτύπου</w:t>
            </w:r>
            <w:proofErr w:type="spellEnd"/>
            <w:r w:rsidRPr="00EF249D">
              <w:rPr>
                <w:rFonts w:ascii="Arial" w:hAnsi="Arial" w:cs="Times New Roman"/>
                <w:sz w:val="16"/>
                <w:lang w:val="el-GR" w:eastAsia="el-GR"/>
              </w:rPr>
              <w:t xml:space="preserve"> (</w:t>
            </w:r>
            <w:r w:rsidRPr="00EF249D">
              <w:rPr>
                <w:rFonts w:ascii="Arial" w:hAnsi="Arial" w:cs="Times New Roman"/>
                <w:sz w:val="16"/>
                <w:lang w:val="en-US" w:eastAsia="el-GR"/>
              </w:rPr>
              <w:t>Fax</w:t>
            </w:r>
            <w:r w:rsidRPr="00EF249D">
              <w:rPr>
                <w:rFonts w:ascii="Arial" w:hAnsi="Arial" w:cs="Times New Roman"/>
                <w:sz w:val="16"/>
                <w:lang w:val="el-GR" w:eastAsia="el-GR"/>
              </w:rPr>
              <w:t>):</w:t>
            </w:r>
          </w:p>
        </w:tc>
        <w:tc>
          <w:tcPr>
            <w:tcW w:w="3153" w:type="dxa"/>
            <w:gridSpan w:val="5"/>
            <w:vAlign w:val="bottom"/>
          </w:tcPr>
          <w:p w14:paraId="10094E50" w14:textId="77777777" w:rsidR="00A83D9D" w:rsidRPr="00EF249D" w:rsidRDefault="00A83D9D" w:rsidP="00A83D9D">
            <w:pPr>
              <w:suppressAutoHyphens w:val="0"/>
              <w:spacing w:before="240" w:after="0"/>
              <w:jc w:val="left"/>
              <w:rPr>
                <w:rFonts w:ascii="Arial" w:hAnsi="Arial" w:cs="Times New Roman"/>
                <w:sz w:val="16"/>
                <w:lang w:val="el-GR" w:eastAsia="el-GR"/>
              </w:rPr>
            </w:pPr>
          </w:p>
        </w:tc>
        <w:tc>
          <w:tcPr>
            <w:tcW w:w="1440" w:type="dxa"/>
            <w:gridSpan w:val="2"/>
            <w:vAlign w:val="bottom"/>
          </w:tcPr>
          <w:p w14:paraId="500E0411" w14:textId="77777777" w:rsidR="00A83D9D" w:rsidRPr="00EF249D" w:rsidRDefault="00A83D9D" w:rsidP="00A83D9D">
            <w:pPr>
              <w:suppressAutoHyphens w:val="0"/>
              <w:spacing w:after="0"/>
              <w:jc w:val="left"/>
              <w:rPr>
                <w:rFonts w:ascii="Arial" w:hAnsi="Arial" w:cs="Times New Roman"/>
                <w:sz w:val="16"/>
                <w:lang w:val="el-GR" w:eastAsia="el-GR"/>
              </w:rPr>
            </w:pPr>
            <w:r w:rsidRPr="00EF249D">
              <w:rPr>
                <w:rFonts w:ascii="Arial" w:hAnsi="Arial" w:cs="Times New Roman"/>
                <w:sz w:val="16"/>
                <w:lang w:val="el-GR" w:eastAsia="el-GR"/>
              </w:rPr>
              <w:t>Δ/</w:t>
            </w:r>
            <w:proofErr w:type="spellStart"/>
            <w:r w:rsidRPr="00EF249D">
              <w:rPr>
                <w:rFonts w:ascii="Arial" w:hAnsi="Arial" w:cs="Times New Roman"/>
                <w:sz w:val="16"/>
                <w:lang w:val="el-GR" w:eastAsia="el-GR"/>
              </w:rPr>
              <w:t>νση</w:t>
            </w:r>
            <w:proofErr w:type="spellEnd"/>
            <w:r w:rsidRPr="00EF249D">
              <w:rPr>
                <w:rFonts w:ascii="Arial" w:hAnsi="Arial" w:cs="Times New Roman"/>
                <w:sz w:val="16"/>
                <w:lang w:val="el-GR" w:eastAsia="el-GR"/>
              </w:rPr>
              <w:t xml:space="preserve"> Ηλεκτρ. Ταχυδρομείου</w:t>
            </w:r>
          </w:p>
          <w:p w14:paraId="44BED213" w14:textId="77777777" w:rsidR="00A83D9D" w:rsidRPr="00EF249D" w:rsidRDefault="00A83D9D" w:rsidP="00A83D9D">
            <w:pPr>
              <w:suppressAutoHyphens w:val="0"/>
              <w:spacing w:after="0"/>
              <w:jc w:val="left"/>
              <w:rPr>
                <w:rFonts w:ascii="Arial" w:hAnsi="Arial" w:cs="Times New Roman"/>
                <w:sz w:val="16"/>
                <w:lang w:val="el-GR" w:eastAsia="el-GR"/>
              </w:rPr>
            </w:pPr>
            <w:r w:rsidRPr="00EF249D">
              <w:rPr>
                <w:rFonts w:ascii="Arial" w:hAnsi="Arial" w:cs="Times New Roman"/>
                <w:sz w:val="16"/>
                <w:lang w:val="el-GR" w:eastAsia="el-GR"/>
              </w:rPr>
              <w:t>(Ε</w:t>
            </w:r>
            <w:r w:rsidRPr="00EF249D">
              <w:rPr>
                <w:rFonts w:ascii="Arial" w:hAnsi="Arial" w:cs="Times New Roman"/>
                <w:sz w:val="16"/>
                <w:lang w:val="en-US" w:eastAsia="el-GR"/>
              </w:rPr>
              <w:t>mail</w:t>
            </w:r>
            <w:r w:rsidRPr="00EF249D">
              <w:rPr>
                <w:rFonts w:ascii="Arial" w:hAnsi="Arial" w:cs="Times New Roman"/>
                <w:sz w:val="16"/>
                <w:lang w:val="el-GR" w:eastAsia="el-GR"/>
              </w:rPr>
              <w:t>):</w:t>
            </w:r>
          </w:p>
        </w:tc>
        <w:tc>
          <w:tcPr>
            <w:tcW w:w="3426" w:type="dxa"/>
            <w:gridSpan w:val="6"/>
            <w:vAlign w:val="bottom"/>
          </w:tcPr>
          <w:p w14:paraId="678DEAD5" w14:textId="77777777" w:rsidR="00A83D9D" w:rsidRPr="00EF249D" w:rsidRDefault="00A83D9D" w:rsidP="00A83D9D">
            <w:pPr>
              <w:suppressAutoHyphens w:val="0"/>
              <w:spacing w:before="240" w:after="0"/>
              <w:jc w:val="left"/>
              <w:rPr>
                <w:rFonts w:ascii="Arial" w:hAnsi="Arial" w:cs="Times New Roman"/>
                <w:sz w:val="24"/>
                <w:lang w:val="el-GR" w:eastAsia="el-GR"/>
              </w:rPr>
            </w:pPr>
          </w:p>
        </w:tc>
      </w:tr>
      <w:tr w:rsidR="00A83D9D" w:rsidRPr="00DE5D03" w14:paraId="7461B1E2" w14:textId="77777777" w:rsidTr="00A83D9D">
        <w:tc>
          <w:tcPr>
            <w:tcW w:w="10420" w:type="dxa"/>
            <w:gridSpan w:val="17"/>
            <w:tcBorders>
              <w:top w:val="nil"/>
              <w:left w:val="nil"/>
              <w:bottom w:val="nil"/>
              <w:right w:val="nil"/>
            </w:tcBorders>
          </w:tcPr>
          <w:p w14:paraId="4BED682F" w14:textId="77777777" w:rsidR="00A83D9D" w:rsidRPr="00EF249D" w:rsidRDefault="00A83D9D" w:rsidP="00A83D9D">
            <w:pPr>
              <w:suppressAutoHyphens w:val="0"/>
              <w:spacing w:after="0"/>
              <w:ind w:right="124"/>
              <w:rPr>
                <w:rFonts w:ascii="Tahoma" w:hAnsi="Tahoma" w:cs="Tahoma"/>
                <w:sz w:val="18"/>
                <w:szCs w:val="18"/>
                <w:lang w:val="el-GR" w:eastAsia="el-GR"/>
              </w:rPr>
            </w:pPr>
          </w:p>
          <w:p w14:paraId="6DC2BAD9" w14:textId="77777777" w:rsidR="00A83D9D" w:rsidRPr="00EF249D" w:rsidRDefault="00A83D9D" w:rsidP="00A83D9D">
            <w:pPr>
              <w:suppressAutoHyphens w:val="0"/>
              <w:spacing w:after="0"/>
              <w:ind w:right="124"/>
              <w:rPr>
                <w:rFonts w:ascii="Tahoma" w:hAnsi="Tahoma" w:cs="Tahoma"/>
                <w:sz w:val="18"/>
                <w:szCs w:val="18"/>
                <w:lang w:val="el-GR" w:eastAsia="el-GR"/>
              </w:rPr>
            </w:pPr>
            <w:r w:rsidRPr="00EF249D">
              <w:rPr>
                <w:rFonts w:ascii="Tahoma" w:hAnsi="Tahoma" w:cs="Tahoma"/>
                <w:sz w:val="18"/>
                <w:szCs w:val="18"/>
                <w:lang w:val="el-GR" w:eastAsia="el-GR"/>
              </w:rPr>
              <w:t xml:space="preserve">Με ατομική μου ευθύνη και γνωρίζοντας τις κυρώσεις, που προβλέπονται από της διατάξεις της παρ. 6 του άρθρου 22 του Ν. 1599/1986, δηλώνω ότι ρητά και χωρίς επιφύλαξη, ότι αφού ενημερώθηκα επαρκώς με απλό, σαφή και κατανοητό τρόπο σχετικά με την τήρηση και την επεξεργασία των προσωπικών μου δεδομένων, συγκατατίθεμαι ανεπιφύλακτα στον υπεύθυνο επεξεργασίας, ήτοι το Πανεπιστήμιο Θεσσαλίας  και παρέχω την συγκατάθεση μου για την χρήση και επεξεργασία των προσωπικών μου δεδομένων από τον Επιβλέποντα Φορέα (Πανεπιστήμιο Θεσσαλίας) αποκλειστικά για τους όρους της διακήρυξης και να προβεί σε «Κάθε πράξη ή σειρά πράξεων που πραγματοποιείται με ή χωρίς τη χρήση αυτοματοποιημένων, σε δεδομένα προσωπικού χαρακτήρα ή σε σύνολα δεδομένων προσωπικού χαρακτήρα, όπως η συλλογή, η καταχώρηση, η οργάνωση, η διάρθρωση, η αποθήκευση, η προσαρμογή, η αποθήκευση, η προσαρμογή ή  η μεταβολή, η ανάκτηση, η αναζήτηση πληροφοριών, η χρήση, η κοινολόγηση με διαβίβαση, η διάδοση ή κάθε άλλη μορφή διάθεσης, η συσχέτιση ή ο συνδυασμός, ο περιορισμός,  η διαγραφή ή η καταστροφή ή η ανάρτηση σε κάθε διαδικτυακή πύλη του Δημοσίου» </w:t>
            </w:r>
          </w:p>
          <w:p w14:paraId="628706A0" w14:textId="77777777" w:rsidR="00A83D9D" w:rsidRPr="00EF249D" w:rsidRDefault="00A83D9D" w:rsidP="00A83D9D">
            <w:pPr>
              <w:suppressAutoHyphens w:val="0"/>
              <w:spacing w:after="0"/>
              <w:ind w:right="124"/>
              <w:rPr>
                <w:rFonts w:ascii="Tahoma" w:hAnsi="Tahoma" w:cs="Tahoma"/>
                <w:sz w:val="18"/>
                <w:szCs w:val="18"/>
                <w:lang w:val="el-GR" w:eastAsia="el-GR"/>
              </w:rPr>
            </w:pPr>
            <w:r w:rsidRPr="00EF249D">
              <w:rPr>
                <w:rFonts w:ascii="Tahoma" w:hAnsi="Tahoma" w:cs="Tahoma"/>
                <w:sz w:val="18"/>
                <w:szCs w:val="18"/>
                <w:lang w:val="el-GR" w:eastAsia="el-GR"/>
              </w:rPr>
              <w:t>Ο υπογράφων διατηρεί το δικαίωμα ανάκλησης της παρούσας πράξης συγκατάθεσης.</w:t>
            </w:r>
          </w:p>
          <w:p w14:paraId="71160243" w14:textId="77777777" w:rsidR="00A83D9D" w:rsidRPr="00EF249D" w:rsidRDefault="00A83D9D" w:rsidP="00A83D9D">
            <w:pPr>
              <w:suppressAutoHyphens w:val="0"/>
              <w:spacing w:after="0"/>
              <w:ind w:right="124"/>
              <w:rPr>
                <w:rFonts w:ascii="Tahoma" w:hAnsi="Tahoma" w:cs="Tahoma"/>
                <w:sz w:val="18"/>
                <w:szCs w:val="18"/>
                <w:lang w:val="el-GR" w:eastAsia="el-GR"/>
              </w:rPr>
            </w:pPr>
            <w:r w:rsidRPr="00EF249D">
              <w:rPr>
                <w:rFonts w:ascii="Tahoma" w:hAnsi="Tahoma" w:cs="Tahoma"/>
                <w:sz w:val="18"/>
                <w:szCs w:val="18"/>
                <w:lang w:val="el-GR" w:eastAsia="el-GR"/>
              </w:rPr>
              <w:t xml:space="preserve">Η παρούσα εκδίδεται </w:t>
            </w:r>
            <w:proofErr w:type="spellStart"/>
            <w:r w:rsidRPr="00EF249D">
              <w:rPr>
                <w:rFonts w:ascii="Tahoma" w:hAnsi="Tahoma" w:cs="Tahoma"/>
                <w:sz w:val="18"/>
                <w:szCs w:val="18"/>
                <w:lang w:val="el-GR" w:eastAsia="el-GR"/>
              </w:rPr>
              <w:t>κατ΄εφαρμογή</w:t>
            </w:r>
            <w:proofErr w:type="spellEnd"/>
            <w:r w:rsidRPr="00EF249D">
              <w:rPr>
                <w:rFonts w:ascii="Tahoma" w:hAnsi="Tahoma" w:cs="Tahoma"/>
                <w:sz w:val="18"/>
                <w:szCs w:val="18"/>
                <w:lang w:val="el-GR" w:eastAsia="el-GR"/>
              </w:rPr>
              <w:t xml:space="preserve"> των διατάξεων του Κανονισμού (ΕΕ) 2016/679 του Ευρωπαϊκού Κοινοβουλίου και του Συμβουλίου της 27</w:t>
            </w:r>
            <w:r w:rsidRPr="00EF249D">
              <w:rPr>
                <w:rFonts w:ascii="Tahoma" w:hAnsi="Tahoma" w:cs="Tahoma"/>
                <w:sz w:val="18"/>
                <w:szCs w:val="18"/>
                <w:vertAlign w:val="superscript"/>
                <w:lang w:val="el-GR" w:eastAsia="el-GR"/>
              </w:rPr>
              <w:t>ης</w:t>
            </w:r>
            <w:r w:rsidRPr="00EF249D">
              <w:rPr>
                <w:rFonts w:ascii="Tahoma" w:hAnsi="Tahoma" w:cs="Tahoma"/>
                <w:sz w:val="18"/>
                <w:szCs w:val="18"/>
                <w:lang w:val="el-GR" w:eastAsia="el-GR"/>
              </w:rPr>
              <w:t xml:space="preserve"> Απριλίου 2016</w:t>
            </w:r>
          </w:p>
        </w:tc>
      </w:tr>
    </w:tbl>
    <w:p w14:paraId="62F21A85" w14:textId="77777777" w:rsidR="00A83D9D" w:rsidRPr="00EF249D" w:rsidRDefault="00A83D9D" w:rsidP="00A83D9D">
      <w:pPr>
        <w:suppressAutoHyphens w:val="0"/>
        <w:spacing w:after="0"/>
        <w:ind w:right="484"/>
        <w:jc w:val="right"/>
        <w:rPr>
          <w:rFonts w:ascii="Arial" w:hAnsi="Arial" w:cs="Arial"/>
          <w:sz w:val="24"/>
          <w:lang w:val="el-GR" w:eastAsia="el-GR"/>
        </w:rPr>
      </w:pPr>
      <w:r w:rsidRPr="00EF249D">
        <w:rPr>
          <w:rFonts w:ascii="Arial" w:hAnsi="Arial" w:cs="Arial"/>
          <w:sz w:val="16"/>
          <w:lang w:val="el-GR" w:eastAsia="el-GR"/>
        </w:rPr>
        <w:t xml:space="preserve">Ημερομηνία:      </w:t>
      </w:r>
      <w:r w:rsidRPr="00EF249D">
        <w:rPr>
          <w:rFonts w:ascii="Arial" w:hAnsi="Arial" w:cs="Arial"/>
          <w:sz w:val="24"/>
          <w:lang w:val="el-GR" w:eastAsia="el-GR"/>
        </w:rPr>
        <w:t>…………………..</w:t>
      </w:r>
    </w:p>
    <w:p w14:paraId="7CF03E0C" w14:textId="77777777" w:rsidR="00A83D9D" w:rsidRPr="00EF249D" w:rsidRDefault="00A83D9D" w:rsidP="00A83D9D">
      <w:pPr>
        <w:suppressAutoHyphens w:val="0"/>
        <w:spacing w:after="0"/>
        <w:ind w:right="484"/>
        <w:jc w:val="right"/>
        <w:rPr>
          <w:rFonts w:ascii="Arial" w:hAnsi="Arial" w:cs="Arial"/>
          <w:sz w:val="16"/>
          <w:lang w:val="el-GR" w:eastAsia="el-GR"/>
        </w:rPr>
      </w:pPr>
    </w:p>
    <w:p w14:paraId="27895B7B" w14:textId="77777777" w:rsidR="00A83D9D" w:rsidRPr="00EF249D" w:rsidRDefault="00A83D9D" w:rsidP="00A83D9D">
      <w:pPr>
        <w:suppressAutoHyphens w:val="0"/>
        <w:spacing w:after="0"/>
        <w:ind w:right="484"/>
        <w:jc w:val="right"/>
        <w:rPr>
          <w:rFonts w:ascii="Arial" w:hAnsi="Arial" w:cs="Arial"/>
          <w:sz w:val="16"/>
          <w:lang w:val="el-GR" w:eastAsia="el-GR"/>
        </w:rPr>
      </w:pPr>
      <w:r w:rsidRPr="00EF249D">
        <w:rPr>
          <w:rFonts w:ascii="Arial" w:hAnsi="Arial" w:cs="Arial"/>
          <w:sz w:val="16"/>
          <w:lang w:val="el-GR" w:eastAsia="el-GR"/>
        </w:rPr>
        <w:t>Ο – Η Δηλούσα</w:t>
      </w:r>
    </w:p>
    <w:p w14:paraId="5B8740BE" w14:textId="77777777" w:rsidR="00A83D9D" w:rsidRPr="00EF249D" w:rsidRDefault="00A83D9D" w:rsidP="00A83D9D">
      <w:pPr>
        <w:suppressAutoHyphens w:val="0"/>
        <w:spacing w:after="0"/>
        <w:jc w:val="right"/>
        <w:rPr>
          <w:rFonts w:ascii="Arial" w:hAnsi="Arial" w:cs="Arial"/>
          <w:sz w:val="16"/>
          <w:lang w:val="el-GR" w:eastAsia="el-GR"/>
        </w:rPr>
      </w:pPr>
    </w:p>
    <w:p w14:paraId="6ECBA8AA" w14:textId="77777777" w:rsidR="00A83D9D" w:rsidRPr="00EF249D" w:rsidRDefault="00A83D9D" w:rsidP="00A83D9D">
      <w:pPr>
        <w:suppressAutoHyphens w:val="0"/>
        <w:spacing w:after="0"/>
        <w:ind w:right="484"/>
        <w:jc w:val="right"/>
        <w:rPr>
          <w:rFonts w:ascii="Arial" w:hAnsi="Arial" w:cs="Arial"/>
          <w:sz w:val="16"/>
          <w:lang w:val="el-GR" w:eastAsia="el-GR"/>
        </w:rPr>
      </w:pPr>
      <w:r w:rsidRPr="00EF249D">
        <w:rPr>
          <w:rFonts w:ascii="Arial" w:hAnsi="Arial" w:cs="Arial"/>
          <w:sz w:val="16"/>
          <w:lang w:val="el-GR" w:eastAsia="el-GR"/>
        </w:rPr>
        <w:t>(Υπογραφή)</w:t>
      </w:r>
    </w:p>
    <w:p w14:paraId="16127453" w14:textId="77777777" w:rsidR="00A83D9D" w:rsidRPr="00EF249D" w:rsidRDefault="00A83D9D" w:rsidP="00A83D9D">
      <w:pPr>
        <w:suppressAutoHyphens w:val="0"/>
        <w:spacing w:after="0"/>
        <w:ind w:left="-180"/>
        <w:rPr>
          <w:rFonts w:ascii="Arial" w:hAnsi="Arial" w:cs="Arial"/>
          <w:sz w:val="16"/>
          <w:szCs w:val="16"/>
          <w:lang w:val="el-GR" w:eastAsia="el-GR"/>
        </w:rPr>
      </w:pPr>
    </w:p>
    <w:p w14:paraId="5D0563A6" w14:textId="77777777" w:rsidR="00A83D9D" w:rsidRPr="00EF249D" w:rsidRDefault="00A83D9D" w:rsidP="00A83D9D">
      <w:pPr>
        <w:suppressAutoHyphens w:val="0"/>
        <w:spacing w:after="0"/>
        <w:ind w:left="-180"/>
        <w:rPr>
          <w:rFonts w:ascii="Arial" w:hAnsi="Arial" w:cs="Arial"/>
          <w:sz w:val="14"/>
          <w:szCs w:val="14"/>
          <w:lang w:val="el-GR" w:eastAsia="el-GR"/>
        </w:rPr>
      </w:pPr>
      <w:r w:rsidRPr="00EF249D">
        <w:rPr>
          <w:rFonts w:ascii="Arial" w:hAnsi="Arial" w:cs="Arial"/>
          <w:sz w:val="14"/>
          <w:szCs w:val="14"/>
          <w:lang w:val="el-GR" w:eastAsia="el-GR"/>
        </w:rPr>
        <w:t>(1) Αναγράφεται από τον ενδιαφερόμενο πολίτη ή Αρχή ή η Υπηρεσία του δημόσιου τομέα, που απευθύνεται η αίτηση.</w:t>
      </w:r>
    </w:p>
    <w:p w14:paraId="32CCCCCB" w14:textId="77777777" w:rsidR="00A83D9D" w:rsidRDefault="00A83D9D" w:rsidP="00A83D9D">
      <w:pPr>
        <w:suppressAutoHyphens w:val="0"/>
        <w:spacing w:after="0"/>
        <w:ind w:left="-180"/>
        <w:rPr>
          <w:rFonts w:ascii="Arial" w:hAnsi="Arial" w:cs="Arial"/>
          <w:sz w:val="14"/>
          <w:szCs w:val="14"/>
          <w:lang w:val="el-GR" w:eastAsia="el-GR"/>
        </w:rPr>
      </w:pPr>
      <w:r w:rsidRPr="00EF249D">
        <w:rPr>
          <w:rFonts w:ascii="Arial" w:hAnsi="Arial" w:cs="Arial"/>
          <w:sz w:val="14"/>
          <w:szCs w:val="14"/>
          <w:lang w:val="el-GR" w:eastAsia="el-GR"/>
        </w:rPr>
        <w:t xml:space="preserve">(2) Αναγράφεται ολογράφως. (3)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ετών.(4) Σε περίπτωση ανεπάρκειας χώρου η δήλωση συνεχίζεται στην πίσω όψη της και υπογράφεται από τον δηλούντα ή την δηλούσα. </w:t>
      </w:r>
    </w:p>
    <w:p w14:paraId="75D95A64" w14:textId="77777777" w:rsidR="00A83D9D" w:rsidRDefault="00A83D9D" w:rsidP="00A83D9D">
      <w:pPr>
        <w:suppressAutoHyphens w:val="0"/>
        <w:spacing w:after="0"/>
        <w:ind w:left="-180"/>
        <w:rPr>
          <w:rFonts w:ascii="Arial" w:hAnsi="Arial" w:cs="Arial"/>
          <w:sz w:val="14"/>
          <w:szCs w:val="14"/>
          <w:lang w:val="el-GR" w:eastAsia="el-GR"/>
        </w:rPr>
      </w:pPr>
    </w:p>
    <w:p w14:paraId="2E6D9595" w14:textId="77777777" w:rsidR="00A83D9D" w:rsidRPr="00EF249D" w:rsidRDefault="00A83D9D" w:rsidP="00A83D9D">
      <w:pPr>
        <w:suppressAutoHyphens w:val="0"/>
        <w:spacing w:after="0"/>
        <w:ind w:left="-180"/>
        <w:rPr>
          <w:rFonts w:cs="Times New Roman"/>
          <w:sz w:val="14"/>
          <w:szCs w:val="14"/>
          <w:lang w:val="x-none" w:eastAsia="x-none"/>
        </w:rPr>
      </w:pPr>
    </w:p>
    <w:p w14:paraId="3D10344B" w14:textId="77777777" w:rsidR="00A83D9D" w:rsidRDefault="00A83D9D" w:rsidP="00A83D9D">
      <w:pPr>
        <w:widowControl w:val="0"/>
        <w:suppressAutoHyphens w:val="0"/>
        <w:autoSpaceDE w:val="0"/>
        <w:autoSpaceDN w:val="0"/>
        <w:adjustRightInd w:val="0"/>
        <w:spacing w:after="0"/>
        <w:jc w:val="left"/>
        <w:rPr>
          <w:rFonts w:cs="Times New Roman"/>
          <w:sz w:val="14"/>
          <w:szCs w:val="14"/>
          <w:lang w:val="x-none" w:eastAsia="x-none"/>
        </w:rPr>
      </w:pPr>
    </w:p>
    <w:p w14:paraId="31B2FFCF" w14:textId="77777777" w:rsidR="00A83D9D" w:rsidRDefault="00A83D9D" w:rsidP="00A83D9D">
      <w:pPr>
        <w:widowControl w:val="0"/>
        <w:suppressAutoHyphens w:val="0"/>
        <w:autoSpaceDE w:val="0"/>
        <w:autoSpaceDN w:val="0"/>
        <w:adjustRightInd w:val="0"/>
        <w:spacing w:after="0"/>
        <w:jc w:val="left"/>
        <w:rPr>
          <w:rFonts w:cs="Times New Roman"/>
          <w:sz w:val="14"/>
          <w:szCs w:val="14"/>
          <w:lang w:val="x-none" w:eastAsia="x-none"/>
        </w:rPr>
      </w:pPr>
    </w:p>
    <w:p w14:paraId="36D9FB60" w14:textId="64C73E1E" w:rsidR="00A83D9D" w:rsidRDefault="00A83D9D">
      <w:pPr>
        <w:spacing w:before="57" w:after="57"/>
        <w:rPr>
          <w:lang w:val="el-GR"/>
        </w:rPr>
      </w:pPr>
    </w:p>
    <w:p w14:paraId="71917EB2" w14:textId="793C1E4C" w:rsidR="00D559E0" w:rsidRPr="00872238" w:rsidRDefault="00D559E0" w:rsidP="00D559E0">
      <w:pPr>
        <w:pStyle w:val="2"/>
        <w:tabs>
          <w:tab w:val="clear" w:pos="567"/>
          <w:tab w:val="left" w:pos="0"/>
        </w:tabs>
        <w:spacing w:before="57" w:after="57"/>
        <w:ind w:left="0" w:firstLine="0"/>
        <w:rPr>
          <w:lang w:val="el-GR"/>
        </w:rPr>
      </w:pPr>
      <w:bookmarkStart w:id="113" w:name="_Toc210300435"/>
      <w:r>
        <w:rPr>
          <w:lang w:val="el-GR"/>
        </w:rPr>
        <w:lastRenderedPageBreak/>
        <w:t xml:space="preserve">ΠΑΡΑΡΤΗΜΑ </w:t>
      </w:r>
      <w:r w:rsidR="00D81E3E">
        <w:rPr>
          <w:lang w:val="el-GR"/>
        </w:rPr>
        <w:t>Ι</w:t>
      </w:r>
      <w:r>
        <w:rPr>
          <w:lang w:val="el-GR"/>
        </w:rPr>
        <w:t xml:space="preserve">X– Σχέδιο Σύμβασης </w:t>
      </w:r>
      <w:r w:rsidRPr="00872238">
        <w:rPr>
          <w:lang w:val="el-GR"/>
        </w:rPr>
        <w:t xml:space="preserve">– </w:t>
      </w:r>
      <w:r>
        <w:rPr>
          <w:lang w:val="el-GR"/>
        </w:rPr>
        <w:t>Ρήτρα ακεραιότητας</w:t>
      </w:r>
      <w:bookmarkEnd w:id="113"/>
      <w:r>
        <w:rPr>
          <w:lang w:val="el-GR"/>
        </w:rPr>
        <w:t xml:space="preserve"> </w:t>
      </w:r>
    </w:p>
    <w:p w14:paraId="0ABB91F1" w14:textId="53FAFE51" w:rsidR="00D559E0" w:rsidRDefault="00D559E0">
      <w:pPr>
        <w:rPr>
          <w:lang w:val="el-GR"/>
        </w:rPr>
      </w:pPr>
    </w:p>
    <w:p w14:paraId="3B05CC5C" w14:textId="77777777" w:rsidR="00D559E0" w:rsidRPr="00E85C46" w:rsidRDefault="00D559E0" w:rsidP="00D559E0">
      <w:pPr>
        <w:contextualSpacing/>
        <w:jc w:val="left"/>
        <w:rPr>
          <w:rFonts w:ascii="Tahoma" w:eastAsia="Calibri" w:hAnsi="Tahoma" w:cs="Tahoma"/>
          <w:sz w:val="18"/>
          <w:szCs w:val="18"/>
          <w:lang w:val="el-GR"/>
        </w:rPr>
      </w:pPr>
      <w:r w:rsidRPr="00E85C46">
        <w:rPr>
          <w:rFonts w:ascii="Tahoma" w:eastAsia="Calibri" w:hAnsi="Tahoma" w:cs="Tahoma"/>
          <w:b/>
          <w:sz w:val="18"/>
          <w:szCs w:val="18"/>
          <w:lang w:val="el-GR"/>
        </w:rPr>
        <w:t>ΕΛΛΗΝΙΚΗ ΔΗΜΟΚΡΑΤΙΑ</w:t>
      </w:r>
      <w:r w:rsidRPr="00E85C46">
        <w:rPr>
          <w:rFonts w:ascii="Tahoma" w:eastAsia="Calibri" w:hAnsi="Tahoma" w:cs="Tahoma"/>
          <w:sz w:val="18"/>
          <w:szCs w:val="18"/>
          <w:lang w:val="el-GR"/>
        </w:rPr>
        <w:t xml:space="preserve">  </w:t>
      </w:r>
    </w:p>
    <w:p w14:paraId="687DBD50" w14:textId="134011FC" w:rsidR="00D559E0" w:rsidRPr="00E85C46" w:rsidRDefault="00D559E0" w:rsidP="00D559E0">
      <w:pPr>
        <w:contextualSpacing/>
        <w:jc w:val="left"/>
        <w:rPr>
          <w:rFonts w:ascii="Tahoma" w:eastAsia="Calibri" w:hAnsi="Tahoma" w:cs="Tahoma"/>
          <w:sz w:val="18"/>
          <w:szCs w:val="18"/>
          <w:lang w:val="el-GR"/>
        </w:rPr>
      </w:pPr>
      <w:r w:rsidRPr="00E85C46">
        <w:rPr>
          <w:rFonts w:ascii="Tahoma" w:eastAsia="Calibri" w:hAnsi="Tahoma" w:cs="Tahoma"/>
          <w:sz w:val="18"/>
          <w:szCs w:val="18"/>
          <w:lang w:val="el-GR"/>
        </w:rPr>
        <w:t xml:space="preserve"> </w:t>
      </w:r>
      <w:r w:rsidRPr="00E85C46">
        <w:rPr>
          <w:rFonts w:ascii="Tahoma" w:eastAsia="Calibri" w:hAnsi="Tahoma" w:cs="Tahoma"/>
          <w:noProof/>
          <w:sz w:val="18"/>
          <w:szCs w:val="18"/>
          <w:lang w:val="el-GR" w:eastAsia="el-GR"/>
        </w:rPr>
        <w:drawing>
          <wp:inline distT="0" distB="0" distL="0" distR="0" wp14:anchorId="2F1B07C5" wp14:editId="7A89CB10">
            <wp:extent cx="752475" cy="685800"/>
            <wp:effectExtent l="0" t="0" r="9525" b="0"/>
            <wp:docPr id="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2475" cy="685800"/>
                    </a:xfrm>
                    <a:prstGeom prst="rect">
                      <a:avLst/>
                    </a:prstGeom>
                    <a:noFill/>
                    <a:ln>
                      <a:noFill/>
                    </a:ln>
                  </pic:spPr>
                </pic:pic>
              </a:graphicData>
            </a:graphic>
          </wp:inline>
        </w:drawing>
      </w:r>
      <w:r w:rsidRPr="00E85C46">
        <w:rPr>
          <w:rFonts w:ascii="Tahoma" w:eastAsia="Calibri" w:hAnsi="Tahoma" w:cs="Tahoma"/>
          <w:sz w:val="18"/>
          <w:szCs w:val="18"/>
          <w:lang w:val="el-GR"/>
        </w:rPr>
        <w:t xml:space="preserve">                               </w:t>
      </w:r>
      <w:r w:rsidRPr="00E85C46">
        <w:rPr>
          <w:rFonts w:ascii="Tahoma" w:eastAsia="Calibri" w:hAnsi="Tahoma" w:cs="Tahoma"/>
          <w:sz w:val="18"/>
          <w:szCs w:val="18"/>
          <w:lang w:val="el-GR"/>
        </w:rPr>
        <w:tab/>
      </w:r>
      <w:r w:rsidRPr="00E85C46">
        <w:rPr>
          <w:rFonts w:ascii="Tahoma" w:eastAsia="Calibri" w:hAnsi="Tahoma" w:cs="Tahoma"/>
          <w:sz w:val="18"/>
          <w:szCs w:val="18"/>
          <w:lang w:val="el-GR"/>
        </w:rPr>
        <w:tab/>
      </w:r>
      <w:r w:rsidRPr="00E85C46">
        <w:rPr>
          <w:rFonts w:ascii="Tahoma" w:eastAsia="Calibri" w:hAnsi="Tahoma" w:cs="Tahoma"/>
          <w:sz w:val="18"/>
          <w:szCs w:val="18"/>
          <w:lang w:val="el-GR"/>
        </w:rPr>
        <w:tab/>
      </w:r>
      <w:r w:rsidRPr="00E85C46">
        <w:rPr>
          <w:rFonts w:ascii="Tahoma" w:eastAsia="Calibri" w:hAnsi="Tahoma" w:cs="Tahoma"/>
          <w:sz w:val="18"/>
          <w:szCs w:val="18"/>
          <w:lang w:val="el-GR"/>
        </w:rPr>
        <w:tab/>
      </w:r>
      <w:r w:rsidRPr="00E85C46">
        <w:rPr>
          <w:rFonts w:ascii="Tahoma" w:eastAsia="Calibri" w:hAnsi="Tahoma" w:cs="Tahoma"/>
          <w:sz w:val="18"/>
          <w:szCs w:val="18"/>
          <w:lang w:val="el-GR"/>
        </w:rPr>
        <w:tab/>
      </w:r>
      <w:r w:rsidRPr="00E85C46">
        <w:rPr>
          <w:rFonts w:ascii="Tahoma" w:eastAsia="Calibri" w:hAnsi="Tahoma" w:cs="Tahoma"/>
          <w:b/>
          <w:sz w:val="18"/>
          <w:szCs w:val="18"/>
          <w:lang w:val="el-GR"/>
        </w:rPr>
        <w:t xml:space="preserve">  </w:t>
      </w:r>
    </w:p>
    <w:p w14:paraId="3AD48260" w14:textId="77777777" w:rsidR="00D559E0" w:rsidRPr="00E85C46" w:rsidRDefault="00D559E0" w:rsidP="00D559E0">
      <w:pPr>
        <w:contextualSpacing/>
        <w:rPr>
          <w:rFonts w:ascii="Tahoma" w:eastAsia="Calibri" w:hAnsi="Tahoma" w:cs="Tahoma"/>
          <w:b/>
          <w:sz w:val="18"/>
          <w:szCs w:val="18"/>
          <w:lang w:val="el-GR"/>
        </w:rPr>
      </w:pPr>
      <w:r w:rsidRPr="00E85C46">
        <w:rPr>
          <w:rFonts w:ascii="Tahoma" w:eastAsia="Calibri" w:hAnsi="Tahoma" w:cs="Tahoma"/>
          <w:b/>
          <w:sz w:val="18"/>
          <w:szCs w:val="18"/>
          <w:lang w:val="el-GR"/>
        </w:rPr>
        <w:t>ΠΑΝΕΠΙΣΤΗΜΙΟ ΘΕΣΣΑΛΙΑΣ</w:t>
      </w:r>
    </w:p>
    <w:p w14:paraId="059A6E53" w14:textId="70ED45DE" w:rsidR="00D559E0" w:rsidRPr="00E85C46" w:rsidRDefault="00B261F4" w:rsidP="00D559E0">
      <w:pPr>
        <w:contextualSpacing/>
        <w:rPr>
          <w:rFonts w:ascii="Tahoma" w:eastAsia="Calibri" w:hAnsi="Tahoma" w:cs="Tahoma"/>
          <w:b/>
          <w:sz w:val="18"/>
          <w:szCs w:val="18"/>
          <w:lang w:val="el-GR"/>
        </w:rPr>
      </w:pPr>
      <w:r>
        <w:rPr>
          <w:rFonts w:ascii="Tahoma" w:eastAsia="Calibri" w:hAnsi="Tahoma" w:cs="Tahoma"/>
          <w:b/>
          <w:sz w:val="18"/>
          <w:szCs w:val="18"/>
          <w:lang w:val="el-GR"/>
        </w:rPr>
        <w:t>ΓΕΝΙΚΗ Δ/ΝΣΗ</w:t>
      </w:r>
      <w:r w:rsidR="00D559E0" w:rsidRPr="00E85C46">
        <w:rPr>
          <w:rFonts w:ascii="Tahoma" w:eastAsia="Calibri" w:hAnsi="Tahoma" w:cs="Tahoma"/>
          <w:b/>
          <w:sz w:val="18"/>
          <w:szCs w:val="18"/>
          <w:lang w:val="el-GR"/>
        </w:rPr>
        <w:t xml:space="preserve"> ΔΙΟΙΚΗΤΙΚΗΣ ΥΠΟΣΤΗΡΙΞΗΣ                                            </w:t>
      </w:r>
      <w:r w:rsidR="00D559E0" w:rsidRPr="00E85C46">
        <w:rPr>
          <w:rFonts w:ascii="Tahoma" w:eastAsia="Calibri" w:hAnsi="Tahoma" w:cs="Tahoma"/>
          <w:b/>
          <w:sz w:val="18"/>
          <w:szCs w:val="18"/>
          <w:lang w:val="el-GR"/>
        </w:rPr>
        <w:tab/>
        <w:t xml:space="preserve"> </w:t>
      </w:r>
    </w:p>
    <w:p w14:paraId="10872AA4" w14:textId="77777777" w:rsidR="00D559E0" w:rsidRPr="00E85C46" w:rsidRDefault="00D559E0" w:rsidP="00D559E0">
      <w:pPr>
        <w:contextualSpacing/>
        <w:rPr>
          <w:rFonts w:ascii="Tahoma" w:eastAsia="Calibri" w:hAnsi="Tahoma" w:cs="Tahoma"/>
          <w:b/>
          <w:sz w:val="18"/>
          <w:szCs w:val="18"/>
          <w:lang w:val="el-GR"/>
        </w:rPr>
      </w:pPr>
      <w:r w:rsidRPr="00E85C46">
        <w:rPr>
          <w:rFonts w:ascii="Tahoma" w:eastAsia="Calibri" w:hAnsi="Tahoma" w:cs="Tahoma"/>
          <w:b/>
          <w:sz w:val="18"/>
          <w:szCs w:val="18"/>
          <w:lang w:val="el-GR"/>
        </w:rPr>
        <w:t xml:space="preserve">ΔΙΕΥΘΥΝΣΗ ΟΙΚΟΝΟΜΙΚΗΣ ΔΙΑΧΕΙΡΙΣΗΣ                                                          </w:t>
      </w:r>
      <w:r w:rsidRPr="00E85C46">
        <w:rPr>
          <w:rFonts w:ascii="Tahoma" w:eastAsia="Calibri" w:hAnsi="Tahoma" w:cs="Tahoma"/>
          <w:b/>
          <w:sz w:val="18"/>
          <w:szCs w:val="18"/>
          <w:lang w:val="el-GR"/>
        </w:rPr>
        <w:tab/>
      </w:r>
      <w:r w:rsidRPr="00E85C46">
        <w:rPr>
          <w:rFonts w:ascii="Tahoma" w:eastAsia="Calibri" w:hAnsi="Tahoma" w:cs="Tahoma"/>
          <w:b/>
          <w:sz w:val="18"/>
          <w:szCs w:val="18"/>
          <w:lang w:val="el-GR"/>
        </w:rPr>
        <w:tab/>
      </w:r>
    </w:p>
    <w:p w14:paraId="2C7B89CE" w14:textId="77777777" w:rsidR="00D559E0" w:rsidRPr="00E85C46" w:rsidRDefault="00D559E0" w:rsidP="00D559E0">
      <w:pPr>
        <w:contextualSpacing/>
        <w:rPr>
          <w:rFonts w:ascii="Tahoma" w:eastAsia="Calibri" w:hAnsi="Tahoma" w:cs="Tahoma"/>
          <w:b/>
          <w:sz w:val="18"/>
          <w:szCs w:val="18"/>
          <w:lang w:val="el-GR"/>
        </w:rPr>
      </w:pPr>
      <w:proofErr w:type="spellStart"/>
      <w:r w:rsidRPr="00E85C46">
        <w:rPr>
          <w:rFonts w:ascii="Tahoma" w:eastAsia="Calibri" w:hAnsi="Tahoma" w:cs="Tahoma"/>
          <w:b/>
          <w:sz w:val="18"/>
          <w:szCs w:val="18"/>
          <w:lang w:val="el-GR"/>
        </w:rPr>
        <w:t>Ταχ</w:t>
      </w:r>
      <w:proofErr w:type="spellEnd"/>
      <w:r w:rsidRPr="00E85C46">
        <w:rPr>
          <w:rFonts w:ascii="Tahoma" w:eastAsia="Calibri" w:hAnsi="Tahoma" w:cs="Tahoma"/>
          <w:b/>
          <w:sz w:val="18"/>
          <w:szCs w:val="18"/>
          <w:lang w:val="el-GR"/>
        </w:rPr>
        <w:t>. Δ/</w:t>
      </w:r>
      <w:proofErr w:type="spellStart"/>
      <w:r w:rsidRPr="00E85C46">
        <w:rPr>
          <w:rFonts w:ascii="Tahoma" w:eastAsia="Calibri" w:hAnsi="Tahoma" w:cs="Tahoma"/>
          <w:b/>
          <w:sz w:val="18"/>
          <w:szCs w:val="18"/>
          <w:lang w:val="el-GR"/>
        </w:rPr>
        <w:t>νση</w:t>
      </w:r>
      <w:proofErr w:type="spellEnd"/>
      <w:r w:rsidRPr="00E85C46">
        <w:rPr>
          <w:rFonts w:ascii="Tahoma" w:eastAsia="Calibri" w:hAnsi="Tahoma" w:cs="Tahoma"/>
          <w:b/>
          <w:sz w:val="18"/>
          <w:szCs w:val="18"/>
          <w:lang w:val="el-GR"/>
        </w:rPr>
        <w:t xml:space="preserve"> (έδρας) :  Αργοναυτών και Φιλελλήνων,</w:t>
      </w:r>
      <w:r w:rsidRPr="00E85C46">
        <w:rPr>
          <w:rFonts w:ascii="Tahoma" w:eastAsia="Calibri" w:hAnsi="Tahoma" w:cs="Tahoma"/>
          <w:b/>
          <w:sz w:val="18"/>
          <w:szCs w:val="18"/>
          <w:lang w:val="el-GR"/>
        </w:rPr>
        <w:tab/>
      </w:r>
    </w:p>
    <w:p w14:paraId="1A626E78" w14:textId="77777777" w:rsidR="00D559E0" w:rsidRPr="00E85C46" w:rsidRDefault="00D559E0" w:rsidP="00D559E0">
      <w:pPr>
        <w:contextualSpacing/>
        <w:rPr>
          <w:rFonts w:ascii="Tahoma" w:eastAsia="Calibri" w:hAnsi="Tahoma" w:cs="Tahoma"/>
          <w:b/>
          <w:sz w:val="18"/>
          <w:szCs w:val="18"/>
          <w:lang w:val="el-GR"/>
        </w:rPr>
      </w:pPr>
      <w:r w:rsidRPr="00E85C46">
        <w:rPr>
          <w:rFonts w:ascii="Tahoma" w:eastAsia="Calibri" w:hAnsi="Tahoma" w:cs="Tahoma"/>
          <w:b/>
          <w:sz w:val="18"/>
          <w:szCs w:val="18"/>
          <w:lang w:val="el-GR"/>
        </w:rPr>
        <w:t>Βόλος, Τ.Κ. :  38221</w:t>
      </w:r>
      <w:r w:rsidRPr="00E85C46">
        <w:rPr>
          <w:rFonts w:ascii="Tahoma" w:eastAsia="Calibri" w:hAnsi="Tahoma" w:cs="Tahoma"/>
          <w:b/>
          <w:sz w:val="18"/>
          <w:szCs w:val="18"/>
          <w:lang w:val="el-GR"/>
        </w:rPr>
        <w:tab/>
      </w:r>
    </w:p>
    <w:p w14:paraId="4D34A1C6" w14:textId="77777777" w:rsidR="00D559E0" w:rsidRPr="00E85C46" w:rsidRDefault="00D559E0" w:rsidP="00D559E0">
      <w:pPr>
        <w:contextualSpacing/>
        <w:rPr>
          <w:rFonts w:ascii="Tahoma" w:eastAsia="Calibri" w:hAnsi="Tahoma" w:cs="Tahoma"/>
          <w:b/>
          <w:sz w:val="18"/>
          <w:szCs w:val="18"/>
          <w:lang w:val="el-GR"/>
        </w:rPr>
      </w:pPr>
      <w:r w:rsidRPr="00E85C46">
        <w:rPr>
          <w:rFonts w:ascii="Tahoma" w:eastAsia="Calibri" w:hAnsi="Tahoma" w:cs="Tahoma"/>
          <w:b/>
          <w:sz w:val="18"/>
          <w:szCs w:val="18"/>
          <w:lang w:val="el-GR"/>
        </w:rPr>
        <w:t>Α.Φ.Μ. 090055634, Δ.Ο.Υ. ΒΟΛΟΥ</w:t>
      </w:r>
    </w:p>
    <w:p w14:paraId="772EFAE6" w14:textId="77777777" w:rsidR="00D559E0" w:rsidRPr="00E85C46" w:rsidRDefault="00D559E0" w:rsidP="00D559E0">
      <w:pPr>
        <w:contextualSpacing/>
        <w:rPr>
          <w:rFonts w:ascii="Tahoma" w:eastAsia="Calibri" w:hAnsi="Tahoma" w:cs="Tahoma"/>
          <w:b/>
          <w:sz w:val="18"/>
          <w:szCs w:val="18"/>
          <w:lang w:val="el-GR"/>
        </w:rPr>
      </w:pPr>
      <w:r>
        <w:rPr>
          <w:rFonts w:ascii="Tahoma" w:eastAsia="Calibri" w:hAnsi="Tahoma" w:cs="Tahoma"/>
          <w:b/>
          <w:sz w:val="18"/>
          <w:szCs w:val="18"/>
          <w:lang w:val="el-GR"/>
        </w:rPr>
        <w:t>Κωδικός ΑΑ</w:t>
      </w:r>
      <w:r w:rsidRPr="00E85C46">
        <w:rPr>
          <w:rFonts w:ascii="Tahoma" w:eastAsia="Calibri" w:hAnsi="Tahoma" w:cs="Tahoma"/>
          <w:b/>
          <w:sz w:val="18"/>
          <w:szCs w:val="18"/>
          <w:lang w:val="el-GR"/>
        </w:rPr>
        <w:t>ΗΤ:</w:t>
      </w:r>
      <w:r w:rsidRPr="00093840">
        <w:rPr>
          <w:color w:val="1F497D"/>
          <w:lang w:val="el-GR" w:eastAsia="en-US"/>
        </w:rPr>
        <w:t xml:space="preserve"> </w:t>
      </w:r>
      <w:r>
        <w:rPr>
          <w:rFonts w:ascii="Tahoma" w:eastAsia="Calibri" w:hAnsi="Tahoma" w:cs="Tahoma"/>
          <w:b/>
          <w:sz w:val="18"/>
          <w:szCs w:val="18"/>
          <w:lang w:val="el-GR"/>
        </w:rPr>
        <w:t>1020.Ε 00311.000</w:t>
      </w:r>
      <w:r w:rsidRPr="00093840">
        <w:rPr>
          <w:rFonts w:ascii="Tahoma" w:eastAsia="Calibri" w:hAnsi="Tahoma" w:cs="Tahoma"/>
          <w:b/>
          <w:sz w:val="18"/>
          <w:szCs w:val="18"/>
          <w:lang w:val="el-GR"/>
        </w:rPr>
        <w:t>1</w:t>
      </w:r>
      <w:r w:rsidRPr="00E85C46">
        <w:rPr>
          <w:rFonts w:ascii="Tahoma" w:eastAsia="Calibri" w:hAnsi="Tahoma" w:cs="Tahoma"/>
          <w:b/>
          <w:sz w:val="18"/>
          <w:szCs w:val="18"/>
          <w:lang w:val="el-GR"/>
        </w:rPr>
        <w:tab/>
      </w:r>
      <w:r w:rsidRPr="00E85C46">
        <w:rPr>
          <w:rFonts w:ascii="Tahoma" w:eastAsia="Calibri" w:hAnsi="Tahoma" w:cs="Tahoma"/>
          <w:b/>
          <w:sz w:val="18"/>
          <w:szCs w:val="18"/>
          <w:lang w:val="el-GR"/>
        </w:rPr>
        <w:tab/>
      </w:r>
      <w:r w:rsidRPr="00E85C46">
        <w:rPr>
          <w:rFonts w:ascii="Tahoma" w:eastAsia="Calibri" w:hAnsi="Tahoma" w:cs="Tahoma"/>
          <w:b/>
          <w:sz w:val="18"/>
          <w:szCs w:val="18"/>
          <w:lang w:val="el-GR"/>
        </w:rPr>
        <w:tab/>
      </w:r>
      <w:proofErr w:type="spellStart"/>
      <w:r w:rsidRPr="00E85C46">
        <w:rPr>
          <w:rFonts w:ascii="Tahoma" w:eastAsia="Calibri" w:hAnsi="Tahoma" w:cs="Tahoma"/>
          <w:b/>
          <w:sz w:val="18"/>
          <w:szCs w:val="18"/>
          <w:lang w:val="el-GR"/>
        </w:rPr>
        <w:t>Αριθμ</w:t>
      </w:r>
      <w:proofErr w:type="spellEnd"/>
      <w:r w:rsidRPr="00E85C46">
        <w:rPr>
          <w:rFonts w:ascii="Tahoma" w:eastAsia="Calibri" w:hAnsi="Tahoma" w:cs="Tahoma"/>
          <w:b/>
          <w:sz w:val="18"/>
          <w:szCs w:val="18"/>
          <w:lang w:val="el-GR"/>
        </w:rPr>
        <w:t xml:space="preserve">. </w:t>
      </w:r>
      <w:proofErr w:type="spellStart"/>
      <w:r w:rsidRPr="00E85C46">
        <w:rPr>
          <w:rFonts w:ascii="Tahoma" w:eastAsia="Calibri" w:hAnsi="Tahoma" w:cs="Tahoma"/>
          <w:b/>
          <w:sz w:val="18"/>
          <w:szCs w:val="18"/>
          <w:lang w:val="el-GR"/>
        </w:rPr>
        <w:t>Πρωτ</w:t>
      </w:r>
      <w:proofErr w:type="spellEnd"/>
      <w:r w:rsidRPr="00E85C46">
        <w:rPr>
          <w:rFonts w:ascii="Tahoma" w:eastAsia="Calibri" w:hAnsi="Tahoma" w:cs="Tahoma"/>
          <w:b/>
          <w:sz w:val="18"/>
          <w:szCs w:val="18"/>
          <w:lang w:val="el-GR"/>
        </w:rPr>
        <w:t>. …………/……/……</w:t>
      </w:r>
    </w:p>
    <w:p w14:paraId="605C3ED1" w14:textId="6ACB5701" w:rsidR="00D559E0" w:rsidRPr="00E85C46" w:rsidRDefault="00D559E0" w:rsidP="00D559E0">
      <w:pPr>
        <w:contextualSpacing/>
        <w:rPr>
          <w:rFonts w:ascii="Tahoma" w:eastAsia="Calibri" w:hAnsi="Tahoma" w:cs="Tahoma"/>
          <w:b/>
          <w:sz w:val="18"/>
          <w:szCs w:val="18"/>
          <w:lang w:val="el-GR"/>
        </w:rPr>
      </w:pPr>
      <w:r>
        <w:rPr>
          <w:rFonts w:ascii="Tahoma" w:eastAsia="Calibri" w:hAnsi="Tahoma" w:cs="Tahoma"/>
          <w:b/>
          <w:sz w:val="18"/>
          <w:szCs w:val="18"/>
          <w:lang w:val="el-GR"/>
        </w:rPr>
        <w:t xml:space="preserve">Τηλέφωνο </w:t>
      </w:r>
      <w:r w:rsidRPr="00E85C46">
        <w:rPr>
          <w:rFonts w:ascii="Tahoma" w:eastAsia="Calibri" w:hAnsi="Tahoma" w:cs="Tahoma"/>
          <w:b/>
          <w:sz w:val="18"/>
          <w:szCs w:val="18"/>
          <w:lang w:val="el-GR"/>
        </w:rPr>
        <w:t xml:space="preserve">:  </w:t>
      </w:r>
      <w:r>
        <w:rPr>
          <w:rFonts w:ascii="Tahoma" w:eastAsia="Calibri" w:hAnsi="Tahoma" w:cs="Tahoma"/>
          <w:b/>
          <w:sz w:val="18"/>
          <w:szCs w:val="18"/>
          <w:lang w:val="el-GR"/>
        </w:rPr>
        <w:t>2421074648</w:t>
      </w:r>
      <w:r w:rsidRPr="00E85C46">
        <w:rPr>
          <w:rFonts w:ascii="Tahoma" w:eastAsia="Calibri" w:hAnsi="Tahoma" w:cs="Tahoma"/>
          <w:b/>
          <w:sz w:val="18"/>
          <w:szCs w:val="18"/>
          <w:lang w:val="el-GR"/>
        </w:rPr>
        <w:tab/>
      </w:r>
      <w:r w:rsidRPr="00E85C46">
        <w:rPr>
          <w:rFonts w:ascii="Tahoma" w:eastAsia="Calibri" w:hAnsi="Tahoma" w:cs="Tahoma"/>
          <w:b/>
          <w:sz w:val="18"/>
          <w:szCs w:val="18"/>
          <w:lang w:val="el-GR"/>
        </w:rPr>
        <w:tab/>
      </w:r>
      <w:r w:rsidRPr="00E85C46">
        <w:rPr>
          <w:rFonts w:ascii="Tahoma" w:eastAsia="Calibri" w:hAnsi="Tahoma" w:cs="Tahoma"/>
          <w:b/>
          <w:sz w:val="18"/>
          <w:szCs w:val="18"/>
          <w:lang w:val="el-GR"/>
        </w:rPr>
        <w:tab/>
      </w:r>
      <w:r w:rsidRPr="00E85C46">
        <w:rPr>
          <w:rFonts w:ascii="Tahoma" w:eastAsia="Calibri" w:hAnsi="Tahoma" w:cs="Tahoma"/>
          <w:b/>
          <w:sz w:val="18"/>
          <w:szCs w:val="18"/>
          <w:lang w:val="el-GR"/>
        </w:rPr>
        <w:tab/>
        <w:t>Ημερομηνία: …./…../…..</w:t>
      </w:r>
    </w:p>
    <w:p w14:paraId="4DE2BC1B" w14:textId="77777777" w:rsidR="00D559E0" w:rsidRPr="00E85C46" w:rsidRDefault="00D559E0" w:rsidP="00D559E0">
      <w:pPr>
        <w:suppressAutoHyphens w:val="0"/>
        <w:contextualSpacing/>
        <w:jc w:val="left"/>
        <w:rPr>
          <w:rFonts w:ascii="Tahoma" w:hAnsi="Tahoma" w:cs="Tahoma"/>
          <w:sz w:val="18"/>
          <w:szCs w:val="18"/>
          <w:lang w:val="el-GR" w:eastAsia="el-GR"/>
        </w:rPr>
      </w:pPr>
    </w:p>
    <w:p w14:paraId="0E572C08" w14:textId="77777777" w:rsidR="00D559E0" w:rsidRPr="00E85C46" w:rsidRDefault="00D559E0" w:rsidP="00D559E0">
      <w:pPr>
        <w:suppressAutoHyphens w:val="0"/>
        <w:contextualSpacing/>
        <w:jc w:val="left"/>
        <w:rPr>
          <w:rFonts w:ascii="Tahoma" w:hAnsi="Tahoma" w:cs="Tahoma"/>
          <w:sz w:val="20"/>
          <w:szCs w:val="20"/>
          <w:lang w:val="el-GR" w:eastAsia="el-GR"/>
        </w:rPr>
      </w:pPr>
    </w:p>
    <w:p w14:paraId="792164A2" w14:textId="77777777" w:rsidR="00D559E0" w:rsidRDefault="00D559E0" w:rsidP="00D559E0">
      <w:pPr>
        <w:suppressAutoHyphens w:val="0"/>
        <w:autoSpaceDE w:val="0"/>
        <w:autoSpaceDN w:val="0"/>
        <w:adjustRightInd w:val="0"/>
        <w:spacing w:after="0"/>
        <w:ind w:right="-280"/>
        <w:jc w:val="center"/>
        <w:rPr>
          <w:rFonts w:ascii="Tahoma" w:hAnsi="Tahoma" w:cs="Tahoma"/>
          <w:b/>
          <w:sz w:val="20"/>
          <w:szCs w:val="20"/>
          <w:lang w:val="el-GR" w:eastAsia="el-GR"/>
        </w:rPr>
      </w:pPr>
      <w:r>
        <w:rPr>
          <w:rFonts w:ascii="Tahoma" w:hAnsi="Tahoma" w:cs="Tahoma"/>
          <w:b/>
          <w:sz w:val="20"/>
          <w:szCs w:val="20"/>
          <w:lang w:val="el-GR" w:eastAsia="el-GR"/>
        </w:rPr>
        <w:t>ΣΥΜΒΑΣΗ ΠΡΟΜΗΘΕΙΑΣ………</w:t>
      </w:r>
    </w:p>
    <w:p w14:paraId="111E88A0" w14:textId="77777777" w:rsidR="00D559E0" w:rsidRDefault="00D559E0" w:rsidP="00D559E0">
      <w:pPr>
        <w:suppressAutoHyphens w:val="0"/>
        <w:autoSpaceDE w:val="0"/>
        <w:autoSpaceDN w:val="0"/>
        <w:adjustRightInd w:val="0"/>
        <w:spacing w:after="0"/>
        <w:ind w:right="-280"/>
        <w:rPr>
          <w:rFonts w:ascii="Tahoma" w:hAnsi="Tahoma" w:cs="Tahoma"/>
          <w:b/>
          <w:sz w:val="20"/>
          <w:szCs w:val="20"/>
          <w:lang w:val="el-GR" w:eastAsia="el-GR"/>
        </w:rPr>
      </w:pPr>
    </w:p>
    <w:p w14:paraId="5B6C19A5" w14:textId="0C4804B6" w:rsidR="00D559E0" w:rsidRDefault="00B261F4" w:rsidP="00D559E0">
      <w:pPr>
        <w:suppressAutoHyphens w:val="0"/>
        <w:autoSpaceDE w:val="0"/>
        <w:autoSpaceDN w:val="0"/>
        <w:adjustRightInd w:val="0"/>
        <w:spacing w:after="0"/>
        <w:ind w:right="-280"/>
        <w:rPr>
          <w:rFonts w:ascii="Tahoma" w:hAnsi="Tahoma" w:cs="Tahoma"/>
          <w:color w:val="000000"/>
          <w:sz w:val="20"/>
          <w:lang w:val="el-GR" w:eastAsia="el-GR"/>
        </w:rPr>
      </w:pPr>
      <w:r>
        <w:rPr>
          <w:rFonts w:ascii="Tahoma" w:hAnsi="Tahoma" w:cs="Tahoma"/>
          <w:b/>
          <w:sz w:val="20"/>
          <w:szCs w:val="20"/>
          <w:lang w:val="el-GR" w:eastAsia="el-GR"/>
        </w:rPr>
        <w:t>Συμβατική</w:t>
      </w:r>
      <w:r w:rsidR="00D559E0" w:rsidRPr="00E01C02">
        <w:rPr>
          <w:rFonts w:ascii="Tahoma" w:hAnsi="Tahoma" w:cs="Tahoma"/>
          <w:b/>
          <w:sz w:val="20"/>
          <w:szCs w:val="20"/>
          <w:lang w:val="el-GR" w:eastAsia="el-GR"/>
        </w:rPr>
        <w:t xml:space="preserve"> Αξία</w:t>
      </w:r>
      <w:r>
        <w:rPr>
          <w:rFonts w:ascii="Tahoma" w:hAnsi="Tahoma" w:cs="Tahoma"/>
          <w:b/>
          <w:sz w:val="20"/>
          <w:szCs w:val="20"/>
          <w:lang w:val="el-GR" w:eastAsia="el-GR"/>
        </w:rPr>
        <w:t xml:space="preserve"> χωρίς ΦΠΑ</w:t>
      </w:r>
      <w:r w:rsidR="00D559E0" w:rsidRPr="00E01C02">
        <w:rPr>
          <w:rFonts w:ascii="Tahoma" w:hAnsi="Tahoma" w:cs="Tahoma"/>
          <w:b/>
          <w:sz w:val="20"/>
          <w:szCs w:val="20"/>
          <w:lang w:val="el-GR" w:eastAsia="el-GR"/>
        </w:rPr>
        <w:t>:</w:t>
      </w:r>
      <w:r w:rsidR="00D559E0" w:rsidRPr="00E01C02">
        <w:rPr>
          <w:rFonts w:ascii="Tahoma" w:hAnsi="Tahoma" w:cs="Tahoma"/>
          <w:color w:val="000000"/>
          <w:sz w:val="20"/>
          <w:lang w:val="el-GR" w:eastAsia="el-GR"/>
        </w:rPr>
        <w:t xml:space="preserve"> </w:t>
      </w:r>
    </w:p>
    <w:p w14:paraId="41E96DE5" w14:textId="2650A354" w:rsidR="00B261F4" w:rsidRPr="00B261F4" w:rsidRDefault="00B261F4" w:rsidP="00D559E0">
      <w:pPr>
        <w:suppressAutoHyphens w:val="0"/>
        <w:autoSpaceDE w:val="0"/>
        <w:autoSpaceDN w:val="0"/>
        <w:adjustRightInd w:val="0"/>
        <w:spacing w:after="0"/>
        <w:ind w:right="-280"/>
        <w:rPr>
          <w:rFonts w:ascii="Tahoma" w:hAnsi="Tahoma" w:cs="Tahoma"/>
          <w:b/>
          <w:color w:val="000000"/>
          <w:sz w:val="20"/>
          <w:lang w:val="el-GR" w:eastAsia="el-GR"/>
        </w:rPr>
      </w:pPr>
      <w:r w:rsidRPr="00B261F4">
        <w:rPr>
          <w:rFonts w:ascii="Tahoma" w:hAnsi="Tahoma" w:cs="Tahoma"/>
          <w:b/>
          <w:color w:val="000000"/>
          <w:sz w:val="20"/>
          <w:lang w:val="el-GR" w:eastAsia="el-GR"/>
        </w:rPr>
        <w:t xml:space="preserve">Συμβατική αξία με ΦΠΑ: </w:t>
      </w:r>
    </w:p>
    <w:p w14:paraId="23E6664C" w14:textId="77777777" w:rsidR="00B261F4" w:rsidRDefault="00B261F4" w:rsidP="00B261F4">
      <w:pPr>
        <w:keepNext/>
        <w:suppressAutoHyphens w:val="0"/>
        <w:spacing w:after="60"/>
        <w:ind w:right="-278"/>
        <w:jc w:val="left"/>
        <w:outlineLvl w:val="3"/>
        <w:rPr>
          <w:rFonts w:ascii="Tahoma" w:hAnsi="Tahoma" w:cs="Tahoma"/>
          <w:sz w:val="20"/>
          <w:szCs w:val="20"/>
          <w:lang w:val="el-GR" w:eastAsia="en-US"/>
        </w:rPr>
      </w:pPr>
    </w:p>
    <w:p w14:paraId="5D20BFA2" w14:textId="25C223DC" w:rsidR="00D559E0" w:rsidRPr="00E01C02" w:rsidRDefault="00D559E0" w:rsidP="00B261F4">
      <w:pPr>
        <w:keepNext/>
        <w:suppressAutoHyphens w:val="0"/>
        <w:spacing w:after="60"/>
        <w:ind w:right="-278"/>
        <w:jc w:val="left"/>
        <w:outlineLvl w:val="3"/>
        <w:rPr>
          <w:rFonts w:ascii="Tahoma" w:hAnsi="Tahoma" w:cs="Tahoma"/>
          <w:b/>
          <w:bCs/>
          <w:sz w:val="20"/>
          <w:szCs w:val="20"/>
          <w:lang w:val="el-GR" w:eastAsia="en-US"/>
        </w:rPr>
      </w:pPr>
      <w:r w:rsidRPr="00E01C02">
        <w:rPr>
          <w:rFonts w:ascii="Tahoma" w:hAnsi="Tahoma" w:cs="Tahoma"/>
          <w:sz w:val="20"/>
          <w:szCs w:val="20"/>
          <w:lang w:val="el-GR" w:eastAsia="en-US"/>
        </w:rPr>
        <w:t>Στο Βόλο σήμερα την …………..μεταξύ των:</w:t>
      </w:r>
      <w:r w:rsidRPr="00E01C02">
        <w:rPr>
          <w:rFonts w:ascii="Tahoma" w:hAnsi="Tahoma" w:cs="Tahoma"/>
          <w:sz w:val="20"/>
          <w:szCs w:val="20"/>
          <w:lang w:val="el-GR" w:eastAsia="en-US"/>
        </w:rPr>
        <w:tab/>
      </w:r>
    </w:p>
    <w:p w14:paraId="51C1B3D9" w14:textId="77777777" w:rsidR="00B261F4" w:rsidRDefault="00D559E0" w:rsidP="00D559E0">
      <w:pPr>
        <w:tabs>
          <w:tab w:val="left" w:pos="-284"/>
        </w:tabs>
        <w:suppressAutoHyphens w:val="0"/>
        <w:spacing w:after="160" w:line="259" w:lineRule="auto"/>
        <w:ind w:right="-1"/>
        <w:rPr>
          <w:rFonts w:ascii="Tahoma" w:hAnsi="Tahoma" w:cs="Tahoma"/>
          <w:bCs/>
          <w:sz w:val="20"/>
          <w:szCs w:val="20"/>
          <w:lang w:val="el-GR" w:eastAsia="en-US"/>
        </w:rPr>
      </w:pPr>
      <w:r w:rsidRPr="00E01C02">
        <w:rPr>
          <w:rFonts w:ascii="Tahoma" w:hAnsi="Tahoma" w:cs="Tahoma"/>
          <w:bCs/>
          <w:sz w:val="20"/>
          <w:szCs w:val="20"/>
          <w:lang w:val="el-GR" w:eastAsia="en-US"/>
        </w:rPr>
        <w:t xml:space="preserve">1.Ο </w:t>
      </w:r>
      <w:r w:rsidRPr="00FF1D5B">
        <w:rPr>
          <w:rFonts w:ascii="Tahoma" w:hAnsi="Tahoma" w:cs="Tahoma"/>
          <w:bCs/>
          <w:sz w:val="20"/>
          <w:szCs w:val="20"/>
          <w:lang w:val="el-GR" w:eastAsia="en-US"/>
        </w:rPr>
        <w:t xml:space="preserve"> Αντιπρύτανης Οικονομικών και Διοικητικών Υποθέσεων του Πανεπιστημίου Θεσσαλίας, κ. Παναγιώτης   </w:t>
      </w:r>
      <w:proofErr w:type="spellStart"/>
      <w:r w:rsidRPr="00FF1D5B">
        <w:rPr>
          <w:rFonts w:ascii="Tahoma" w:hAnsi="Tahoma" w:cs="Tahoma"/>
          <w:bCs/>
          <w:sz w:val="20"/>
          <w:szCs w:val="20"/>
          <w:lang w:val="el-GR" w:eastAsia="en-US"/>
        </w:rPr>
        <w:t>Πλαγεράς</w:t>
      </w:r>
      <w:proofErr w:type="spellEnd"/>
      <w:r w:rsidRPr="00FF1D5B">
        <w:rPr>
          <w:rFonts w:ascii="Tahoma" w:hAnsi="Tahoma" w:cs="Tahoma"/>
          <w:bCs/>
          <w:sz w:val="20"/>
          <w:szCs w:val="20"/>
          <w:lang w:val="el-GR" w:eastAsia="en-US"/>
        </w:rPr>
        <w:t>, ενεργών εν προκειμένω ως νόμιμος εκπρόσωπος του ΝΠΔΔ, [(σύμφωνα: α) με το ΦΕΚ 564/13-06-2023 «Διαπιστωτική πράξη εκλογής Πρύτανη και ορισμού τεσσάρων (4)  Αντιπρυτάνεων του Πανεπιστημίου Θεσσαλίας» τεύχος Υπαλλήλων Ειδικών Θέσεων και Οργάνων Διοίκησης Φορέων του Δημοσίου και Ευρύτερου Δημοσίου Τομέα και β) το ΦΕΚ 5124/</w:t>
      </w:r>
      <w:proofErr w:type="spellStart"/>
      <w:r w:rsidRPr="00FF1D5B">
        <w:rPr>
          <w:rFonts w:ascii="Tahoma" w:hAnsi="Tahoma" w:cs="Tahoma"/>
          <w:bCs/>
          <w:sz w:val="20"/>
          <w:szCs w:val="20"/>
          <w:lang w:val="el-GR" w:eastAsia="en-US"/>
        </w:rPr>
        <w:t>τ.Β</w:t>
      </w:r>
      <w:proofErr w:type="spellEnd"/>
      <w:r w:rsidRPr="00FF1D5B">
        <w:rPr>
          <w:rFonts w:ascii="Tahoma" w:hAnsi="Tahoma" w:cs="Tahoma"/>
          <w:bCs/>
          <w:sz w:val="20"/>
          <w:szCs w:val="20"/>
          <w:lang w:val="el-GR" w:eastAsia="en-US"/>
        </w:rPr>
        <w:t xml:space="preserve">’/10-09-2024, ΑΔΑ: 6ΤΙΕ469Β7Ξ-ΠΥΗ σχετικό με τον Καθορισμό του τομέα ευθύνης και των επιμέρους αρμοδιοτήτων των τεσσάρων (4) Αντιπρυτάνεων και της σειράς αναπλήρωσης Πρύτανη], με τίτλο «Πανεπιστήμιο Θεσσαλίας», </w:t>
      </w:r>
      <w:proofErr w:type="spellStart"/>
      <w:r w:rsidRPr="00FF1D5B">
        <w:rPr>
          <w:rFonts w:ascii="Tahoma" w:hAnsi="Tahoma" w:cs="Tahoma"/>
          <w:bCs/>
          <w:sz w:val="20"/>
          <w:szCs w:val="20"/>
          <w:lang w:val="el-GR" w:eastAsia="en-US"/>
        </w:rPr>
        <w:t>εδρεύοντος</w:t>
      </w:r>
      <w:proofErr w:type="spellEnd"/>
      <w:r w:rsidRPr="00FF1D5B">
        <w:rPr>
          <w:rFonts w:ascii="Tahoma" w:hAnsi="Tahoma" w:cs="Tahoma"/>
          <w:bCs/>
          <w:sz w:val="20"/>
          <w:szCs w:val="20"/>
          <w:lang w:val="el-GR" w:eastAsia="en-US"/>
        </w:rPr>
        <w:t xml:space="preserve"> εις Βόλο, Αργοναυτών και Φιλελλήνων, Τ.Κ. 38221 με Α.Φ.Μ. 090055634 Δ.Ο.Υ. Βόλου </w:t>
      </w:r>
    </w:p>
    <w:p w14:paraId="4830E28F" w14:textId="0EAB03E9" w:rsidR="00D559E0" w:rsidRPr="00FF1D5B" w:rsidRDefault="00D559E0" w:rsidP="00D559E0">
      <w:pPr>
        <w:tabs>
          <w:tab w:val="left" w:pos="-284"/>
        </w:tabs>
        <w:suppressAutoHyphens w:val="0"/>
        <w:spacing w:after="160" w:line="259" w:lineRule="auto"/>
        <w:ind w:right="-1"/>
        <w:rPr>
          <w:rFonts w:ascii="Tahoma" w:hAnsi="Tahoma" w:cs="Tahoma"/>
          <w:bCs/>
          <w:sz w:val="20"/>
          <w:szCs w:val="20"/>
          <w:lang w:val="el-GR" w:eastAsia="en-US"/>
        </w:rPr>
      </w:pPr>
      <w:r w:rsidRPr="00D559E0">
        <w:rPr>
          <w:rFonts w:ascii="Tahoma" w:hAnsi="Tahoma" w:cs="Tahoma"/>
          <w:bCs/>
          <w:sz w:val="20"/>
          <w:szCs w:val="20"/>
          <w:lang w:val="el-GR" w:eastAsia="en-US"/>
        </w:rPr>
        <w:t xml:space="preserve">(στο εξής η «Αναθέτουσα Αρχή»)  </w:t>
      </w:r>
      <w:r w:rsidRPr="00FF1D5B">
        <w:rPr>
          <w:rFonts w:ascii="Tahoma" w:hAnsi="Tahoma" w:cs="Tahoma"/>
          <w:bCs/>
          <w:sz w:val="20"/>
          <w:szCs w:val="20"/>
          <w:lang w:val="el-GR" w:eastAsia="en-US"/>
        </w:rPr>
        <w:t>και</w:t>
      </w:r>
    </w:p>
    <w:p w14:paraId="1FABCF8E" w14:textId="77777777" w:rsidR="00B261F4" w:rsidRDefault="00D559E0" w:rsidP="00D559E0">
      <w:pPr>
        <w:widowControl w:val="0"/>
        <w:tabs>
          <w:tab w:val="left" w:pos="142"/>
          <w:tab w:val="left" w:pos="284"/>
          <w:tab w:val="left" w:pos="851"/>
        </w:tabs>
        <w:suppressAutoHyphens w:val="0"/>
        <w:autoSpaceDE w:val="0"/>
        <w:autoSpaceDN w:val="0"/>
        <w:adjustRightInd w:val="0"/>
        <w:spacing w:after="0"/>
        <w:ind w:right="-1"/>
        <w:rPr>
          <w:rFonts w:ascii="Tahoma" w:hAnsi="Tahoma" w:cs="Tahoma"/>
          <w:sz w:val="20"/>
          <w:szCs w:val="20"/>
          <w:lang w:val="el-GR" w:eastAsia="el-GR"/>
        </w:rPr>
      </w:pPr>
      <w:r w:rsidRPr="00E01C02">
        <w:rPr>
          <w:rFonts w:ascii="Tahoma" w:hAnsi="Tahoma" w:cs="Tahoma"/>
          <w:bCs/>
          <w:sz w:val="20"/>
          <w:szCs w:val="20"/>
          <w:lang w:val="el-GR" w:eastAsia="en-US"/>
        </w:rPr>
        <w:t>2.Ο</w:t>
      </w:r>
      <w:r w:rsidRPr="00E01C02">
        <w:rPr>
          <w:rFonts w:ascii="Tahoma" w:hAnsi="Tahoma" w:cs="Tahoma"/>
          <w:sz w:val="20"/>
          <w:szCs w:val="20"/>
          <w:lang w:val="el-GR" w:eastAsia="el-GR"/>
        </w:rPr>
        <w:t xml:space="preserve">  κ. ……………………. νόμιμος </w:t>
      </w:r>
      <w:proofErr w:type="spellStart"/>
      <w:r w:rsidRPr="00E01C02">
        <w:rPr>
          <w:rFonts w:ascii="Tahoma" w:hAnsi="Tahoma" w:cs="Tahoma"/>
          <w:sz w:val="20"/>
          <w:szCs w:val="20"/>
          <w:lang w:val="el-GR" w:eastAsia="el-GR"/>
        </w:rPr>
        <w:t>εκπροσώπος</w:t>
      </w:r>
      <w:proofErr w:type="spellEnd"/>
      <w:r w:rsidRPr="00E01C02">
        <w:rPr>
          <w:rFonts w:ascii="Tahoma" w:hAnsi="Tahoma" w:cs="Tahoma"/>
          <w:sz w:val="20"/>
          <w:szCs w:val="20"/>
          <w:lang w:val="el-GR" w:eastAsia="el-GR"/>
        </w:rPr>
        <w:t xml:space="preserve"> του ………………………………. που εδρεύει ……………………,  ΤΚ ………………… ……………………. ,……………. …………. που εκπροσωπείται νόμιμα από τον κ. ……………………….. Α.Φ.Μ. …………………………, αρμόδια Δ</w:t>
      </w:r>
      <w:r>
        <w:rPr>
          <w:rFonts w:ascii="Tahoma" w:hAnsi="Tahoma" w:cs="Tahoma"/>
          <w:sz w:val="20"/>
          <w:szCs w:val="20"/>
          <w:lang w:val="el-GR" w:eastAsia="el-GR"/>
        </w:rPr>
        <w:t xml:space="preserve">.Ο.Υ,…………….. </w:t>
      </w:r>
      <w:proofErr w:type="spellStart"/>
      <w:r>
        <w:rPr>
          <w:rFonts w:ascii="Tahoma" w:hAnsi="Tahoma" w:cs="Tahoma"/>
          <w:sz w:val="20"/>
          <w:szCs w:val="20"/>
          <w:lang w:val="el-GR" w:eastAsia="el-GR"/>
        </w:rPr>
        <w:t>τηλ</w:t>
      </w:r>
      <w:proofErr w:type="spellEnd"/>
      <w:r>
        <w:rPr>
          <w:rFonts w:ascii="Tahoma" w:hAnsi="Tahoma" w:cs="Tahoma"/>
          <w:sz w:val="20"/>
          <w:szCs w:val="20"/>
          <w:lang w:val="el-GR" w:eastAsia="el-GR"/>
        </w:rPr>
        <w:t xml:space="preserve">.: …………………,  διεύθυνση </w:t>
      </w:r>
      <w:proofErr w:type="spellStart"/>
      <w:r>
        <w:rPr>
          <w:rFonts w:ascii="Tahoma" w:hAnsi="Tahoma" w:cs="Tahoma"/>
          <w:sz w:val="20"/>
          <w:szCs w:val="20"/>
          <w:lang w:val="el-GR" w:eastAsia="el-GR"/>
        </w:rPr>
        <w:t>ηλ</w:t>
      </w:r>
      <w:proofErr w:type="spellEnd"/>
      <w:r>
        <w:rPr>
          <w:rFonts w:ascii="Tahoma" w:hAnsi="Tahoma" w:cs="Tahoma"/>
          <w:sz w:val="20"/>
          <w:szCs w:val="20"/>
          <w:lang w:val="el-GR" w:eastAsia="el-GR"/>
        </w:rPr>
        <w:t>. ταχυδρομείου</w:t>
      </w:r>
      <w:r w:rsidRPr="00E01C02">
        <w:rPr>
          <w:rFonts w:ascii="Tahoma" w:hAnsi="Tahoma" w:cs="Tahoma"/>
          <w:sz w:val="20"/>
          <w:szCs w:val="20"/>
          <w:lang w:val="el-GR" w:eastAsia="el-GR"/>
        </w:rPr>
        <w:t xml:space="preserve"> ………………………..</w:t>
      </w:r>
    </w:p>
    <w:p w14:paraId="1670555A" w14:textId="3D6858D9" w:rsidR="00D559E0" w:rsidRDefault="00D559E0" w:rsidP="00D559E0">
      <w:pPr>
        <w:widowControl w:val="0"/>
        <w:tabs>
          <w:tab w:val="left" w:pos="142"/>
          <w:tab w:val="left" w:pos="284"/>
          <w:tab w:val="left" w:pos="851"/>
        </w:tabs>
        <w:suppressAutoHyphens w:val="0"/>
        <w:autoSpaceDE w:val="0"/>
        <w:autoSpaceDN w:val="0"/>
        <w:adjustRightInd w:val="0"/>
        <w:spacing w:after="0"/>
        <w:ind w:right="-1"/>
        <w:rPr>
          <w:rFonts w:ascii="Tahoma" w:hAnsi="Tahoma" w:cs="Tahoma"/>
          <w:sz w:val="20"/>
          <w:szCs w:val="20"/>
          <w:lang w:val="el-GR" w:eastAsia="el-GR"/>
        </w:rPr>
      </w:pPr>
      <w:r w:rsidRPr="00D559E0">
        <w:rPr>
          <w:rFonts w:ascii="Tahoma" w:hAnsi="Tahoma" w:cs="Tahoma"/>
          <w:sz w:val="20"/>
          <w:szCs w:val="20"/>
          <w:lang w:val="el-GR" w:eastAsia="el-GR"/>
        </w:rPr>
        <w:t xml:space="preserve">(στο εξής ο «Ανάδοχος»)  </w:t>
      </w:r>
    </w:p>
    <w:p w14:paraId="67255818" w14:textId="77777777" w:rsidR="00B261F4" w:rsidRPr="00E01C02" w:rsidRDefault="00B261F4" w:rsidP="00D559E0">
      <w:pPr>
        <w:widowControl w:val="0"/>
        <w:tabs>
          <w:tab w:val="left" w:pos="142"/>
          <w:tab w:val="left" w:pos="284"/>
          <w:tab w:val="left" w:pos="851"/>
        </w:tabs>
        <w:suppressAutoHyphens w:val="0"/>
        <w:autoSpaceDE w:val="0"/>
        <w:autoSpaceDN w:val="0"/>
        <w:adjustRightInd w:val="0"/>
        <w:spacing w:after="0"/>
        <w:ind w:right="-1"/>
        <w:rPr>
          <w:rFonts w:ascii="Tahoma" w:hAnsi="Tahoma" w:cs="Tahoma"/>
          <w:sz w:val="20"/>
          <w:szCs w:val="20"/>
          <w:lang w:val="el-GR" w:eastAsia="el-GR"/>
        </w:rPr>
      </w:pPr>
    </w:p>
    <w:p w14:paraId="0DC1E36C" w14:textId="77777777" w:rsidR="00D559E0" w:rsidRPr="00B261F4" w:rsidRDefault="00D559E0" w:rsidP="00B261F4">
      <w:pPr>
        <w:spacing w:after="60"/>
        <w:rPr>
          <w:b/>
          <w:szCs w:val="22"/>
          <w:lang w:val="el-GR"/>
        </w:rPr>
      </w:pPr>
      <w:r w:rsidRPr="00B261F4">
        <w:rPr>
          <w:b/>
          <w:szCs w:val="22"/>
          <w:lang w:val="el-GR"/>
        </w:rPr>
        <w:t>Έχοντας υπόψη:</w:t>
      </w:r>
    </w:p>
    <w:p w14:paraId="623E5FDA" w14:textId="77777777" w:rsidR="00D559E0" w:rsidRPr="00B261F4" w:rsidRDefault="00D559E0" w:rsidP="00B261F4">
      <w:pPr>
        <w:spacing w:after="60"/>
        <w:rPr>
          <w:szCs w:val="22"/>
          <w:lang w:val="el-GR"/>
        </w:rPr>
      </w:pPr>
      <w:r w:rsidRPr="00B261F4">
        <w:rPr>
          <w:szCs w:val="22"/>
          <w:lang w:val="el-GR"/>
        </w:rPr>
        <w:t xml:space="preserve">1. την </w:t>
      </w:r>
      <w:proofErr w:type="spellStart"/>
      <w:r w:rsidRPr="00B261F4">
        <w:rPr>
          <w:szCs w:val="22"/>
          <w:lang w:val="el-GR"/>
        </w:rPr>
        <w:t>υπ</w:t>
      </w:r>
      <w:proofErr w:type="spellEnd"/>
      <w:r w:rsidRPr="00B261F4">
        <w:rPr>
          <w:szCs w:val="22"/>
          <w:lang w:val="el-GR"/>
        </w:rPr>
        <w:t xml:space="preserve">΄ </w:t>
      </w:r>
      <w:proofErr w:type="spellStart"/>
      <w:r w:rsidRPr="00B261F4">
        <w:rPr>
          <w:szCs w:val="22"/>
          <w:lang w:val="el-GR"/>
        </w:rPr>
        <w:t>αριθμ</w:t>
      </w:r>
      <w:proofErr w:type="spellEnd"/>
      <w:r w:rsidRPr="00B261F4">
        <w:rPr>
          <w:szCs w:val="22"/>
          <w:lang w:val="el-GR"/>
        </w:rPr>
        <w:t xml:space="preserve"> ..... διακήρυξη (ΑΔΑΜ…) </w:t>
      </w:r>
      <w:r w:rsidRPr="00B261F4">
        <w:rPr>
          <w:szCs w:val="22"/>
          <w:lang w:val="el-GR" w:eastAsia="el-GR"/>
        </w:rPr>
        <w:t xml:space="preserve">και τα λοιπά έγγραφα της σύμβασης που συνέταξε η </w:t>
      </w:r>
      <w:r w:rsidRPr="00B261F4">
        <w:rPr>
          <w:szCs w:val="22"/>
          <w:lang w:val="el-GR"/>
        </w:rPr>
        <w:t>Αναθέτουσα Αρχή για την παρούσα σύμβαση προμήθειας.</w:t>
      </w:r>
    </w:p>
    <w:p w14:paraId="0DF02230" w14:textId="77777777" w:rsidR="00D559E0" w:rsidRPr="00B261F4" w:rsidRDefault="00D559E0" w:rsidP="00B261F4">
      <w:pPr>
        <w:spacing w:after="60"/>
        <w:rPr>
          <w:szCs w:val="22"/>
          <w:lang w:val="el-GR"/>
        </w:rPr>
      </w:pPr>
      <w:r w:rsidRPr="00B261F4">
        <w:rPr>
          <w:szCs w:val="22"/>
          <w:lang w:val="el-GR"/>
        </w:rPr>
        <w:t xml:space="preserve">2. Την </w:t>
      </w:r>
      <w:proofErr w:type="spellStart"/>
      <w:r w:rsidRPr="00B261F4">
        <w:rPr>
          <w:szCs w:val="22"/>
          <w:lang w:val="el-GR"/>
        </w:rPr>
        <w:t>υπ</w:t>
      </w:r>
      <w:proofErr w:type="spellEnd"/>
      <w:r w:rsidRPr="00B261F4">
        <w:rPr>
          <w:szCs w:val="22"/>
          <w:lang w:val="el-GR"/>
        </w:rPr>
        <w:t xml:space="preserve">΄ </w:t>
      </w:r>
      <w:proofErr w:type="spellStart"/>
      <w:r w:rsidRPr="00B261F4">
        <w:rPr>
          <w:szCs w:val="22"/>
          <w:lang w:val="el-GR"/>
        </w:rPr>
        <w:t>αριθμ</w:t>
      </w:r>
      <w:proofErr w:type="spellEnd"/>
      <w:r w:rsidRPr="00B261F4">
        <w:rPr>
          <w:szCs w:val="22"/>
          <w:lang w:val="el-GR"/>
        </w:rPr>
        <w:t xml:space="preserve"> … απόφαση της Αναθέτουσας Αρχής, με την οποία κατακυρώθηκε το αποτέλεσμα της διαδικασίας (ΑΔΑΜ…), στο πλαίσιο της ανωτέρω διακήρυξης, στον Ανάδοχο, καθώς και την </w:t>
      </w:r>
      <w:proofErr w:type="spellStart"/>
      <w:r w:rsidRPr="00B261F4">
        <w:rPr>
          <w:szCs w:val="22"/>
          <w:lang w:val="el-GR"/>
        </w:rPr>
        <w:t>αριθμ</w:t>
      </w:r>
      <w:proofErr w:type="spellEnd"/>
      <w:r w:rsidRPr="00B261F4">
        <w:rPr>
          <w:szCs w:val="22"/>
          <w:lang w:val="el-GR"/>
        </w:rPr>
        <w:t xml:space="preserve">. </w:t>
      </w:r>
      <w:proofErr w:type="spellStart"/>
      <w:r w:rsidRPr="00B261F4">
        <w:rPr>
          <w:szCs w:val="22"/>
          <w:lang w:val="el-GR"/>
        </w:rPr>
        <w:t>πρωτ</w:t>
      </w:r>
      <w:proofErr w:type="spellEnd"/>
      <w:r w:rsidRPr="00B261F4">
        <w:rPr>
          <w:szCs w:val="22"/>
          <w:lang w:val="el-GR"/>
        </w:rPr>
        <w:t>. …………… ειδική πρόσκληση της Αναθέτουσας Αρχής προς τον Ανάδοχο για την υπογραφή του παρόντος, η οποία κοινοποιήθηκε σε αυτόν την…...</w:t>
      </w:r>
    </w:p>
    <w:p w14:paraId="2C98C28B" w14:textId="77777777" w:rsidR="00D559E0" w:rsidRPr="00B261F4" w:rsidRDefault="00D559E0" w:rsidP="00B261F4">
      <w:pPr>
        <w:spacing w:after="60"/>
        <w:rPr>
          <w:szCs w:val="22"/>
          <w:lang w:val="el-GR" w:eastAsia="el-GR"/>
        </w:rPr>
      </w:pPr>
      <w:r w:rsidRPr="00B261F4">
        <w:rPr>
          <w:szCs w:val="22"/>
          <w:lang w:val="el-GR"/>
        </w:rPr>
        <w:t xml:space="preserve">3. Ότι </w:t>
      </w:r>
      <w:r w:rsidRPr="00B261F4">
        <w:rPr>
          <w:szCs w:val="22"/>
          <w:lang w:val="el-GR" w:eastAsia="el-GR"/>
        </w:rPr>
        <w:t xml:space="preserve">αναπόσπαστο τμήμα της παρούσας αποτελούν, σύμφωνα με το άρθρο 2 παρ.1 </w:t>
      </w:r>
      <w:proofErr w:type="spellStart"/>
      <w:r w:rsidRPr="00B261F4">
        <w:rPr>
          <w:szCs w:val="22"/>
          <w:lang w:val="el-GR" w:eastAsia="el-GR"/>
        </w:rPr>
        <w:t>περιπτ</w:t>
      </w:r>
      <w:proofErr w:type="spellEnd"/>
      <w:r w:rsidRPr="00B261F4">
        <w:rPr>
          <w:szCs w:val="22"/>
          <w:lang w:val="el-GR" w:eastAsia="el-GR"/>
        </w:rPr>
        <w:t>. 42 του ν.4412/2016:</w:t>
      </w:r>
    </w:p>
    <w:p w14:paraId="7B6C18E6" w14:textId="77777777" w:rsidR="00D559E0" w:rsidRPr="00B261F4" w:rsidRDefault="00D559E0" w:rsidP="00B261F4">
      <w:pPr>
        <w:spacing w:after="60"/>
        <w:rPr>
          <w:szCs w:val="22"/>
          <w:lang w:val="el-GR" w:eastAsia="el-GR"/>
        </w:rPr>
      </w:pPr>
      <w:r w:rsidRPr="00B261F4">
        <w:rPr>
          <w:szCs w:val="22"/>
          <w:lang w:val="el-GR" w:eastAsia="el-GR"/>
        </w:rPr>
        <w:t>-η υπ’ αριθ. ............ διακήρυξη, με τα Παραρτήματα της</w:t>
      </w:r>
    </w:p>
    <w:p w14:paraId="7D04178D" w14:textId="77777777" w:rsidR="00D559E0" w:rsidRPr="00B261F4" w:rsidRDefault="00D559E0" w:rsidP="00B261F4">
      <w:pPr>
        <w:spacing w:after="60"/>
        <w:rPr>
          <w:color w:val="0070C0"/>
          <w:szCs w:val="22"/>
          <w:lang w:val="el-GR" w:eastAsia="el-GR"/>
        </w:rPr>
      </w:pPr>
      <w:r w:rsidRPr="00B261F4">
        <w:rPr>
          <w:szCs w:val="22"/>
          <w:lang w:val="el-GR" w:eastAsia="el-GR"/>
        </w:rPr>
        <w:t xml:space="preserve">-οι υπ’ αριθ. ............ τεχνικές προδιαγραφές </w:t>
      </w:r>
      <w:r w:rsidRPr="00B261F4">
        <w:rPr>
          <w:color w:val="0070C0"/>
          <w:szCs w:val="22"/>
          <w:lang w:val="el-GR" w:eastAsia="el-GR"/>
        </w:rPr>
        <w:t>[</w:t>
      </w:r>
      <w:r w:rsidRPr="00B261F4">
        <w:rPr>
          <w:i/>
          <w:color w:val="0070C0"/>
          <w:szCs w:val="22"/>
          <w:lang w:val="el-GR" w:eastAsia="el-GR"/>
        </w:rPr>
        <w:t xml:space="preserve">στην περίπτωση που </w:t>
      </w:r>
      <w:r w:rsidRPr="00B261F4">
        <w:rPr>
          <w:color w:val="0070C0"/>
          <w:szCs w:val="22"/>
          <w:lang w:val="el-GR" w:eastAsia="el-GR"/>
        </w:rPr>
        <w:t>αποτελούν διακριτό έγγραφο και δεν έχουν ενσωματωθεί στο τεύχος της Διακήρυξης]</w:t>
      </w:r>
    </w:p>
    <w:p w14:paraId="210880EC" w14:textId="77777777" w:rsidR="00D559E0" w:rsidRPr="00B261F4" w:rsidRDefault="00D559E0" w:rsidP="00B261F4">
      <w:pPr>
        <w:spacing w:after="60"/>
        <w:rPr>
          <w:szCs w:val="22"/>
          <w:lang w:val="el-GR" w:eastAsia="el-GR"/>
        </w:rPr>
      </w:pPr>
      <w:r w:rsidRPr="00B261F4">
        <w:rPr>
          <w:szCs w:val="22"/>
          <w:lang w:val="el-GR" w:eastAsia="el-GR"/>
        </w:rPr>
        <w:t xml:space="preserve">-........ </w:t>
      </w:r>
      <w:r w:rsidRPr="00B261F4">
        <w:rPr>
          <w:i/>
          <w:szCs w:val="22"/>
          <w:lang w:val="el-GR" w:eastAsia="el-GR"/>
        </w:rPr>
        <w:t>(Συμπληρώνονται από την Αναθέτουσα Αρχή και τα λοιπά σχετικά έγγραφα της σύμβασης)</w:t>
      </w:r>
      <w:r w:rsidRPr="00B261F4">
        <w:rPr>
          <w:szCs w:val="22"/>
          <w:lang w:val="el-GR" w:eastAsia="el-GR"/>
        </w:rPr>
        <w:t xml:space="preserve"> (στο εξής «τα Έγγραφα της Σύμβασης» </w:t>
      </w:r>
    </w:p>
    <w:p w14:paraId="5E46AB95" w14:textId="77777777" w:rsidR="00D559E0" w:rsidRPr="00B261F4" w:rsidRDefault="00D559E0" w:rsidP="00B261F4">
      <w:pPr>
        <w:spacing w:after="60"/>
        <w:rPr>
          <w:szCs w:val="22"/>
          <w:lang w:val="el-GR"/>
        </w:rPr>
      </w:pPr>
      <w:r w:rsidRPr="00B261F4">
        <w:rPr>
          <w:szCs w:val="22"/>
          <w:lang w:val="el-GR" w:eastAsia="el-GR"/>
        </w:rPr>
        <w:t>-η προσφορά του Αναδόχου.</w:t>
      </w:r>
    </w:p>
    <w:p w14:paraId="583168C4" w14:textId="77777777" w:rsidR="00D559E0" w:rsidRPr="00B261F4" w:rsidRDefault="00D559E0" w:rsidP="00B261F4">
      <w:pPr>
        <w:spacing w:after="60"/>
        <w:rPr>
          <w:szCs w:val="22"/>
          <w:lang w:val="el-GR" w:eastAsia="el-GR"/>
        </w:rPr>
      </w:pPr>
      <w:r w:rsidRPr="00B261F4">
        <w:rPr>
          <w:szCs w:val="22"/>
          <w:lang w:val="el-GR"/>
        </w:rPr>
        <w:lastRenderedPageBreak/>
        <w:t xml:space="preserve">4. Ότι ο </w:t>
      </w:r>
      <w:r w:rsidRPr="00B261F4">
        <w:rPr>
          <w:szCs w:val="22"/>
          <w:lang w:val="el-GR" w:eastAsia="el-GR"/>
        </w:rPr>
        <w:t xml:space="preserve">Ανάδοχος κατέθεσε την: </w:t>
      </w:r>
    </w:p>
    <w:p w14:paraId="7A8D07C8" w14:textId="77777777" w:rsidR="00D559E0" w:rsidRPr="00B261F4" w:rsidRDefault="00D559E0" w:rsidP="00B261F4">
      <w:pPr>
        <w:spacing w:after="60"/>
        <w:rPr>
          <w:szCs w:val="22"/>
          <w:lang w:val="el-GR" w:eastAsia="el-GR"/>
        </w:rPr>
      </w:pPr>
      <w:r w:rsidRPr="00B261F4">
        <w:rPr>
          <w:szCs w:val="22"/>
          <w:lang w:val="el-GR" w:eastAsia="el-GR"/>
        </w:rPr>
        <w:t>α) υπ’ αριθ. .............. εγγυητική επιστολή της τράπεζας/ πιστωτικού ιδρύματος/ χρηματοδοτικού ιδρύματος/ ασφαλιστικής επιχείρησης/  ..............., ποσού ........................ ευρώ, για την καλή εκτέλεση των όρων του παρόντος συμφωνητικού</w:t>
      </w:r>
    </w:p>
    <w:p w14:paraId="0ABABC49" w14:textId="77777777" w:rsidR="00B261F4" w:rsidRPr="00E01C02" w:rsidRDefault="00B261F4" w:rsidP="00B261F4">
      <w:pPr>
        <w:widowControl w:val="0"/>
        <w:tabs>
          <w:tab w:val="left" w:pos="142"/>
          <w:tab w:val="left" w:pos="284"/>
          <w:tab w:val="left" w:pos="851"/>
        </w:tabs>
        <w:suppressAutoHyphens w:val="0"/>
        <w:autoSpaceDE w:val="0"/>
        <w:autoSpaceDN w:val="0"/>
        <w:adjustRightInd w:val="0"/>
        <w:spacing w:after="60"/>
        <w:ind w:right="-1"/>
        <w:rPr>
          <w:rFonts w:ascii="Tahoma" w:hAnsi="Tahoma" w:cs="Tahoma"/>
          <w:b/>
          <w:sz w:val="20"/>
          <w:szCs w:val="20"/>
          <w:lang w:val="el-GR" w:eastAsia="el-GR"/>
        </w:rPr>
      </w:pPr>
      <w:r>
        <w:rPr>
          <w:rFonts w:ascii="Tahoma" w:hAnsi="Tahoma" w:cs="Tahoma"/>
          <w:b/>
          <w:sz w:val="20"/>
          <w:szCs w:val="20"/>
          <w:lang w:val="el-GR" w:eastAsia="el-GR"/>
        </w:rPr>
        <w:t>Συμφωνούν και συναποδέχονται</w:t>
      </w:r>
      <w:r w:rsidRPr="00E01C02">
        <w:rPr>
          <w:rFonts w:ascii="Tahoma" w:hAnsi="Tahoma" w:cs="Tahoma"/>
          <w:b/>
          <w:sz w:val="20"/>
          <w:szCs w:val="20"/>
          <w:lang w:val="el-GR" w:eastAsia="el-GR"/>
        </w:rPr>
        <w:t xml:space="preserve"> τα κατωτέρω:</w:t>
      </w:r>
    </w:p>
    <w:p w14:paraId="1CD8AF78" w14:textId="77777777" w:rsidR="00B261F4" w:rsidRDefault="00B261F4" w:rsidP="00D559E0">
      <w:pPr>
        <w:spacing w:after="0"/>
        <w:jc w:val="center"/>
        <w:rPr>
          <w:b/>
          <w:sz w:val="24"/>
          <w:lang w:val="el-GR" w:eastAsia="el-GR"/>
        </w:rPr>
      </w:pPr>
    </w:p>
    <w:p w14:paraId="4A11AAFB" w14:textId="40CA7F02" w:rsidR="00D559E0" w:rsidRPr="00B01420" w:rsidRDefault="00D559E0" w:rsidP="00B261F4">
      <w:pPr>
        <w:spacing w:after="60"/>
        <w:jc w:val="center"/>
        <w:rPr>
          <w:b/>
          <w:sz w:val="24"/>
          <w:lang w:val="el-GR" w:eastAsia="el-GR"/>
        </w:rPr>
      </w:pPr>
      <w:r w:rsidRPr="00B01420">
        <w:rPr>
          <w:b/>
          <w:sz w:val="24"/>
          <w:lang w:val="el-GR" w:eastAsia="el-GR"/>
        </w:rPr>
        <w:t>Άρθρο 1</w:t>
      </w:r>
      <w:r w:rsidR="00B261F4">
        <w:rPr>
          <w:b/>
          <w:sz w:val="24"/>
          <w:lang w:val="el-GR" w:eastAsia="el-GR"/>
        </w:rPr>
        <w:t>:</w:t>
      </w:r>
      <w:r w:rsidRPr="00B01420">
        <w:rPr>
          <w:b/>
          <w:sz w:val="24"/>
          <w:lang w:val="el-GR" w:eastAsia="el-GR"/>
        </w:rPr>
        <w:t>Αντικείμενο</w:t>
      </w:r>
    </w:p>
    <w:p w14:paraId="012B7B57" w14:textId="189EEBD6" w:rsidR="00D559E0" w:rsidRDefault="00D559E0" w:rsidP="00D559E0">
      <w:pPr>
        <w:spacing w:after="0"/>
        <w:rPr>
          <w:szCs w:val="22"/>
          <w:lang w:val="el-GR" w:eastAsia="el-GR"/>
        </w:rPr>
      </w:pPr>
      <w:r w:rsidRPr="00B261F4">
        <w:rPr>
          <w:szCs w:val="22"/>
          <w:lang w:val="el-GR" w:eastAsia="el-GR"/>
        </w:rPr>
        <w:t>Αντικείμενο της παρούσας σύμβασης είναι ....................., σύμφωνα με τους όρους και τις προδιαγραφές του άρθρου 1.3 της διακήρυξης και των ΠΑΡΑΡΤΗΜΑΤΩΝ ……:.</w:t>
      </w:r>
    </w:p>
    <w:p w14:paraId="67FE51D2" w14:textId="77777777" w:rsidR="006D5E2A" w:rsidRPr="00B261F4" w:rsidRDefault="006D5E2A" w:rsidP="006D5E2A">
      <w:pPr>
        <w:tabs>
          <w:tab w:val="left" w:leader="dot" w:pos="5357"/>
          <w:tab w:val="left" w:pos="5491"/>
          <w:tab w:val="left" w:leader="dot" w:pos="6802"/>
        </w:tabs>
        <w:suppressAutoHyphens w:val="0"/>
        <w:autoSpaceDE w:val="0"/>
        <w:autoSpaceDN w:val="0"/>
        <w:adjustRightInd w:val="0"/>
        <w:spacing w:after="0"/>
        <w:ind w:right="6"/>
        <w:rPr>
          <w:rFonts w:cs="Tahoma"/>
          <w:szCs w:val="22"/>
          <w:lang w:val="el-GR" w:eastAsia="el-GR"/>
        </w:rPr>
      </w:pPr>
      <w:r w:rsidRPr="00B261F4">
        <w:rPr>
          <w:rFonts w:cs="Tahoma"/>
          <w:szCs w:val="22"/>
          <w:lang w:val="el-GR" w:eastAsia="el-GR"/>
        </w:rPr>
        <w:t>Η οικονομική προσφορά του οικονομικού φορέα αποτυπώνεται στον παρακάτω πίνακα:</w:t>
      </w:r>
    </w:p>
    <w:p w14:paraId="2295D8E8" w14:textId="77777777" w:rsidR="006D5E2A" w:rsidRPr="00F30F25" w:rsidRDefault="006D5E2A" w:rsidP="006D5E2A">
      <w:pPr>
        <w:tabs>
          <w:tab w:val="left" w:leader="dot" w:pos="5357"/>
          <w:tab w:val="left" w:pos="5491"/>
          <w:tab w:val="left" w:leader="dot" w:pos="6802"/>
        </w:tabs>
        <w:suppressAutoHyphens w:val="0"/>
        <w:autoSpaceDE w:val="0"/>
        <w:autoSpaceDN w:val="0"/>
        <w:adjustRightInd w:val="0"/>
        <w:spacing w:before="125" w:after="0" w:line="293" w:lineRule="exact"/>
        <w:ind w:left="720" w:right="5"/>
        <w:jc w:val="center"/>
        <w:rPr>
          <w:rFonts w:ascii="Tahoma" w:hAnsi="Tahoma" w:cs="Tahoma"/>
          <w:sz w:val="20"/>
          <w:szCs w:val="20"/>
          <w:lang w:val="el-GR" w:eastAsia="el-GR"/>
        </w:rPr>
      </w:pPr>
      <w:r w:rsidRPr="00F30F25">
        <w:rPr>
          <w:rFonts w:ascii="Tahoma" w:hAnsi="Tahoma" w:cs="Tahoma"/>
          <w:sz w:val="20"/>
          <w:szCs w:val="20"/>
          <w:lang w:val="el-GR" w:eastAsia="el-GR"/>
        </w:rPr>
        <w:t>ΠΙΝΑΚΑΣ ΕΙΔΩΝ</w:t>
      </w:r>
    </w:p>
    <w:tbl>
      <w:tblPr>
        <w:tblW w:w="0" w:type="auto"/>
        <w:jc w:val="center"/>
        <w:tblLayout w:type="fixed"/>
        <w:tblCellMar>
          <w:left w:w="40" w:type="dxa"/>
          <w:right w:w="40" w:type="dxa"/>
        </w:tblCellMar>
        <w:tblLook w:val="0000" w:firstRow="0" w:lastRow="0" w:firstColumn="0" w:lastColumn="0" w:noHBand="0" w:noVBand="0"/>
      </w:tblPr>
      <w:tblGrid>
        <w:gridCol w:w="1171"/>
        <w:gridCol w:w="955"/>
        <w:gridCol w:w="960"/>
        <w:gridCol w:w="955"/>
        <w:gridCol w:w="1190"/>
        <w:gridCol w:w="1109"/>
        <w:gridCol w:w="955"/>
        <w:gridCol w:w="1114"/>
      </w:tblGrid>
      <w:tr w:rsidR="006D5E2A" w:rsidRPr="00E01C02" w14:paraId="06C23195" w14:textId="77777777" w:rsidTr="00965B91">
        <w:trPr>
          <w:jc w:val="center"/>
        </w:trPr>
        <w:tc>
          <w:tcPr>
            <w:tcW w:w="1171" w:type="dxa"/>
            <w:tcBorders>
              <w:top w:val="single" w:sz="6" w:space="0" w:color="auto"/>
              <w:left w:val="single" w:sz="6" w:space="0" w:color="auto"/>
              <w:bottom w:val="single" w:sz="6" w:space="0" w:color="auto"/>
              <w:right w:val="single" w:sz="6" w:space="0" w:color="auto"/>
            </w:tcBorders>
            <w:vAlign w:val="center"/>
          </w:tcPr>
          <w:p w14:paraId="69AEFA2B" w14:textId="77777777" w:rsidR="006D5E2A" w:rsidRPr="00E01C02" w:rsidRDefault="006D5E2A" w:rsidP="00965B91">
            <w:pPr>
              <w:suppressAutoHyphens w:val="0"/>
              <w:autoSpaceDE w:val="0"/>
              <w:autoSpaceDN w:val="0"/>
              <w:adjustRightInd w:val="0"/>
              <w:spacing w:after="0"/>
              <w:jc w:val="left"/>
              <w:rPr>
                <w:rFonts w:ascii="Tahoma" w:hAnsi="Tahoma" w:cs="Tahoma"/>
                <w:color w:val="000000"/>
                <w:sz w:val="20"/>
                <w:szCs w:val="20"/>
                <w:lang w:val="el-GR" w:eastAsia="el-GR"/>
              </w:rPr>
            </w:pPr>
          </w:p>
        </w:tc>
        <w:tc>
          <w:tcPr>
            <w:tcW w:w="955" w:type="dxa"/>
            <w:tcBorders>
              <w:top w:val="single" w:sz="6" w:space="0" w:color="auto"/>
              <w:left w:val="single" w:sz="6" w:space="0" w:color="auto"/>
              <w:bottom w:val="single" w:sz="6" w:space="0" w:color="auto"/>
              <w:right w:val="single" w:sz="6" w:space="0" w:color="auto"/>
            </w:tcBorders>
            <w:vAlign w:val="center"/>
          </w:tcPr>
          <w:p w14:paraId="78C0452B" w14:textId="77777777" w:rsidR="006D5E2A" w:rsidRPr="00E01C02" w:rsidRDefault="006D5E2A" w:rsidP="00965B91">
            <w:pPr>
              <w:suppressAutoHyphens w:val="0"/>
              <w:autoSpaceDE w:val="0"/>
              <w:autoSpaceDN w:val="0"/>
              <w:adjustRightInd w:val="0"/>
              <w:spacing w:after="0" w:line="149" w:lineRule="exact"/>
              <w:jc w:val="left"/>
              <w:rPr>
                <w:rFonts w:ascii="Tahoma" w:hAnsi="Tahoma" w:cs="Tahoma"/>
                <w:color w:val="000000"/>
                <w:sz w:val="20"/>
                <w:szCs w:val="20"/>
                <w:lang w:val="el-GR" w:eastAsia="el-GR"/>
              </w:rPr>
            </w:pPr>
          </w:p>
        </w:tc>
        <w:tc>
          <w:tcPr>
            <w:tcW w:w="960" w:type="dxa"/>
            <w:tcBorders>
              <w:top w:val="single" w:sz="6" w:space="0" w:color="auto"/>
              <w:left w:val="single" w:sz="6" w:space="0" w:color="auto"/>
              <w:bottom w:val="single" w:sz="6" w:space="0" w:color="auto"/>
              <w:right w:val="single" w:sz="6" w:space="0" w:color="auto"/>
            </w:tcBorders>
            <w:vAlign w:val="center"/>
          </w:tcPr>
          <w:p w14:paraId="032A8500" w14:textId="77777777" w:rsidR="006D5E2A" w:rsidRPr="00E01C02" w:rsidRDefault="006D5E2A" w:rsidP="00965B91">
            <w:pPr>
              <w:suppressAutoHyphens w:val="0"/>
              <w:autoSpaceDE w:val="0"/>
              <w:autoSpaceDN w:val="0"/>
              <w:adjustRightInd w:val="0"/>
              <w:spacing w:after="0" w:line="149" w:lineRule="exact"/>
              <w:jc w:val="left"/>
              <w:rPr>
                <w:rFonts w:ascii="Tahoma" w:hAnsi="Tahoma" w:cs="Tahoma"/>
                <w:color w:val="000000"/>
                <w:sz w:val="20"/>
                <w:szCs w:val="20"/>
                <w:lang w:val="el-GR" w:eastAsia="el-GR"/>
              </w:rPr>
            </w:pPr>
          </w:p>
        </w:tc>
        <w:tc>
          <w:tcPr>
            <w:tcW w:w="955" w:type="dxa"/>
            <w:tcBorders>
              <w:top w:val="single" w:sz="6" w:space="0" w:color="auto"/>
              <w:left w:val="single" w:sz="6" w:space="0" w:color="auto"/>
              <w:bottom w:val="single" w:sz="6" w:space="0" w:color="auto"/>
              <w:right w:val="single" w:sz="6" w:space="0" w:color="auto"/>
            </w:tcBorders>
            <w:vAlign w:val="center"/>
          </w:tcPr>
          <w:p w14:paraId="113D0694" w14:textId="77777777" w:rsidR="006D5E2A" w:rsidRPr="00E01C02" w:rsidRDefault="006D5E2A" w:rsidP="00965B91">
            <w:pPr>
              <w:suppressAutoHyphens w:val="0"/>
              <w:autoSpaceDE w:val="0"/>
              <w:autoSpaceDN w:val="0"/>
              <w:adjustRightInd w:val="0"/>
              <w:spacing w:after="0"/>
              <w:jc w:val="center"/>
              <w:rPr>
                <w:rFonts w:ascii="Tahoma" w:hAnsi="Tahoma" w:cs="Tahoma"/>
                <w:color w:val="000000"/>
                <w:sz w:val="20"/>
                <w:szCs w:val="20"/>
                <w:lang w:val="el-GR" w:eastAsia="el-GR"/>
              </w:rPr>
            </w:pPr>
          </w:p>
        </w:tc>
        <w:tc>
          <w:tcPr>
            <w:tcW w:w="1190" w:type="dxa"/>
            <w:tcBorders>
              <w:top w:val="single" w:sz="6" w:space="0" w:color="auto"/>
              <w:left w:val="single" w:sz="6" w:space="0" w:color="auto"/>
              <w:bottom w:val="single" w:sz="6" w:space="0" w:color="auto"/>
              <w:right w:val="single" w:sz="6" w:space="0" w:color="auto"/>
            </w:tcBorders>
            <w:vAlign w:val="center"/>
          </w:tcPr>
          <w:p w14:paraId="6D320A5F" w14:textId="77777777" w:rsidR="006D5E2A" w:rsidRPr="00E01C02" w:rsidRDefault="006D5E2A" w:rsidP="00965B91">
            <w:pPr>
              <w:suppressAutoHyphens w:val="0"/>
              <w:autoSpaceDE w:val="0"/>
              <w:autoSpaceDN w:val="0"/>
              <w:adjustRightInd w:val="0"/>
              <w:spacing w:after="0" w:line="149" w:lineRule="exact"/>
              <w:jc w:val="left"/>
              <w:rPr>
                <w:rFonts w:ascii="Tahoma" w:hAnsi="Tahoma" w:cs="Tahoma"/>
                <w:color w:val="000000"/>
                <w:sz w:val="20"/>
                <w:szCs w:val="20"/>
                <w:lang w:val="el-GR" w:eastAsia="el-GR"/>
              </w:rPr>
            </w:pPr>
          </w:p>
        </w:tc>
        <w:tc>
          <w:tcPr>
            <w:tcW w:w="1109" w:type="dxa"/>
            <w:tcBorders>
              <w:top w:val="single" w:sz="6" w:space="0" w:color="auto"/>
              <w:left w:val="single" w:sz="6" w:space="0" w:color="auto"/>
              <w:bottom w:val="single" w:sz="6" w:space="0" w:color="auto"/>
              <w:right w:val="single" w:sz="6" w:space="0" w:color="auto"/>
            </w:tcBorders>
            <w:vAlign w:val="center"/>
          </w:tcPr>
          <w:p w14:paraId="33C4CE9B" w14:textId="77777777" w:rsidR="006D5E2A" w:rsidRPr="00E01C02" w:rsidRDefault="006D5E2A" w:rsidP="00965B91">
            <w:pPr>
              <w:suppressAutoHyphens w:val="0"/>
              <w:autoSpaceDE w:val="0"/>
              <w:autoSpaceDN w:val="0"/>
              <w:adjustRightInd w:val="0"/>
              <w:spacing w:after="0" w:line="144" w:lineRule="exact"/>
              <w:jc w:val="left"/>
              <w:rPr>
                <w:rFonts w:ascii="Tahoma" w:hAnsi="Tahoma" w:cs="Tahoma"/>
                <w:color w:val="000000"/>
                <w:sz w:val="20"/>
                <w:szCs w:val="20"/>
                <w:lang w:val="el-GR" w:eastAsia="el-GR"/>
              </w:rPr>
            </w:pPr>
          </w:p>
        </w:tc>
        <w:tc>
          <w:tcPr>
            <w:tcW w:w="955" w:type="dxa"/>
            <w:tcBorders>
              <w:top w:val="single" w:sz="6" w:space="0" w:color="auto"/>
              <w:left w:val="single" w:sz="6" w:space="0" w:color="auto"/>
              <w:bottom w:val="single" w:sz="6" w:space="0" w:color="auto"/>
              <w:right w:val="single" w:sz="6" w:space="0" w:color="auto"/>
            </w:tcBorders>
            <w:vAlign w:val="center"/>
          </w:tcPr>
          <w:p w14:paraId="2036DFF6" w14:textId="77777777" w:rsidR="006D5E2A" w:rsidRPr="00E01C02" w:rsidRDefault="006D5E2A" w:rsidP="00965B91">
            <w:pPr>
              <w:suppressAutoHyphens w:val="0"/>
              <w:autoSpaceDE w:val="0"/>
              <w:autoSpaceDN w:val="0"/>
              <w:adjustRightInd w:val="0"/>
              <w:spacing w:after="0"/>
              <w:jc w:val="left"/>
              <w:rPr>
                <w:rFonts w:ascii="Tahoma" w:hAnsi="Tahoma" w:cs="Tahoma"/>
                <w:color w:val="000000"/>
                <w:sz w:val="20"/>
                <w:szCs w:val="20"/>
                <w:lang w:val="el-GR" w:eastAsia="el-GR"/>
              </w:rPr>
            </w:pPr>
          </w:p>
        </w:tc>
        <w:tc>
          <w:tcPr>
            <w:tcW w:w="1114" w:type="dxa"/>
            <w:tcBorders>
              <w:top w:val="single" w:sz="6" w:space="0" w:color="auto"/>
              <w:left w:val="single" w:sz="6" w:space="0" w:color="auto"/>
              <w:bottom w:val="single" w:sz="6" w:space="0" w:color="auto"/>
              <w:right w:val="single" w:sz="6" w:space="0" w:color="auto"/>
            </w:tcBorders>
            <w:vAlign w:val="center"/>
          </w:tcPr>
          <w:p w14:paraId="743A9710" w14:textId="77777777" w:rsidR="006D5E2A" w:rsidRPr="00E01C02" w:rsidRDefault="006D5E2A" w:rsidP="00965B91">
            <w:pPr>
              <w:suppressAutoHyphens w:val="0"/>
              <w:autoSpaceDE w:val="0"/>
              <w:autoSpaceDN w:val="0"/>
              <w:adjustRightInd w:val="0"/>
              <w:spacing w:after="0" w:line="144" w:lineRule="exact"/>
              <w:jc w:val="left"/>
              <w:rPr>
                <w:rFonts w:ascii="Tahoma" w:hAnsi="Tahoma" w:cs="Tahoma"/>
                <w:color w:val="000000"/>
                <w:sz w:val="20"/>
                <w:szCs w:val="20"/>
                <w:lang w:val="el-GR" w:eastAsia="el-GR"/>
              </w:rPr>
            </w:pPr>
          </w:p>
        </w:tc>
      </w:tr>
      <w:tr w:rsidR="006D5E2A" w:rsidRPr="00E01C02" w14:paraId="04891FB3" w14:textId="77777777" w:rsidTr="00965B91">
        <w:trPr>
          <w:jc w:val="center"/>
        </w:trPr>
        <w:tc>
          <w:tcPr>
            <w:tcW w:w="1171" w:type="dxa"/>
            <w:tcBorders>
              <w:top w:val="single" w:sz="6" w:space="0" w:color="auto"/>
              <w:left w:val="single" w:sz="6" w:space="0" w:color="auto"/>
              <w:bottom w:val="single" w:sz="6" w:space="0" w:color="auto"/>
              <w:right w:val="single" w:sz="6" w:space="0" w:color="auto"/>
            </w:tcBorders>
          </w:tcPr>
          <w:p w14:paraId="62F4E2D7" w14:textId="77777777" w:rsidR="006D5E2A" w:rsidRPr="00E01C02" w:rsidRDefault="006D5E2A" w:rsidP="00965B91">
            <w:pPr>
              <w:suppressAutoHyphens w:val="0"/>
              <w:autoSpaceDE w:val="0"/>
              <w:autoSpaceDN w:val="0"/>
              <w:adjustRightInd w:val="0"/>
              <w:spacing w:after="0"/>
              <w:jc w:val="left"/>
              <w:rPr>
                <w:rFonts w:ascii="Tahoma" w:hAnsi="Tahoma" w:cs="Tahoma"/>
                <w:sz w:val="20"/>
                <w:szCs w:val="20"/>
                <w:lang w:val="el-GR" w:eastAsia="el-GR"/>
              </w:rPr>
            </w:pPr>
          </w:p>
        </w:tc>
        <w:tc>
          <w:tcPr>
            <w:tcW w:w="955" w:type="dxa"/>
            <w:tcBorders>
              <w:top w:val="single" w:sz="6" w:space="0" w:color="auto"/>
              <w:left w:val="single" w:sz="6" w:space="0" w:color="auto"/>
              <w:bottom w:val="single" w:sz="6" w:space="0" w:color="auto"/>
              <w:right w:val="single" w:sz="6" w:space="0" w:color="auto"/>
            </w:tcBorders>
          </w:tcPr>
          <w:p w14:paraId="67AF3768" w14:textId="77777777" w:rsidR="006D5E2A" w:rsidRPr="00E01C02" w:rsidRDefault="006D5E2A" w:rsidP="00965B91">
            <w:pPr>
              <w:suppressAutoHyphens w:val="0"/>
              <w:autoSpaceDE w:val="0"/>
              <w:autoSpaceDN w:val="0"/>
              <w:adjustRightInd w:val="0"/>
              <w:spacing w:after="0"/>
              <w:jc w:val="left"/>
              <w:rPr>
                <w:rFonts w:ascii="Tahoma" w:hAnsi="Tahoma" w:cs="Tahoma"/>
                <w:sz w:val="20"/>
                <w:szCs w:val="20"/>
                <w:lang w:val="el-GR" w:eastAsia="el-GR"/>
              </w:rPr>
            </w:pPr>
          </w:p>
        </w:tc>
        <w:tc>
          <w:tcPr>
            <w:tcW w:w="960" w:type="dxa"/>
            <w:tcBorders>
              <w:top w:val="single" w:sz="6" w:space="0" w:color="auto"/>
              <w:left w:val="single" w:sz="6" w:space="0" w:color="auto"/>
              <w:bottom w:val="single" w:sz="6" w:space="0" w:color="auto"/>
              <w:right w:val="single" w:sz="6" w:space="0" w:color="auto"/>
            </w:tcBorders>
          </w:tcPr>
          <w:p w14:paraId="47ED80CD" w14:textId="77777777" w:rsidR="006D5E2A" w:rsidRPr="00E01C02" w:rsidRDefault="006D5E2A" w:rsidP="00965B91">
            <w:pPr>
              <w:suppressAutoHyphens w:val="0"/>
              <w:autoSpaceDE w:val="0"/>
              <w:autoSpaceDN w:val="0"/>
              <w:adjustRightInd w:val="0"/>
              <w:spacing w:after="0"/>
              <w:jc w:val="left"/>
              <w:rPr>
                <w:rFonts w:ascii="Tahoma" w:hAnsi="Tahoma" w:cs="Tahoma"/>
                <w:sz w:val="20"/>
                <w:szCs w:val="20"/>
                <w:lang w:val="el-GR" w:eastAsia="el-GR"/>
              </w:rPr>
            </w:pPr>
          </w:p>
        </w:tc>
        <w:tc>
          <w:tcPr>
            <w:tcW w:w="955" w:type="dxa"/>
            <w:tcBorders>
              <w:top w:val="single" w:sz="6" w:space="0" w:color="auto"/>
              <w:left w:val="single" w:sz="6" w:space="0" w:color="auto"/>
              <w:bottom w:val="single" w:sz="6" w:space="0" w:color="auto"/>
              <w:right w:val="single" w:sz="6" w:space="0" w:color="auto"/>
            </w:tcBorders>
          </w:tcPr>
          <w:p w14:paraId="7D730126" w14:textId="77777777" w:rsidR="006D5E2A" w:rsidRPr="00E01C02" w:rsidRDefault="006D5E2A" w:rsidP="00965B91">
            <w:pPr>
              <w:suppressAutoHyphens w:val="0"/>
              <w:autoSpaceDE w:val="0"/>
              <w:autoSpaceDN w:val="0"/>
              <w:adjustRightInd w:val="0"/>
              <w:spacing w:after="0"/>
              <w:jc w:val="left"/>
              <w:rPr>
                <w:rFonts w:ascii="Tahoma" w:hAnsi="Tahoma" w:cs="Tahoma"/>
                <w:sz w:val="20"/>
                <w:szCs w:val="20"/>
                <w:lang w:val="el-GR" w:eastAsia="el-GR"/>
              </w:rPr>
            </w:pPr>
          </w:p>
        </w:tc>
        <w:tc>
          <w:tcPr>
            <w:tcW w:w="1190" w:type="dxa"/>
            <w:tcBorders>
              <w:top w:val="single" w:sz="6" w:space="0" w:color="auto"/>
              <w:left w:val="single" w:sz="6" w:space="0" w:color="auto"/>
              <w:bottom w:val="single" w:sz="6" w:space="0" w:color="auto"/>
              <w:right w:val="single" w:sz="6" w:space="0" w:color="auto"/>
            </w:tcBorders>
          </w:tcPr>
          <w:p w14:paraId="4000165A" w14:textId="77777777" w:rsidR="006D5E2A" w:rsidRPr="00E01C02" w:rsidRDefault="006D5E2A" w:rsidP="00965B91">
            <w:pPr>
              <w:suppressAutoHyphens w:val="0"/>
              <w:autoSpaceDE w:val="0"/>
              <w:autoSpaceDN w:val="0"/>
              <w:adjustRightInd w:val="0"/>
              <w:spacing w:after="0"/>
              <w:jc w:val="left"/>
              <w:rPr>
                <w:rFonts w:ascii="Tahoma" w:hAnsi="Tahoma" w:cs="Tahoma"/>
                <w:sz w:val="20"/>
                <w:szCs w:val="20"/>
                <w:lang w:val="el-GR" w:eastAsia="el-GR"/>
              </w:rPr>
            </w:pPr>
          </w:p>
        </w:tc>
        <w:tc>
          <w:tcPr>
            <w:tcW w:w="1109" w:type="dxa"/>
            <w:tcBorders>
              <w:top w:val="single" w:sz="6" w:space="0" w:color="auto"/>
              <w:left w:val="single" w:sz="6" w:space="0" w:color="auto"/>
              <w:bottom w:val="single" w:sz="6" w:space="0" w:color="auto"/>
              <w:right w:val="single" w:sz="6" w:space="0" w:color="auto"/>
            </w:tcBorders>
          </w:tcPr>
          <w:p w14:paraId="5E6644CC" w14:textId="77777777" w:rsidR="006D5E2A" w:rsidRPr="00E01C02" w:rsidRDefault="006D5E2A" w:rsidP="00965B91">
            <w:pPr>
              <w:suppressAutoHyphens w:val="0"/>
              <w:autoSpaceDE w:val="0"/>
              <w:autoSpaceDN w:val="0"/>
              <w:adjustRightInd w:val="0"/>
              <w:spacing w:after="0"/>
              <w:jc w:val="left"/>
              <w:rPr>
                <w:rFonts w:ascii="Tahoma" w:hAnsi="Tahoma" w:cs="Tahoma"/>
                <w:sz w:val="20"/>
                <w:szCs w:val="20"/>
                <w:lang w:val="el-GR" w:eastAsia="el-GR"/>
              </w:rPr>
            </w:pPr>
          </w:p>
        </w:tc>
        <w:tc>
          <w:tcPr>
            <w:tcW w:w="955" w:type="dxa"/>
            <w:tcBorders>
              <w:top w:val="single" w:sz="6" w:space="0" w:color="auto"/>
              <w:left w:val="single" w:sz="6" w:space="0" w:color="auto"/>
              <w:bottom w:val="single" w:sz="6" w:space="0" w:color="auto"/>
              <w:right w:val="single" w:sz="6" w:space="0" w:color="auto"/>
            </w:tcBorders>
          </w:tcPr>
          <w:p w14:paraId="146A389A" w14:textId="77777777" w:rsidR="006D5E2A" w:rsidRPr="00E01C02" w:rsidRDefault="006D5E2A" w:rsidP="00965B91">
            <w:pPr>
              <w:suppressAutoHyphens w:val="0"/>
              <w:autoSpaceDE w:val="0"/>
              <w:autoSpaceDN w:val="0"/>
              <w:adjustRightInd w:val="0"/>
              <w:spacing w:after="0"/>
              <w:jc w:val="left"/>
              <w:rPr>
                <w:rFonts w:ascii="Tahoma" w:hAnsi="Tahoma" w:cs="Tahoma"/>
                <w:sz w:val="20"/>
                <w:szCs w:val="20"/>
                <w:lang w:val="el-GR" w:eastAsia="el-GR"/>
              </w:rPr>
            </w:pPr>
          </w:p>
        </w:tc>
        <w:tc>
          <w:tcPr>
            <w:tcW w:w="1114" w:type="dxa"/>
            <w:tcBorders>
              <w:top w:val="single" w:sz="6" w:space="0" w:color="auto"/>
              <w:left w:val="single" w:sz="6" w:space="0" w:color="auto"/>
              <w:bottom w:val="single" w:sz="6" w:space="0" w:color="auto"/>
              <w:right w:val="single" w:sz="6" w:space="0" w:color="auto"/>
            </w:tcBorders>
          </w:tcPr>
          <w:p w14:paraId="4A0A3467" w14:textId="77777777" w:rsidR="006D5E2A" w:rsidRPr="00E01C02" w:rsidRDefault="006D5E2A" w:rsidP="00965B91">
            <w:pPr>
              <w:suppressAutoHyphens w:val="0"/>
              <w:autoSpaceDE w:val="0"/>
              <w:autoSpaceDN w:val="0"/>
              <w:adjustRightInd w:val="0"/>
              <w:spacing w:after="0"/>
              <w:jc w:val="left"/>
              <w:rPr>
                <w:rFonts w:ascii="Tahoma" w:hAnsi="Tahoma" w:cs="Tahoma"/>
                <w:sz w:val="20"/>
                <w:szCs w:val="20"/>
                <w:lang w:val="el-GR" w:eastAsia="el-GR"/>
              </w:rPr>
            </w:pPr>
          </w:p>
        </w:tc>
      </w:tr>
      <w:tr w:rsidR="006D5E2A" w:rsidRPr="00E01C02" w14:paraId="12E70BDB" w14:textId="77777777" w:rsidTr="00965B91">
        <w:trPr>
          <w:jc w:val="center"/>
        </w:trPr>
        <w:tc>
          <w:tcPr>
            <w:tcW w:w="1171" w:type="dxa"/>
            <w:tcBorders>
              <w:top w:val="single" w:sz="6" w:space="0" w:color="auto"/>
              <w:left w:val="single" w:sz="6" w:space="0" w:color="auto"/>
              <w:bottom w:val="single" w:sz="6" w:space="0" w:color="auto"/>
              <w:right w:val="single" w:sz="6" w:space="0" w:color="auto"/>
            </w:tcBorders>
          </w:tcPr>
          <w:p w14:paraId="1B91C60F" w14:textId="77777777" w:rsidR="006D5E2A" w:rsidRPr="00E01C02" w:rsidRDefault="006D5E2A" w:rsidP="00965B91">
            <w:pPr>
              <w:suppressAutoHyphens w:val="0"/>
              <w:autoSpaceDE w:val="0"/>
              <w:autoSpaceDN w:val="0"/>
              <w:adjustRightInd w:val="0"/>
              <w:spacing w:after="0"/>
              <w:jc w:val="left"/>
              <w:rPr>
                <w:rFonts w:ascii="Tahoma" w:hAnsi="Tahoma" w:cs="Tahoma"/>
                <w:sz w:val="20"/>
                <w:szCs w:val="20"/>
                <w:lang w:val="el-GR" w:eastAsia="el-GR"/>
              </w:rPr>
            </w:pPr>
          </w:p>
        </w:tc>
        <w:tc>
          <w:tcPr>
            <w:tcW w:w="955" w:type="dxa"/>
            <w:tcBorders>
              <w:top w:val="single" w:sz="6" w:space="0" w:color="auto"/>
              <w:left w:val="single" w:sz="6" w:space="0" w:color="auto"/>
              <w:bottom w:val="single" w:sz="6" w:space="0" w:color="auto"/>
              <w:right w:val="single" w:sz="6" w:space="0" w:color="auto"/>
            </w:tcBorders>
          </w:tcPr>
          <w:p w14:paraId="4267F17C" w14:textId="77777777" w:rsidR="006D5E2A" w:rsidRPr="00E01C02" w:rsidRDefault="006D5E2A" w:rsidP="00965B91">
            <w:pPr>
              <w:suppressAutoHyphens w:val="0"/>
              <w:autoSpaceDE w:val="0"/>
              <w:autoSpaceDN w:val="0"/>
              <w:adjustRightInd w:val="0"/>
              <w:spacing w:after="0"/>
              <w:jc w:val="left"/>
              <w:rPr>
                <w:rFonts w:ascii="Tahoma" w:hAnsi="Tahoma" w:cs="Tahoma"/>
                <w:sz w:val="20"/>
                <w:szCs w:val="20"/>
                <w:lang w:val="el-GR" w:eastAsia="el-GR"/>
              </w:rPr>
            </w:pPr>
          </w:p>
        </w:tc>
        <w:tc>
          <w:tcPr>
            <w:tcW w:w="960" w:type="dxa"/>
            <w:tcBorders>
              <w:top w:val="single" w:sz="6" w:space="0" w:color="auto"/>
              <w:left w:val="single" w:sz="6" w:space="0" w:color="auto"/>
              <w:bottom w:val="single" w:sz="6" w:space="0" w:color="auto"/>
              <w:right w:val="single" w:sz="6" w:space="0" w:color="auto"/>
            </w:tcBorders>
          </w:tcPr>
          <w:p w14:paraId="28A7F931" w14:textId="77777777" w:rsidR="006D5E2A" w:rsidRPr="00E01C02" w:rsidRDefault="006D5E2A" w:rsidP="00965B91">
            <w:pPr>
              <w:suppressAutoHyphens w:val="0"/>
              <w:autoSpaceDE w:val="0"/>
              <w:autoSpaceDN w:val="0"/>
              <w:adjustRightInd w:val="0"/>
              <w:spacing w:after="0"/>
              <w:jc w:val="left"/>
              <w:rPr>
                <w:rFonts w:ascii="Tahoma" w:hAnsi="Tahoma" w:cs="Tahoma"/>
                <w:sz w:val="20"/>
                <w:szCs w:val="20"/>
                <w:lang w:val="el-GR" w:eastAsia="el-GR"/>
              </w:rPr>
            </w:pPr>
          </w:p>
        </w:tc>
        <w:tc>
          <w:tcPr>
            <w:tcW w:w="955" w:type="dxa"/>
            <w:tcBorders>
              <w:top w:val="single" w:sz="6" w:space="0" w:color="auto"/>
              <w:left w:val="single" w:sz="6" w:space="0" w:color="auto"/>
              <w:bottom w:val="single" w:sz="6" w:space="0" w:color="auto"/>
              <w:right w:val="single" w:sz="6" w:space="0" w:color="auto"/>
            </w:tcBorders>
          </w:tcPr>
          <w:p w14:paraId="4F0F89CB" w14:textId="77777777" w:rsidR="006D5E2A" w:rsidRPr="00E01C02" w:rsidRDefault="006D5E2A" w:rsidP="00965B91">
            <w:pPr>
              <w:suppressAutoHyphens w:val="0"/>
              <w:autoSpaceDE w:val="0"/>
              <w:autoSpaceDN w:val="0"/>
              <w:adjustRightInd w:val="0"/>
              <w:spacing w:after="0"/>
              <w:jc w:val="left"/>
              <w:rPr>
                <w:rFonts w:ascii="Tahoma" w:hAnsi="Tahoma" w:cs="Tahoma"/>
                <w:sz w:val="20"/>
                <w:szCs w:val="20"/>
                <w:lang w:val="el-GR" w:eastAsia="el-GR"/>
              </w:rPr>
            </w:pPr>
          </w:p>
        </w:tc>
        <w:tc>
          <w:tcPr>
            <w:tcW w:w="1190" w:type="dxa"/>
            <w:tcBorders>
              <w:top w:val="single" w:sz="6" w:space="0" w:color="auto"/>
              <w:left w:val="single" w:sz="6" w:space="0" w:color="auto"/>
              <w:bottom w:val="single" w:sz="6" w:space="0" w:color="auto"/>
              <w:right w:val="single" w:sz="6" w:space="0" w:color="auto"/>
            </w:tcBorders>
          </w:tcPr>
          <w:p w14:paraId="2226050B" w14:textId="77777777" w:rsidR="006D5E2A" w:rsidRPr="00E01C02" w:rsidRDefault="006D5E2A" w:rsidP="00965B91">
            <w:pPr>
              <w:suppressAutoHyphens w:val="0"/>
              <w:autoSpaceDE w:val="0"/>
              <w:autoSpaceDN w:val="0"/>
              <w:adjustRightInd w:val="0"/>
              <w:spacing w:after="0"/>
              <w:jc w:val="left"/>
              <w:rPr>
                <w:rFonts w:ascii="Tahoma" w:hAnsi="Tahoma" w:cs="Tahoma"/>
                <w:sz w:val="20"/>
                <w:szCs w:val="20"/>
                <w:lang w:val="el-GR" w:eastAsia="el-GR"/>
              </w:rPr>
            </w:pPr>
          </w:p>
        </w:tc>
        <w:tc>
          <w:tcPr>
            <w:tcW w:w="1109" w:type="dxa"/>
            <w:tcBorders>
              <w:top w:val="single" w:sz="6" w:space="0" w:color="auto"/>
              <w:left w:val="single" w:sz="6" w:space="0" w:color="auto"/>
              <w:bottom w:val="single" w:sz="6" w:space="0" w:color="auto"/>
              <w:right w:val="single" w:sz="6" w:space="0" w:color="auto"/>
            </w:tcBorders>
          </w:tcPr>
          <w:p w14:paraId="279C37BC" w14:textId="77777777" w:rsidR="006D5E2A" w:rsidRPr="00E01C02" w:rsidRDefault="006D5E2A" w:rsidP="00965B91">
            <w:pPr>
              <w:suppressAutoHyphens w:val="0"/>
              <w:autoSpaceDE w:val="0"/>
              <w:autoSpaceDN w:val="0"/>
              <w:adjustRightInd w:val="0"/>
              <w:spacing w:after="0"/>
              <w:jc w:val="left"/>
              <w:rPr>
                <w:rFonts w:ascii="Tahoma" w:hAnsi="Tahoma" w:cs="Tahoma"/>
                <w:sz w:val="20"/>
                <w:szCs w:val="20"/>
                <w:lang w:val="el-GR" w:eastAsia="el-GR"/>
              </w:rPr>
            </w:pPr>
          </w:p>
        </w:tc>
        <w:tc>
          <w:tcPr>
            <w:tcW w:w="955" w:type="dxa"/>
            <w:tcBorders>
              <w:top w:val="single" w:sz="6" w:space="0" w:color="auto"/>
              <w:left w:val="single" w:sz="6" w:space="0" w:color="auto"/>
              <w:bottom w:val="single" w:sz="6" w:space="0" w:color="auto"/>
              <w:right w:val="single" w:sz="6" w:space="0" w:color="auto"/>
            </w:tcBorders>
          </w:tcPr>
          <w:p w14:paraId="2F12FEBD" w14:textId="77777777" w:rsidR="006D5E2A" w:rsidRPr="00E01C02" w:rsidRDefault="006D5E2A" w:rsidP="00965B91">
            <w:pPr>
              <w:suppressAutoHyphens w:val="0"/>
              <w:autoSpaceDE w:val="0"/>
              <w:autoSpaceDN w:val="0"/>
              <w:adjustRightInd w:val="0"/>
              <w:spacing w:after="0"/>
              <w:jc w:val="left"/>
              <w:rPr>
                <w:rFonts w:ascii="Tahoma" w:hAnsi="Tahoma" w:cs="Tahoma"/>
                <w:sz w:val="20"/>
                <w:szCs w:val="20"/>
                <w:lang w:val="el-GR" w:eastAsia="el-GR"/>
              </w:rPr>
            </w:pPr>
          </w:p>
        </w:tc>
        <w:tc>
          <w:tcPr>
            <w:tcW w:w="1114" w:type="dxa"/>
            <w:tcBorders>
              <w:top w:val="single" w:sz="6" w:space="0" w:color="auto"/>
              <w:left w:val="single" w:sz="6" w:space="0" w:color="auto"/>
              <w:bottom w:val="single" w:sz="6" w:space="0" w:color="auto"/>
              <w:right w:val="single" w:sz="6" w:space="0" w:color="auto"/>
            </w:tcBorders>
          </w:tcPr>
          <w:p w14:paraId="06C37187" w14:textId="77777777" w:rsidR="006D5E2A" w:rsidRPr="00E01C02" w:rsidRDefault="006D5E2A" w:rsidP="00965B91">
            <w:pPr>
              <w:suppressAutoHyphens w:val="0"/>
              <w:autoSpaceDE w:val="0"/>
              <w:autoSpaceDN w:val="0"/>
              <w:adjustRightInd w:val="0"/>
              <w:spacing w:after="0"/>
              <w:jc w:val="left"/>
              <w:rPr>
                <w:rFonts w:ascii="Tahoma" w:hAnsi="Tahoma" w:cs="Tahoma"/>
                <w:sz w:val="20"/>
                <w:szCs w:val="20"/>
                <w:lang w:val="el-GR" w:eastAsia="el-GR"/>
              </w:rPr>
            </w:pPr>
          </w:p>
        </w:tc>
      </w:tr>
      <w:tr w:rsidR="006D5E2A" w:rsidRPr="00E01C02" w14:paraId="1B656A82" w14:textId="77777777" w:rsidTr="00965B91">
        <w:trPr>
          <w:jc w:val="center"/>
        </w:trPr>
        <w:tc>
          <w:tcPr>
            <w:tcW w:w="1171" w:type="dxa"/>
            <w:tcBorders>
              <w:top w:val="single" w:sz="6" w:space="0" w:color="auto"/>
              <w:left w:val="single" w:sz="6" w:space="0" w:color="auto"/>
              <w:bottom w:val="single" w:sz="6" w:space="0" w:color="auto"/>
              <w:right w:val="single" w:sz="6" w:space="0" w:color="auto"/>
            </w:tcBorders>
          </w:tcPr>
          <w:p w14:paraId="44BE92CC" w14:textId="77777777" w:rsidR="006D5E2A" w:rsidRPr="00E01C02" w:rsidRDefault="006D5E2A" w:rsidP="00965B91">
            <w:pPr>
              <w:suppressAutoHyphens w:val="0"/>
              <w:autoSpaceDE w:val="0"/>
              <w:autoSpaceDN w:val="0"/>
              <w:adjustRightInd w:val="0"/>
              <w:spacing w:after="0"/>
              <w:jc w:val="left"/>
              <w:rPr>
                <w:rFonts w:ascii="Tahoma" w:hAnsi="Tahoma" w:cs="Tahoma"/>
                <w:sz w:val="20"/>
                <w:szCs w:val="20"/>
                <w:lang w:val="el-GR" w:eastAsia="el-GR"/>
              </w:rPr>
            </w:pPr>
          </w:p>
        </w:tc>
        <w:tc>
          <w:tcPr>
            <w:tcW w:w="955" w:type="dxa"/>
            <w:tcBorders>
              <w:top w:val="single" w:sz="6" w:space="0" w:color="auto"/>
              <w:left w:val="single" w:sz="6" w:space="0" w:color="auto"/>
              <w:bottom w:val="single" w:sz="6" w:space="0" w:color="auto"/>
              <w:right w:val="single" w:sz="6" w:space="0" w:color="auto"/>
            </w:tcBorders>
          </w:tcPr>
          <w:p w14:paraId="5E126576" w14:textId="77777777" w:rsidR="006D5E2A" w:rsidRPr="00E01C02" w:rsidRDefault="006D5E2A" w:rsidP="00965B91">
            <w:pPr>
              <w:suppressAutoHyphens w:val="0"/>
              <w:autoSpaceDE w:val="0"/>
              <w:autoSpaceDN w:val="0"/>
              <w:adjustRightInd w:val="0"/>
              <w:spacing w:after="0"/>
              <w:jc w:val="left"/>
              <w:rPr>
                <w:rFonts w:ascii="Tahoma" w:hAnsi="Tahoma" w:cs="Tahoma"/>
                <w:sz w:val="20"/>
                <w:szCs w:val="20"/>
                <w:lang w:val="el-GR" w:eastAsia="el-GR"/>
              </w:rPr>
            </w:pPr>
          </w:p>
        </w:tc>
        <w:tc>
          <w:tcPr>
            <w:tcW w:w="960" w:type="dxa"/>
            <w:tcBorders>
              <w:top w:val="single" w:sz="6" w:space="0" w:color="auto"/>
              <w:left w:val="single" w:sz="6" w:space="0" w:color="auto"/>
              <w:bottom w:val="single" w:sz="6" w:space="0" w:color="auto"/>
              <w:right w:val="single" w:sz="6" w:space="0" w:color="auto"/>
            </w:tcBorders>
          </w:tcPr>
          <w:p w14:paraId="02CB5968" w14:textId="77777777" w:rsidR="006D5E2A" w:rsidRPr="00E01C02" w:rsidRDefault="006D5E2A" w:rsidP="00965B91">
            <w:pPr>
              <w:suppressAutoHyphens w:val="0"/>
              <w:autoSpaceDE w:val="0"/>
              <w:autoSpaceDN w:val="0"/>
              <w:adjustRightInd w:val="0"/>
              <w:spacing w:after="0"/>
              <w:jc w:val="left"/>
              <w:rPr>
                <w:rFonts w:ascii="Tahoma" w:hAnsi="Tahoma" w:cs="Tahoma"/>
                <w:sz w:val="20"/>
                <w:szCs w:val="20"/>
                <w:lang w:val="el-GR" w:eastAsia="el-GR"/>
              </w:rPr>
            </w:pPr>
          </w:p>
        </w:tc>
        <w:tc>
          <w:tcPr>
            <w:tcW w:w="955" w:type="dxa"/>
            <w:tcBorders>
              <w:top w:val="single" w:sz="6" w:space="0" w:color="auto"/>
              <w:left w:val="single" w:sz="6" w:space="0" w:color="auto"/>
              <w:bottom w:val="single" w:sz="6" w:space="0" w:color="auto"/>
              <w:right w:val="single" w:sz="6" w:space="0" w:color="auto"/>
            </w:tcBorders>
          </w:tcPr>
          <w:p w14:paraId="4E318FB8" w14:textId="77777777" w:rsidR="006D5E2A" w:rsidRPr="00E01C02" w:rsidRDefault="006D5E2A" w:rsidP="00965B91">
            <w:pPr>
              <w:suppressAutoHyphens w:val="0"/>
              <w:autoSpaceDE w:val="0"/>
              <w:autoSpaceDN w:val="0"/>
              <w:adjustRightInd w:val="0"/>
              <w:spacing w:after="0"/>
              <w:jc w:val="left"/>
              <w:rPr>
                <w:rFonts w:ascii="Tahoma" w:hAnsi="Tahoma" w:cs="Tahoma"/>
                <w:sz w:val="20"/>
                <w:szCs w:val="20"/>
                <w:lang w:val="el-GR" w:eastAsia="el-GR"/>
              </w:rPr>
            </w:pPr>
          </w:p>
        </w:tc>
        <w:tc>
          <w:tcPr>
            <w:tcW w:w="1190" w:type="dxa"/>
            <w:tcBorders>
              <w:top w:val="single" w:sz="6" w:space="0" w:color="auto"/>
              <w:left w:val="single" w:sz="6" w:space="0" w:color="auto"/>
              <w:bottom w:val="single" w:sz="6" w:space="0" w:color="auto"/>
              <w:right w:val="single" w:sz="6" w:space="0" w:color="auto"/>
            </w:tcBorders>
          </w:tcPr>
          <w:p w14:paraId="5E6374BD" w14:textId="77777777" w:rsidR="006D5E2A" w:rsidRPr="00E01C02" w:rsidRDefault="006D5E2A" w:rsidP="00965B91">
            <w:pPr>
              <w:suppressAutoHyphens w:val="0"/>
              <w:autoSpaceDE w:val="0"/>
              <w:autoSpaceDN w:val="0"/>
              <w:adjustRightInd w:val="0"/>
              <w:spacing w:after="0"/>
              <w:jc w:val="left"/>
              <w:rPr>
                <w:rFonts w:ascii="Tahoma" w:hAnsi="Tahoma" w:cs="Tahoma"/>
                <w:sz w:val="20"/>
                <w:szCs w:val="20"/>
                <w:lang w:val="el-GR" w:eastAsia="el-GR"/>
              </w:rPr>
            </w:pPr>
          </w:p>
        </w:tc>
        <w:tc>
          <w:tcPr>
            <w:tcW w:w="1109" w:type="dxa"/>
            <w:tcBorders>
              <w:top w:val="single" w:sz="6" w:space="0" w:color="auto"/>
              <w:left w:val="single" w:sz="6" w:space="0" w:color="auto"/>
              <w:bottom w:val="single" w:sz="6" w:space="0" w:color="auto"/>
              <w:right w:val="single" w:sz="6" w:space="0" w:color="auto"/>
            </w:tcBorders>
          </w:tcPr>
          <w:p w14:paraId="288260E9" w14:textId="77777777" w:rsidR="006D5E2A" w:rsidRPr="00E01C02" w:rsidRDefault="006D5E2A" w:rsidP="00965B91">
            <w:pPr>
              <w:suppressAutoHyphens w:val="0"/>
              <w:autoSpaceDE w:val="0"/>
              <w:autoSpaceDN w:val="0"/>
              <w:adjustRightInd w:val="0"/>
              <w:spacing w:after="0"/>
              <w:jc w:val="left"/>
              <w:rPr>
                <w:rFonts w:ascii="Tahoma" w:hAnsi="Tahoma" w:cs="Tahoma"/>
                <w:sz w:val="20"/>
                <w:szCs w:val="20"/>
                <w:lang w:val="el-GR" w:eastAsia="el-GR"/>
              </w:rPr>
            </w:pPr>
          </w:p>
        </w:tc>
        <w:tc>
          <w:tcPr>
            <w:tcW w:w="955" w:type="dxa"/>
            <w:tcBorders>
              <w:top w:val="single" w:sz="6" w:space="0" w:color="auto"/>
              <w:left w:val="single" w:sz="6" w:space="0" w:color="auto"/>
              <w:bottom w:val="single" w:sz="6" w:space="0" w:color="auto"/>
              <w:right w:val="single" w:sz="6" w:space="0" w:color="auto"/>
            </w:tcBorders>
          </w:tcPr>
          <w:p w14:paraId="2CCC93DA" w14:textId="77777777" w:rsidR="006D5E2A" w:rsidRPr="00E01C02" w:rsidRDefault="006D5E2A" w:rsidP="00965B91">
            <w:pPr>
              <w:suppressAutoHyphens w:val="0"/>
              <w:autoSpaceDE w:val="0"/>
              <w:autoSpaceDN w:val="0"/>
              <w:adjustRightInd w:val="0"/>
              <w:spacing w:after="0"/>
              <w:jc w:val="left"/>
              <w:rPr>
                <w:rFonts w:ascii="Tahoma" w:hAnsi="Tahoma" w:cs="Tahoma"/>
                <w:sz w:val="20"/>
                <w:szCs w:val="20"/>
                <w:lang w:val="el-GR" w:eastAsia="el-GR"/>
              </w:rPr>
            </w:pPr>
          </w:p>
        </w:tc>
        <w:tc>
          <w:tcPr>
            <w:tcW w:w="1114" w:type="dxa"/>
            <w:tcBorders>
              <w:top w:val="single" w:sz="6" w:space="0" w:color="auto"/>
              <w:left w:val="single" w:sz="6" w:space="0" w:color="auto"/>
              <w:bottom w:val="single" w:sz="6" w:space="0" w:color="auto"/>
              <w:right w:val="single" w:sz="6" w:space="0" w:color="auto"/>
            </w:tcBorders>
          </w:tcPr>
          <w:p w14:paraId="3F50D76E" w14:textId="77777777" w:rsidR="006D5E2A" w:rsidRPr="00E01C02" w:rsidRDefault="006D5E2A" w:rsidP="00965B91">
            <w:pPr>
              <w:suppressAutoHyphens w:val="0"/>
              <w:autoSpaceDE w:val="0"/>
              <w:autoSpaceDN w:val="0"/>
              <w:adjustRightInd w:val="0"/>
              <w:spacing w:after="0"/>
              <w:jc w:val="left"/>
              <w:rPr>
                <w:rFonts w:ascii="Tahoma" w:hAnsi="Tahoma" w:cs="Tahoma"/>
                <w:sz w:val="20"/>
                <w:szCs w:val="20"/>
                <w:lang w:val="el-GR" w:eastAsia="el-GR"/>
              </w:rPr>
            </w:pPr>
          </w:p>
        </w:tc>
      </w:tr>
      <w:tr w:rsidR="006D5E2A" w:rsidRPr="00E01C02" w14:paraId="1D1008D8" w14:textId="77777777" w:rsidTr="00965B91">
        <w:trPr>
          <w:jc w:val="center"/>
        </w:trPr>
        <w:tc>
          <w:tcPr>
            <w:tcW w:w="1171" w:type="dxa"/>
            <w:tcBorders>
              <w:top w:val="single" w:sz="6" w:space="0" w:color="auto"/>
              <w:left w:val="single" w:sz="6" w:space="0" w:color="auto"/>
              <w:bottom w:val="single" w:sz="6" w:space="0" w:color="auto"/>
              <w:right w:val="single" w:sz="6" w:space="0" w:color="auto"/>
            </w:tcBorders>
          </w:tcPr>
          <w:p w14:paraId="1CB3C503" w14:textId="77777777" w:rsidR="006D5E2A" w:rsidRPr="00E01C02" w:rsidRDefault="006D5E2A" w:rsidP="00965B91">
            <w:pPr>
              <w:suppressAutoHyphens w:val="0"/>
              <w:autoSpaceDE w:val="0"/>
              <w:autoSpaceDN w:val="0"/>
              <w:adjustRightInd w:val="0"/>
              <w:spacing w:after="0"/>
              <w:jc w:val="left"/>
              <w:rPr>
                <w:rFonts w:ascii="Tahoma" w:hAnsi="Tahoma" w:cs="Tahoma"/>
                <w:sz w:val="20"/>
                <w:szCs w:val="20"/>
                <w:lang w:val="el-GR" w:eastAsia="el-GR"/>
              </w:rPr>
            </w:pPr>
          </w:p>
        </w:tc>
        <w:tc>
          <w:tcPr>
            <w:tcW w:w="955" w:type="dxa"/>
            <w:tcBorders>
              <w:top w:val="single" w:sz="6" w:space="0" w:color="auto"/>
              <w:left w:val="single" w:sz="6" w:space="0" w:color="auto"/>
              <w:bottom w:val="single" w:sz="6" w:space="0" w:color="auto"/>
              <w:right w:val="single" w:sz="6" w:space="0" w:color="auto"/>
            </w:tcBorders>
          </w:tcPr>
          <w:p w14:paraId="3799B804" w14:textId="77777777" w:rsidR="006D5E2A" w:rsidRPr="00E01C02" w:rsidRDefault="006D5E2A" w:rsidP="00965B91">
            <w:pPr>
              <w:suppressAutoHyphens w:val="0"/>
              <w:autoSpaceDE w:val="0"/>
              <w:autoSpaceDN w:val="0"/>
              <w:adjustRightInd w:val="0"/>
              <w:spacing w:after="0"/>
              <w:jc w:val="left"/>
              <w:rPr>
                <w:rFonts w:ascii="Tahoma" w:hAnsi="Tahoma" w:cs="Tahoma"/>
                <w:sz w:val="20"/>
                <w:szCs w:val="20"/>
                <w:lang w:val="el-GR" w:eastAsia="el-GR"/>
              </w:rPr>
            </w:pPr>
          </w:p>
        </w:tc>
        <w:tc>
          <w:tcPr>
            <w:tcW w:w="960" w:type="dxa"/>
            <w:tcBorders>
              <w:top w:val="single" w:sz="6" w:space="0" w:color="auto"/>
              <w:left w:val="single" w:sz="6" w:space="0" w:color="auto"/>
              <w:bottom w:val="single" w:sz="6" w:space="0" w:color="auto"/>
              <w:right w:val="single" w:sz="6" w:space="0" w:color="auto"/>
            </w:tcBorders>
          </w:tcPr>
          <w:p w14:paraId="1F354693" w14:textId="77777777" w:rsidR="006D5E2A" w:rsidRPr="00E01C02" w:rsidRDefault="006D5E2A" w:rsidP="00965B91">
            <w:pPr>
              <w:suppressAutoHyphens w:val="0"/>
              <w:autoSpaceDE w:val="0"/>
              <w:autoSpaceDN w:val="0"/>
              <w:adjustRightInd w:val="0"/>
              <w:spacing w:after="0"/>
              <w:jc w:val="left"/>
              <w:rPr>
                <w:rFonts w:ascii="Tahoma" w:hAnsi="Tahoma" w:cs="Tahoma"/>
                <w:sz w:val="20"/>
                <w:szCs w:val="20"/>
                <w:lang w:val="el-GR" w:eastAsia="el-GR"/>
              </w:rPr>
            </w:pPr>
          </w:p>
        </w:tc>
        <w:tc>
          <w:tcPr>
            <w:tcW w:w="955" w:type="dxa"/>
            <w:tcBorders>
              <w:top w:val="single" w:sz="6" w:space="0" w:color="auto"/>
              <w:left w:val="single" w:sz="6" w:space="0" w:color="auto"/>
              <w:bottom w:val="single" w:sz="6" w:space="0" w:color="auto"/>
              <w:right w:val="single" w:sz="6" w:space="0" w:color="auto"/>
            </w:tcBorders>
          </w:tcPr>
          <w:p w14:paraId="59E13610" w14:textId="77777777" w:rsidR="006D5E2A" w:rsidRPr="00E01C02" w:rsidRDefault="006D5E2A" w:rsidP="00965B91">
            <w:pPr>
              <w:suppressAutoHyphens w:val="0"/>
              <w:autoSpaceDE w:val="0"/>
              <w:autoSpaceDN w:val="0"/>
              <w:adjustRightInd w:val="0"/>
              <w:spacing w:after="0"/>
              <w:jc w:val="left"/>
              <w:rPr>
                <w:rFonts w:ascii="Tahoma" w:hAnsi="Tahoma" w:cs="Tahoma"/>
                <w:sz w:val="20"/>
                <w:szCs w:val="20"/>
                <w:lang w:val="el-GR" w:eastAsia="el-GR"/>
              </w:rPr>
            </w:pPr>
          </w:p>
        </w:tc>
        <w:tc>
          <w:tcPr>
            <w:tcW w:w="1190" w:type="dxa"/>
            <w:tcBorders>
              <w:top w:val="single" w:sz="6" w:space="0" w:color="auto"/>
              <w:left w:val="single" w:sz="6" w:space="0" w:color="auto"/>
              <w:bottom w:val="single" w:sz="6" w:space="0" w:color="auto"/>
              <w:right w:val="single" w:sz="6" w:space="0" w:color="auto"/>
            </w:tcBorders>
          </w:tcPr>
          <w:p w14:paraId="2FE3FAA6" w14:textId="77777777" w:rsidR="006D5E2A" w:rsidRPr="00E01C02" w:rsidRDefault="006D5E2A" w:rsidP="00965B91">
            <w:pPr>
              <w:suppressAutoHyphens w:val="0"/>
              <w:autoSpaceDE w:val="0"/>
              <w:autoSpaceDN w:val="0"/>
              <w:adjustRightInd w:val="0"/>
              <w:spacing w:after="0"/>
              <w:jc w:val="left"/>
              <w:rPr>
                <w:rFonts w:ascii="Tahoma" w:hAnsi="Tahoma" w:cs="Tahoma"/>
                <w:sz w:val="20"/>
                <w:szCs w:val="20"/>
                <w:lang w:val="el-GR" w:eastAsia="el-GR"/>
              </w:rPr>
            </w:pPr>
          </w:p>
        </w:tc>
        <w:tc>
          <w:tcPr>
            <w:tcW w:w="1109" w:type="dxa"/>
            <w:tcBorders>
              <w:top w:val="single" w:sz="6" w:space="0" w:color="auto"/>
              <w:left w:val="single" w:sz="6" w:space="0" w:color="auto"/>
              <w:bottom w:val="single" w:sz="6" w:space="0" w:color="auto"/>
              <w:right w:val="single" w:sz="6" w:space="0" w:color="auto"/>
            </w:tcBorders>
          </w:tcPr>
          <w:p w14:paraId="58138F4A" w14:textId="77777777" w:rsidR="006D5E2A" w:rsidRPr="00E01C02" w:rsidRDefault="006D5E2A" w:rsidP="00965B91">
            <w:pPr>
              <w:suppressAutoHyphens w:val="0"/>
              <w:autoSpaceDE w:val="0"/>
              <w:autoSpaceDN w:val="0"/>
              <w:adjustRightInd w:val="0"/>
              <w:spacing w:after="0"/>
              <w:jc w:val="left"/>
              <w:rPr>
                <w:rFonts w:ascii="Tahoma" w:hAnsi="Tahoma" w:cs="Tahoma"/>
                <w:sz w:val="20"/>
                <w:szCs w:val="20"/>
                <w:lang w:val="el-GR" w:eastAsia="el-GR"/>
              </w:rPr>
            </w:pPr>
          </w:p>
        </w:tc>
        <w:tc>
          <w:tcPr>
            <w:tcW w:w="955" w:type="dxa"/>
            <w:tcBorders>
              <w:top w:val="single" w:sz="6" w:space="0" w:color="auto"/>
              <w:left w:val="single" w:sz="6" w:space="0" w:color="auto"/>
              <w:bottom w:val="single" w:sz="6" w:space="0" w:color="auto"/>
              <w:right w:val="single" w:sz="6" w:space="0" w:color="auto"/>
            </w:tcBorders>
          </w:tcPr>
          <w:p w14:paraId="016CF3B0" w14:textId="77777777" w:rsidR="006D5E2A" w:rsidRPr="00E01C02" w:rsidRDefault="006D5E2A" w:rsidP="00965B91">
            <w:pPr>
              <w:suppressAutoHyphens w:val="0"/>
              <w:autoSpaceDE w:val="0"/>
              <w:autoSpaceDN w:val="0"/>
              <w:adjustRightInd w:val="0"/>
              <w:spacing w:after="0"/>
              <w:jc w:val="left"/>
              <w:rPr>
                <w:rFonts w:ascii="Tahoma" w:hAnsi="Tahoma" w:cs="Tahoma"/>
                <w:sz w:val="20"/>
                <w:szCs w:val="20"/>
                <w:lang w:val="el-GR" w:eastAsia="el-GR"/>
              </w:rPr>
            </w:pPr>
          </w:p>
        </w:tc>
        <w:tc>
          <w:tcPr>
            <w:tcW w:w="1114" w:type="dxa"/>
            <w:tcBorders>
              <w:top w:val="single" w:sz="6" w:space="0" w:color="auto"/>
              <w:left w:val="single" w:sz="6" w:space="0" w:color="auto"/>
              <w:bottom w:val="single" w:sz="6" w:space="0" w:color="auto"/>
              <w:right w:val="single" w:sz="6" w:space="0" w:color="auto"/>
            </w:tcBorders>
          </w:tcPr>
          <w:p w14:paraId="4BCD4655" w14:textId="77777777" w:rsidR="006D5E2A" w:rsidRPr="00E01C02" w:rsidRDefault="006D5E2A" w:rsidP="00965B91">
            <w:pPr>
              <w:suppressAutoHyphens w:val="0"/>
              <w:autoSpaceDE w:val="0"/>
              <w:autoSpaceDN w:val="0"/>
              <w:adjustRightInd w:val="0"/>
              <w:spacing w:after="0"/>
              <w:jc w:val="left"/>
              <w:rPr>
                <w:rFonts w:ascii="Tahoma" w:hAnsi="Tahoma" w:cs="Tahoma"/>
                <w:sz w:val="20"/>
                <w:szCs w:val="20"/>
                <w:lang w:val="el-GR" w:eastAsia="el-GR"/>
              </w:rPr>
            </w:pPr>
          </w:p>
        </w:tc>
      </w:tr>
      <w:tr w:rsidR="006D5E2A" w:rsidRPr="00E01C02" w14:paraId="49AA91A0" w14:textId="77777777" w:rsidTr="00965B91">
        <w:trPr>
          <w:jc w:val="center"/>
        </w:trPr>
        <w:tc>
          <w:tcPr>
            <w:tcW w:w="1171" w:type="dxa"/>
            <w:tcBorders>
              <w:top w:val="single" w:sz="6" w:space="0" w:color="auto"/>
              <w:left w:val="single" w:sz="6" w:space="0" w:color="auto"/>
              <w:bottom w:val="single" w:sz="6" w:space="0" w:color="auto"/>
              <w:right w:val="single" w:sz="6" w:space="0" w:color="auto"/>
            </w:tcBorders>
          </w:tcPr>
          <w:p w14:paraId="0B2FFCDF" w14:textId="77777777" w:rsidR="006D5E2A" w:rsidRPr="00E01C02" w:rsidRDefault="006D5E2A" w:rsidP="00965B91">
            <w:pPr>
              <w:suppressAutoHyphens w:val="0"/>
              <w:autoSpaceDE w:val="0"/>
              <w:autoSpaceDN w:val="0"/>
              <w:adjustRightInd w:val="0"/>
              <w:spacing w:after="0"/>
              <w:jc w:val="left"/>
              <w:rPr>
                <w:rFonts w:ascii="Tahoma" w:hAnsi="Tahoma" w:cs="Tahoma"/>
                <w:sz w:val="20"/>
                <w:szCs w:val="20"/>
                <w:lang w:val="el-GR" w:eastAsia="el-GR"/>
              </w:rPr>
            </w:pPr>
          </w:p>
        </w:tc>
        <w:tc>
          <w:tcPr>
            <w:tcW w:w="955" w:type="dxa"/>
            <w:tcBorders>
              <w:top w:val="single" w:sz="6" w:space="0" w:color="auto"/>
              <w:left w:val="single" w:sz="6" w:space="0" w:color="auto"/>
              <w:bottom w:val="single" w:sz="6" w:space="0" w:color="auto"/>
              <w:right w:val="single" w:sz="6" w:space="0" w:color="auto"/>
            </w:tcBorders>
          </w:tcPr>
          <w:p w14:paraId="4B04A58B" w14:textId="77777777" w:rsidR="006D5E2A" w:rsidRPr="00E01C02" w:rsidRDefault="006D5E2A" w:rsidP="00965B91">
            <w:pPr>
              <w:suppressAutoHyphens w:val="0"/>
              <w:autoSpaceDE w:val="0"/>
              <w:autoSpaceDN w:val="0"/>
              <w:adjustRightInd w:val="0"/>
              <w:spacing w:after="0"/>
              <w:jc w:val="left"/>
              <w:rPr>
                <w:rFonts w:ascii="Tahoma" w:hAnsi="Tahoma" w:cs="Tahoma"/>
                <w:sz w:val="20"/>
                <w:szCs w:val="20"/>
                <w:lang w:val="el-GR" w:eastAsia="el-GR"/>
              </w:rPr>
            </w:pPr>
          </w:p>
        </w:tc>
        <w:tc>
          <w:tcPr>
            <w:tcW w:w="960" w:type="dxa"/>
            <w:tcBorders>
              <w:top w:val="single" w:sz="6" w:space="0" w:color="auto"/>
              <w:left w:val="single" w:sz="6" w:space="0" w:color="auto"/>
              <w:bottom w:val="single" w:sz="6" w:space="0" w:color="auto"/>
              <w:right w:val="single" w:sz="6" w:space="0" w:color="auto"/>
            </w:tcBorders>
          </w:tcPr>
          <w:p w14:paraId="0C4F979F" w14:textId="77777777" w:rsidR="006D5E2A" w:rsidRPr="00E01C02" w:rsidRDefault="006D5E2A" w:rsidP="00965B91">
            <w:pPr>
              <w:suppressAutoHyphens w:val="0"/>
              <w:autoSpaceDE w:val="0"/>
              <w:autoSpaceDN w:val="0"/>
              <w:adjustRightInd w:val="0"/>
              <w:spacing w:after="0"/>
              <w:jc w:val="left"/>
              <w:rPr>
                <w:rFonts w:ascii="Tahoma" w:hAnsi="Tahoma" w:cs="Tahoma"/>
                <w:sz w:val="20"/>
                <w:szCs w:val="20"/>
                <w:lang w:val="el-GR" w:eastAsia="el-GR"/>
              </w:rPr>
            </w:pPr>
          </w:p>
        </w:tc>
        <w:tc>
          <w:tcPr>
            <w:tcW w:w="955" w:type="dxa"/>
            <w:tcBorders>
              <w:top w:val="single" w:sz="6" w:space="0" w:color="auto"/>
              <w:left w:val="single" w:sz="6" w:space="0" w:color="auto"/>
              <w:bottom w:val="single" w:sz="6" w:space="0" w:color="auto"/>
              <w:right w:val="single" w:sz="6" w:space="0" w:color="auto"/>
            </w:tcBorders>
          </w:tcPr>
          <w:p w14:paraId="6478653C" w14:textId="77777777" w:rsidR="006D5E2A" w:rsidRPr="00E01C02" w:rsidRDefault="006D5E2A" w:rsidP="00965B91">
            <w:pPr>
              <w:suppressAutoHyphens w:val="0"/>
              <w:autoSpaceDE w:val="0"/>
              <w:autoSpaceDN w:val="0"/>
              <w:adjustRightInd w:val="0"/>
              <w:spacing w:after="0"/>
              <w:jc w:val="left"/>
              <w:rPr>
                <w:rFonts w:ascii="Tahoma" w:hAnsi="Tahoma" w:cs="Tahoma"/>
                <w:sz w:val="20"/>
                <w:szCs w:val="20"/>
                <w:lang w:val="el-GR" w:eastAsia="el-GR"/>
              </w:rPr>
            </w:pPr>
          </w:p>
        </w:tc>
        <w:tc>
          <w:tcPr>
            <w:tcW w:w="1190" w:type="dxa"/>
            <w:tcBorders>
              <w:top w:val="single" w:sz="6" w:space="0" w:color="auto"/>
              <w:left w:val="single" w:sz="6" w:space="0" w:color="auto"/>
              <w:bottom w:val="single" w:sz="6" w:space="0" w:color="auto"/>
              <w:right w:val="single" w:sz="6" w:space="0" w:color="auto"/>
            </w:tcBorders>
          </w:tcPr>
          <w:p w14:paraId="79D08AA8" w14:textId="77777777" w:rsidR="006D5E2A" w:rsidRPr="00E01C02" w:rsidRDefault="006D5E2A" w:rsidP="00965B91">
            <w:pPr>
              <w:suppressAutoHyphens w:val="0"/>
              <w:autoSpaceDE w:val="0"/>
              <w:autoSpaceDN w:val="0"/>
              <w:adjustRightInd w:val="0"/>
              <w:spacing w:after="0"/>
              <w:jc w:val="left"/>
              <w:rPr>
                <w:rFonts w:ascii="Tahoma" w:hAnsi="Tahoma" w:cs="Tahoma"/>
                <w:sz w:val="20"/>
                <w:szCs w:val="20"/>
                <w:lang w:val="el-GR" w:eastAsia="el-GR"/>
              </w:rPr>
            </w:pPr>
          </w:p>
        </w:tc>
        <w:tc>
          <w:tcPr>
            <w:tcW w:w="1109" w:type="dxa"/>
            <w:tcBorders>
              <w:top w:val="single" w:sz="6" w:space="0" w:color="auto"/>
              <w:left w:val="single" w:sz="6" w:space="0" w:color="auto"/>
              <w:bottom w:val="single" w:sz="6" w:space="0" w:color="auto"/>
              <w:right w:val="single" w:sz="6" w:space="0" w:color="auto"/>
            </w:tcBorders>
          </w:tcPr>
          <w:p w14:paraId="50644365" w14:textId="77777777" w:rsidR="006D5E2A" w:rsidRPr="00E01C02" w:rsidRDefault="006D5E2A" w:rsidP="00965B91">
            <w:pPr>
              <w:suppressAutoHyphens w:val="0"/>
              <w:autoSpaceDE w:val="0"/>
              <w:autoSpaceDN w:val="0"/>
              <w:adjustRightInd w:val="0"/>
              <w:spacing w:after="0"/>
              <w:jc w:val="left"/>
              <w:rPr>
                <w:rFonts w:ascii="Tahoma" w:hAnsi="Tahoma" w:cs="Tahoma"/>
                <w:sz w:val="20"/>
                <w:szCs w:val="20"/>
                <w:lang w:val="el-GR" w:eastAsia="el-GR"/>
              </w:rPr>
            </w:pPr>
          </w:p>
        </w:tc>
        <w:tc>
          <w:tcPr>
            <w:tcW w:w="955" w:type="dxa"/>
            <w:tcBorders>
              <w:top w:val="single" w:sz="6" w:space="0" w:color="auto"/>
              <w:left w:val="single" w:sz="6" w:space="0" w:color="auto"/>
              <w:bottom w:val="single" w:sz="6" w:space="0" w:color="auto"/>
              <w:right w:val="single" w:sz="6" w:space="0" w:color="auto"/>
            </w:tcBorders>
          </w:tcPr>
          <w:p w14:paraId="317A56FA" w14:textId="77777777" w:rsidR="006D5E2A" w:rsidRPr="00E01C02" w:rsidRDefault="006D5E2A" w:rsidP="00965B91">
            <w:pPr>
              <w:suppressAutoHyphens w:val="0"/>
              <w:autoSpaceDE w:val="0"/>
              <w:autoSpaceDN w:val="0"/>
              <w:adjustRightInd w:val="0"/>
              <w:spacing w:after="0"/>
              <w:jc w:val="left"/>
              <w:rPr>
                <w:rFonts w:ascii="Tahoma" w:hAnsi="Tahoma" w:cs="Tahoma"/>
                <w:sz w:val="20"/>
                <w:szCs w:val="20"/>
                <w:lang w:val="el-GR" w:eastAsia="el-GR"/>
              </w:rPr>
            </w:pPr>
          </w:p>
        </w:tc>
        <w:tc>
          <w:tcPr>
            <w:tcW w:w="1114" w:type="dxa"/>
            <w:tcBorders>
              <w:top w:val="single" w:sz="6" w:space="0" w:color="auto"/>
              <w:left w:val="single" w:sz="6" w:space="0" w:color="auto"/>
              <w:bottom w:val="single" w:sz="6" w:space="0" w:color="auto"/>
              <w:right w:val="single" w:sz="6" w:space="0" w:color="auto"/>
            </w:tcBorders>
          </w:tcPr>
          <w:p w14:paraId="3D679421" w14:textId="77777777" w:rsidR="006D5E2A" w:rsidRPr="00E01C02" w:rsidRDefault="006D5E2A" w:rsidP="00965B91">
            <w:pPr>
              <w:suppressAutoHyphens w:val="0"/>
              <w:autoSpaceDE w:val="0"/>
              <w:autoSpaceDN w:val="0"/>
              <w:adjustRightInd w:val="0"/>
              <w:spacing w:after="0"/>
              <w:jc w:val="left"/>
              <w:rPr>
                <w:rFonts w:ascii="Tahoma" w:hAnsi="Tahoma" w:cs="Tahoma"/>
                <w:sz w:val="20"/>
                <w:szCs w:val="20"/>
                <w:lang w:val="el-GR" w:eastAsia="el-GR"/>
              </w:rPr>
            </w:pPr>
          </w:p>
        </w:tc>
      </w:tr>
    </w:tbl>
    <w:p w14:paraId="23CA1F33" w14:textId="77777777" w:rsidR="006D5E2A" w:rsidRPr="00B261F4" w:rsidRDefault="006D5E2A" w:rsidP="00D559E0">
      <w:pPr>
        <w:spacing w:after="0"/>
        <w:rPr>
          <w:szCs w:val="22"/>
          <w:lang w:val="el-GR" w:eastAsia="el-GR"/>
        </w:rPr>
      </w:pPr>
    </w:p>
    <w:p w14:paraId="46FF18CF" w14:textId="77777777" w:rsidR="00D559E0" w:rsidRPr="00B261F4" w:rsidRDefault="00D559E0" w:rsidP="00D559E0">
      <w:pPr>
        <w:spacing w:after="0"/>
        <w:rPr>
          <w:szCs w:val="22"/>
          <w:lang w:val="el-GR" w:eastAsia="el-GR"/>
        </w:rPr>
      </w:pPr>
      <w:r w:rsidRPr="00B261F4">
        <w:rPr>
          <w:szCs w:val="22"/>
          <w:lang w:val="el-GR" w:eastAsia="el-GR"/>
        </w:rPr>
        <w:t>Η προμήθεια θα πραγματοποιηθεί σύμφωνα με τους όρους που περιέχονται στα έγγραφα της σύμβασης, στην απόφαση κατακύρωσης και στην προσφορά του Αναδόχου.</w:t>
      </w:r>
    </w:p>
    <w:p w14:paraId="43678E1F" w14:textId="77777777" w:rsidR="00D559E0" w:rsidRPr="00B261F4" w:rsidRDefault="00D559E0" w:rsidP="00D559E0">
      <w:pPr>
        <w:spacing w:after="0"/>
        <w:rPr>
          <w:szCs w:val="22"/>
          <w:lang w:val="el-GR" w:eastAsia="el-GR"/>
        </w:rPr>
      </w:pPr>
    </w:p>
    <w:p w14:paraId="01F7B6D2" w14:textId="270E7595" w:rsidR="00D559E0" w:rsidRPr="00B01420" w:rsidRDefault="00D559E0" w:rsidP="00B261F4">
      <w:pPr>
        <w:spacing w:after="60"/>
        <w:jc w:val="center"/>
        <w:rPr>
          <w:b/>
          <w:sz w:val="24"/>
          <w:lang w:val="el-GR" w:eastAsia="el-GR"/>
        </w:rPr>
      </w:pPr>
      <w:r w:rsidRPr="00B01420">
        <w:rPr>
          <w:b/>
          <w:sz w:val="24"/>
          <w:lang w:val="el-GR" w:eastAsia="el-GR"/>
        </w:rPr>
        <w:t>Άρθρο 2</w:t>
      </w:r>
      <w:r w:rsidR="00B261F4">
        <w:rPr>
          <w:b/>
          <w:sz w:val="24"/>
          <w:lang w:val="el-GR" w:eastAsia="el-GR"/>
        </w:rPr>
        <w:t>:</w:t>
      </w:r>
      <w:r w:rsidRPr="00B01420">
        <w:rPr>
          <w:b/>
          <w:sz w:val="24"/>
          <w:lang w:val="el-GR" w:eastAsia="el-GR"/>
        </w:rPr>
        <w:t>Χρηματοδότηση της σύμβασης</w:t>
      </w:r>
    </w:p>
    <w:p w14:paraId="35311DA8" w14:textId="3259F188" w:rsidR="00B01420" w:rsidRPr="00B01420" w:rsidRDefault="00B01420" w:rsidP="00B261F4">
      <w:pPr>
        <w:pStyle w:val="normalwithoutspacing"/>
        <w:ind w:right="-2"/>
        <w:rPr>
          <w:rFonts w:asciiTheme="minorHAnsi" w:hAnsiTheme="minorHAnsi" w:cs="Tahoma"/>
          <w:szCs w:val="22"/>
        </w:rPr>
      </w:pPr>
      <w:r w:rsidRPr="00B01420">
        <w:rPr>
          <w:rFonts w:asciiTheme="minorHAnsi" w:hAnsiTheme="minorHAnsi" w:cs="Tahoma"/>
          <w:szCs w:val="22"/>
        </w:rPr>
        <w:t xml:space="preserve">Η δαπάνη θα βαρύνει τον τακτικό προϋπολογισμό του Πανεπιστημίου Θεσσαλίας και ειδικότερα τον </w:t>
      </w:r>
      <w:r w:rsidRPr="004F238D">
        <w:rPr>
          <w:rFonts w:asciiTheme="minorHAnsi" w:hAnsiTheme="minorHAnsi" w:cs="Tahoma"/>
          <w:szCs w:val="22"/>
        </w:rPr>
        <w:t>ΚΑΕ:7123 των ετών</w:t>
      </w:r>
      <w:r w:rsidRPr="00B01420">
        <w:rPr>
          <w:rFonts w:asciiTheme="minorHAnsi" w:hAnsiTheme="minorHAnsi" w:cs="Tahoma"/>
          <w:szCs w:val="22"/>
        </w:rPr>
        <w:t xml:space="preserve"> 2025, 2026 και 2027. </w:t>
      </w:r>
    </w:p>
    <w:p w14:paraId="384B79C4" w14:textId="77777777" w:rsidR="00B01420" w:rsidRPr="00B01420" w:rsidRDefault="00B01420" w:rsidP="00B261F4">
      <w:pPr>
        <w:tabs>
          <w:tab w:val="left" w:pos="284"/>
        </w:tabs>
        <w:suppressAutoHyphens w:val="0"/>
        <w:spacing w:after="0"/>
        <w:ind w:right="-2"/>
        <w:rPr>
          <w:rFonts w:asciiTheme="minorHAnsi" w:hAnsiTheme="minorHAnsi" w:cs="Tahoma"/>
          <w:szCs w:val="22"/>
          <w:lang w:val="el-GR"/>
        </w:rPr>
      </w:pPr>
      <w:r w:rsidRPr="00B01420">
        <w:rPr>
          <w:rFonts w:asciiTheme="minorHAnsi" w:hAnsiTheme="minorHAnsi" w:cs="Tahoma"/>
          <w:szCs w:val="22"/>
          <w:lang w:val="el-GR"/>
        </w:rPr>
        <w:t xml:space="preserve">Για την παρούσα διαδικασία έχει εκδοθεί η με </w:t>
      </w:r>
      <w:proofErr w:type="spellStart"/>
      <w:r w:rsidRPr="00B01420">
        <w:rPr>
          <w:rFonts w:asciiTheme="minorHAnsi" w:hAnsiTheme="minorHAnsi" w:cs="Tahoma"/>
          <w:szCs w:val="22"/>
          <w:lang w:val="el-GR"/>
        </w:rPr>
        <w:t>αριθμ</w:t>
      </w:r>
      <w:proofErr w:type="spellEnd"/>
      <w:r w:rsidRPr="00B01420">
        <w:rPr>
          <w:rFonts w:asciiTheme="minorHAnsi" w:hAnsiTheme="minorHAnsi" w:cs="Tahoma"/>
          <w:szCs w:val="22"/>
          <w:lang w:val="el-GR"/>
        </w:rPr>
        <w:t xml:space="preserve">. </w:t>
      </w:r>
      <w:proofErr w:type="spellStart"/>
      <w:r w:rsidRPr="00B01420">
        <w:rPr>
          <w:rFonts w:asciiTheme="minorHAnsi" w:hAnsiTheme="minorHAnsi" w:cs="Tahoma"/>
          <w:szCs w:val="22"/>
          <w:lang w:val="el-GR"/>
        </w:rPr>
        <w:t>πρωτ</w:t>
      </w:r>
      <w:proofErr w:type="spellEnd"/>
      <w:r w:rsidRPr="00B01420">
        <w:rPr>
          <w:rFonts w:asciiTheme="minorHAnsi" w:hAnsiTheme="minorHAnsi" w:cs="Tahoma"/>
          <w:szCs w:val="22"/>
          <w:lang w:val="el-GR"/>
        </w:rPr>
        <w:t>.:……./25/ΓΠ/00.00.2025 (ΑΔΑΜ:25</w:t>
      </w:r>
      <w:r w:rsidRPr="00B01420">
        <w:rPr>
          <w:rFonts w:asciiTheme="minorHAnsi" w:hAnsiTheme="minorHAnsi" w:cs="Tahoma"/>
          <w:szCs w:val="22"/>
          <w:lang w:val="en-US"/>
        </w:rPr>
        <w:t>REQ</w:t>
      </w:r>
      <w:r w:rsidRPr="00B01420">
        <w:rPr>
          <w:rFonts w:asciiTheme="minorHAnsi" w:hAnsiTheme="minorHAnsi" w:cs="Tahoma"/>
          <w:szCs w:val="22"/>
          <w:lang w:val="el-GR"/>
        </w:rPr>
        <w:t>0…….., ΑΔΑ:……..) απόφαση ανάληψη υποχρέωσης (Α/Α …..)</w:t>
      </w:r>
      <w:r w:rsidRPr="00B01420">
        <w:rPr>
          <w:rFonts w:asciiTheme="minorHAnsi" w:hAnsiTheme="minorHAnsi" w:cs="Tahoma"/>
          <w:color w:val="FF0000"/>
          <w:szCs w:val="22"/>
          <w:lang w:val="el-GR"/>
        </w:rPr>
        <w:t xml:space="preserve"> </w:t>
      </w:r>
      <w:r w:rsidRPr="00B01420">
        <w:rPr>
          <w:rFonts w:asciiTheme="minorHAnsi" w:hAnsiTheme="minorHAnsi" w:cs="Tahoma"/>
          <w:szCs w:val="22"/>
          <w:lang w:val="el-GR"/>
        </w:rPr>
        <w:t>για το οικονομικό έτος 2025 σε βάρος του ΚΑΕ …….</w:t>
      </w:r>
      <w:r w:rsidRPr="00B01420">
        <w:rPr>
          <w:rFonts w:asciiTheme="minorHAnsi" w:hAnsiTheme="minorHAnsi" w:cs="Tahoma"/>
          <w:szCs w:val="22"/>
          <w:vertAlign w:val="superscript"/>
          <w:lang w:val="el-GR"/>
        </w:rPr>
        <w:t>α</w:t>
      </w:r>
      <w:r w:rsidRPr="00B01420">
        <w:rPr>
          <w:rFonts w:asciiTheme="minorHAnsi" w:hAnsiTheme="minorHAnsi" w:cs="Tahoma"/>
          <w:szCs w:val="22"/>
          <w:lang w:val="el-GR"/>
        </w:rPr>
        <w:t xml:space="preserve"> του Τακτικού Προϋπολογισμού του Πανεπιστημίου Θεσσαλίας καταχώρησης στο μητρώο δεσμεύσεων/Βιβλίο εγκρίσεων &amp; Εντολών Πληρωμής του φορέα.</w:t>
      </w:r>
    </w:p>
    <w:p w14:paraId="77D43E59" w14:textId="77777777" w:rsidR="00D559E0" w:rsidRPr="00D559E0" w:rsidRDefault="00D559E0" w:rsidP="00B261F4">
      <w:pPr>
        <w:spacing w:after="0"/>
        <w:jc w:val="center"/>
        <w:rPr>
          <w:sz w:val="24"/>
          <w:lang w:val="el-GR" w:eastAsia="el-GR"/>
        </w:rPr>
      </w:pPr>
    </w:p>
    <w:p w14:paraId="64407857" w14:textId="7D6AAE75" w:rsidR="00D559E0" w:rsidRPr="00B01420" w:rsidRDefault="00D559E0" w:rsidP="00B261F4">
      <w:pPr>
        <w:spacing w:after="60"/>
        <w:jc w:val="center"/>
        <w:rPr>
          <w:b/>
          <w:sz w:val="24"/>
          <w:lang w:val="el-GR" w:eastAsia="el-GR"/>
        </w:rPr>
      </w:pPr>
      <w:r w:rsidRPr="00B01420">
        <w:rPr>
          <w:b/>
          <w:sz w:val="24"/>
          <w:lang w:val="el-GR" w:eastAsia="el-GR"/>
        </w:rPr>
        <w:t>Άρθρο 3</w:t>
      </w:r>
      <w:r w:rsidR="00B261F4">
        <w:rPr>
          <w:b/>
          <w:sz w:val="24"/>
          <w:lang w:val="el-GR" w:eastAsia="el-GR"/>
        </w:rPr>
        <w:t>:</w:t>
      </w:r>
      <w:r w:rsidRPr="00B01420">
        <w:rPr>
          <w:b/>
          <w:sz w:val="24"/>
          <w:lang w:val="el-GR" w:eastAsia="el-GR"/>
        </w:rPr>
        <w:t>Διάρκεια σύμβασης –Χρόνος Παράδοσης</w:t>
      </w:r>
    </w:p>
    <w:p w14:paraId="4DD88524" w14:textId="63711A61" w:rsidR="00D559E0" w:rsidRPr="00B261F4" w:rsidRDefault="00D559E0" w:rsidP="00B01420">
      <w:pPr>
        <w:spacing w:after="0"/>
        <w:rPr>
          <w:szCs w:val="22"/>
          <w:lang w:val="el-GR" w:eastAsia="el-GR"/>
        </w:rPr>
      </w:pPr>
      <w:r w:rsidRPr="00B261F4">
        <w:rPr>
          <w:szCs w:val="22"/>
          <w:lang w:val="el-GR" w:eastAsia="el-GR"/>
        </w:rPr>
        <w:t xml:space="preserve">3.1. </w:t>
      </w:r>
      <w:r w:rsidR="00B01420" w:rsidRPr="00B261F4">
        <w:rPr>
          <w:szCs w:val="22"/>
          <w:lang w:val="el-GR" w:eastAsia="el-GR"/>
        </w:rPr>
        <w:t>Η</w:t>
      </w:r>
      <w:r w:rsidRPr="00B261F4">
        <w:rPr>
          <w:szCs w:val="22"/>
          <w:lang w:val="el-GR" w:eastAsia="el-GR"/>
        </w:rPr>
        <w:t xml:space="preserve"> διάρκεια της παρούσας σύμβασης ορίζεται από την υπογραφή της και μέχρι </w:t>
      </w:r>
      <w:r w:rsidR="00B01420" w:rsidRPr="00B261F4">
        <w:rPr>
          <w:szCs w:val="22"/>
          <w:lang w:val="el-GR" w:eastAsia="el-GR"/>
        </w:rPr>
        <w:t>…..</w:t>
      </w:r>
    </w:p>
    <w:p w14:paraId="0678911F" w14:textId="77777777" w:rsidR="00D559E0" w:rsidRPr="00B261F4" w:rsidRDefault="00D559E0" w:rsidP="00D559E0">
      <w:pPr>
        <w:spacing w:after="0"/>
        <w:rPr>
          <w:szCs w:val="22"/>
          <w:lang w:val="el-GR"/>
        </w:rPr>
      </w:pPr>
      <w:r w:rsidRPr="00B261F4">
        <w:rPr>
          <w:szCs w:val="22"/>
          <w:lang w:val="el-GR"/>
        </w:rPr>
        <w:t xml:space="preserve">3.2. Ο συμβατικός χρόνος παράδοσης των υλικών καθορίζεται στο άρθρο 7 της παρούσας </w:t>
      </w:r>
    </w:p>
    <w:p w14:paraId="5A63F9F9" w14:textId="77777777" w:rsidR="00D559E0" w:rsidRPr="00B261F4" w:rsidRDefault="00D559E0" w:rsidP="00D559E0">
      <w:pPr>
        <w:spacing w:after="0"/>
        <w:rPr>
          <w:szCs w:val="22"/>
          <w:lang w:val="el-GR" w:eastAsia="el-GR"/>
        </w:rPr>
      </w:pPr>
    </w:p>
    <w:p w14:paraId="4F96D075" w14:textId="2B8CC530" w:rsidR="00D559E0" w:rsidRPr="00B01420" w:rsidRDefault="00D559E0" w:rsidP="00B261F4">
      <w:pPr>
        <w:spacing w:after="60"/>
        <w:jc w:val="center"/>
        <w:rPr>
          <w:b/>
          <w:sz w:val="24"/>
          <w:lang w:val="el-GR" w:eastAsia="el-GR"/>
        </w:rPr>
      </w:pPr>
      <w:r w:rsidRPr="00B01420">
        <w:rPr>
          <w:b/>
          <w:sz w:val="24"/>
          <w:lang w:val="el-GR" w:eastAsia="el-GR"/>
        </w:rPr>
        <w:t>Άρθρο 4</w:t>
      </w:r>
      <w:r w:rsidR="00B261F4">
        <w:rPr>
          <w:b/>
          <w:sz w:val="24"/>
          <w:lang w:val="el-GR" w:eastAsia="el-GR"/>
        </w:rPr>
        <w:t xml:space="preserve">: </w:t>
      </w:r>
      <w:r w:rsidRPr="00B01420">
        <w:rPr>
          <w:b/>
          <w:sz w:val="24"/>
          <w:lang w:val="el-GR" w:eastAsia="el-GR"/>
        </w:rPr>
        <w:t>Υποχρεώσεις Αναδόχου</w:t>
      </w:r>
    </w:p>
    <w:p w14:paraId="7CEDE889" w14:textId="77777777" w:rsidR="00D559E0" w:rsidRPr="00B261F4" w:rsidRDefault="00D559E0" w:rsidP="00D559E0">
      <w:pPr>
        <w:spacing w:after="0"/>
        <w:rPr>
          <w:szCs w:val="22"/>
          <w:lang w:val="el-GR" w:eastAsia="el-GR"/>
        </w:rPr>
      </w:pPr>
      <w:r w:rsidRPr="00B261F4">
        <w:rPr>
          <w:szCs w:val="22"/>
          <w:lang w:val="el-GR" w:eastAsia="el-GR"/>
        </w:rPr>
        <w:t xml:space="preserve">Ο Ανάδοχος δεσμεύεται έναντι  της Αναθέτουσας Αρχής ότι: </w:t>
      </w:r>
    </w:p>
    <w:p w14:paraId="40193C43" w14:textId="77777777" w:rsidR="00D559E0" w:rsidRPr="00B261F4" w:rsidRDefault="00D559E0" w:rsidP="00D559E0">
      <w:pPr>
        <w:spacing w:after="0"/>
        <w:rPr>
          <w:szCs w:val="22"/>
          <w:lang w:val="el-GR" w:eastAsia="el-GR"/>
        </w:rPr>
      </w:pPr>
      <w:r w:rsidRPr="00B261F4">
        <w:rPr>
          <w:szCs w:val="22"/>
          <w:lang w:val="el-GR" w:eastAsia="el-GR"/>
        </w:rPr>
        <w:t xml:space="preserve">4.1. σύμφωνα με το άρθρο 4.3.1. της διακήρυξης, τηρεί και θα εξακολουθήσει να τηρεί κατά την εκτέλεση της παρούσας σύμβασης τις υποχρεώσεις του που απορρέουν από τις διατάξεις της περιβαλλοντικής, κοινωνικοασφαλιστικής και εργατικής νομοθεσίας, που έχουν θεσπιστεί με το δίκαιο της Ένωσης, το εθνικό δίκαιο, συλλογικές συμβάσεις ή διεθνείς διατάξεις περιβαλλοντικού, κοινωνικού και εργατικού δικαίου, οι οποίες απαριθμούνται στο Παράρτημα Χ του Προσαρτήματος Α’(και  του ν. 4412/2016).  Η τήρηση των εν λόγω υποχρεώσεων ελέγχεται και βεβαιώνεται από τα όργανα που επιβλέπουν την εκτέλεση της παρούσας σύμβασης και τις αρμόδιες δημόσιες αρχές και υπηρεσίες που ενεργούν εντός των ορίων της ευθύνης και της αρμοδιότητάς τους </w:t>
      </w:r>
    </w:p>
    <w:p w14:paraId="0F1CA01F" w14:textId="77777777" w:rsidR="00D559E0" w:rsidRPr="00B261F4" w:rsidRDefault="00D559E0" w:rsidP="00D559E0">
      <w:pPr>
        <w:spacing w:after="0"/>
        <w:rPr>
          <w:szCs w:val="22"/>
          <w:lang w:val="el-GR" w:eastAsia="el-GR"/>
        </w:rPr>
      </w:pPr>
      <w:r w:rsidRPr="00B261F4">
        <w:rPr>
          <w:szCs w:val="22"/>
          <w:lang w:val="el-GR" w:eastAsia="el-GR"/>
        </w:rPr>
        <w:t xml:space="preserve">4.2. θα ενεργεί σύμφωνα με τον  νόμο και  την παρούσα, ότι θα  λαμβάνει τα κατάλληλα μέτρα για να διασφαλίσει την ομαλή και προσήκουσα εκτέλεση της παρούσας σύμφωνα με τη  διακήρυξη και τα λοιπά Έγγραφα της Σύμβασης και ότι δεν θα ενεργήσει αθέμιτα, παράνομα ή καταχρηστικά </w:t>
      </w:r>
      <w:proofErr w:type="spellStart"/>
      <w:r w:rsidRPr="00B261F4">
        <w:rPr>
          <w:szCs w:val="22"/>
          <w:lang w:val="el-GR" w:eastAsia="el-GR"/>
        </w:rPr>
        <w:t>καθ</w:t>
      </w:r>
      <w:proofErr w:type="spellEnd"/>
      <w:r w:rsidRPr="00B261F4">
        <w:rPr>
          <w:szCs w:val="22"/>
          <w:lang w:val="el-GR" w:eastAsia="el-GR"/>
        </w:rPr>
        <w:t xml:space="preserve"> ́ όλη τη διάρκεια της εκτέλεσης της παρούσας, σύμφωνα με τη ρήτρα ακεραιότητας που επισυνάπτεται στην παρούσα και αποτελεί αναπόσπαστο τμήμα της. </w:t>
      </w:r>
    </w:p>
    <w:p w14:paraId="60F83BD2" w14:textId="77777777" w:rsidR="00D559E0" w:rsidRPr="00B261F4" w:rsidRDefault="00D559E0" w:rsidP="00D559E0">
      <w:pPr>
        <w:spacing w:after="0"/>
        <w:rPr>
          <w:szCs w:val="22"/>
          <w:lang w:val="el-GR"/>
        </w:rPr>
      </w:pPr>
      <w:r w:rsidRPr="00B261F4">
        <w:rPr>
          <w:szCs w:val="22"/>
          <w:lang w:val="el-GR" w:eastAsia="el-GR"/>
        </w:rPr>
        <w:t xml:space="preserve">4.3. σύμφωνα με το άρθρο 4.3.2. της διακήρυξης, με δεδομένο ότι  η παρούσα </w:t>
      </w:r>
      <w:r w:rsidRPr="00B261F4">
        <w:rPr>
          <w:szCs w:val="22"/>
          <w:lang w:val="el-GR"/>
        </w:rPr>
        <w:t xml:space="preserve">σύμβαση προμηθειών προϊόντων εμπίπτει  στο πεδίο εφαρμογής του ν. 4819/2021, υποχρεούται κατά την υπογραφή της </w:t>
      </w:r>
      <w:r w:rsidRPr="00B261F4">
        <w:rPr>
          <w:szCs w:val="22"/>
          <w:lang w:val="el-GR"/>
        </w:rPr>
        <w:lastRenderedPageBreak/>
        <w:t xml:space="preserve">σύμβασης και καθ’ όλη τη διάρκεια εκτέλεσης αυτής να τηρεί τις υποχρεώσεις των παραγράφων 1.4 και 1.5 του άρθρου 11 του ν. 4819/2021. </w:t>
      </w:r>
    </w:p>
    <w:p w14:paraId="2E1BD536" w14:textId="77777777" w:rsidR="00D559E0" w:rsidRPr="00B261F4" w:rsidRDefault="00D559E0" w:rsidP="00D559E0">
      <w:pPr>
        <w:spacing w:after="0"/>
        <w:rPr>
          <w:szCs w:val="22"/>
          <w:lang w:val="el-GR"/>
        </w:rPr>
      </w:pPr>
      <w:r w:rsidRPr="00B261F4">
        <w:rPr>
          <w:szCs w:val="22"/>
          <w:lang w:val="el-GR"/>
        </w:rPr>
        <w:t xml:space="preserve">Η τήρηση των υποχρεώσεων ελέγχθηκε από την Αναθέτουσα Αρχή μέσω του αρχείου δημοσιοποίησης εγγεγραμμένων παραγωγών στο Εθνικό Μητρώο Παραγωγών (ΕΜΠΑ) που τηρείται στην ηλεκτρονική σελίδα του Ε.Ο.ΑΝ. εντός της προθεσμίας της </w:t>
      </w:r>
      <w:hyperlink r:id="rId35" w:anchor="art105_4" w:history="1">
        <w:r w:rsidRPr="00B261F4">
          <w:rPr>
            <w:szCs w:val="22"/>
            <w:lang w:val="el-GR"/>
          </w:rPr>
          <w:t>παραγράφου 4 του άρθρου 105</w:t>
        </w:r>
      </w:hyperlink>
      <w:r w:rsidRPr="00B261F4">
        <w:rPr>
          <w:szCs w:val="22"/>
          <w:lang w:val="el-GR"/>
        </w:rPr>
        <w:t xml:space="preserve"> του ν. 4412/2016.</w:t>
      </w:r>
    </w:p>
    <w:p w14:paraId="7CCF3DFF" w14:textId="7D9AD151" w:rsidR="00D559E0" w:rsidRPr="00B261F4" w:rsidRDefault="00D559E0" w:rsidP="00D559E0">
      <w:pPr>
        <w:spacing w:after="0"/>
        <w:rPr>
          <w:color w:val="000000"/>
          <w:szCs w:val="22"/>
          <w:lang w:val="el-GR"/>
        </w:rPr>
      </w:pPr>
      <w:r w:rsidRPr="00B261F4">
        <w:rPr>
          <w:szCs w:val="22"/>
          <w:lang w:val="el-GR"/>
        </w:rPr>
        <w:t>Ο αριθμός ΕΜΠΑ του υπόχρεου παραγωγού……είναι ο …….</w:t>
      </w:r>
    </w:p>
    <w:p w14:paraId="358A677C" w14:textId="77777777" w:rsidR="00D559E0" w:rsidRPr="00B261F4" w:rsidRDefault="00D559E0" w:rsidP="00D559E0">
      <w:pPr>
        <w:spacing w:after="0"/>
        <w:rPr>
          <w:color w:val="000000"/>
          <w:szCs w:val="22"/>
          <w:lang w:val="el-GR"/>
        </w:rPr>
      </w:pPr>
    </w:p>
    <w:p w14:paraId="19B0BFAA" w14:textId="77777777" w:rsidR="00D559E0" w:rsidRPr="00B261F4" w:rsidRDefault="00D559E0" w:rsidP="00D559E0">
      <w:pPr>
        <w:spacing w:after="0"/>
        <w:rPr>
          <w:color w:val="000000"/>
          <w:szCs w:val="22"/>
          <w:lang w:val="el-GR"/>
        </w:rPr>
      </w:pPr>
      <w:r w:rsidRPr="00B261F4">
        <w:rPr>
          <w:color w:val="000000"/>
          <w:szCs w:val="22"/>
          <w:lang w:val="el-GR"/>
        </w:rPr>
        <w:t>4.4.</w:t>
      </w:r>
      <w:r w:rsidRPr="00B261F4">
        <w:rPr>
          <w:szCs w:val="22"/>
          <w:lang w:val="el-GR"/>
        </w:rPr>
        <w:t xml:space="preserve"> </w:t>
      </w:r>
      <w:r w:rsidRPr="00B261F4">
        <w:rPr>
          <w:color w:val="000000"/>
          <w:szCs w:val="22"/>
          <w:lang w:val="el-GR"/>
        </w:rPr>
        <w:t>καθ΄ όλη τη διάρκεια εκτέλεσης της σύμβασης, θα συνεργάζεται στενά με την Αναθέτουσα Αρχή, υποχρεούται δε να λαμβάνει υπόψη του οποιεσδήποτε παρατηρήσεις της σχετικά με την εκτέλεση της σύμβασης.</w:t>
      </w:r>
    </w:p>
    <w:p w14:paraId="2CB59867" w14:textId="77777777" w:rsidR="00D559E0" w:rsidRPr="00B261F4" w:rsidRDefault="00D559E0" w:rsidP="00D559E0">
      <w:pPr>
        <w:spacing w:after="0"/>
        <w:rPr>
          <w:szCs w:val="22"/>
          <w:lang w:val="el-GR" w:eastAsia="el-GR"/>
        </w:rPr>
      </w:pPr>
    </w:p>
    <w:p w14:paraId="2FB1095B" w14:textId="11FF96B5" w:rsidR="00D559E0" w:rsidRPr="00B261F4" w:rsidRDefault="00D559E0" w:rsidP="00B261F4">
      <w:pPr>
        <w:spacing w:after="60"/>
        <w:jc w:val="center"/>
        <w:rPr>
          <w:b/>
          <w:szCs w:val="22"/>
          <w:lang w:val="el-GR" w:eastAsia="el-GR"/>
        </w:rPr>
      </w:pPr>
      <w:r w:rsidRPr="00B261F4">
        <w:rPr>
          <w:b/>
          <w:szCs w:val="22"/>
          <w:lang w:val="el-GR" w:eastAsia="el-GR"/>
        </w:rPr>
        <w:t>Άρθρο 5</w:t>
      </w:r>
      <w:r w:rsidR="00B261F4" w:rsidRPr="00B261F4">
        <w:rPr>
          <w:b/>
          <w:szCs w:val="22"/>
          <w:lang w:val="el-GR" w:eastAsia="el-GR"/>
        </w:rPr>
        <w:t xml:space="preserve">: </w:t>
      </w:r>
      <w:r w:rsidRPr="00B261F4">
        <w:rPr>
          <w:b/>
          <w:szCs w:val="22"/>
          <w:lang w:val="el-GR" w:eastAsia="el-GR"/>
        </w:rPr>
        <w:t>Αμοιβή – Τρόπος πληρωμής</w:t>
      </w:r>
    </w:p>
    <w:p w14:paraId="6B41A8AA" w14:textId="58239A01" w:rsidR="00B46D54" w:rsidRPr="006D5E2A" w:rsidRDefault="00D559E0" w:rsidP="00D559E0">
      <w:pPr>
        <w:spacing w:after="0"/>
        <w:rPr>
          <w:szCs w:val="22"/>
          <w:lang w:val="el-GR" w:eastAsia="el-GR"/>
        </w:rPr>
      </w:pPr>
      <w:r w:rsidRPr="00B261F4">
        <w:rPr>
          <w:szCs w:val="22"/>
          <w:lang w:val="el-GR" w:eastAsia="el-GR"/>
        </w:rPr>
        <w:t>5.1. Το συνολικό συμβατικό τίμημα ανέρχεται σε …., πλέον ΦΠΑ…..%</w:t>
      </w:r>
    </w:p>
    <w:p w14:paraId="0AE9BE4C" w14:textId="76EBBED7" w:rsidR="00B90085" w:rsidRPr="00EC43FC" w:rsidRDefault="00B90085" w:rsidP="00B90085">
      <w:pPr>
        <w:spacing w:after="0"/>
        <w:rPr>
          <w:szCs w:val="22"/>
          <w:lang w:val="el-GR" w:eastAsia="el-GR"/>
        </w:rPr>
      </w:pPr>
      <w:r w:rsidRPr="00EC43FC">
        <w:rPr>
          <w:szCs w:val="22"/>
          <w:lang w:val="el-GR" w:eastAsia="el-GR"/>
        </w:rPr>
        <w:t>Η πληρωμή του Αναδόχου θα πραγματοποιηθεί σύμφωνα με το άρθρο 5.1.1 της διακήρυξης και συγκεκριμένα:</w:t>
      </w:r>
    </w:p>
    <w:p w14:paraId="0E6BF27C" w14:textId="18FB5486" w:rsidR="00B90085" w:rsidRDefault="00B90085" w:rsidP="00B261F4">
      <w:pPr>
        <w:spacing w:after="0"/>
        <w:rPr>
          <w:szCs w:val="22"/>
          <w:lang w:val="el-GR"/>
        </w:rPr>
      </w:pPr>
      <w:r w:rsidRPr="00EC43FC">
        <w:rPr>
          <w:szCs w:val="22"/>
          <w:lang w:val="el-GR"/>
        </w:rPr>
        <w:t xml:space="preserve">Η πληρωμή του αναδόχου θα πραγματοποιηθεί με τον πιο κάτω τρόπο: </w:t>
      </w:r>
    </w:p>
    <w:p w14:paraId="46F1015A" w14:textId="6A8668BF" w:rsidR="009C3068" w:rsidRPr="008D6A27" w:rsidRDefault="0079640D" w:rsidP="00B261F4">
      <w:pPr>
        <w:spacing w:after="0"/>
        <w:rPr>
          <w:szCs w:val="22"/>
          <w:lang w:val="el-GR"/>
        </w:rPr>
      </w:pPr>
      <w:r w:rsidRPr="008D6A27">
        <w:rPr>
          <w:szCs w:val="22"/>
          <w:lang w:val="el-GR"/>
        </w:rPr>
        <w:t>…………………….</w:t>
      </w:r>
    </w:p>
    <w:p w14:paraId="1A5848F1" w14:textId="6DEBDD61" w:rsidR="00B90085" w:rsidRPr="00EC43FC" w:rsidRDefault="00B90085" w:rsidP="00B261F4">
      <w:pPr>
        <w:spacing w:after="0"/>
        <w:rPr>
          <w:szCs w:val="22"/>
          <w:lang w:val="el-GR"/>
        </w:rPr>
      </w:pPr>
      <w:r w:rsidRPr="00B261F4">
        <w:rPr>
          <w:bCs/>
          <w:szCs w:val="22"/>
          <w:lang w:val="el-GR"/>
        </w:rPr>
        <w:t>5.2.</w:t>
      </w:r>
      <w:r w:rsidRPr="00EC43FC">
        <w:rPr>
          <w:szCs w:val="22"/>
          <w:lang w:val="el-GR"/>
        </w:rPr>
        <w:t xml:space="preserve">Toν  ανάδοχο βαρύνουν </w:t>
      </w:r>
      <w:r w:rsidRPr="00EC43FC">
        <w:rPr>
          <w:szCs w:val="22"/>
          <w:lang w:val="el-GR" w:eastAsia="el-GR"/>
        </w:rPr>
        <w:t xml:space="preserve">οι υπέρ τρίτων κρατήσεις, καθώς και κάθε άλλη επιβάρυνση, σύμφωνα με την κείμενη νομοθεσία, μη συμπεριλαμβανομένου Φ.Π.Α., για την παράδοση του αγαθού στον τόπο και με τον τρόπο που προβλέπεται στα έγγραφα της σύμβασης. Ιδίως </w:t>
      </w:r>
      <w:proofErr w:type="spellStart"/>
      <w:r w:rsidRPr="00EC43FC">
        <w:rPr>
          <w:szCs w:val="22"/>
          <w:lang w:val="el-GR" w:eastAsia="el-GR"/>
        </w:rPr>
        <w:t>βαρύνεται</w:t>
      </w:r>
      <w:proofErr w:type="spellEnd"/>
      <w:r w:rsidRPr="00EC43FC">
        <w:rPr>
          <w:szCs w:val="22"/>
          <w:lang w:val="el-GR" w:eastAsia="el-GR"/>
        </w:rPr>
        <w:t xml:space="preserve"> με τις </w:t>
      </w:r>
      <w:r w:rsidRPr="00EC43FC">
        <w:rPr>
          <w:szCs w:val="22"/>
          <w:lang w:val="el-GR"/>
        </w:rPr>
        <w:t xml:space="preserve">ακόλουθες κρατήσεις: </w:t>
      </w:r>
    </w:p>
    <w:p w14:paraId="47F2F6DA" w14:textId="77777777" w:rsidR="00B90085" w:rsidRPr="00EC43FC" w:rsidRDefault="00B90085" w:rsidP="00B90085">
      <w:pPr>
        <w:suppressAutoHyphens w:val="0"/>
        <w:ind w:right="29"/>
        <w:contextualSpacing/>
        <w:rPr>
          <w:rFonts w:asciiTheme="minorHAnsi" w:hAnsiTheme="minorHAnsi" w:cs="Tahoma"/>
          <w:szCs w:val="22"/>
          <w:lang w:val="el-GR" w:eastAsia="zh-CN"/>
        </w:rPr>
      </w:pPr>
      <w:r w:rsidRPr="00EC43FC">
        <w:rPr>
          <w:rFonts w:asciiTheme="minorHAnsi" w:hAnsiTheme="minorHAnsi" w:cs="Tahoma"/>
          <w:szCs w:val="22"/>
          <w:lang w:val="el-GR" w:eastAsia="zh-CN"/>
        </w:rPr>
        <w:t>α) Για τις συμβάσεις αξίας άνω των χιλίων (1.000) ευρώ, μη συμπεριλαμβανομένου ΦΠΑ,</w:t>
      </w:r>
      <w:r w:rsidRPr="00EC43FC">
        <w:rPr>
          <w:rFonts w:asciiTheme="minorHAnsi" w:hAnsiTheme="minorHAnsi" w:cs="Tahoma"/>
          <w:szCs w:val="22"/>
          <w:lang w:eastAsia="zh-CN"/>
        </w:rPr>
        <w:t> </w:t>
      </w:r>
      <w:r w:rsidRPr="00EC43FC">
        <w:rPr>
          <w:rFonts w:asciiTheme="minorHAnsi" w:hAnsiTheme="minorHAnsi" w:cs="Tahoma"/>
          <w:szCs w:val="22"/>
          <w:lang w:val="el-GR" w:eastAsia="zh-CN"/>
        </w:rPr>
        <w:t xml:space="preserve">ανεξαρτήτως της πηγής προέλευσης της χρηματοδότησης, κράτηση ύψους 0,1%, η οποία υπολογίζεται επί της αξίας κάθε πληρωμής προ φόρων και κρατήσεων της αρχικής, καθώς και κάθε συμπληρωματικής σύμβασης υπέρ της Ενιαίας Αρχής Δημοσίων Συμβάσεων. Σύμφωνα με την διατάξεις του Ν. 5135/2024 και την εγκύκλιο 11446/2024 στις συμβάσεις που συνάπτονται από 1/12/2024 και εφεξής, η κράτηση υπέρ ΕΑΔΗΣΥ </w:t>
      </w:r>
      <w:r w:rsidRPr="00EC43FC">
        <w:rPr>
          <w:rFonts w:asciiTheme="minorHAnsi" w:hAnsiTheme="minorHAnsi" w:cs="Tahoma"/>
          <w:b/>
          <w:szCs w:val="22"/>
          <w:u w:val="single"/>
          <w:lang w:val="el-GR" w:eastAsia="zh-CN"/>
        </w:rPr>
        <w:t xml:space="preserve">δεν επιβαρύνεται με τέλος </w:t>
      </w:r>
      <w:proofErr w:type="spellStart"/>
      <w:r w:rsidRPr="00EC43FC">
        <w:rPr>
          <w:rFonts w:asciiTheme="minorHAnsi" w:hAnsiTheme="minorHAnsi" w:cs="Tahoma"/>
          <w:b/>
          <w:szCs w:val="22"/>
          <w:u w:val="single"/>
          <w:lang w:val="el-GR" w:eastAsia="zh-CN"/>
        </w:rPr>
        <w:t>χαρτοσήμο</w:t>
      </w:r>
      <w:proofErr w:type="spellEnd"/>
      <w:r w:rsidRPr="00EC43FC">
        <w:rPr>
          <w:rFonts w:asciiTheme="minorHAnsi" w:hAnsiTheme="minorHAnsi" w:cs="Tahoma"/>
          <w:b/>
          <w:szCs w:val="22"/>
          <w:u w:val="single"/>
          <w:lang w:val="el-GR" w:eastAsia="zh-CN"/>
        </w:rPr>
        <w:t>.</w:t>
      </w:r>
    </w:p>
    <w:p w14:paraId="4EF4F6F7" w14:textId="77777777" w:rsidR="00B90085" w:rsidRPr="00EC43FC" w:rsidRDefault="00B90085" w:rsidP="00B90085">
      <w:pPr>
        <w:suppressAutoHyphens w:val="0"/>
        <w:ind w:right="29"/>
        <w:contextualSpacing/>
        <w:rPr>
          <w:rFonts w:asciiTheme="minorHAnsi" w:hAnsiTheme="minorHAnsi" w:cs="Tahoma"/>
          <w:szCs w:val="22"/>
          <w:lang w:val="el-GR" w:eastAsia="zh-CN"/>
        </w:rPr>
      </w:pPr>
      <w:r w:rsidRPr="00EC43FC">
        <w:rPr>
          <w:rFonts w:asciiTheme="minorHAnsi" w:hAnsiTheme="minorHAnsi" w:cs="Tahoma"/>
          <w:szCs w:val="22"/>
          <w:lang w:val="el-GR" w:eastAsia="zh-CN"/>
        </w:rPr>
        <w:t xml:space="preserve">β) Κράτηση ύψους 0,02% υπέρ της ανάπτυξης και συντήρησης του ΟΠΣ ΕΣΗΔΗΣ, η οποία υπολογίζεται επί της αξίας, εκτός ΦΠΑ, της αρχικής, καθώς και κάθε συμπληρωματικής σύμβασης. Το ποσό αυτό </w:t>
      </w:r>
      <w:proofErr w:type="spellStart"/>
      <w:r w:rsidRPr="00EC43FC">
        <w:rPr>
          <w:rFonts w:asciiTheme="minorHAnsi" w:hAnsiTheme="minorHAnsi" w:cs="Tahoma"/>
          <w:szCs w:val="22"/>
          <w:lang w:val="el-GR" w:eastAsia="zh-CN"/>
        </w:rPr>
        <w:t>παρακρατείται</w:t>
      </w:r>
      <w:proofErr w:type="spellEnd"/>
      <w:r w:rsidRPr="00EC43FC">
        <w:rPr>
          <w:rFonts w:asciiTheme="minorHAnsi" w:hAnsiTheme="minorHAnsi" w:cs="Tahoma"/>
          <w:szCs w:val="22"/>
          <w:lang w:val="el-GR" w:eastAsia="zh-CN"/>
        </w:rPr>
        <w:t xml:space="preserve"> σε κάθε πληρωμή από την αναθέτουσα αρχή στο όνομα και για λογαριασμό  του Υπουργείου Ψηφιακής Διακυβέρνησης, σύμφωνα με την παρ. 6 του άρθρου 36 του ν. 4412/2016. Μέχρι την έκδοση της κοινής απόφασης της παρ. 6 του άρθρου 36 του ν. 4412/2016, η ως άνω κράτηση δεν επιβάλλεται.</w:t>
      </w:r>
    </w:p>
    <w:p w14:paraId="26B33F8B" w14:textId="77777777" w:rsidR="00B90085" w:rsidRPr="00EC43FC" w:rsidRDefault="00B90085" w:rsidP="00B90085">
      <w:pPr>
        <w:suppressAutoHyphens w:val="0"/>
        <w:ind w:right="29"/>
        <w:contextualSpacing/>
        <w:rPr>
          <w:rFonts w:asciiTheme="minorHAnsi" w:hAnsiTheme="minorHAnsi" w:cs="Tahoma"/>
          <w:szCs w:val="22"/>
          <w:lang w:val="el-GR" w:eastAsia="zh-CN"/>
        </w:rPr>
      </w:pPr>
      <w:r w:rsidRPr="00EC43FC">
        <w:rPr>
          <w:rFonts w:asciiTheme="minorHAnsi" w:hAnsiTheme="minorHAnsi" w:cs="Tahoma"/>
          <w:szCs w:val="22"/>
          <w:lang w:val="el-GR" w:eastAsia="zh-CN"/>
        </w:rPr>
        <w:t>Με κάθε πληρωμή θα γίνεται η προβλεπόμενη από την κείμενη νομοθεσία παρακράτηση φόρου εισοδήματος αξίας (4% ή 8% ή 20%) επί του καθαρού ποσού. Οι ισχύοντες φόροι (ΦΠΑ), βαρύνουν το Πανεπιστήμιο Θεσσαλίας πέραν των σε αυτή τη σύμβαση αναγραφόμενων τιμών.</w:t>
      </w:r>
    </w:p>
    <w:p w14:paraId="45997ADB" w14:textId="77777777" w:rsidR="00B90085" w:rsidRPr="00EC43FC" w:rsidRDefault="00B90085" w:rsidP="00B90085">
      <w:pPr>
        <w:suppressAutoHyphens w:val="0"/>
        <w:ind w:right="29"/>
        <w:contextualSpacing/>
        <w:rPr>
          <w:rFonts w:asciiTheme="minorHAnsi" w:hAnsiTheme="minorHAnsi" w:cs="Tahoma"/>
          <w:szCs w:val="22"/>
          <w:lang w:val="el-GR" w:eastAsia="zh-CN"/>
        </w:rPr>
      </w:pPr>
      <w:r w:rsidRPr="00EC43FC">
        <w:rPr>
          <w:rFonts w:asciiTheme="minorHAnsi" w:hAnsiTheme="minorHAnsi" w:cs="Tahoma"/>
          <w:szCs w:val="22"/>
          <w:lang w:val="el-GR" w:eastAsia="zh-CN"/>
        </w:rPr>
        <w:t>Ο Φ.Π.Α. βαρύνει το Πανεπιστήμιο Θεσσαλίας</w:t>
      </w:r>
    </w:p>
    <w:p w14:paraId="2C0B08B7" w14:textId="77777777" w:rsidR="00B90085" w:rsidRPr="00EC43FC" w:rsidRDefault="00B90085" w:rsidP="00B90085">
      <w:pPr>
        <w:suppressAutoHyphens w:val="0"/>
        <w:ind w:right="29"/>
        <w:contextualSpacing/>
        <w:rPr>
          <w:rFonts w:asciiTheme="minorHAnsi" w:hAnsiTheme="minorHAnsi" w:cs="Tahoma"/>
          <w:szCs w:val="22"/>
          <w:lang w:val="el-GR" w:eastAsia="zh-CN"/>
        </w:rPr>
      </w:pPr>
      <w:r w:rsidRPr="00EC43FC">
        <w:rPr>
          <w:rFonts w:asciiTheme="minorHAnsi" w:hAnsiTheme="minorHAnsi" w:cs="Tahoma"/>
          <w:szCs w:val="22"/>
          <w:lang w:val="el-GR" w:eastAsia="zh-CN"/>
        </w:rPr>
        <w:t xml:space="preserve">Η προθεσμία πληρωμής αναστέλλεται κατά το χρονικό διάστημα τυχόν δικαστικών διενέξεων. Επίσης, δεν </w:t>
      </w:r>
      <w:proofErr w:type="spellStart"/>
      <w:r w:rsidRPr="00EC43FC">
        <w:rPr>
          <w:rFonts w:asciiTheme="minorHAnsi" w:hAnsiTheme="minorHAnsi" w:cs="Tahoma"/>
          <w:szCs w:val="22"/>
          <w:lang w:val="el-GR" w:eastAsia="zh-CN"/>
        </w:rPr>
        <w:t>προσμετρείται</w:t>
      </w:r>
      <w:proofErr w:type="spellEnd"/>
      <w:r w:rsidRPr="00EC43FC">
        <w:rPr>
          <w:rFonts w:asciiTheme="minorHAnsi" w:hAnsiTheme="minorHAnsi" w:cs="Tahoma"/>
          <w:szCs w:val="22"/>
          <w:lang w:val="el-GR" w:eastAsia="zh-CN"/>
        </w:rPr>
        <w:t xml:space="preserve"> ο χρόνος καθυστέρησης της πληρωμής που οφείλεται σε υπαιτιότητα του αναδόχου (μη έγκαιρη υποβολή των αναγκαίων  δικαιολογητικών,  παραλαβή  των  υπηρεσιών  με  έκπτωση  λόγω  αποκλίσεων  από  τις  τεχνικές προδιαγραφές κ.λπ.).</w:t>
      </w:r>
    </w:p>
    <w:p w14:paraId="3E5A1033" w14:textId="77777777" w:rsidR="00B90085" w:rsidRPr="00EC43FC" w:rsidRDefault="00B90085" w:rsidP="00B90085">
      <w:pPr>
        <w:suppressAutoHyphens w:val="0"/>
        <w:ind w:right="29"/>
        <w:contextualSpacing/>
        <w:rPr>
          <w:rFonts w:asciiTheme="minorHAnsi" w:hAnsiTheme="minorHAnsi" w:cs="Tahoma"/>
          <w:szCs w:val="22"/>
          <w:lang w:val="el-GR" w:eastAsia="zh-CN"/>
        </w:rPr>
      </w:pPr>
      <w:r w:rsidRPr="00EC43FC">
        <w:rPr>
          <w:rFonts w:asciiTheme="minorHAnsi" w:hAnsiTheme="minorHAnsi" w:cs="Tahoma"/>
          <w:szCs w:val="22"/>
          <w:lang w:val="el-GR" w:eastAsia="zh-CN"/>
        </w:rPr>
        <w:t xml:space="preserve">Το Πανεπιστήμιο Θεσσαλίας δε θα δέχεται να εξοφλεί τιμολόγια και εν γένει παραστατικά έγγραφα που δεν θα είναι σύμφωνα με τους όρους της σύμβασης. </w:t>
      </w:r>
    </w:p>
    <w:p w14:paraId="2287EB66" w14:textId="452125B3" w:rsidR="00B01420" w:rsidRPr="00EC43FC" w:rsidRDefault="00B90085" w:rsidP="00B90085">
      <w:pPr>
        <w:suppressAutoHyphens w:val="0"/>
        <w:ind w:right="29"/>
        <w:contextualSpacing/>
        <w:rPr>
          <w:rFonts w:asciiTheme="minorHAnsi" w:hAnsiTheme="minorHAnsi" w:cs="Tahoma"/>
          <w:szCs w:val="22"/>
          <w:lang w:val="el-GR" w:eastAsia="zh-CN"/>
        </w:rPr>
      </w:pPr>
      <w:r w:rsidRPr="00EC43FC">
        <w:rPr>
          <w:rFonts w:asciiTheme="minorHAnsi" w:hAnsiTheme="minorHAnsi" w:cs="Tahoma"/>
          <w:szCs w:val="22"/>
          <w:lang w:val="el-GR" w:eastAsia="zh-CN"/>
        </w:rPr>
        <w:t>Προκαταβολή στον ανάδοχο για οποιονδήποτε λόγο αποκλείεται.</w:t>
      </w:r>
    </w:p>
    <w:p w14:paraId="591829BA" w14:textId="3DCE11FD" w:rsidR="00D559E0" w:rsidRPr="00EC43FC" w:rsidRDefault="00D559E0" w:rsidP="00D559E0">
      <w:pPr>
        <w:spacing w:after="0"/>
        <w:rPr>
          <w:szCs w:val="22"/>
          <w:lang w:val="el-GR" w:eastAsia="el-GR"/>
        </w:rPr>
      </w:pPr>
      <w:r w:rsidRPr="00EC43FC">
        <w:rPr>
          <w:szCs w:val="22"/>
          <w:lang w:val="el-GR" w:eastAsia="el-GR"/>
        </w:rPr>
        <w:t xml:space="preserve">5.3. Η πληρωμή του συμβατικού τιμήματος θα γίνεται με την προσκόμιση από τον Ανάδοχο των </w:t>
      </w:r>
      <w:proofErr w:type="spellStart"/>
      <w:r w:rsidRPr="00EC43FC">
        <w:rPr>
          <w:szCs w:val="22"/>
          <w:lang w:val="el-GR" w:eastAsia="el-GR"/>
        </w:rPr>
        <w:t>νομίμων</w:t>
      </w:r>
      <w:proofErr w:type="spellEnd"/>
      <w:r w:rsidRPr="00EC43FC">
        <w:rPr>
          <w:szCs w:val="22"/>
          <w:lang w:val="el-GR" w:eastAsia="el-GR"/>
        </w:rPr>
        <w:t xml:space="preserve"> παραστατικών και δικαιολογητικών που προβλέπονται από τις διατάξεις του άρθρου 200 παρ. 4 του ν. 4412/2016, καθώς και κάθε άλλου δικαιολογητικού που τυχόν ήθελε ζητηθεί από τις αρμόδιες υπηρεσίες που διενεργούν τον έλεγχο και την πληρωμή</w:t>
      </w:r>
      <w:r w:rsidR="00B01420" w:rsidRPr="00EC43FC">
        <w:rPr>
          <w:szCs w:val="22"/>
          <w:lang w:val="el-GR" w:eastAsia="el-GR"/>
        </w:rPr>
        <w:t>.</w:t>
      </w:r>
      <w:r w:rsidRPr="00EC43FC">
        <w:rPr>
          <w:szCs w:val="22"/>
          <w:lang w:val="el-GR" w:eastAsia="el-GR"/>
        </w:rPr>
        <w:t xml:space="preserve"> </w:t>
      </w:r>
    </w:p>
    <w:p w14:paraId="67867DB3" w14:textId="77777777" w:rsidR="00D559E0" w:rsidRPr="00EC43FC" w:rsidRDefault="00D559E0" w:rsidP="00D559E0">
      <w:pPr>
        <w:spacing w:after="0"/>
        <w:rPr>
          <w:szCs w:val="22"/>
          <w:lang w:val="el-GR" w:eastAsia="el-GR"/>
        </w:rPr>
      </w:pPr>
      <w:r w:rsidRPr="00EC43FC">
        <w:rPr>
          <w:szCs w:val="22"/>
          <w:lang w:val="el-GR" w:eastAsia="el-GR"/>
        </w:rPr>
        <w:t xml:space="preserve">5.4. </w:t>
      </w:r>
      <w:r w:rsidRPr="00EC43FC">
        <w:rPr>
          <w:szCs w:val="22"/>
          <w:lang w:eastAsia="el-GR"/>
        </w:rPr>
        <w:t>To</w:t>
      </w:r>
      <w:r w:rsidRPr="00EC43FC">
        <w:rPr>
          <w:szCs w:val="22"/>
          <w:lang w:val="el-GR" w:eastAsia="el-GR"/>
        </w:rPr>
        <w:t xml:space="preserve">ν Ανάδοχο βαρύνουν οι υπέρ τρίτων κρατήσεις, καθώς και κάθε άλλη επιβάρυνση, σύμφωνα με την κείμενη νομοθεσία, μη συμπεριλαμβανομένου Φ.Π.Α., για την παράδοση των  συμβατικών υλικών στον τόπο και με τον τρόπο που προβλέπονται στη διακήρυξη και στα λοιπά  έγγραφα της σύμβασης. Ο Ανάδοχος  </w:t>
      </w:r>
      <w:proofErr w:type="spellStart"/>
      <w:r w:rsidRPr="00EC43FC">
        <w:rPr>
          <w:szCs w:val="22"/>
          <w:lang w:val="el-GR" w:eastAsia="el-GR"/>
        </w:rPr>
        <w:t>βαρύνεται</w:t>
      </w:r>
      <w:proofErr w:type="spellEnd"/>
      <w:r w:rsidRPr="00EC43FC">
        <w:rPr>
          <w:szCs w:val="22"/>
          <w:lang w:val="el-GR" w:eastAsia="el-GR"/>
        </w:rPr>
        <w:t>, ιδίως, με τις  κρατήσεις που καθορίζονται στο άρθρο 5.1.2 της διακήρυξης. Οι υπέρ τρίτων κρατήσεις υπόκεινται στο εκάστοτε ισχύον αναλογικό τέλος χαρτοσήμου ....% και στην επ’ αυτού εισφορά υπέρ ΟΓΑ ....%.</w:t>
      </w:r>
    </w:p>
    <w:p w14:paraId="358FEE53" w14:textId="77777777" w:rsidR="00D559E0" w:rsidRPr="00EC43FC" w:rsidRDefault="00D559E0" w:rsidP="00D559E0">
      <w:pPr>
        <w:spacing w:after="0"/>
        <w:rPr>
          <w:szCs w:val="22"/>
          <w:lang w:val="el-GR" w:eastAsia="el-GR"/>
        </w:rPr>
      </w:pPr>
      <w:r w:rsidRPr="00EC43FC">
        <w:rPr>
          <w:szCs w:val="22"/>
          <w:lang w:val="el-GR" w:eastAsia="el-GR"/>
        </w:rPr>
        <w:lastRenderedPageBreak/>
        <w:t>5.5. Με κάθε πληρωμή θα γίνεται η προβλεπόμενη από την κείμενη νομοθεσία παρακράτηση φόρου εισοδήματος αξίας .....% επί του καθαρού ποσού.</w:t>
      </w:r>
    </w:p>
    <w:p w14:paraId="16916937" w14:textId="1E48A257" w:rsidR="00D559E0" w:rsidRPr="00EC43FC" w:rsidRDefault="00D559E0" w:rsidP="00D559E0">
      <w:pPr>
        <w:spacing w:after="0"/>
        <w:rPr>
          <w:color w:val="0070C0"/>
          <w:szCs w:val="22"/>
          <w:lang w:val="el-GR" w:eastAsia="el-GR"/>
        </w:rPr>
      </w:pPr>
      <w:r w:rsidRPr="00EC43FC">
        <w:rPr>
          <w:szCs w:val="22"/>
          <w:lang w:val="el-GR" w:eastAsia="el-GR"/>
        </w:rPr>
        <w:t xml:space="preserve">5.6. Όλα τα δικαιολογητικά του χρηματικού εντάλματος (πρωτόκολλα ποσοτικής και ποιοτικής παραλαβής κλπ.) ελέγχονται από την αρμόδια υπηρεσία ελέγχου της Αναθέτουσας Αρχής. Για την έκδοση χρηματικού εντάλματος ο Ανάδοχος πρέπει να προσκομίσει το αντίστοιχο τιμολόγιο εντός προθεσμίας τριάντα (30) ημερών από την ημερομηνία έκδοσης του πρωτοκόλλου ποσοτικής και ποιοτικής παραλαβής και η πληρωμή του  πρέπει να λάβει χώρα σε επιπλέον τριάντα (30) ημέρες. </w:t>
      </w:r>
    </w:p>
    <w:p w14:paraId="637E2AFC" w14:textId="75B29418" w:rsidR="00D559E0" w:rsidRPr="00EC43FC" w:rsidRDefault="00D559E0" w:rsidP="00D559E0">
      <w:pPr>
        <w:spacing w:after="0"/>
        <w:rPr>
          <w:szCs w:val="22"/>
          <w:lang w:val="el-GR" w:eastAsia="el-GR"/>
        </w:rPr>
      </w:pPr>
      <w:r w:rsidRPr="00EC43FC">
        <w:rPr>
          <w:szCs w:val="22"/>
          <w:lang w:val="el-GR" w:eastAsia="el-GR"/>
        </w:rPr>
        <w:t xml:space="preserve">Σε περίπτωση που η πληρωμή του Αναδόχου καθυστερήσει  πέραν των  τριάντα (30) ημερών από την οριστική ποιοτική και ποσοτική παραλαβή των αγαθών και την ολοκλήρωση των σχετικών διαδικασιών επαλήθευσης, υπό την προϋπόθεση ότι θα έχει περιέλθει μέχρι και την ημερομηνία αυτή στην Αναθέτουσα Αρχή το τιμολόγιο ή άλλο ισοδύναμο παραστατικό πληρωμής, η Αναθέτουσα Αρχή, σύμφωνα με τα οριζόμενα στην </w:t>
      </w:r>
      <w:proofErr w:type="spellStart"/>
      <w:r w:rsidRPr="00EC43FC">
        <w:rPr>
          <w:szCs w:val="22"/>
          <w:lang w:val="el-GR" w:eastAsia="el-GR"/>
        </w:rPr>
        <w:t>υποπαρ</w:t>
      </w:r>
      <w:proofErr w:type="spellEnd"/>
      <w:r w:rsidRPr="00EC43FC">
        <w:rPr>
          <w:szCs w:val="22"/>
          <w:lang w:val="el-GR" w:eastAsia="el-GR"/>
        </w:rPr>
        <w:t xml:space="preserve">. Ζ5 της παρ. Ζ του ν. 4152/2013, (Α' 107/09-05-2013) «Επείγοντα μέτρα εφαρμογής των Ν.4046/2012, 4093/2012 και 4127/2013» καθίσταται υπερήμερη και οφείλει τόκους υπερημερίας, χωρίς να απαιτείται όχληση από τον Ανάδοχο. Σε περίπτωση καθυστέρησης υποβολής των οικείων δικαιολογητικών πληρωμής, η Αναθέτουσα Αρχή  καθίσταται υπερήμερη από την ημέρα προσκόμισής τους. </w:t>
      </w:r>
    </w:p>
    <w:p w14:paraId="7A43F4BD" w14:textId="77777777" w:rsidR="00D559E0" w:rsidRPr="00EC43FC" w:rsidRDefault="00D559E0" w:rsidP="00D559E0">
      <w:pPr>
        <w:spacing w:after="0"/>
        <w:rPr>
          <w:szCs w:val="22"/>
          <w:lang w:val="el-GR" w:eastAsia="el-GR"/>
        </w:rPr>
      </w:pPr>
    </w:p>
    <w:p w14:paraId="2E971A32" w14:textId="27942B93" w:rsidR="00D559E0" w:rsidRPr="00EC43FC" w:rsidRDefault="00D559E0" w:rsidP="00B261F4">
      <w:pPr>
        <w:spacing w:after="60"/>
        <w:jc w:val="center"/>
        <w:rPr>
          <w:b/>
          <w:sz w:val="24"/>
          <w:lang w:val="el-GR" w:eastAsia="el-GR"/>
        </w:rPr>
      </w:pPr>
      <w:r w:rsidRPr="00EC43FC">
        <w:rPr>
          <w:b/>
          <w:sz w:val="24"/>
          <w:lang w:val="el-GR" w:eastAsia="el-GR"/>
        </w:rPr>
        <w:t>Άρθρο 6</w:t>
      </w:r>
      <w:r w:rsidR="00B261F4">
        <w:rPr>
          <w:b/>
          <w:sz w:val="24"/>
          <w:lang w:val="el-GR" w:eastAsia="el-GR"/>
        </w:rPr>
        <w:t xml:space="preserve">: </w:t>
      </w:r>
      <w:r w:rsidRPr="00EC43FC">
        <w:rPr>
          <w:b/>
          <w:sz w:val="24"/>
          <w:lang w:val="el-GR" w:eastAsia="el-GR"/>
        </w:rPr>
        <w:t>Αναπροσαρμογή τιμής</w:t>
      </w:r>
    </w:p>
    <w:p w14:paraId="6B66352C" w14:textId="4BD04082" w:rsidR="00EC43FC" w:rsidRPr="00EC43FC" w:rsidRDefault="00EC43FC" w:rsidP="00EC43FC">
      <w:pPr>
        <w:ind w:right="29"/>
        <w:contextualSpacing/>
        <w:rPr>
          <w:rFonts w:asciiTheme="minorHAnsi" w:hAnsiTheme="minorHAnsi" w:cs="Tahoma"/>
          <w:iCs/>
          <w:color w:val="000000"/>
          <w:spacing w:val="5"/>
          <w:kern w:val="1"/>
          <w:szCs w:val="22"/>
          <w:lang w:val="el-GR"/>
        </w:rPr>
      </w:pPr>
      <w:r w:rsidRPr="00EC43FC">
        <w:rPr>
          <w:rFonts w:asciiTheme="minorHAnsi" w:hAnsiTheme="minorHAnsi" w:cs="Tahoma"/>
          <w:iCs/>
          <w:color w:val="000000"/>
          <w:spacing w:val="5"/>
          <w:kern w:val="1"/>
          <w:szCs w:val="22"/>
          <w:lang w:val="el-GR"/>
        </w:rPr>
        <w:t xml:space="preserve">    Δεν επιτρέπεται αναπροσαρμογή της τιμής στην παρούσα σύμβαση (διακήρυξη).</w:t>
      </w:r>
    </w:p>
    <w:p w14:paraId="75D4B193" w14:textId="77777777" w:rsidR="00D559E0" w:rsidRPr="00EC43FC" w:rsidRDefault="00D559E0" w:rsidP="00D559E0">
      <w:pPr>
        <w:spacing w:after="0"/>
        <w:rPr>
          <w:b/>
          <w:sz w:val="24"/>
          <w:lang w:val="el-GR" w:eastAsia="el-GR"/>
        </w:rPr>
      </w:pPr>
    </w:p>
    <w:p w14:paraId="39A0C30B" w14:textId="4867E2F0" w:rsidR="00D559E0" w:rsidRPr="00EC43FC" w:rsidRDefault="00D559E0" w:rsidP="00B261F4">
      <w:pPr>
        <w:spacing w:after="60"/>
        <w:jc w:val="center"/>
        <w:rPr>
          <w:b/>
          <w:sz w:val="24"/>
          <w:lang w:val="el-GR" w:eastAsia="el-GR"/>
        </w:rPr>
      </w:pPr>
      <w:r w:rsidRPr="00EC43FC">
        <w:rPr>
          <w:b/>
          <w:sz w:val="24"/>
          <w:lang w:val="el-GR" w:eastAsia="el-GR"/>
        </w:rPr>
        <w:t>Άρθρο 7</w:t>
      </w:r>
      <w:r w:rsidR="00B261F4">
        <w:rPr>
          <w:b/>
          <w:sz w:val="24"/>
          <w:lang w:val="el-GR" w:eastAsia="el-GR"/>
        </w:rPr>
        <w:t xml:space="preserve">: </w:t>
      </w:r>
      <w:r w:rsidRPr="00EC43FC">
        <w:rPr>
          <w:b/>
          <w:sz w:val="24"/>
          <w:lang w:val="el-GR" w:eastAsia="el-GR"/>
        </w:rPr>
        <w:t xml:space="preserve">Χρόνος Παράδοσης Υλικών-Παραλαβή υλικών - Χρόνος και τρόπος παραλαβής υλικών </w:t>
      </w:r>
    </w:p>
    <w:p w14:paraId="0252E33B" w14:textId="214EA768" w:rsidR="00D559E0" w:rsidRPr="00B261F4" w:rsidRDefault="00D559E0" w:rsidP="00D559E0">
      <w:pPr>
        <w:spacing w:after="0"/>
        <w:rPr>
          <w:szCs w:val="22"/>
          <w:lang w:val="el-GR" w:eastAsia="el-GR"/>
        </w:rPr>
      </w:pPr>
      <w:r w:rsidRPr="00B261F4">
        <w:rPr>
          <w:szCs w:val="22"/>
          <w:lang w:val="el-GR" w:eastAsia="el-GR"/>
        </w:rPr>
        <w:t xml:space="preserve">7.1 Ο Ανάδοχος υποχρεούται να παραδώσει τα υλικά στον χρόνο, τον τόπο και με τον  τρόπο   που καθορίζονται στα άρθρα 6.1. και 6.2.  της Διακήρυξης. .... </w:t>
      </w:r>
    </w:p>
    <w:p w14:paraId="18969D40" w14:textId="77777777" w:rsidR="00D559E0" w:rsidRPr="00B261F4" w:rsidRDefault="00D559E0" w:rsidP="00D559E0">
      <w:pPr>
        <w:spacing w:after="0"/>
        <w:rPr>
          <w:szCs w:val="22"/>
          <w:lang w:val="el-GR" w:eastAsia="el-GR"/>
        </w:rPr>
      </w:pPr>
      <w:r w:rsidRPr="00B261F4">
        <w:rPr>
          <w:szCs w:val="22"/>
          <w:lang w:val="el-GR" w:eastAsia="el-GR"/>
        </w:rPr>
        <w:t xml:space="preserve">7.2. Ο Ανάδοχος υποχρεούται να παραδώσει στην Αναθέτουσα Αρχή τα υλικά σύμφωνα  με το άρθρο 6.1. της Διακήρυξης. Μη εμπρόθεσμη παράδοση των υλικών από τον Ανάδοχο επάγεται την κήρυξη αυτού ως εκπτώτου σύμφωνα με το άρθρο 6.1.2  της Διακήρυξης.  </w:t>
      </w:r>
    </w:p>
    <w:p w14:paraId="63F4F46B" w14:textId="77777777" w:rsidR="00D559E0" w:rsidRPr="00B261F4" w:rsidRDefault="00D559E0" w:rsidP="00D559E0">
      <w:pPr>
        <w:spacing w:after="0"/>
        <w:rPr>
          <w:szCs w:val="22"/>
          <w:lang w:val="el-GR" w:eastAsia="el-GR"/>
        </w:rPr>
      </w:pPr>
      <w:r w:rsidRPr="00B261F4">
        <w:rPr>
          <w:szCs w:val="22"/>
          <w:lang w:eastAsia="el-GR"/>
        </w:rPr>
        <w:t>H</w:t>
      </w:r>
      <w:r w:rsidRPr="00B261F4">
        <w:rPr>
          <w:szCs w:val="22"/>
          <w:lang w:val="el-GR" w:eastAsia="el-GR"/>
        </w:rPr>
        <w:t xml:space="preserve"> παραλαβή των υλικών γίνεται από επιτροπές, υπό τους όρους,  διαδικασίες παραλαβής, τρόπους ποσοτικού και ποιοτικού ελέγχου των υλικών, ανάληψης του κόστους διενέργειας ελέγχου από τον Ανάδοχο  που ορίζονται και συμφωνούνται στο άρθρο 6.2 της Διακήρυξης.  </w:t>
      </w:r>
    </w:p>
    <w:p w14:paraId="1DF1A28F" w14:textId="77777777" w:rsidR="00D559E0" w:rsidRPr="00B261F4" w:rsidRDefault="00D559E0" w:rsidP="00D559E0">
      <w:pPr>
        <w:spacing w:after="0"/>
        <w:rPr>
          <w:szCs w:val="22"/>
          <w:lang w:val="el-GR" w:eastAsia="el-GR"/>
        </w:rPr>
      </w:pPr>
      <w:r w:rsidRPr="00B261F4">
        <w:rPr>
          <w:szCs w:val="22"/>
          <w:lang w:val="el-GR" w:eastAsia="el-GR"/>
        </w:rPr>
        <w:t xml:space="preserve">Υλικά που απορρίφθηκαν ή κρίθηκαν </w:t>
      </w:r>
      <w:proofErr w:type="spellStart"/>
      <w:r w:rsidRPr="00B261F4">
        <w:rPr>
          <w:szCs w:val="22"/>
          <w:lang w:val="el-GR" w:eastAsia="el-GR"/>
        </w:rPr>
        <w:t>παραληπτέα</w:t>
      </w:r>
      <w:proofErr w:type="spellEnd"/>
      <w:r w:rsidRPr="00B261F4">
        <w:rPr>
          <w:szCs w:val="22"/>
          <w:lang w:val="el-GR" w:eastAsia="el-GR"/>
        </w:rPr>
        <w:t xml:space="preserve"> με έκπτωση επί της συμβατικής τιμής, μπορούν να παραπέμπονται για επανεξέταση σύμφωνα με τα οριζόμενα στο άρθρο 6.2.1. της Διακήρυξης </w:t>
      </w:r>
    </w:p>
    <w:p w14:paraId="4E78E239" w14:textId="77777777" w:rsidR="00D559E0" w:rsidRPr="00B261F4" w:rsidRDefault="00D559E0" w:rsidP="00D559E0">
      <w:pPr>
        <w:spacing w:after="0"/>
        <w:rPr>
          <w:szCs w:val="22"/>
          <w:lang w:val="el-GR" w:eastAsia="el-GR"/>
        </w:rPr>
      </w:pPr>
      <w:r w:rsidRPr="00B261F4">
        <w:rPr>
          <w:szCs w:val="22"/>
          <w:lang w:val="el-GR" w:eastAsia="el-GR"/>
        </w:rPr>
        <w:t xml:space="preserve">7.3. Η παραλαβή των υλικών και η έκδοση των σχετικών πρωτοκόλλων παραλαβής πραγματοποιείται μέσα στους κατωτέρω καθοριζόμενους χρόνους: </w:t>
      </w:r>
    </w:p>
    <w:p w14:paraId="0E8B8B83" w14:textId="77777777" w:rsidR="00D559E0" w:rsidRPr="00B261F4" w:rsidRDefault="00D559E0" w:rsidP="00D559E0">
      <w:pPr>
        <w:spacing w:after="0"/>
        <w:rPr>
          <w:szCs w:val="22"/>
          <w:lang w:val="el-GR" w:eastAsia="el-GR"/>
        </w:rPr>
      </w:pPr>
      <w:r w:rsidRPr="00B261F4">
        <w:rPr>
          <w:szCs w:val="22"/>
          <w:lang w:val="el-GR" w:eastAsia="el-GR"/>
        </w:rPr>
        <w:t>….</w:t>
      </w:r>
    </w:p>
    <w:p w14:paraId="69D1D3E1" w14:textId="77777777" w:rsidR="00D559E0" w:rsidRPr="00B261F4" w:rsidRDefault="00D559E0" w:rsidP="00D559E0">
      <w:pPr>
        <w:spacing w:after="0"/>
        <w:rPr>
          <w:szCs w:val="22"/>
          <w:lang w:val="el-GR" w:eastAsia="el-GR"/>
        </w:rPr>
      </w:pPr>
      <w:r w:rsidRPr="00B261F4">
        <w:rPr>
          <w:szCs w:val="22"/>
          <w:lang w:val="el-GR" w:eastAsia="el-GR"/>
        </w:rPr>
        <w:t xml:space="preserve">Αν η παραλαβή των υλικών και η σύνταξη του σχετικού πρωτοκόλλου δεν πραγματοποιηθεί από την επιτροπή παραλαβής μέσα στον οριζόμενο από τη σύμβαση χρόνο, ισχύουν τα αναφερόμενα στο άρθρο 6.2.2. της Διακήρυξης. </w:t>
      </w:r>
    </w:p>
    <w:p w14:paraId="52527DD5" w14:textId="77777777" w:rsidR="00D559E0" w:rsidRPr="00B261F4" w:rsidRDefault="00D559E0" w:rsidP="00D559E0">
      <w:pPr>
        <w:spacing w:after="0"/>
        <w:rPr>
          <w:szCs w:val="22"/>
          <w:lang w:val="el-GR" w:eastAsia="el-GR"/>
        </w:rPr>
      </w:pPr>
      <w:r w:rsidRPr="00B261F4">
        <w:rPr>
          <w:szCs w:val="22"/>
          <w:lang w:val="el-GR" w:eastAsia="el-GR"/>
        </w:rPr>
        <w:t xml:space="preserve">Ανεξάρτητα από την, στο ως άνω άρθρο 6.2.2. οριζόμενη  αυτοδίκαιη παραλαβή και την πληρωμή του Αναδόχου, πραγματοποιούνται οι προβλεπόμενοι από την παρούσα σύμβαση έλεγχοι από επιτροπή που συγκροτείται με απόφαση της Αναθέτουσας Αρχής, στην οποία δεν μπορεί να συμμετέχουν ο πρόεδρος και τα μέλη της επιτροπής που δεν πραγματοποίησε την παραλαβή στον προβλεπόμενο από την παρούσα σύμβαση χρόνο. Η παραπάνω επιτροπή παραλαβής προβαίνει σε όλες τις διαδικασίες παραλαβής που προβλέπονται από την ως άνω παράγραφο 2 του όρου 2 της παρούσας σύμβασης και των άρθρων  6.2.1. της Διακήρυξης και του άρθρου 208 του ν. 4412/2016 και συντάσσει τα σχετικά πρωτόκολλα. Οι εγγυητικές επιστολές προκαταβολής και καλής εκτέλεσης δεν επιστρέφονται πριν από την ολοκλήρωση όλων των προβλεπόμενων από την παρούσα  σύμβαση ελέγχων και τη σύνταξη των σχετικών πρωτοκόλλων. </w:t>
      </w:r>
    </w:p>
    <w:p w14:paraId="2FFEC57F" w14:textId="55767501" w:rsidR="00D559E0" w:rsidRPr="00B261F4" w:rsidRDefault="00D559E0" w:rsidP="00D559E0">
      <w:pPr>
        <w:rPr>
          <w:szCs w:val="22"/>
          <w:lang w:val="el-GR" w:eastAsia="el-GR"/>
        </w:rPr>
      </w:pPr>
      <w:r w:rsidRPr="00B261F4">
        <w:rPr>
          <w:szCs w:val="22"/>
          <w:lang w:val="el-GR" w:eastAsia="el-GR"/>
        </w:rPr>
        <w:t>7.</w:t>
      </w:r>
      <w:r w:rsidR="00EC43FC" w:rsidRPr="00B261F4">
        <w:rPr>
          <w:szCs w:val="22"/>
          <w:lang w:val="el-GR" w:eastAsia="el-GR"/>
        </w:rPr>
        <w:t>4</w:t>
      </w:r>
      <w:r w:rsidRPr="00B261F4">
        <w:rPr>
          <w:szCs w:val="22"/>
          <w:lang w:val="el-GR" w:eastAsia="el-GR"/>
        </w:rPr>
        <w:t>.Ο συμβατικός χρόνος παράδοσης των υλικών μπορεί να παρατείνεται, πριν από τη λήξη του αρχικού συμβατικού χρόνου παράδοσης, υπό τις προϋποθέσεις του άρθρου 206 του ν. 4412/2016. Στην περίπτωση που το αίτημα υποβάλλεται από τον Ανάδοχο και η παράταση χορηγείται από την Αναθέτουσα Αρχή χωρίς να συντρέχουν λόγοι ανωτέρας βίας ή άλλοι ιδιαιτέρως σοβαροί λόγοι που καθιστούν αντικειμενικώς αδύνατη την εμπρόθεσμη παράδοση των συμβατικών ειδών επιβάλλονται στον Ανάδοχο οι κυρώσεις του άρθρου 207 του ν. 4412/2016.</w:t>
      </w:r>
    </w:p>
    <w:p w14:paraId="5DF1C1F4" w14:textId="0A3CFF77" w:rsidR="00EC43FC" w:rsidRPr="00EC43FC" w:rsidRDefault="00D559E0" w:rsidP="006A4AEB">
      <w:pPr>
        <w:spacing w:after="60"/>
        <w:jc w:val="center"/>
        <w:rPr>
          <w:b/>
          <w:sz w:val="24"/>
          <w:lang w:val="el-GR" w:eastAsia="el-GR"/>
        </w:rPr>
      </w:pPr>
      <w:r w:rsidRPr="00EC43FC">
        <w:rPr>
          <w:b/>
          <w:sz w:val="24"/>
          <w:lang w:val="el-GR" w:eastAsia="el-GR"/>
        </w:rPr>
        <w:lastRenderedPageBreak/>
        <w:t>Άρθρο 8</w:t>
      </w:r>
      <w:r w:rsidR="00B261F4">
        <w:rPr>
          <w:b/>
          <w:sz w:val="24"/>
          <w:lang w:val="el-GR" w:eastAsia="el-GR"/>
        </w:rPr>
        <w:t xml:space="preserve">: </w:t>
      </w:r>
      <w:r w:rsidR="00EC43FC">
        <w:rPr>
          <w:b/>
          <w:sz w:val="24"/>
          <w:lang w:val="el-GR" w:eastAsia="el-GR"/>
        </w:rPr>
        <w:t xml:space="preserve">Τόπος Παράδοσης </w:t>
      </w:r>
    </w:p>
    <w:p w14:paraId="077F964A" w14:textId="77777777" w:rsidR="00EC43FC" w:rsidRPr="006A4AEB" w:rsidRDefault="00EC43FC" w:rsidP="00EC43FC">
      <w:pPr>
        <w:spacing w:after="0"/>
        <w:rPr>
          <w:bCs/>
          <w:szCs w:val="22"/>
          <w:lang w:val="el-GR" w:eastAsia="el-GR"/>
        </w:rPr>
      </w:pPr>
      <w:r w:rsidRPr="006A4AEB">
        <w:rPr>
          <w:bCs/>
          <w:szCs w:val="22"/>
          <w:lang w:val="el-GR" w:eastAsia="el-GR"/>
        </w:rPr>
        <w:t>Τα υπό προμήθεια είδη θα παραδοθούν στην πόλη του Βόλου, στα γραφεία της Διεύθυνσης Μηχανοργάνωσης, συγκρότημα Παπαστράτος, Φιλελλήνων και Αργοναυτών, κτήριο Δελμούζος, τρίτος (3) όροφος.</w:t>
      </w:r>
    </w:p>
    <w:p w14:paraId="5468099F" w14:textId="77777777" w:rsidR="00D559E0" w:rsidRPr="00D559E0" w:rsidRDefault="00D559E0" w:rsidP="00D559E0">
      <w:pPr>
        <w:spacing w:after="0"/>
        <w:rPr>
          <w:sz w:val="24"/>
          <w:lang w:val="el-GR" w:eastAsia="el-GR"/>
        </w:rPr>
      </w:pPr>
    </w:p>
    <w:p w14:paraId="359282F2" w14:textId="6D1FC1DB" w:rsidR="00D559E0" w:rsidRPr="00EC43FC" w:rsidRDefault="00D559E0" w:rsidP="006A4AEB">
      <w:pPr>
        <w:spacing w:after="60"/>
        <w:jc w:val="center"/>
        <w:rPr>
          <w:b/>
          <w:sz w:val="24"/>
          <w:lang w:val="el-GR" w:eastAsia="el-GR"/>
        </w:rPr>
      </w:pPr>
      <w:r w:rsidRPr="00EC43FC">
        <w:rPr>
          <w:b/>
          <w:sz w:val="24"/>
          <w:lang w:val="el-GR" w:eastAsia="el-GR"/>
        </w:rPr>
        <w:t xml:space="preserve">Άρθρο </w:t>
      </w:r>
      <w:r w:rsidR="00EC43FC" w:rsidRPr="00EC43FC">
        <w:rPr>
          <w:b/>
          <w:sz w:val="24"/>
          <w:lang w:val="el-GR" w:eastAsia="el-GR"/>
        </w:rPr>
        <w:t>9</w:t>
      </w:r>
      <w:r w:rsidR="00B261F4">
        <w:rPr>
          <w:b/>
          <w:sz w:val="24"/>
          <w:lang w:val="el-GR" w:eastAsia="el-GR"/>
        </w:rPr>
        <w:t xml:space="preserve">: </w:t>
      </w:r>
      <w:r w:rsidRPr="00EC43FC">
        <w:rPr>
          <w:b/>
          <w:sz w:val="24"/>
          <w:lang w:val="el-GR" w:eastAsia="el-GR"/>
        </w:rPr>
        <w:t>Απόρριψη συμβατικών υλικών –Αντικατάσταση</w:t>
      </w:r>
    </w:p>
    <w:p w14:paraId="7B37FC7A" w14:textId="6A97E6A9" w:rsidR="00D559E0" w:rsidRPr="006A4AEB" w:rsidRDefault="00A156E4" w:rsidP="00D559E0">
      <w:pPr>
        <w:spacing w:after="0"/>
        <w:rPr>
          <w:szCs w:val="22"/>
          <w:lang w:val="el-GR" w:eastAsia="el-GR"/>
        </w:rPr>
      </w:pPr>
      <w:r w:rsidRPr="006A4AEB">
        <w:rPr>
          <w:szCs w:val="22"/>
          <w:lang w:val="el-GR" w:eastAsia="el-GR"/>
        </w:rPr>
        <w:t>9</w:t>
      </w:r>
      <w:r w:rsidR="00D559E0" w:rsidRPr="006A4AEB">
        <w:rPr>
          <w:szCs w:val="22"/>
          <w:lang w:val="el-GR" w:eastAsia="el-GR"/>
        </w:rPr>
        <w:t>.1. Σε περίπτωση οριστικής απόρριψης ολόκληρης ή μέρους της συμβατικής ποσότητας των υλικών, με απόφαση της Αναθέτουσας Αρχής, μπορεί να εγκρίνεται αντικατάστασή της με άλλη, που να είναι σύμφωνη με τους όρους της παρούσας σύμβασης, στους χρόνους, τη διαδικασία αντικατάστασης και την τακτή προθεσμία που ορίζονται στην απόφαση αυτή και σύμφωνα με το άρθρο 6.4. της Διακήρυξης.</w:t>
      </w:r>
    </w:p>
    <w:p w14:paraId="2DDDC696" w14:textId="3BFAB29B" w:rsidR="00D559E0" w:rsidRPr="006A4AEB" w:rsidRDefault="00A156E4" w:rsidP="00D559E0">
      <w:pPr>
        <w:spacing w:after="0"/>
        <w:rPr>
          <w:szCs w:val="22"/>
          <w:lang w:val="el-GR" w:eastAsia="el-GR"/>
        </w:rPr>
      </w:pPr>
      <w:r w:rsidRPr="006A4AEB">
        <w:rPr>
          <w:szCs w:val="22"/>
          <w:lang w:val="el-GR" w:eastAsia="el-GR"/>
        </w:rPr>
        <w:t>9</w:t>
      </w:r>
      <w:r w:rsidR="00D559E0" w:rsidRPr="006A4AEB">
        <w:rPr>
          <w:szCs w:val="22"/>
          <w:lang w:val="el-GR" w:eastAsia="el-GR"/>
        </w:rPr>
        <w:t>.2. Αν ο ανάδοχος δεν αντικαταστήσει τα υλικά που απορρίφθηκαν μέσα στην προθεσμία που του τάχθηκε και εφόσον έχει λήξει ο συμβατικός χρόνος, κηρύσσεται έκπτωτος και υπόκειται στις προβλεπόμενες κυρώσεις του όρου 9 της παρούσας σύμβασης.</w:t>
      </w:r>
    </w:p>
    <w:p w14:paraId="3018427B" w14:textId="28CF9C3C" w:rsidR="00D559E0" w:rsidRPr="006A4AEB" w:rsidRDefault="00A156E4" w:rsidP="00D559E0">
      <w:pPr>
        <w:spacing w:after="0"/>
        <w:rPr>
          <w:szCs w:val="22"/>
          <w:lang w:val="el-GR" w:eastAsia="el-GR"/>
        </w:rPr>
      </w:pPr>
      <w:r w:rsidRPr="006A4AEB">
        <w:rPr>
          <w:szCs w:val="22"/>
          <w:lang w:val="el-GR" w:eastAsia="el-GR"/>
        </w:rPr>
        <w:t>9.</w:t>
      </w:r>
      <w:r w:rsidR="00D559E0" w:rsidRPr="006A4AEB">
        <w:rPr>
          <w:szCs w:val="22"/>
          <w:lang w:val="el-GR" w:eastAsia="el-GR"/>
        </w:rPr>
        <w:t>3. Η επιστροφή των υλικών που απορρίφθηκαν γίνεται σύμφωνα με τα προβλεπόμενα στις παρ. 2 και 3 του άρθρου 213 του ν. 4412/2016.</w:t>
      </w:r>
    </w:p>
    <w:p w14:paraId="2989FB0E" w14:textId="77777777" w:rsidR="00D559E0" w:rsidRPr="00D559E0" w:rsidRDefault="00D559E0" w:rsidP="00D559E0">
      <w:pPr>
        <w:spacing w:after="0"/>
        <w:jc w:val="center"/>
        <w:rPr>
          <w:sz w:val="24"/>
          <w:lang w:val="el-GR" w:eastAsia="el-GR"/>
        </w:rPr>
      </w:pPr>
    </w:p>
    <w:p w14:paraId="6726DEAA" w14:textId="336503D5" w:rsidR="00D559E0" w:rsidRPr="00EC43FC" w:rsidRDefault="00D559E0" w:rsidP="006A4AEB">
      <w:pPr>
        <w:spacing w:after="60"/>
        <w:jc w:val="center"/>
        <w:rPr>
          <w:b/>
          <w:sz w:val="24"/>
          <w:lang w:val="el-GR" w:eastAsia="el-GR"/>
        </w:rPr>
      </w:pPr>
      <w:r w:rsidRPr="00EC43FC">
        <w:rPr>
          <w:b/>
          <w:sz w:val="24"/>
          <w:lang w:val="el-GR" w:eastAsia="el-GR"/>
        </w:rPr>
        <w:t>Άρθρο 1</w:t>
      </w:r>
      <w:r w:rsidR="00EC43FC" w:rsidRPr="00EC43FC">
        <w:rPr>
          <w:b/>
          <w:sz w:val="24"/>
          <w:lang w:val="el-GR" w:eastAsia="el-GR"/>
        </w:rPr>
        <w:t>0</w:t>
      </w:r>
      <w:r w:rsidR="006A4AEB">
        <w:rPr>
          <w:b/>
          <w:sz w:val="24"/>
          <w:lang w:val="el-GR" w:eastAsia="el-GR"/>
        </w:rPr>
        <w:t xml:space="preserve">: </w:t>
      </w:r>
      <w:r w:rsidRPr="00EC43FC">
        <w:rPr>
          <w:b/>
          <w:sz w:val="24"/>
          <w:lang w:val="el-GR" w:eastAsia="el-GR"/>
        </w:rPr>
        <w:t>Υπεργολαβία</w:t>
      </w:r>
    </w:p>
    <w:p w14:paraId="7ECE3A92" w14:textId="60BD9406" w:rsidR="00D559E0" w:rsidRPr="006A4AEB" w:rsidRDefault="00D559E0" w:rsidP="00D559E0">
      <w:pPr>
        <w:spacing w:after="0"/>
        <w:rPr>
          <w:szCs w:val="22"/>
          <w:lang w:val="el-GR" w:eastAsia="el-GR"/>
        </w:rPr>
      </w:pPr>
      <w:r w:rsidRPr="006A4AEB">
        <w:rPr>
          <w:szCs w:val="22"/>
          <w:lang w:val="el-GR" w:eastAsia="el-GR"/>
        </w:rPr>
        <w:t>1</w:t>
      </w:r>
      <w:r w:rsidR="00A156E4" w:rsidRPr="006A4AEB">
        <w:rPr>
          <w:szCs w:val="22"/>
          <w:lang w:val="el-GR" w:eastAsia="el-GR"/>
        </w:rPr>
        <w:t>0</w:t>
      </w:r>
      <w:r w:rsidRPr="006A4AEB">
        <w:rPr>
          <w:szCs w:val="22"/>
          <w:lang w:val="el-GR" w:eastAsia="el-GR"/>
        </w:rPr>
        <w:t xml:space="preserve">.1.Ο Ανάδοχος, σύμφωνα με το άρθρο 4.4.1. της Διακήρυξης,  δεν απαλλάσσεται από τις συμβατικές του υποχρεώσεις και ευθύνες έναντι της Αναθέτουσας Αρχής λόγω ανάθεσης της εκτέλεσης τμήματος/τμημάτων της σύμβασης σε υπεργολάβους. Η τήρηση των υποχρεώσεων της παρ. 2 του άρθρου 18 του ν. 4412/2016 από υπεργολάβους δεν αίρει την ευθύνη του Αναδόχου. </w:t>
      </w:r>
    </w:p>
    <w:p w14:paraId="3B585E19" w14:textId="77777777" w:rsidR="00D559E0" w:rsidRPr="006A4AEB" w:rsidRDefault="00D559E0" w:rsidP="00D559E0">
      <w:pPr>
        <w:spacing w:after="0"/>
        <w:rPr>
          <w:szCs w:val="22"/>
          <w:lang w:val="el-GR" w:eastAsia="el-GR"/>
        </w:rPr>
      </w:pPr>
      <w:r w:rsidRPr="006A4AEB">
        <w:rPr>
          <w:szCs w:val="22"/>
          <w:lang w:val="el-GR" w:eastAsia="el-GR"/>
        </w:rPr>
        <w:t>Δεν επιτρέπεται η ανάθεση της εκτέλεσης της σύμβασης σε υπεργολάβο/</w:t>
      </w:r>
      <w:proofErr w:type="spellStart"/>
      <w:r w:rsidRPr="006A4AEB">
        <w:rPr>
          <w:szCs w:val="22"/>
          <w:lang w:val="el-GR" w:eastAsia="el-GR"/>
        </w:rPr>
        <w:t>ους</w:t>
      </w:r>
      <w:proofErr w:type="spellEnd"/>
      <w:r w:rsidRPr="006A4AEB">
        <w:rPr>
          <w:szCs w:val="22"/>
          <w:lang w:val="el-GR" w:eastAsia="el-GR"/>
        </w:rPr>
        <w:t>, των πιο κάτω τμημάτων της σύμβασης/των πιο κάτω υπηρεσιών-καθηκόντων ......</w:t>
      </w:r>
      <w:r w:rsidRPr="006A4AEB">
        <w:rPr>
          <w:szCs w:val="22"/>
          <w:vertAlign w:val="superscript"/>
          <w:lang w:eastAsia="el-GR"/>
        </w:rPr>
        <w:footnoteReference w:id="6"/>
      </w:r>
    </w:p>
    <w:p w14:paraId="5DD45DD0" w14:textId="275B08C1" w:rsidR="00D559E0" w:rsidRPr="006A4AEB" w:rsidRDefault="00D559E0" w:rsidP="00D559E0">
      <w:pPr>
        <w:spacing w:after="0"/>
        <w:rPr>
          <w:szCs w:val="22"/>
          <w:lang w:val="el-GR" w:eastAsia="el-GR"/>
        </w:rPr>
      </w:pPr>
      <w:r w:rsidRPr="006A4AEB">
        <w:rPr>
          <w:szCs w:val="22"/>
          <w:lang w:val="el-GR" w:eastAsia="el-GR"/>
        </w:rPr>
        <w:t>1</w:t>
      </w:r>
      <w:r w:rsidR="00A156E4" w:rsidRPr="006A4AEB">
        <w:rPr>
          <w:szCs w:val="22"/>
          <w:lang w:val="el-GR" w:eastAsia="el-GR"/>
        </w:rPr>
        <w:t>0</w:t>
      </w:r>
      <w:r w:rsidRPr="006A4AEB">
        <w:rPr>
          <w:szCs w:val="22"/>
          <w:lang w:val="el-GR" w:eastAsia="el-GR"/>
        </w:rPr>
        <w:t>.2. Ο Ανάδοχος με το από ...... έγγραφό του, το οποίο επισυνάπτεται στην παρούσα, και σύμφωνα με το  άρθρο 4.4.2. της Διακήρυξης, ενημέρωσε την Αναθέτουσα Αρχή για την επωνυμία/όνομα, τα στοιχεία επικοινωνίας και τους νόμιμους εκπροσώπους των υπεργολάβων του, οι οποίοι συμμετέχουν στην εκτέλεση της παρούσας σύμβασης. Ο Ανάδοχος υποχρεούται να γνωστοποιεί στην Αναθέτουσα Αρχή κάθε αλλαγή των πληροφοριών αυτών, κατά τη διάρκεια της παρούσας σύμβασης, καθώς και τις απαιτούμενες πληροφορίες σχετικά με κάθε νέο υπεργολάβο, τον οποίο ο Ανάδοχος θα χρησιμοποιεί εν συνεχεία στην εν λόγω σύμβαση, προσκομίζοντας τα σχετικά συμφωνητικά/δηλώσεις συνεργασίας. Σε περίπτωση διακοπής της συνεργασίας του Αναδόχου με υπεργολάβο/ υπεργολάβους της παρούσας  σύμβασης, ο Ανάδοχος υποχρεούται σε άμεση γνωστοποίηση της διακοπής αυτής στην Αναθέτουσα Αρχή και  οφείλει να διασφαλίσει την ομαλή εκτέλεση του/των τμήματος/ τμημάτων της σύμβασης είτε από τον ίδιο, είτε από νέο υπεργολάβο τον οποίο θα γνωστοποιήσει στην Αναθέτουσα Αρχή κατά την ως άνω διαδικασία</w:t>
      </w:r>
      <w:r w:rsidRPr="006A4AEB">
        <w:rPr>
          <w:szCs w:val="22"/>
          <w:vertAlign w:val="superscript"/>
          <w:lang w:eastAsia="el-GR"/>
        </w:rPr>
        <w:footnoteReference w:id="7"/>
      </w:r>
      <w:r w:rsidRPr="006A4AEB">
        <w:rPr>
          <w:szCs w:val="22"/>
          <w:lang w:val="el-GR" w:eastAsia="el-GR"/>
        </w:rPr>
        <w:t xml:space="preserve">. </w:t>
      </w:r>
    </w:p>
    <w:p w14:paraId="5A12F907" w14:textId="51CDA6EA" w:rsidR="00D559E0" w:rsidRPr="006A4AEB" w:rsidRDefault="00D559E0" w:rsidP="00D559E0">
      <w:pPr>
        <w:spacing w:after="0"/>
        <w:rPr>
          <w:szCs w:val="22"/>
          <w:lang w:val="el-GR" w:eastAsia="el-GR"/>
        </w:rPr>
      </w:pPr>
      <w:r w:rsidRPr="006A4AEB">
        <w:rPr>
          <w:szCs w:val="22"/>
          <w:lang w:val="el-GR" w:eastAsia="el-GR"/>
        </w:rPr>
        <w:t>1</w:t>
      </w:r>
      <w:r w:rsidR="00A156E4" w:rsidRPr="006A4AEB">
        <w:rPr>
          <w:szCs w:val="22"/>
          <w:lang w:val="el-GR" w:eastAsia="el-GR"/>
        </w:rPr>
        <w:t>0</w:t>
      </w:r>
      <w:r w:rsidRPr="006A4AEB">
        <w:rPr>
          <w:szCs w:val="22"/>
          <w:lang w:val="el-GR" w:eastAsia="el-GR"/>
        </w:rPr>
        <w:t xml:space="preserve">.3. </w:t>
      </w:r>
      <w:r w:rsidRPr="006A4AEB">
        <w:rPr>
          <w:szCs w:val="22"/>
          <w:lang w:val="el-GR"/>
        </w:rPr>
        <w:t>Η Αναθέτουσα Αρχή επαληθεύει τη συνδρομή των λόγων αποκλεισμού για τους υπεργολάβους, όπως αυτοί περιγράφονται στην παράγραφο 2.2.3  της Διακήρυξης και με τα αποδεικτικά μέσα της παραγράφου 2.2.9.2  της Διακήρυξης  σύμφωνα με τα οριζόμενα στο άρθρο 4.4.3. αυτής. Επιπλέον, η Αναθέτουσα Αρχή, προκειμένου να μην αθετούνται οι υποχρεώσεις της παρ. 2 του άρθρου 18 του ν. 4412/2016, δύναται να επαληθεύσει τους ως άνω λόγους και για τμήμα ή τμήματα της σύμβασης που υπολείπονται του ποσοστού που ορίζεται σύμφωνα με τα οριζόμενα στο άρθρο 4.4.3. της Διακήρυξης.</w:t>
      </w:r>
    </w:p>
    <w:p w14:paraId="24E87263" w14:textId="77777777" w:rsidR="00D559E0" w:rsidRPr="006A4AEB" w:rsidRDefault="00D559E0" w:rsidP="00D559E0">
      <w:pPr>
        <w:spacing w:after="0"/>
        <w:rPr>
          <w:szCs w:val="22"/>
          <w:lang w:val="el-GR" w:eastAsia="el-GR"/>
        </w:rPr>
      </w:pPr>
    </w:p>
    <w:p w14:paraId="04790893" w14:textId="65F5E6FD" w:rsidR="00D559E0" w:rsidRPr="006A4AEB" w:rsidRDefault="00D559E0" w:rsidP="00D559E0">
      <w:pPr>
        <w:spacing w:after="0"/>
        <w:rPr>
          <w:i/>
          <w:color w:val="0070C0"/>
          <w:szCs w:val="22"/>
          <w:lang w:val="el-GR" w:eastAsia="el-GR"/>
        </w:rPr>
      </w:pPr>
      <w:r w:rsidRPr="006A4AEB">
        <w:rPr>
          <w:szCs w:val="22"/>
          <w:lang w:val="el-GR" w:eastAsia="el-GR"/>
        </w:rPr>
        <w:lastRenderedPageBreak/>
        <w:t>1</w:t>
      </w:r>
      <w:r w:rsidR="00A156E4" w:rsidRPr="006A4AEB">
        <w:rPr>
          <w:szCs w:val="22"/>
          <w:lang w:val="el-GR" w:eastAsia="el-GR"/>
        </w:rPr>
        <w:t>0</w:t>
      </w:r>
      <w:r w:rsidRPr="006A4AEB">
        <w:rPr>
          <w:szCs w:val="22"/>
          <w:lang w:val="el-GR" w:eastAsia="el-GR"/>
        </w:rPr>
        <w:t xml:space="preserve">.4. Ο υπεργολάβος λαμβάνει γνώση της συνημμένης στην παρούσα ρήτρα ακεραιότητας και δεσμεύεται να τηρήσει τις υποχρεώσεις που περιλαμβάνονται σε αυτή. Η ως άνω δέσμευση περιέρχεται στην Αναθέτουσα Αρχή με ευθύνη του Αναδόχου. </w:t>
      </w:r>
    </w:p>
    <w:p w14:paraId="7CD2C328" w14:textId="77777777" w:rsidR="00D559E0" w:rsidRPr="006A4AEB" w:rsidRDefault="00D559E0" w:rsidP="00D559E0">
      <w:pPr>
        <w:spacing w:after="0"/>
        <w:jc w:val="center"/>
        <w:rPr>
          <w:szCs w:val="22"/>
          <w:lang w:val="el-GR" w:eastAsia="el-GR"/>
        </w:rPr>
      </w:pPr>
    </w:p>
    <w:p w14:paraId="588EFD90" w14:textId="0A128BB9" w:rsidR="00D559E0" w:rsidRPr="00C253F2" w:rsidRDefault="00D559E0" w:rsidP="006A4AEB">
      <w:pPr>
        <w:spacing w:after="60"/>
        <w:jc w:val="center"/>
        <w:rPr>
          <w:b/>
          <w:sz w:val="24"/>
          <w:lang w:val="el-GR" w:eastAsia="el-GR"/>
        </w:rPr>
      </w:pPr>
      <w:r w:rsidRPr="00C253F2">
        <w:rPr>
          <w:b/>
          <w:sz w:val="24"/>
          <w:lang w:val="el-GR" w:eastAsia="el-GR"/>
        </w:rPr>
        <w:t>Άρθρο 1</w:t>
      </w:r>
      <w:r w:rsidR="00C253F2" w:rsidRPr="00C253F2">
        <w:rPr>
          <w:b/>
          <w:sz w:val="24"/>
          <w:lang w:val="el-GR" w:eastAsia="el-GR"/>
        </w:rPr>
        <w:t>1</w:t>
      </w:r>
      <w:r w:rsidR="006A4AEB">
        <w:rPr>
          <w:b/>
          <w:sz w:val="24"/>
          <w:lang w:val="el-GR" w:eastAsia="el-GR"/>
        </w:rPr>
        <w:t xml:space="preserve">: </w:t>
      </w:r>
      <w:r w:rsidRPr="00C253F2">
        <w:rPr>
          <w:b/>
          <w:sz w:val="24"/>
          <w:lang w:val="el-GR" w:eastAsia="el-GR"/>
        </w:rPr>
        <w:t>Κήρυξη οικονομικού φορέα εκπτώτου –Κυρώσεις</w:t>
      </w:r>
    </w:p>
    <w:p w14:paraId="71F5C24F" w14:textId="2B2EDC4A" w:rsidR="00D559E0" w:rsidRPr="006A4AEB" w:rsidRDefault="00D559E0" w:rsidP="00D559E0">
      <w:pPr>
        <w:spacing w:after="0"/>
        <w:rPr>
          <w:szCs w:val="22"/>
          <w:lang w:val="el-GR" w:eastAsia="el-GR"/>
        </w:rPr>
      </w:pPr>
      <w:r w:rsidRPr="006A4AEB">
        <w:rPr>
          <w:szCs w:val="22"/>
          <w:lang w:val="el-GR" w:eastAsia="el-GR"/>
        </w:rPr>
        <w:t>1</w:t>
      </w:r>
      <w:r w:rsidR="00A156E4" w:rsidRPr="006A4AEB">
        <w:rPr>
          <w:szCs w:val="22"/>
          <w:lang w:val="el-GR" w:eastAsia="el-GR"/>
        </w:rPr>
        <w:t>1</w:t>
      </w:r>
      <w:r w:rsidRPr="006A4AEB">
        <w:rPr>
          <w:szCs w:val="22"/>
          <w:lang w:val="el-GR" w:eastAsia="el-GR"/>
        </w:rPr>
        <w:t>.1. Ο Ανάδοχος κηρύσσεται υποχρεωτικά έκπτωτος από τη σύμβαση και από κάθε δικαίωμα που απορρέει από αυτήν, με απόφαση της Αναθέτουσας Αρχής για τους λόγους που αναφέρονται και σύμφωνα με τα οριζόμενα στο άρθρο 5.2.1 της Διακήρυξης. Στον Ανάδοχο που κηρύσσεται έκπτωτος από την παρούσα σύμβαση, επιβάλλονται, με απόφαση της Αναθέτουσας Αρχής και κατόπιν τήρησης της σχετικής διαδικασίας και οι κυρώσεις/αποκλεισμός   που προβλέπονται στο ως άνω άρθρο 5.2.1 της Διακήρυξης.</w:t>
      </w:r>
    </w:p>
    <w:p w14:paraId="472C190A" w14:textId="4AFC9367" w:rsidR="00D559E0" w:rsidRPr="006A4AEB" w:rsidRDefault="00D559E0" w:rsidP="00D559E0">
      <w:pPr>
        <w:spacing w:after="0"/>
        <w:rPr>
          <w:szCs w:val="22"/>
          <w:lang w:val="el-GR" w:eastAsia="el-GR"/>
        </w:rPr>
      </w:pPr>
      <w:r w:rsidRPr="006A4AEB">
        <w:rPr>
          <w:szCs w:val="22"/>
          <w:lang w:val="el-GR" w:eastAsia="el-GR"/>
        </w:rPr>
        <w:t>1</w:t>
      </w:r>
      <w:r w:rsidR="00A156E4" w:rsidRPr="006A4AEB">
        <w:rPr>
          <w:szCs w:val="22"/>
          <w:lang w:val="el-GR" w:eastAsia="el-GR"/>
        </w:rPr>
        <w:t>1</w:t>
      </w:r>
      <w:r w:rsidRPr="006A4AEB">
        <w:rPr>
          <w:szCs w:val="22"/>
          <w:lang w:val="el-GR" w:eastAsia="el-GR"/>
        </w:rPr>
        <w:t>.2. Αν το συμβατικό υλικό φορτωθεί -παραδοθεί ή αντικατασταθεί μετά τη λήξη του συμβατικού χρόνου και μέχρι τη λήξη του χρόνου της παράτασης που χορηγήθηκε, σύμφωνα με τη Διακήρυξη και το άρθρο 206 του ν.4412/16, επιβάλλεται πρόστιμο/τόκος και εισπράττεται σύμφωνα με το άρθρο 5.2.2. της Διακήρυξης.</w:t>
      </w:r>
    </w:p>
    <w:p w14:paraId="282FA32A" w14:textId="56093C4B" w:rsidR="00D559E0" w:rsidRPr="006A4AEB" w:rsidRDefault="00D559E0" w:rsidP="00D559E0">
      <w:pPr>
        <w:spacing w:after="0"/>
        <w:rPr>
          <w:szCs w:val="22"/>
          <w:lang w:val="el-GR" w:eastAsia="el-GR"/>
        </w:rPr>
      </w:pPr>
      <w:r w:rsidRPr="006A4AEB">
        <w:rPr>
          <w:szCs w:val="22"/>
          <w:lang w:val="el-GR" w:eastAsia="el-GR"/>
        </w:rPr>
        <w:t>1</w:t>
      </w:r>
      <w:r w:rsidR="00A156E4" w:rsidRPr="006A4AEB">
        <w:rPr>
          <w:szCs w:val="22"/>
          <w:lang w:val="el-GR" w:eastAsia="el-GR"/>
        </w:rPr>
        <w:t>1</w:t>
      </w:r>
      <w:r w:rsidRPr="006A4AEB">
        <w:rPr>
          <w:szCs w:val="22"/>
          <w:lang w:val="el-GR" w:eastAsia="el-GR"/>
        </w:rPr>
        <w:t>.3.  Σε βάρος του έκπτωτου αναδόχου επιβάλλεται επίσης καταλογισμός του διαφέροντος, που προκύπτει εις βάρος της Αναθέτουσας Αρχής, εφόσον αυτή προμηθευτεί τα αγαθά, που δεν προσκομίστηκαν προσηκόντως από τον έκπτωτο οικονομικό φορέα, αναθέτοντας το ανεκτέλεστο αντικείμενο της σύμβασης σε τρίτο οικονομικό φορέα. Το διαφέρον υπολογίζεται με τον ακόλουθο τύπο:</w:t>
      </w:r>
    </w:p>
    <w:p w14:paraId="46934D6A" w14:textId="77777777" w:rsidR="00D559E0" w:rsidRPr="006A4AEB" w:rsidRDefault="00D559E0" w:rsidP="00D559E0">
      <w:pPr>
        <w:spacing w:after="0"/>
        <w:rPr>
          <w:szCs w:val="22"/>
          <w:lang w:val="el-GR" w:eastAsia="el-GR"/>
        </w:rPr>
      </w:pPr>
      <w:r w:rsidRPr="006A4AEB">
        <w:rPr>
          <w:szCs w:val="22"/>
          <w:lang w:val="el-GR" w:eastAsia="el-GR"/>
        </w:rPr>
        <w:t xml:space="preserve">Δ = (ΤΚΤ ΤΚΕ) </w:t>
      </w:r>
      <w:r w:rsidRPr="006A4AEB">
        <w:rPr>
          <w:szCs w:val="22"/>
          <w:lang w:eastAsia="el-GR"/>
        </w:rPr>
        <w:t>x</w:t>
      </w:r>
      <w:r w:rsidRPr="006A4AEB">
        <w:rPr>
          <w:szCs w:val="22"/>
          <w:lang w:val="el-GR" w:eastAsia="el-GR"/>
        </w:rPr>
        <w:t xml:space="preserve"> Π Όπου: Δ = Διαφέρον που θα προκύψει εις βάρος της Αναθέτουσας Αρχής, εφόσον αυτή προμηθευτεί τα αγαθά που δεν προσκομίστηκαν προσηκόντως από τον έκπτωτο οικονομικό φορέα, σύμφωνα με τα ανωτέρω αναφερόμενα. Το διαφέρον λαμβάνει θετικές τιμές, αλλιώς θεωρείται ίσο με μηδέν.</w:t>
      </w:r>
    </w:p>
    <w:p w14:paraId="1C0DAD1B" w14:textId="77777777" w:rsidR="00D559E0" w:rsidRPr="006A4AEB" w:rsidRDefault="00D559E0" w:rsidP="00D559E0">
      <w:pPr>
        <w:spacing w:after="0"/>
        <w:rPr>
          <w:szCs w:val="22"/>
          <w:lang w:val="el-GR" w:eastAsia="el-GR"/>
        </w:rPr>
      </w:pPr>
      <w:r w:rsidRPr="006A4AEB">
        <w:rPr>
          <w:szCs w:val="22"/>
          <w:lang w:val="el-GR" w:eastAsia="el-GR"/>
        </w:rPr>
        <w:t>ΤΚΤ = Τιμή κατακύρωσης της προμήθειας των αγαθών, που δεν προσκομίστηκαν προσηκόντως από τον έκπτωτο οικονομικό φορέα στον νέο ανάδοχο.</w:t>
      </w:r>
    </w:p>
    <w:p w14:paraId="53B6B73B" w14:textId="77777777" w:rsidR="00D559E0" w:rsidRPr="006A4AEB" w:rsidRDefault="00D559E0" w:rsidP="00D559E0">
      <w:pPr>
        <w:spacing w:after="0"/>
        <w:rPr>
          <w:szCs w:val="22"/>
          <w:lang w:val="el-GR" w:eastAsia="el-GR"/>
        </w:rPr>
      </w:pPr>
      <w:r w:rsidRPr="006A4AEB">
        <w:rPr>
          <w:szCs w:val="22"/>
          <w:lang w:val="el-GR" w:eastAsia="el-GR"/>
        </w:rPr>
        <w:t>ΤΚΕ = Τιμή κατακύρωσης της προμήθειας των αγαθών, που δεν προσκομίστηκαν προσηκόντως από τον έκπτωτο οικονομικό φορέα, σύμφωνα με τη σύμβαση από την οποία κηρύχθηκε έκπτωτος ο οικονομικός φορέας.</w:t>
      </w:r>
    </w:p>
    <w:p w14:paraId="23A024C8" w14:textId="368E7528" w:rsidR="00D559E0" w:rsidRPr="006A4AEB" w:rsidRDefault="00D559E0" w:rsidP="00D559E0">
      <w:pPr>
        <w:spacing w:after="0"/>
        <w:rPr>
          <w:i/>
          <w:color w:val="0070C0"/>
          <w:szCs w:val="22"/>
          <w:lang w:val="el-GR" w:eastAsia="el-GR"/>
        </w:rPr>
      </w:pPr>
      <w:r w:rsidRPr="006A4AEB">
        <w:rPr>
          <w:szCs w:val="22"/>
          <w:lang w:val="el-GR" w:eastAsia="el-GR"/>
        </w:rPr>
        <w:t xml:space="preserve">Π = Συντελεστής προσαύξησης προσδιορισμού της έμμεσης ζημίας που προκαλείται στην Αναθέτουσα Αρχή από την έκπτωση του Αναδόχου. Ο ανωτέρω συντελεστής λαμβάνει τιμή …….. </w:t>
      </w:r>
    </w:p>
    <w:p w14:paraId="51AFD809" w14:textId="77777777" w:rsidR="00D559E0" w:rsidRPr="006A4AEB" w:rsidRDefault="00D559E0" w:rsidP="00D559E0">
      <w:pPr>
        <w:spacing w:after="0"/>
        <w:rPr>
          <w:szCs w:val="22"/>
          <w:lang w:val="el-GR" w:eastAsia="el-GR"/>
        </w:rPr>
      </w:pPr>
      <w:r w:rsidRPr="006A4AEB">
        <w:rPr>
          <w:szCs w:val="22"/>
          <w:lang w:val="el-GR" w:eastAsia="el-GR"/>
        </w:rPr>
        <w:t>Για την είσπραξη του διαφέροντος από τον έκπτωτο οικονομικό φορέα μπορεί να εφαρμόζεται η διαδικασία του Κώδικα Είσπραξης Δημοσίων Εσόδων. Το διαφέρον εισπράττεται υπέρ της Αναθέτουσας Αρχής.</w:t>
      </w:r>
    </w:p>
    <w:p w14:paraId="26C774B1" w14:textId="77777777" w:rsidR="00D559E0" w:rsidRPr="006A4AEB" w:rsidRDefault="00D559E0" w:rsidP="00D559E0">
      <w:pPr>
        <w:spacing w:after="0"/>
        <w:rPr>
          <w:szCs w:val="22"/>
          <w:lang w:val="el-GR" w:eastAsia="el-GR"/>
        </w:rPr>
      </w:pPr>
    </w:p>
    <w:p w14:paraId="0ECA372B" w14:textId="0D72823C" w:rsidR="00D559E0" w:rsidRPr="006A4AEB" w:rsidRDefault="00D559E0" w:rsidP="006A4AEB">
      <w:pPr>
        <w:spacing w:after="60"/>
        <w:jc w:val="center"/>
        <w:rPr>
          <w:b/>
          <w:sz w:val="24"/>
          <w:lang w:val="el-GR" w:eastAsia="el-GR"/>
        </w:rPr>
      </w:pPr>
      <w:r w:rsidRPr="006A4AEB">
        <w:rPr>
          <w:b/>
          <w:sz w:val="24"/>
          <w:lang w:val="el-GR" w:eastAsia="el-GR"/>
        </w:rPr>
        <w:t>Άρθρο 1</w:t>
      </w:r>
      <w:r w:rsidR="00A156E4" w:rsidRPr="006A4AEB">
        <w:rPr>
          <w:b/>
          <w:sz w:val="24"/>
          <w:lang w:val="el-GR" w:eastAsia="el-GR"/>
        </w:rPr>
        <w:t>2</w:t>
      </w:r>
      <w:r w:rsidR="006A4AEB" w:rsidRPr="006A4AEB">
        <w:rPr>
          <w:b/>
          <w:sz w:val="24"/>
          <w:lang w:val="el-GR" w:eastAsia="el-GR"/>
        </w:rPr>
        <w:t xml:space="preserve">: </w:t>
      </w:r>
      <w:r w:rsidRPr="006A4AEB">
        <w:rPr>
          <w:b/>
          <w:sz w:val="24"/>
          <w:lang w:val="el-GR" w:eastAsia="el-GR"/>
        </w:rPr>
        <w:t>Τροποποίηση σύμβασης κατά τη διάρκειά της</w:t>
      </w:r>
    </w:p>
    <w:p w14:paraId="3A9DDCD7" w14:textId="24CFD47F" w:rsidR="00D559E0" w:rsidRPr="006A4AEB" w:rsidRDefault="00D559E0" w:rsidP="00D559E0">
      <w:pPr>
        <w:spacing w:after="0"/>
        <w:rPr>
          <w:i/>
          <w:color w:val="2E74B5"/>
          <w:szCs w:val="22"/>
          <w:lang w:val="el-GR" w:eastAsia="el-GR"/>
        </w:rPr>
      </w:pPr>
      <w:r w:rsidRPr="006A4AEB">
        <w:rPr>
          <w:szCs w:val="22"/>
          <w:lang w:val="el-GR" w:eastAsia="el-GR"/>
        </w:rPr>
        <w:t>1</w:t>
      </w:r>
      <w:r w:rsidR="00A156E4" w:rsidRPr="006A4AEB">
        <w:rPr>
          <w:szCs w:val="22"/>
          <w:lang w:val="el-GR" w:eastAsia="el-GR"/>
        </w:rPr>
        <w:t>2</w:t>
      </w:r>
      <w:r w:rsidRPr="006A4AEB">
        <w:rPr>
          <w:szCs w:val="22"/>
          <w:lang w:val="el-GR" w:eastAsia="el-GR"/>
        </w:rPr>
        <w:t xml:space="preserve">.1.Η παρούσα σύμβαση μπορεί να τροποποιείται κατά τη διάρκειά της, χωρίς να απαιτείται νέα διαδικασία σύναψης σύμβασης, μόνο σύμφωνα με τους όρους και τις προϋποθέσεις του άρθρου 4.5, 6.7 και 6.8 της </w:t>
      </w:r>
      <w:r w:rsidR="00A156E4" w:rsidRPr="006A4AEB">
        <w:rPr>
          <w:szCs w:val="22"/>
          <w:lang w:val="el-GR" w:eastAsia="el-GR"/>
        </w:rPr>
        <w:t>Διακήρυξης.</w:t>
      </w:r>
    </w:p>
    <w:p w14:paraId="6C4547BD" w14:textId="0C0A5660" w:rsidR="00D559E0" w:rsidRPr="006A4AEB" w:rsidRDefault="00D559E0" w:rsidP="00D559E0">
      <w:pPr>
        <w:spacing w:after="0"/>
        <w:rPr>
          <w:szCs w:val="22"/>
          <w:lang w:val="el-GR" w:eastAsia="el-GR"/>
        </w:rPr>
      </w:pPr>
      <w:r w:rsidRPr="006A4AEB">
        <w:rPr>
          <w:szCs w:val="22"/>
          <w:lang w:val="el-GR" w:eastAsia="el-GR"/>
        </w:rPr>
        <w:t>1</w:t>
      </w:r>
      <w:r w:rsidR="00A156E4" w:rsidRPr="006A4AEB">
        <w:rPr>
          <w:szCs w:val="22"/>
          <w:lang w:val="el-GR" w:eastAsia="el-GR"/>
        </w:rPr>
        <w:t>2</w:t>
      </w:r>
      <w:r w:rsidRPr="006A4AEB">
        <w:rPr>
          <w:szCs w:val="22"/>
          <w:lang w:val="el-GR" w:eastAsia="el-GR"/>
        </w:rPr>
        <w:t>.2. Τροποποίηση των όρων της παρούσας σύμβασης γίνεται μόνο με μεταγενέστερη γραπτή και ρητή συμφωνία των μερών και σύμφωνα με τα οριζόμενα στο άρθρο 132 του ν.4412/2016.</w:t>
      </w:r>
    </w:p>
    <w:p w14:paraId="175D28E3" w14:textId="733007B1" w:rsidR="00D559E0" w:rsidRPr="006A4AEB" w:rsidRDefault="00D559E0" w:rsidP="00D559E0">
      <w:pPr>
        <w:spacing w:after="0"/>
        <w:rPr>
          <w:szCs w:val="22"/>
          <w:lang w:val="el-GR" w:eastAsia="el-GR"/>
        </w:rPr>
      </w:pPr>
    </w:p>
    <w:p w14:paraId="140B0432" w14:textId="281E0647" w:rsidR="00D559E0" w:rsidRPr="00A156E4" w:rsidRDefault="00A156E4" w:rsidP="006A4AEB">
      <w:pPr>
        <w:spacing w:after="60"/>
        <w:jc w:val="center"/>
        <w:rPr>
          <w:b/>
          <w:sz w:val="24"/>
          <w:lang w:val="el-GR" w:eastAsia="el-GR"/>
        </w:rPr>
      </w:pPr>
      <w:r>
        <w:rPr>
          <w:b/>
          <w:sz w:val="24"/>
          <w:lang w:val="el-GR" w:eastAsia="el-GR"/>
        </w:rPr>
        <w:t>Άρθρο 13</w:t>
      </w:r>
      <w:r w:rsidR="006A4AEB">
        <w:rPr>
          <w:b/>
          <w:sz w:val="24"/>
          <w:lang w:val="el-GR" w:eastAsia="el-GR"/>
        </w:rPr>
        <w:t xml:space="preserve">: </w:t>
      </w:r>
      <w:r w:rsidR="00D559E0" w:rsidRPr="00A156E4">
        <w:rPr>
          <w:b/>
          <w:sz w:val="24"/>
          <w:lang w:val="el-GR" w:eastAsia="el-GR"/>
        </w:rPr>
        <w:t>Ανωτέρα Βία</w:t>
      </w:r>
    </w:p>
    <w:p w14:paraId="4CA5E761" w14:textId="226F637E" w:rsidR="00D559E0" w:rsidRPr="006A4AEB" w:rsidRDefault="00D559E0" w:rsidP="00D559E0">
      <w:pPr>
        <w:spacing w:after="0"/>
        <w:rPr>
          <w:szCs w:val="22"/>
          <w:lang w:val="el-GR" w:eastAsia="el-GR"/>
        </w:rPr>
      </w:pPr>
      <w:r w:rsidRPr="006A4AEB">
        <w:rPr>
          <w:szCs w:val="22"/>
          <w:lang w:val="el-GR" w:eastAsia="el-GR"/>
        </w:rPr>
        <w:t>1</w:t>
      </w:r>
      <w:r w:rsidR="00A156E4" w:rsidRPr="006A4AEB">
        <w:rPr>
          <w:szCs w:val="22"/>
          <w:lang w:val="el-GR" w:eastAsia="el-GR"/>
        </w:rPr>
        <w:t>3</w:t>
      </w:r>
      <w:r w:rsidRPr="006A4AEB">
        <w:rPr>
          <w:szCs w:val="22"/>
          <w:lang w:val="el-GR" w:eastAsia="el-GR"/>
        </w:rPr>
        <w:t xml:space="preserve">.1.Τα συμβαλλόμενα μέρη δεν ευθύνονται για τη μη εκπλήρωση των συμβατικών τους υποχρεώσεων, στο μέτρο που η αδυναμία εκπλήρωσης οφείλεται σε περιστατικά ανωτέρας βίας. </w:t>
      </w:r>
    </w:p>
    <w:p w14:paraId="13AA4012" w14:textId="0BA086BF" w:rsidR="00D559E0" w:rsidRPr="006A4AEB" w:rsidRDefault="00D559E0" w:rsidP="00D559E0">
      <w:pPr>
        <w:spacing w:after="0"/>
        <w:rPr>
          <w:szCs w:val="22"/>
          <w:lang w:val="el-GR" w:eastAsia="el-GR"/>
        </w:rPr>
      </w:pPr>
      <w:r w:rsidRPr="006A4AEB">
        <w:rPr>
          <w:szCs w:val="22"/>
          <w:lang w:val="el-GR" w:eastAsia="el-GR"/>
        </w:rPr>
        <w:t>1</w:t>
      </w:r>
      <w:r w:rsidR="00A156E4" w:rsidRPr="006A4AEB">
        <w:rPr>
          <w:szCs w:val="22"/>
          <w:lang w:val="el-GR" w:eastAsia="el-GR"/>
        </w:rPr>
        <w:t>3</w:t>
      </w:r>
      <w:r w:rsidRPr="006A4AEB">
        <w:rPr>
          <w:szCs w:val="22"/>
          <w:lang w:val="el-GR" w:eastAsia="el-GR"/>
        </w:rPr>
        <w:t xml:space="preserve">.2.Ο Ανάδοχος, επικαλούμενος υπαγωγή της αδυναμίας εκπλήρωσης υποχρεώσεών του σε γεγονός που εμπίπτει στην έννοια της ανωτέρας βίας, οφείλει να γνωστοποιήσει και επικαλεστεί προς την Αναθέτουσα Αρχή τους σχετικούς λόγους και περιστατικά εντός αποσβεστικής προθεσμίας είκοσι (20) ημερών από τότε που συνέβησαν, προσκομίζοντας τα απαραίτητα αποδεικτικά στοιχεία. Η Αναθέτουσα Αρχή αποφασίζει μετά από γνωμοδότηση του αρμόδιου οργάνου. </w:t>
      </w:r>
    </w:p>
    <w:p w14:paraId="05689F20" w14:textId="77777777" w:rsidR="00D559E0" w:rsidRPr="006A4AEB" w:rsidRDefault="00D559E0" w:rsidP="00D559E0">
      <w:pPr>
        <w:spacing w:after="0"/>
        <w:rPr>
          <w:szCs w:val="22"/>
          <w:lang w:val="el-GR" w:eastAsia="el-GR"/>
        </w:rPr>
      </w:pPr>
      <w:r w:rsidRPr="006A4AEB">
        <w:rPr>
          <w:szCs w:val="22"/>
          <w:lang w:val="el-GR" w:eastAsia="el-GR"/>
        </w:rPr>
        <w:t>Μόνο η έγγραφη αναγνώριση από την Αναθέτουσα Αρχή του λόγου  ανωτέρας βίας που επικαλείται ο Ανάδοχος, τον απαλλάσσει από τις συνέπειες της εκπρόθεσμης ή μη κατάλληλα εκπλήρωσης της προμήθειας.</w:t>
      </w:r>
    </w:p>
    <w:p w14:paraId="19AD4507" w14:textId="77777777" w:rsidR="00D559E0" w:rsidRPr="006A4AEB" w:rsidRDefault="00D559E0" w:rsidP="00D559E0">
      <w:pPr>
        <w:spacing w:after="0"/>
        <w:rPr>
          <w:szCs w:val="22"/>
          <w:lang w:val="el-GR" w:eastAsia="el-GR"/>
        </w:rPr>
      </w:pPr>
    </w:p>
    <w:p w14:paraId="66420E04" w14:textId="4105F3F6" w:rsidR="00D559E0" w:rsidRPr="00A156E4" w:rsidRDefault="00D559E0" w:rsidP="006A4AEB">
      <w:pPr>
        <w:spacing w:after="60"/>
        <w:jc w:val="center"/>
        <w:rPr>
          <w:b/>
          <w:sz w:val="24"/>
          <w:lang w:val="el-GR" w:eastAsia="el-GR"/>
        </w:rPr>
      </w:pPr>
      <w:r w:rsidRPr="00A156E4">
        <w:rPr>
          <w:b/>
          <w:sz w:val="24"/>
          <w:lang w:val="el-GR" w:eastAsia="el-GR"/>
        </w:rPr>
        <w:t>Άρθρο 1</w:t>
      </w:r>
      <w:r w:rsidR="00A156E4" w:rsidRPr="00A156E4">
        <w:rPr>
          <w:b/>
          <w:sz w:val="24"/>
          <w:lang w:val="el-GR" w:eastAsia="el-GR"/>
        </w:rPr>
        <w:t>4</w:t>
      </w:r>
      <w:r w:rsidR="006A4AEB">
        <w:rPr>
          <w:b/>
          <w:sz w:val="24"/>
          <w:lang w:val="el-GR" w:eastAsia="el-GR"/>
        </w:rPr>
        <w:t xml:space="preserve">: </w:t>
      </w:r>
      <w:r w:rsidRPr="00A156E4">
        <w:rPr>
          <w:b/>
          <w:sz w:val="24"/>
          <w:lang w:val="el-GR" w:eastAsia="el-GR"/>
        </w:rPr>
        <w:t>Ολοκλήρωση συμβατικού αντικειμένου</w:t>
      </w:r>
    </w:p>
    <w:p w14:paraId="6E8D706C" w14:textId="60495A81" w:rsidR="00D559E0" w:rsidRDefault="00D559E0" w:rsidP="006A4AEB">
      <w:pPr>
        <w:spacing w:after="0"/>
        <w:rPr>
          <w:szCs w:val="22"/>
          <w:lang w:val="el-GR" w:eastAsia="el-GR"/>
        </w:rPr>
      </w:pPr>
      <w:r w:rsidRPr="006A4AEB">
        <w:rPr>
          <w:szCs w:val="22"/>
          <w:lang w:val="el-GR" w:eastAsia="el-GR"/>
        </w:rPr>
        <w:lastRenderedPageBreak/>
        <w:t xml:space="preserve">Η σύμβαση θεωρείται ότι έχει ολοκληρωθεί, όταν παραληφθούν οριστικά, ποσοτικά και ποιοτικά, τα αγαθά που παραδόθηκαν, αποπληρωθεί το συμβατικό τίμημα και εκπληρωθούν και οι τυχόν λοιπές συμβατικές ή νόμιμες υποχρεώσεις και από τα δύο συμβαλλόμενα μέρη και αποδεσμευτούν οι σχετικές εγγυήσεις κατά τα προβλεπόμενα στη σύμβαση. </w:t>
      </w:r>
    </w:p>
    <w:p w14:paraId="79220364" w14:textId="77777777" w:rsidR="006A4AEB" w:rsidRPr="006A4AEB" w:rsidRDefault="006A4AEB" w:rsidP="006A4AEB">
      <w:pPr>
        <w:spacing w:after="0"/>
        <w:rPr>
          <w:szCs w:val="22"/>
          <w:lang w:val="el-GR" w:eastAsia="el-GR"/>
        </w:rPr>
      </w:pPr>
    </w:p>
    <w:p w14:paraId="421131EA" w14:textId="645D5D71" w:rsidR="00D559E0" w:rsidRPr="00A156E4" w:rsidRDefault="00D559E0" w:rsidP="006A4AEB">
      <w:pPr>
        <w:spacing w:after="60"/>
        <w:jc w:val="center"/>
        <w:rPr>
          <w:b/>
          <w:sz w:val="24"/>
          <w:lang w:val="el-GR" w:eastAsia="el-GR"/>
        </w:rPr>
      </w:pPr>
      <w:r w:rsidRPr="00A156E4">
        <w:rPr>
          <w:b/>
          <w:sz w:val="24"/>
          <w:lang w:val="el-GR" w:eastAsia="el-GR"/>
        </w:rPr>
        <w:t xml:space="preserve">Άρθρο </w:t>
      </w:r>
      <w:r w:rsidR="00A156E4" w:rsidRPr="00A156E4">
        <w:rPr>
          <w:b/>
          <w:sz w:val="24"/>
          <w:lang w:val="el-GR" w:eastAsia="el-GR"/>
        </w:rPr>
        <w:t>15</w:t>
      </w:r>
      <w:r w:rsidR="006A4AEB">
        <w:rPr>
          <w:b/>
          <w:sz w:val="24"/>
          <w:lang w:val="el-GR" w:eastAsia="el-GR"/>
        </w:rPr>
        <w:t>:</w:t>
      </w:r>
      <w:r w:rsidRPr="00A156E4">
        <w:rPr>
          <w:b/>
          <w:sz w:val="24"/>
          <w:lang w:val="el-GR" w:eastAsia="el-GR"/>
        </w:rPr>
        <w:t>Δικαίωμα μονομερούς λύσης της σύμβασης</w:t>
      </w:r>
    </w:p>
    <w:p w14:paraId="3520D27C" w14:textId="77777777" w:rsidR="00D559E0" w:rsidRPr="006A4AEB" w:rsidRDefault="00D559E0" w:rsidP="00D559E0">
      <w:pPr>
        <w:rPr>
          <w:szCs w:val="22"/>
          <w:lang w:val="el-GR" w:eastAsia="el-GR"/>
        </w:rPr>
      </w:pPr>
      <w:r w:rsidRPr="006A4AEB">
        <w:rPr>
          <w:szCs w:val="22"/>
          <w:lang w:val="el-GR" w:eastAsia="el-GR"/>
        </w:rPr>
        <w:t>Η Αναθέτουσα Αρχή μπορεί, με τις προϋποθέσεις που ορίζονται στο άρθρο 4.6 της Διακήρυξης, να καταγγείλει τη σύμβαση κατά τη διάρκεια της εκτέλεσής της.</w:t>
      </w:r>
    </w:p>
    <w:p w14:paraId="344EDFC2" w14:textId="554DA431" w:rsidR="00D559E0" w:rsidRPr="00A156E4" w:rsidRDefault="00A156E4" w:rsidP="006A4AEB">
      <w:pPr>
        <w:spacing w:after="60"/>
        <w:jc w:val="center"/>
        <w:rPr>
          <w:b/>
          <w:sz w:val="24"/>
          <w:lang w:val="el-GR" w:eastAsia="el-GR"/>
        </w:rPr>
      </w:pPr>
      <w:r>
        <w:rPr>
          <w:b/>
          <w:sz w:val="24"/>
          <w:lang w:val="el-GR" w:eastAsia="el-GR"/>
        </w:rPr>
        <w:t>Άρθρο 16</w:t>
      </w:r>
      <w:r w:rsidR="006A4AEB">
        <w:rPr>
          <w:b/>
          <w:sz w:val="24"/>
          <w:lang w:val="el-GR" w:eastAsia="el-GR"/>
        </w:rPr>
        <w:t xml:space="preserve">: </w:t>
      </w:r>
      <w:r w:rsidR="00D559E0" w:rsidRPr="00A156E4">
        <w:rPr>
          <w:b/>
          <w:sz w:val="24"/>
          <w:lang w:val="el-GR" w:eastAsia="el-GR"/>
        </w:rPr>
        <w:t>Εφαρμοστέο Δίκαιο – Επίλυση Διαφορών</w:t>
      </w:r>
    </w:p>
    <w:p w14:paraId="5E61F9D0" w14:textId="2F7AC3AB" w:rsidR="00D559E0" w:rsidRPr="006A4AEB" w:rsidRDefault="00D559E0" w:rsidP="00D559E0">
      <w:pPr>
        <w:spacing w:after="0"/>
        <w:rPr>
          <w:szCs w:val="22"/>
          <w:lang w:val="el-GR" w:eastAsia="el-GR"/>
        </w:rPr>
      </w:pPr>
      <w:r w:rsidRPr="006A4AEB">
        <w:rPr>
          <w:szCs w:val="22"/>
          <w:lang w:val="el-GR" w:eastAsia="el-GR"/>
        </w:rPr>
        <w:t>1</w:t>
      </w:r>
      <w:r w:rsidR="00A156E4" w:rsidRPr="006A4AEB">
        <w:rPr>
          <w:szCs w:val="22"/>
          <w:lang w:val="el-GR" w:eastAsia="el-GR"/>
        </w:rPr>
        <w:t>6</w:t>
      </w:r>
      <w:r w:rsidRPr="006A4AEB">
        <w:rPr>
          <w:szCs w:val="22"/>
          <w:lang w:val="el-GR" w:eastAsia="el-GR"/>
        </w:rPr>
        <w:t xml:space="preserve">.1. Η παρούσα </w:t>
      </w:r>
      <w:proofErr w:type="spellStart"/>
      <w:r w:rsidRPr="006A4AEB">
        <w:rPr>
          <w:szCs w:val="22"/>
          <w:lang w:val="el-GR" w:eastAsia="el-GR"/>
        </w:rPr>
        <w:t>διέπεται</w:t>
      </w:r>
      <w:proofErr w:type="spellEnd"/>
      <w:r w:rsidRPr="006A4AEB">
        <w:rPr>
          <w:szCs w:val="22"/>
          <w:lang w:val="el-GR" w:eastAsia="el-GR"/>
        </w:rPr>
        <w:t xml:space="preserve"> από το Ελληνικό Δίκαιο και ειδικότερα α) από το θεσμικό πλαίσιο που αναφέρεται στο άρθρο 1.4. της Διακήρυξης και β) τη Διακήρυξη και τα Έγγραφα της Σύμβασης.  </w:t>
      </w:r>
    </w:p>
    <w:p w14:paraId="6FB99573" w14:textId="77777777" w:rsidR="00D559E0" w:rsidRPr="006A4AEB" w:rsidRDefault="00D559E0" w:rsidP="00D559E0">
      <w:pPr>
        <w:spacing w:after="0"/>
        <w:rPr>
          <w:szCs w:val="22"/>
          <w:lang w:val="el-GR" w:eastAsia="el-GR"/>
        </w:rPr>
      </w:pPr>
    </w:p>
    <w:p w14:paraId="3DA74467" w14:textId="7FC3DCEE" w:rsidR="00D559E0" w:rsidRPr="006A4AEB" w:rsidRDefault="00D559E0" w:rsidP="00D559E0">
      <w:pPr>
        <w:spacing w:after="0"/>
        <w:rPr>
          <w:szCs w:val="22"/>
          <w:lang w:val="el-GR" w:eastAsia="el-GR"/>
        </w:rPr>
      </w:pPr>
      <w:r w:rsidRPr="006A4AEB">
        <w:rPr>
          <w:szCs w:val="22"/>
          <w:lang w:val="el-GR" w:eastAsia="el-GR"/>
        </w:rPr>
        <w:t>1</w:t>
      </w:r>
      <w:r w:rsidR="00A156E4" w:rsidRPr="006A4AEB">
        <w:rPr>
          <w:szCs w:val="22"/>
          <w:lang w:val="el-GR" w:eastAsia="el-GR"/>
        </w:rPr>
        <w:t>6</w:t>
      </w:r>
      <w:r w:rsidRPr="006A4AEB">
        <w:rPr>
          <w:szCs w:val="22"/>
          <w:lang w:val="el-GR" w:eastAsia="el-GR"/>
        </w:rPr>
        <w:t xml:space="preserve">.2. Ο Ανάδοχος μπορεί κατά των αποφάσεων της Αναθέτουσας Αρχής που επιβάλλουν σε βάρος του κυρώσεις, δυνάμει των άρθρων της Διακήρυξης  5.2. (Κήρυξη οικονομικού φορέα εκπτώτου -Κυρώσεις), 6.1. (Χρόνος παράδοσης υλικών),6.4. (Απόρριψη συμβατικών υλικών –αντικατάσταση),  να ασκήσει τα δικαιώματα του άρθρου 5.3. της Διακήρυξης, υπό τους όρους και προϋποθέσεις που ορίζονται σε αυτό. </w:t>
      </w:r>
    </w:p>
    <w:p w14:paraId="54F80559" w14:textId="77777777" w:rsidR="00D559E0" w:rsidRPr="006A4AEB" w:rsidRDefault="00D559E0" w:rsidP="00D559E0">
      <w:pPr>
        <w:spacing w:after="0"/>
        <w:rPr>
          <w:szCs w:val="22"/>
          <w:lang w:val="el-GR" w:eastAsia="el-GR"/>
        </w:rPr>
      </w:pPr>
    </w:p>
    <w:p w14:paraId="49F210AE" w14:textId="476E3A75" w:rsidR="00D559E0" w:rsidRPr="006A4AEB" w:rsidRDefault="00D559E0" w:rsidP="00D559E0">
      <w:pPr>
        <w:spacing w:after="0"/>
        <w:rPr>
          <w:szCs w:val="22"/>
          <w:lang w:val="el-GR" w:eastAsia="el-GR"/>
        </w:rPr>
      </w:pPr>
      <w:r w:rsidRPr="006A4AEB">
        <w:rPr>
          <w:szCs w:val="22"/>
          <w:lang w:val="el-GR" w:eastAsia="el-GR"/>
        </w:rPr>
        <w:t>1</w:t>
      </w:r>
      <w:r w:rsidR="00A156E4" w:rsidRPr="006A4AEB">
        <w:rPr>
          <w:szCs w:val="22"/>
          <w:lang w:val="el-GR" w:eastAsia="el-GR"/>
        </w:rPr>
        <w:t>6</w:t>
      </w:r>
      <w:r w:rsidRPr="006A4AEB">
        <w:rPr>
          <w:szCs w:val="22"/>
          <w:lang w:val="el-GR" w:eastAsia="el-GR"/>
        </w:rPr>
        <w:t xml:space="preserve">.3. Κατά την εκτέλεση της σύμβασης, κάθε διαφορά που προκύπτει αναφορικά με την ερμηνεία και/ή το κύρος και/ή  την εκτέλεση της παρούσας, ή εξ αφορμής της,  επιλύονται σύμφωνα με το άρθρο 5.4. της Διακήρυξης. </w:t>
      </w:r>
    </w:p>
    <w:p w14:paraId="6676CBE2" w14:textId="77777777" w:rsidR="00D559E0" w:rsidRPr="00D559E0" w:rsidRDefault="00D559E0" w:rsidP="00D559E0">
      <w:pPr>
        <w:spacing w:after="0"/>
        <w:rPr>
          <w:sz w:val="24"/>
          <w:lang w:val="el-GR" w:eastAsia="el-GR"/>
        </w:rPr>
      </w:pPr>
    </w:p>
    <w:p w14:paraId="14EE1D14" w14:textId="42A52F82" w:rsidR="00D559E0" w:rsidRPr="00A156E4" w:rsidRDefault="00D559E0" w:rsidP="00D559E0">
      <w:pPr>
        <w:jc w:val="center"/>
        <w:rPr>
          <w:b/>
          <w:sz w:val="24"/>
          <w:lang w:val="el-GR" w:eastAsia="el-GR"/>
        </w:rPr>
      </w:pPr>
      <w:r w:rsidRPr="00A156E4">
        <w:rPr>
          <w:b/>
          <w:sz w:val="24"/>
          <w:lang w:val="el-GR" w:eastAsia="el-GR"/>
        </w:rPr>
        <w:t>Άρθρο 1</w:t>
      </w:r>
      <w:r w:rsidR="00A156E4" w:rsidRPr="00A156E4">
        <w:rPr>
          <w:b/>
          <w:sz w:val="24"/>
          <w:lang w:val="el-GR" w:eastAsia="el-GR"/>
        </w:rPr>
        <w:t>7</w:t>
      </w:r>
      <w:r w:rsidR="006A4AEB">
        <w:rPr>
          <w:b/>
          <w:sz w:val="24"/>
          <w:lang w:val="el-GR" w:eastAsia="el-GR"/>
        </w:rPr>
        <w:t xml:space="preserve">: </w:t>
      </w:r>
      <w:r w:rsidRPr="00A156E4">
        <w:rPr>
          <w:b/>
          <w:sz w:val="24"/>
          <w:lang w:val="el-GR" w:eastAsia="el-GR"/>
        </w:rPr>
        <w:t>Συμμόρφωση με τον Κανονισμό ΕΕ/2016/2019 και τον ν. 4624/2019 (Α 137)</w:t>
      </w:r>
      <w:r w:rsidRPr="00A156E4">
        <w:rPr>
          <w:rStyle w:val="ad"/>
          <w:b/>
          <w:sz w:val="24"/>
          <w:lang w:eastAsia="el-GR"/>
        </w:rPr>
        <w:footnoteReference w:id="8"/>
      </w:r>
      <w:r w:rsidRPr="00A156E4">
        <w:rPr>
          <w:b/>
          <w:sz w:val="24"/>
          <w:lang w:val="el-GR" w:eastAsia="el-GR"/>
        </w:rPr>
        <w:t xml:space="preserve"> </w:t>
      </w:r>
    </w:p>
    <w:p w14:paraId="701FFD4C" w14:textId="77777777" w:rsidR="00D559E0" w:rsidRPr="006A4AEB" w:rsidRDefault="00D559E0" w:rsidP="00D559E0">
      <w:pPr>
        <w:rPr>
          <w:szCs w:val="22"/>
          <w:lang w:val="el-GR" w:eastAsia="el-GR"/>
        </w:rPr>
      </w:pPr>
      <w:r w:rsidRPr="006A4AEB">
        <w:rPr>
          <w:szCs w:val="22"/>
          <w:lang w:val="el-GR" w:eastAsia="el-GR"/>
        </w:rPr>
        <w:t xml:space="preserve">Τα αντισυμβαλλόμενα μέρη αναλαμβάνουν να τηρούν τις υποχρεώσεις που απορρέουν από την εφαρμογή του Κανονισμού (ΕΕ) 2016/679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Προστασίας Δεδομένων / </w:t>
      </w:r>
      <w:r w:rsidRPr="006A4AEB">
        <w:rPr>
          <w:szCs w:val="22"/>
          <w:lang w:eastAsia="el-GR"/>
        </w:rPr>
        <w:t>General</w:t>
      </w:r>
      <w:r w:rsidRPr="006A4AEB">
        <w:rPr>
          <w:szCs w:val="22"/>
          <w:lang w:val="el-GR" w:eastAsia="el-GR"/>
        </w:rPr>
        <w:t xml:space="preserve"> </w:t>
      </w:r>
      <w:r w:rsidRPr="006A4AEB">
        <w:rPr>
          <w:szCs w:val="22"/>
          <w:lang w:eastAsia="el-GR"/>
        </w:rPr>
        <w:t>Data</w:t>
      </w:r>
      <w:r w:rsidRPr="006A4AEB">
        <w:rPr>
          <w:szCs w:val="22"/>
          <w:lang w:val="el-GR" w:eastAsia="el-GR"/>
        </w:rPr>
        <w:t xml:space="preserve"> </w:t>
      </w:r>
      <w:r w:rsidRPr="006A4AEB">
        <w:rPr>
          <w:szCs w:val="22"/>
          <w:lang w:eastAsia="el-GR"/>
        </w:rPr>
        <w:t>Protection</w:t>
      </w:r>
      <w:r w:rsidRPr="006A4AEB">
        <w:rPr>
          <w:szCs w:val="22"/>
          <w:lang w:val="el-GR" w:eastAsia="el-GR"/>
        </w:rPr>
        <w:t xml:space="preserve"> </w:t>
      </w:r>
      <w:r w:rsidRPr="006A4AEB">
        <w:rPr>
          <w:szCs w:val="22"/>
          <w:lang w:eastAsia="el-GR"/>
        </w:rPr>
        <w:t>Regulation</w:t>
      </w:r>
      <w:r w:rsidRPr="006A4AEB">
        <w:rPr>
          <w:szCs w:val="22"/>
          <w:lang w:val="el-GR" w:eastAsia="el-GR"/>
        </w:rPr>
        <w:t xml:space="preserve"> – </w:t>
      </w:r>
      <w:r w:rsidRPr="006A4AEB">
        <w:rPr>
          <w:szCs w:val="22"/>
          <w:lang w:eastAsia="el-GR"/>
        </w:rPr>
        <w:t>GDPR</w:t>
      </w:r>
      <w:r w:rsidRPr="006A4AEB">
        <w:rPr>
          <w:szCs w:val="22"/>
          <w:lang w:val="el-GR" w:eastAsia="el-GR"/>
        </w:rPr>
        <w:t>) και του ν. 4624/2019. Ειδικότερα:</w:t>
      </w:r>
    </w:p>
    <w:p w14:paraId="1645489E" w14:textId="77777777" w:rsidR="00D559E0" w:rsidRPr="006A4AEB" w:rsidRDefault="00D559E0" w:rsidP="00D559E0">
      <w:pPr>
        <w:rPr>
          <w:szCs w:val="22"/>
          <w:lang w:val="el-GR" w:eastAsia="el-GR"/>
        </w:rPr>
      </w:pPr>
      <w:r w:rsidRPr="006A4AEB">
        <w:rPr>
          <w:b/>
          <w:szCs w:val="22"/>
          <w:lang w:val="el-GR" w:eastAsia="el-GR"/>
        </w:rPr>
        <w:t>Α)</w:t>
      </w:r>
      <w:r w:rsidRPr="006A4AEB">
        <w:rPr>
          <w:szCs w:val="22"/>
          <w:lang w:val="el-GR" w:eastAsia="el-GR"/>
        </w:rPr>
        <w:t xml:space="preserve"> Ως προς την επεξεργασία από την Αναθέτουσα Αρχή των προσωπικών δεδομένων του Αναδόχου συμπεριλαμβανομένων των </w:t>
      </w:r>
      <w:proofErr w:type="spellStart"/>
      <w:r w:rsidRPr="006A4AEB">
        <w:rPr>
          <w:szCs w:val="22"/>
          <w:lang w:val="el-GR" w:eastAsia="el-GR"/>
        </w:rPr>
        <w:t>προστηθέντων</w:t>
      </w:r>
      <w:proofErr w:type="spellEnd"/>
      <w:r w:rsidRPr="006A4AEB">
        <w:rPr>
          <w:strike/>
          <w:szCs w:val="22"/>
          <w:lang w:val="el-GR" w:eastAsia="el-GR"/>
        </w:rPr>
        <w:t>/</w:t>
      </w:r>
      <w:r w:rsidRPr="006A4AEB">
        <w:rPr>
          <w:szCs w:val="22"/>
          <w:lang w:val="el-GR" w:eastAsia="el-GR"/>
        </w:rPr>
        <w:t>συνεργατών/δανειζόντων εμπειρία/υπεργολάβων του, ισχύουν τα παρακάτω:</w:t>
      </w:r>
    </w:p>
    <w:p w14:paraId="7AFFA08C" w14:textId="77777777" w:rsidR="00D559E0" w:rsidRPr="006A4AEB" w:rsidRDefault="00D559E0" w:rsidP="00D559E0">
      <w:pPr>
        <w:rPr>
          <w:szCs w:val="22"/>
          <w:lang w:val="el-GR" w:eastAsia="el-GR"/>
        </w:rPr>
      </w:pPr>
      <w:r w:rsidRPr="006A4AEB">
        <w:rPr>
          <w:szCs w:val="22"/>
          <w:lang w:val="el-GR" w:eastAsia="el-GR"/>
        </w:rPr>
        <w:t>Ο Ανάδοχος συναινεί στο πλαίσιο της διαδικασίας εκτέλεσης της παρούσας δημόσιας σύμβασης και επιτρέπει στην Αναθέτουσα Αρχή να προβεί σε αναζήτηση-επιβεβαίωση όλων των αναγκαίων δικαιολογητικών, καθώς και στην αναγκαία επεξεργασία και διατήρηση δεδομένων προσωπικού χαρακτήρα και στην ανταλλαγή πληροφοριών με άλλες δημόσιες αρχές.</w:t>
      </w:r>
    </w:p>
    <w:p w14:paraId="3BBF222E" w14:textId="77777777" w:rsidR="00D559E0" w:rsidRPr="006A4AEB" w:rsidRDefault="00D559E0" w:rsidP="00D559E0">
      <w:pPr>
        <w:rPr>
          <w:szCs w:val="22"/>
          <w:lang w:val="el-GR" w:eastAsia="el-GR"/>
        </w:rPr>
      </w:pPr>
      <w:r w:rsidRPr="006A4AEB">
        <w:rPr>
          <w:szCs w:val="22"/>
          <w:lang w:val="el-GR" w:eastAsia="el-GR"/>
        </w:rPr>
        <w:t xml:space="preserve">Η Αναθέτουσα Αρχή αποθηκεύει και επεξεργάζεται τα στοιχεία προσωπικών δεδομένων του Αναδόχου που είναι αναγκαία για την εκτέλεση της σύμβασης,  την εκπλήρωση των μεταξύ τους συναλλαγών και την εν γένει συμμόρφωσή της με νόμιμη υποχρέωση, σε </w:t>
      </w:r>
      <w:proofErr w:type="spellStart"/>
      <w:r w:rsidRPr="006A4AEB">
        <w:rPr>
          <w:szCs w:val="22"/>
          <w:lang w:val="el-GR" w:eastAsia="el-GR"/>
        </w:rPr>
        <w:t>έγχαρτο</w:t>
      </w:r>
      <w:proofErr w:type="spellEnd"/>
      <w:r w:rsidRPr="006A4AEB">
        <w:rPr>
          <w:szCs w:val="22"/>
          <w:lang w:val="el-GR" w:eastAsia="el-GR"/>
        </w:rPr>
        <w:t xml:space="preserve"> αρχείο και σε ηλεκτρονική βάση με υψηλά χαρακτηριστικά ασφαλείας με πρόσβαση αυστηρώς και μόνο σε εξουσιοδοτημένα πρόσωπα</w:t>
      </w:r>
      <w:r w:rsidRPr="006A4AEB">
        <w:rPr>
          <w:szCs w:val="22"/>
          <w:lang w:val="el-GR"/>
        </w:rPr>
        <w:t xml:space="preserve"> </w:t>
      </w:r>
      <w:r w:rsidRPr="006A4AEB">
        <w:rPr>
          <w:szCs w:val="22"/>
          <w:lang w:val="el-GR" w:eastAsia="el-GR"/>
        </w:rPr>
        <w:t xml:space="preserve">ή </w:t>
      </w:r>
      <w:proofErr w:type="spellStart"/>
      <w:r w:rsidRPr="006A4AEB">
        <w:rPr>
          <w:szCs w:val="22"/>
          <w:lang w:val="el-GR" w:eastAsia="el-GR"/>
        </w:rPr>
        <w:t>παρόχους</w:t>
      </w:r>
      <w:proofErr w:type="spellEnd"/>
      <w:r w:rsidRPr="006A4AEB">
        <w:rPr>
          <w:szCs w:val="22"/>
          <w:lang w:val="el-GR" w:eastAsia="el-GR"/>
        </w:rPr>
        <w:t xml:space="preserve"> υπηρεσιών στους οποίους αναθέτει την εκτέλεση συγκεκριμένων εργασιών για λογαριασμό της και οι οποίοι διενεργούν πράξεις επεξεργασίας προσωπικών δεδομένων.</w:t>
      </w:r>
    </w:p>
    <w:p w14:paraId="2E8F1A5A" w14:textId="77777777" w:rsidR="00D559E0" w:rsidRPr="006A4AEB" w:rsidRDefault="00D559E0" w:rsidP="00D559E0">
      <w:pPr>
        <w:rPr>
          <w:szCs w:val="22"/>
          <w:lang w:val="el-GR" w:eastAsia="el-GR"/>
        </w:rPr>
      </w:pPr>
      <w:r w:rsidRPr="006A4AEB">
        <w:rPr>
          <w:szCs w:val="22"/>
          <w:lang w:val="el-GR" w:eastAsia="el-GR"/>
        </w:rPr>
        <w:t>Η Αναθέτουσα Αρχή θα προβεί σε συλλογή και επεξεργασία (π.χ. συλλογή, καταχώριση, οργάνωση,  αποθήκευση, μεταβολή, διαγραφή, καταστροφή κ.λπ.), για τους ανωτέρω αναφερόμενους σκοπούς, των δεδομένων προσωπικού χαρακτήρα όπως: (α) επίσημων στοιχείων ταυτοποίησης, (β) στοιχείων επικοινωνίας, (γ) δεδομένων και πληροφοριών κοινωνικοασφαλιστικών και φορολογικών απαιτήσεων, (δ) γενικών πληροφοριών, (ε) στοιχείων πληρωμής, χρηματοοικονομικών πληροφοριών και λογαριασμών, (</w:t>
      </w:r>
      <w:proofErr w:type="spellStart"/>
      <w:r w:rsidRPr="006A4AEB">
        <w:rPr>
          <w:szCs w:val="22"/>
          <w:lang w:val="el-GR" w:eastAsia="el-GR"/>
        </w:rPr>
        <w:t>στ</w:t>
      </w:r>
      <w:proofErr w:type="spellEnd"/>
      <w:r w:rsidRPr="006A4AEB">
        <w:rPr>
          <w:szCs w:val="22"/>
          <w:lang w:val="el-GR" w:eastAsia="el-GR"/>
        </w:rPr>
        <w:t>) δεδομένων ειδικής κατηγορίας, των οποίων η συλλογή και επεξεργασία επιβάλλεται από τους όρους εκτέλεσης της σύμβασης, σκοπούς αρχειοθέτησης προς το δημόσιο συμφέρον, ή στατιστικούς σκοπούς.</w:t>
      </w:r>
    </w:p>
    <w:p w14:paraId="42F2A7CA" w14:textId="77777777" w:rsidR="00D559E0" w:rsidRPr="006A4AEB" w:rsidRDefault="00D559E0" w:rsidP="00D559E0">
      <w:pPr>
        <w:rPr>
          <w:szCs w:val="22"/>
          <w:lang w:val="el-GR" w:eastAsia="el-GR"/>
        </w:rPr>
      </w:pPr>
      <w:r w:rsidRPr="006A4AEB">
        <w:rPr>
          <w:szCs w:val="22"/>
          <w:lang w:val="el-GR" w:eastAsia="el-GR"/>
        </w:rPr>
        <w:lastRenderedPageBreak/>
        <w:t>Τα προσωπικά δεδομένα του Αναδόχου και των συνεργατών του (συμπεριλαμβανομένων των δανειζόντων εμπειρία/υπεργολάβων) αποθηκεύονται για χρονικό διάστημα ίσο με τη διάρκεια της εκτέλεσης της σύμβασης και μετά τη λήξη αυτής για χρονικό διάστημα πέντε ετών εκτός εάν η νομοθεσία προβλέπει διαφορετική περίοδο διατήρησης. Σε περίπτωση εκκρεμοδικίας σχετικά με δημόσια σύμβαση, τα δεδομένα τηρούνται μέχρι το πέρας της εκκρεμοδικίας.</w:t>
      </w:r>
    </w:p>
    <w:p w14:paraId="721BD9F4" w14:textId="77777777" w:rsidR="00D559E0" w:rsidRPr="006A4AEB" w:rsidRDefault="00D559E0" w:rsidP="00D559E0">
      <w:pPr>
        <w:rPr>
          <w:szCs w:val="22"/>
          <w:lang w:val="el-GR" w:eastAsia="el-GR"/>
        </w:rPr>
      </w:pPr>
      <w:r w:rsidRPr="006A4AEB">
        <w:rPr>
          <w:szCs w:val="22"/>
          <w:lang w:val="el-GR" w:eastAsia="el-GR"/>
        </w:rPr>
        <w:t xml:space="preserve">Καθ’ όλη την διάρκεια που η Αναθέτουσα Αρχή τηρεί και επεξεργάζεται τα προσωπικά δεδομένα ο Ανάδοχος έχει το δικαίωμα πρόσβασης, </w:t>
      </w:r>
      <w:proofErr w:type="spellStart"/>
      <w:r w:rsidRPr="006A4AEB">
        <w:rPr>
          <w:szCs w:val="22"/>
          <w:lang w:val="el-GR" w:eastAsia="el-GR"/>
        </w:rPr>
        <w:t>φορητότητας</w:t>
      </w:r>
      <w:proofErr w:type="spellEnd"/>
      <w:r w:rsidRPr="006A4AEB">
        <w:rPr>
          <w:szCs w:val="22"/>
          <w:lang w:val="el-GR" w:eastAsia="el-GR"/>
        </w:rPr>
        <w:t>, διόρθωσης, περιορισμού της επεξεργασίας, διαγραφής</w:t>
      </w:r>
      <w:r w:rsidRPr="006A4AEB">
        <w:rPr>
          <w:szCs w:val="22"/>
          <w:lang w:val="el-GR"/>
        </w:rPr>
        <w:t xml:space="preserve"> </w:t>
      </w:r>
      <w:r w:rsidRPr="006A4AEB">
        <w:rPr>
          <w:szCs w:val="22"/>
          <w:lang w:val="el-GR" w:eastAsia="el-GR"/>
        </w:rPr>
        <w:t>ή και εναντίωσης υπό συγκεκριμένες προϋποθέσεις, στην επεξεργασία δεδομένων προσωπικού χαρακτήρα.</w:t>
      </w:r>
    </w:p>
    <w:p w14:paraId="31856339" w14:textId="77777777" w:rsidR="00D559E0" w:rsidRPr="006A4AEB" w:rsidRDefault="00D559E0" w:rsidP="00D559E0">
      <w:pPr>
        <w:rPr>
          <w:szCs w:val="22"/>
          <w:lang w:val="el-GR" w:eastAsia="el-GR"/>
        </w:rPr>
      </w:pPr>
      <w:r w:rsidRPr="006A4AEB">
        <w:rPr>
          <w:szCs w:val="22"/>
          <w:lang w:val="el-GR" w:eastAsia="el-GR"/>
        </w:rPr>
        <w:t>Δεν επιτρέπεται η επεξεργασία δεδομένων προσωπικού χαρακτήρα για σκοπό διαφορετικό από αυτόν για τον οποίο έχουν συλλεχθεί, παρά μόνον υπό τους όρους και προϋποθέσεις του άρθρου 24 του ν. 4624/2019.</w:t>
      </w:r>
    </w:p>
    <w:p w14:paraId="653C45AA" w14:textId="77777777" w:rsidR="00D559E0" w:rsidRPr="006A4AEB" w:rsidRDefault="00D559E0" w:rsidP="00D559E0">
      <w:pPr>
        <w:rPr>
          <w:szCs w:val="22"/>
          <w:lang w:val="el-GR" w:eastAsia="el-GR"/>
        </w:rPr>
      </w:pPr>
      <w:r w:rsidRPr="006A4AEB">
        <w:rPr>
          <w:szCs w:val="22"/>
          <w:lang w:val="el-GR" w:eastAsia="el-GR"/>
        </w:rPr>
        <w:t>Η διαβίβαση δεδομένων προσωπικού χαρακτήρα από την Αναθέτουσα Αρχή σε άλλο δημόσιο φορέα επιτρέπεται σύμφωνα με το άρθρο 26 του ως άνω νόμου, εφόσον είναι απαραίτητο για την εκτέλεση των καθηκόντων της ή του τρίτου φορέα στον οποίο διαβιβάζονται τα δεδομένα και εφόσον πληρούνται οι προϋποθέσεις που επιτρέπουν την επεξεργασία, σύμφωνα με το άρθρο 24 του ίδιου νόμου.</w:t>
      </w:r>
    </w:p>
    <w:p w14:paraId="22F201B9" w14:textId="34404785" w:rsidR="00D559E0" w:rsidRPr="006A4AEB" w:rsidRDefault="00D559E0" w:rsidP="00D559E0">
      <w:pPr>
        <w:rPr>
          <w:szCs w:val="22"/>
          <w:lang w:val="el-GR" w:eastAsia="el-GR"/>
        </w:rPr>
      </w:pPr>
      <w:r w:rsidRPr="006A4AEB">
        <w:rPr>
          <w:szCs w:val="22"/>
          <w:lang w:val="el-GR" w:eastAsia="el-GR"/>
        </w:rPr>
        <w:t>Τα στοιχεία επικοινωνίας με τον υπεύθυνο για την προστασία των προσωπικών δεδομένων της Αναθέτουσας Αρχής είναι τα ακόλουθα (</w:t>
      </w:r>
      <w:r w:rsidRPr="006A4AEB">
        <w:rPr>
          <w:szCs w:val="22"/>
          <w:lang w:eastAsia="el-GR"/>
        </w:rPr>
        <w:t>email</w:t>
      </w:r>
      <w:r w:rsidR="008334ED" w:rsidRPr="006A4AEB">
        <w:rPr>
          <w:szCs w:val="22"/>
          <w:lang w:val="el-GR" w:eastAsia="el-GR"/>
        </w:rPr>
        <w:t xml:space="preserve"> …………………. /</w:t>
      </w:r>
      <w:proofErr w:type="spellStart"/>
      <w:r w:rsidR="008334ED" w:rsidRPr="006A4AEB">
        <w:rPr>
          <w:szCs w:val="22"/>
          <w:lang w:val="el-GR" w:eastAsia="el-GR"/>
        </w:rPr>
        <w:t>τηλ</w:t>
      </w:r>
      <w:proofErr w:type="spellEnd"/>
      <w:r w:rsidR="008334ED" w:rsidRPr="006A4AEB">
        <w:rPr>
          <w:szCs w:val="22"/>
          <w:lang w:val="el-GR" w:eastAsia="el-GR"/>
        </w:rPr>
        <w:t>………………..).</w:t>
      </w:r>
    </w:p>
    <w:p w14:paraId="3938EA21" w14:textId="0D75B825" w:rsidR="00D559E0" w:rsidRPr="006A4AEB" w:rsidRDefault="00D559E0" w:rsidP="00D559E0">
      <w:pPr>
        <w:rPr>
          <w:szCs w:val="22"/>
          <w:lang w:val="el-GR" w:eastAsia="el-GR"/>
        </w:rPr>
      </w:pPr>
      <w:r w:rsidRPr="006A4AEB">
        <w:rPr>
          <w:b/>
          <w:szCs w:val="22"/>
          <w:lang w:eastAsia="el-GR"/>
        </w:rPr>
        <w:t>B</w:t>
      </w:r>
      <w:r w:rsidR="006A4AEB" w:rsidRPr="006A4AEB">
        <w:rPr>
          <w:b/>
          <w:szCs w:val="22"/>
          <w:lang w:val="el-GR" w:eastAsia="el-GR"/>
        </w:rPr>
        <w:t>)</w:t>
      </w:r>
      <w:r w:rsidRPr="006A4AEB">
        <w:rPr>
          <w:szCs w:val="22"/>
          <w:lang w:val="el-GR" w:eastAsia="el-GR"/>
        </w:rPr>
        <w:t xml:space="preserve"> Ως προς την επεξεργασία από τον Ανάδοχο προσωπικών δεδομένων στο πλαίσιο εκτέλεσης των συμβατικών του υποχρεώσεων ισχύουν οι διατάξεις του άρθρου 28 του του Γενικού Κανονισμού για την προστασία δεδομένων (ΓΚΠΔ). Ειδικότερα, ισχύουν τα ακόλουθα: </w:t>
      </w:r>
    </w:p>
    <w:p w14:paraId="577AB83F" w14:textId="77777777" w:rsidR="00D559E0" w:rsidRPr="006A4AEB" w:rsidRDefault="00D559E0" w:rsidP="00D559E0">
      <w:pPr>
        <w:rPr>
          <w:szCs w:val="22"/>
          <w:lang w:val="el-GR" w:eastAsia="el-GR"/>
        </w:rPr>
      </w:pPr>
      <w:r w:rsidRPr="006A4AEB">
        <w:rPr>
          <w:szCs w:val="22"/>
          <w:lang w:val="el-GR" w:eastAsia="el-GR"/>
        </w:rPr>
        <w:t>ο Ανάδοχος (εκτελών την επεξεργασία)</w:t>
      </w:r>
    </w:p>
    <w:p w14:paraId="19FB34F0" w14:textId="77777777" w:rsidR="00D559E0" w:rsidRPr="006A4AEB" w:rsidRDefault="00D559E0" w:rsidP="00D559E0">
      <w:pPr>
        <w:rPr>
          <w:szCs w:val="22"/>
          <w:lang w:val="el-GR" w:eastAsia="el-GR"/>
        </w:rPr>
      </w:pPr>
      <w:r w:rsidRPr="006A4AEB">
        <w:rPr>
          <w:szCs w:val="22"/>
          <w:lang w:val="el-GR" w:eastAsia="el-GR"/>
        </w:rPr>
        <w:t xml:space="preserve">α) επεξεργάζεται τα δεδομένα προσωπικού χαρακτήρα μόνο βάσει καταγεγραμμένων εντολών της Αναθέτουσας Αρχής (υπεύθυνος επεξεργασίας), </w:t>
      </w:r>
    </w:p>
    <w:p w14:paraId="552A8BD1" w14:textId="77777777" w:rsidR="00D559E0" w:rsidRPr="006A4AEB" w:rsidRDefault="00D559E0" w:rsidP="00D559E0">
      <w:pPr>
        <w:rPr>
          <w:szCs w:val="22"/>
          <w:lang w:val="el-GR" w:eastAsia="el-GR"/>
        </w:rPr>
      </w:pPr>
      <w:r w:rsidRPr="006A4AEB">
        <w:rPr>
          <w:szCs w:val="22"/>
          <w:lang w:val="el-GR" w:eastAsia="el-GR"/>
        </w:rPr>
        <w:t xml:space="preserve">β) διασφαλίζει ότι τα πρόσωπα που είναι εξουσιοδοτημένα να επεξεργάζονται τα δεδομένα προσωπικού χαρακτήρα έχουν αναλάβει δέσμευση τήρησης εμπιστευτικότητας ή τελούν υπό τη δέουσα κανονιστική υποχρέωση τήρησης εμπιστευτικότητας, </w:t>
      </w:r>
    </w:p>
    <w:p w14:paraId="5C42A658" w14:textId="77777777" w:rsidR="00D559E0" w:rsidRPr="006A4AEB" w:rsidRDefault="00D559E0" w:rsidP="00D559E0">
      <w:pPr>
        <w:rPr>
          <w:szCs w:val="22"/>
          <w:lang w:val="el-GR" w:eastAsia="el-GR"/>
        </w:rPr>
      </w:pPr>
      <w:r w:rsidRPr="006A4AEB">
        <w:rPr>
          <w:szCs w:val="22"/>
          <w:lang w:val="el-GR" w:eastAsia="el-GR"/>
        </w:rPr>
        <w:t xml:space="preserve">γ) λαμβάνει όλα τα απαιτούμενα μέτρα δυνάμει του άρθρου 32  του ΓΚΠΔ, </w:t>
      </w:r>
    </w:p>
    <w:p w14:paraId="03F45A82" w14:textId="77777777" w:rsidR="00D559E0" w:rsidRPr="006A4AEB" w:rsidRDefault="00D559E0" w:rsidP="00D559E0">
      <w:pPr>
        <w:rPr>
          <w:szCs w:val="22"/>
          <w:lang w:val="el-GR" w:eastAsia="el-GR"/>
        </w:rPr>
      </w:pPr>
      <w:r w:rsidRPr="006A4AEB">
        <w:rPr>
          <w:szCs w:val="22"/>
          <w:lang w:val="el-GR" w:eastAsia="el-GR"/>
        </w:rPr>
        <w:t xml:space="preserve">δ) τηρεί τους όρους που αναφέρονται στις παραγράφους 2 και 4 για την πρόσληψη άλλου εκτελούντος την επεξεργασία, </w:t>
      </w:r>
    </w:p>
    <w:p w14:paraId="5040ED37" w14:textId="77777777" w:rsidR="00D559E0" w:rsidRPr="006A4AEB" w:rsidRDefault="00D559E0" w:rsidP="00D559E0">
      <w:pPr>
        <w:rPr>
          <w:szCs w:val="22"/>
          <w:lang w:val="el-GR" w:eastAsia="el-GR"/>
        </w:rPr>
      </w:pPr>
      <w:r w:rsidRPr="006A4AEB">
        <w:rPr>
          <w:szCs w:val="22"/>
          <w:lang w:val="el-GR" w:eastAsia="el-GR"/>
        </w:rPr>
        <w:t xml:space="preserve">ε) λαμβάνει υπόψη τη φύση της επεξεργασίας και επικουρεί τον υπεύθυνο επεξεργασίας με τα κατάλληλα τεχνικά και οργανωτικά μέτρα, στον βαθμό που αυτό είναι δυνατό, για την εκπλήρωση της υποχρέωσης του υπευθύνου επεξεργασίας να απαντά σε αιτήματα για άσκηση των προβλεπόμενων στο κεφάλαιο </w:t>
      </w:r>
      <w:r w:rsidRPr="006A4AEB">
        <w:rPr>
          <w:szCs w:val="22"/>
          <w:lang w:eastAsia="el-GR"/>
        </w:rPr>
        <w:t>III</w:t>
      </w:r>
      <w:r w:rsidRPr="006A4AEB">
        <w:rPr>
          <w:szCs w:val="22"/>
          <w:lang w:val="el-GR" w:eastAsia="el-GR"/>
        </w:rPr>
        <w:t xml:space="preserve"> δικαιωμάτων του υποκειμένου των δεδομένων, </w:t>
      </w:r>
    </w:p>
    <w:p w14:paraId="65D93577" w14:textId="77777777" w:rsidR="00D559E0" w:rsidRPr="006A4AEB" w:rsidRDefault="00D559E0" w:rsidP="00D559E0">
      <w:pPr>
        <w:rPr>
          <w:szCs w:val="22"/>
          <w:lang w:val="el-GR" w:eastAsia="el-GR"/>
        </w:rPr>
      </w:pPr>
      <w:proofErr w:type="spellStart"/>
      <w:r w:rsidRPr="006A4AEB">
        <w:rPr>
          <w:szCs w:val="22"/>
          <w:lang w:val="el-GR" w:eastAsia="el-GR"/>
        </w:rPr>
        <w:t>στ</w:t>
      </w:r>
      <w:proofErr w:type="spellEnd"/>
      <w:r w:rsidRPr="006A4AEB">
        <w:rPr>
          <w:szCs w:val="22"/>
          <w:lang w:val="el-GR" w:eastAsia="el-GR"/>
        </w:rPr>
        <w:t xml:space="preserve">) συνδράμει τον υπεύθυνο επεξεργασίας στη διασφάλιση της συμμόρφωσης προς τις υποχρεώσεις που απορρέουν από τα άρθρα 32 έως 36 του ΓΚΠΔ, λαμβάνοντας υπόψη τη φύση της επεξεργασίας και τις πληροφορίες που διαθέτει ο εκτελών την επεξεργασία, </w:t>
      </w:r>
    </w:p>
    <w:p w14:paraId="58E4F1F1" w14:textId="77777777" w:rsidR="00D559E0" w:rsidRPr="006A4AEB" w:rsidRDefault="00D559E0" w:rsidP="00D559E0">
      <w:pPr>
        <w:rPr>
          <w:szCs w:val="22"/>
          <w:lang w:val="el-GR" w:eastAsia="el-GR"/>
        </w:rPr>
      </w:pPr>
      <w:r w:rsidRPr="006A4AEB">
        <w:rPr>
          <w:szCs w:val="22"/>
          <w:lang w:val="el-GR" w:eastAsia="el-GR"/>
        </w:rPr>
        <w:t xml:space="preserve">ζ) κατ’ επιλογή του υπευθύνου επεξεργασίας (Αναθέτουσα Αρχή), διαγράφει ή επιστρέφει όλα τα δεδομένα προσωπικού χαρακτήρα στον υπεύθυνο επεξεργασίας μετά το πέρας της παροχής υπηρεσιών επεξεργασίας και διαγράφει τα υφιστάμενα αντίγραφα, εκτός εάν το δίκαιο της Ένωσης ή του κράτους μέλους απαιτεί την αποθήκευση των δεδομένων προσωπικού χαρακτήρα, </w:t>
      </w:r>
    </w:p>
    <w:p w14:paraId="622290FA" w14:textId="77777777" w:rsidR="00D559E0" w:rsidRPr="006A4AEB" w:rsidRDefault="00D559E0" w:rsidP="00D559E0">
      <w:pPr>
        <w:rPr>
          <w:szCs w:val="22"/>
          <w:lang w:val="el-GR" w:eastAsia="el-GR"/>
        </w:rPr>
      </w:pPr>
      <w:r w:rsidRPr="006A4AEB">
        <w:rPr>
          <w:szCs w:val="22"/>
          <w:lang w:val="el-GR" w:eastAsia="el-GR"/>
        </w:rPr>
        <w:t xml:space="preserve">η) θέτει στη διάθεση του υπευθύνου επεξεργασίας κάθε απαραίτητη πληροφορία προς απόδειξη της συμμόρφωσης προς τις υποχρεώσεις που θεσπίζονται στο παρόν άρθρο και επιτρέπει και διευκολύνει τους ελέγχους, περιλαμβανομένων των επιθεωρήσεων, που διενεργούνται από τον υπεύθυνο επεξεργασίας ή από άλλον ελεγκτή εντεταλμένο από τον υπεύθυνο επεξεργασίας. </w:t>
      </w:r>
    </w:p>
    <w:p w14:paraId="30C8939F" w14:textId="6DE76197" w:rsidR="00D559E0" w:rsidRPr="006A4AEB" w:rsidRDefault="006A4AEB" w:rsidP="008334ED">
      <w:pPr>
        <w:rPr>
          <w:szCs w:val="22"/>
          <w:lang w:val="el-GR" w:eastAsia="el-GR"/>
        </w:rPr>
      </w:pPr>
      <w:r>
        <w:rPr>
          <w:szCs w:val="22"/>
          <w:lang w:val="el-GR" w:eastAsia="el-GR"/>
        </w:rPr>
        <w:t>θ</w:t>
      </w:r>
      <w:r w:rsidR="00D559E0" w:rsidRPr="006A4AEB">
        <w:rPr>
          <w:szCs w:val="22"/>
          <w:lang w:val="el-GR" w:eastAsia="el-GR"/>
        </w:rPr>
        <w:t>) δεν προσλαμβάνει άλλον εκτελούντα την επεξεργασία χωρίς προηγούμενη ειδική ή γενική γραπτή άδεια του υπευθύνου επεξ</w:t>
      </w:r>
      <w:r w:rsidR="008334ED" w:rsidRPr="006A4AEB">
        <w:rPr>
          <w:szCs w:val="22"/>
          <w:lang w:val="el-GR" w:eastAsia="el-GR"/>
        </w:rPr>
        <w:t xml:space="preserve">εργασίας. </w:t>
      </w:r>
    </w:p>
    <w:p w14:paraId="739DDDDD" w14:textId="48484145" w:rsidR="00D559E0" w:rsidRPr="00305497" w:rsidRDefault="00D559E0" w:rsidP="006A4AEB">
      <w:pPr>
        <w:spacing w:after="60"/>
        <w:jc w:val="center"/>
        <w:rPr>
          <w:b/>
          <w:sz w:val="24"/>
          <w:lang w:val="el-GR" w:eastAsia="el-GR"/>
        </w:rPr>
      </w:pPr>
      <w:r w:rsidRPr="00305497">
        <w:rPr>
          <w:b/>
          <w:sz w:val="24"/>
          <w:lang w:val="el-GR" w:eastAsia="el-GR"/>
        </w:rPr>
        <w:t xml:space="preserve">Άρθρο </w:t>
      </w:r>
      <w:r w:rsidR="00305497" w:rsidRPr="00305497">
        <w:rPr>
          <w:b/>
          <w:sz w:val="24"/>
          <w:lang w:val="el-GR" w:eastAsia="el-GR"/>
        </w:rPr>
        <w:t>18</w:t>
      </w:r>
      <w:r w:rsidR="006A4AEB">
        <w:rPr>
          <w:b/>
          <w:sz w:val="24"/>
          <w:lang w:val="el-GR" w:eastAsia="el-GR"/>
        </w:rPr>
        <w:t xml:space="preserve">: </w:t>
      </w:r>
      <w:r w:rsidRPr="00305497">
        <w:rPr>
          <w:b/>
          <w:sz w:val="24"/>
          <w:lang w:val="el-GR" w:eastAsia="el-GR"/>
        </w:rPr>
        <w:t>Λοιποί όροι</w:t>
      </w:r>
      <w:r w:rsidR="00B93777">
        <w:rPr>
          <w:b/>
          <w:sz w:val="24"/>
          <w:lang w:val="el-GR" w:eastAsia="el-GR"/>
        </w:rPr>
        <w:t xml:space="preserve"> – Εγγυητική καλής εκτέλεσης</w:t>
      </w:r>
    </w:p>
    <w:p w14:paraId="0A554FF7" w14:textId="0941E527" w:rsidR="00D559E0" w:rsidRDefault="00D559E0" w:rsidP="00D559E0">
      <w:pPr>
        <w:spacing w:after="0"/>
        <w:jc w:val="center"/>
        <w:rPr>
          <w:sz w:val="24"/>
          <w:lang w:val="el-GR" w:eastAsia="el-GR"/>
        </w:rPr>
      </w:pPr>
    </w:p>
    <w:p w14:paraId="4000BCA5" w14:textId="4B7F2A90" w:rsidR="00B93777" w:rsidRPr="006A4AEB" w:rsidRDefault="00B93777" w:rsidP="006A4AEB">
      <w:pPr>
        <w:spacing w:after="0"/>
        <w:jc w:val="left"/>
        <w:rPr>
          <w:szCs w:val="22"/>
          <w:lang w:val="el-GR" w:eastAsia="el-GR"/>
        </w:rPr>
      </w:pPr>
      <w:r w:rsidRPr="006A4AEB">
        <w:rPr>
          <w:bCs/>
          <w:szCs w:val="22"/>
          <w:lang w:val="el-GR" w:eastAsia="el-GR"/>
        </w:rPr>
        <w:t>Για την καλή εκτέλεση της παρούσας σύμβασης, ο ανάδοχος κατέθεσε τη με ………..</w:t>
      </w:r>
      <w:proofErr w:type="spellStart"/>
      <w:r w:rsidRPr="006A4AEB">
        <w:rPr>
          <w:bCs/>
          <w:szCs w:val="22"/>
          <w:lang w:val="el-GR" w:eastAsia="el-GR"/>
        </w:rPr>
        <w:t>αρ</w:t>
      </w:r>
      <w:proofErr w:type="spellEnd"/>
      <w:r w:rsidRPr="006A4AEB">
        <w:rPr>
          <w:bCs/>
          <w:szCs w:val="22"/>
          <w:lang w:val="el-GR" w:eastAsia="el-GR"/>
        </w:rPr>
        <w:t>. εγγυητική  επιστολή της τράπεζας ….., ποσού ………., …… διάρκειας, με ισχύ έως και την ……..</w:t>
      </w:r>
    </w:p>
    <w:p w14:paraId="0A4B76AC" w14:textId="77777777" w:rsidR="006A4AEB" w:rsidRDefault="006A4AEB" w:rsidP="006A4AEB">
      <w:pPr>
        <w:spacing w:after="0"/>
        <w:rPr>
          <w:szCs w:val="22"/>
          <w:lang w:val="el-GR" w:eastAsia="el-GR"/>
        </w:rPr>
      </w:pPr>
    </w:p>
    <w:p w14:paraId="05E960C5" w14:textId="7206CF4B" w:rsidR="00D559E0" w:rsidRPr="006A4AEB" w:rsidRDefault="00D559E0" w:rsidP="006A4AEB">
      <w:pPr>
        <w:spacing w:after="0"/>
        <w:rPr>
          <w:szCs w:val="22"/>
          <w:lang w:val="el-GR" w:eastAsia="el-GR"/>
        </w:rPr>
      </w:pPr>
      <w:r w:rsidRPr="006A4AEB">
        <w:rPr>
          <w:szCs w:val="22"/>
          <w:lang w:val="el-GR" w:eastAsia="el-GR"/>
        </w:rPr>
        <w:t>Όλοι οι όροι της Διακήρυξης και των Εγγράφων της Σύμβασης που σχετίζονται με την εκτέλεση της παρούσας αποτελούν αναπόσπαστο τμήμα αυτής.</w:t>
      </w:r>
    </w:p>
    <w:p w14:paraId="5DB37260" w14:textId="77777777" w:rsidR="006A4AEB" w:rsidRDefault="006A4AEB" w:rsidP="006A4AEB">
      <w:pPr>
        <w:spacing w:after="0"/>
        <w:rPr>
          <w:szCs w:val="22"/>
          <w:lang w:val="el-GR" w:eastAsia="el-GR"/>
        </w:rPr>
      </w:pPr>
    </w:p>
    <w:p w14:paraId="65321538" w14:textId="78C94D9D" w:rsidR="00D559E0" w:rsidRPr="006A4AEB" w:rsidRDefault="00D559E0" w:rsidP="006A4AEB">
      <w:pPr>
        <w:spacing w:after="0"/>
        <w:rPr>
          <w:szCs w:val="22"/>
          <w:lang w:val="el-GR" w:eastAsia="el-GR"/>
        </w:rPr>
      </w:pPr>
      <w:r w:rsidRPr="006A4AEB">
        <w:rPr>
          <w:szCs w:val="22"/>
          <w:lang w:val="el-GR" w:eastAsia="el-GR"/>
        </w:rPr>
        <w:t>Το παρόν συμφωνητικό καταχωρίζεται στο ΚΗΜΔΗΣ αμελλητί μετά την υπογραφή αυτού και σύμφωνα με τα ειδικότερα οριζόμενα στην περ. η της παρ. 1 του άρθρου 10 της ΚΥΑ ΚΗΜΔΗΣ (Β’ 3075/2021).</w:t>
      </w:r>
    </w:p>
    <w:p w14:paraId="225FD72F" w14:textId="77777777" w:rsidR="006A4AEB" w:rsidRDefault="006A4AEB" w:rsidP="006A4AEB">
      <w:pPr>
        <w:spacing w:after="0"/>
        <w:rPr>
          <w:szCs w:val="22"/>
          <w:lang w:val="el-GR" w:eastAsia="el-GR"/>
        </w:rPr>
      </w:pPr>
    </w:p>
    <w:p w14:paraId="0640F73A" w14:textId="772004AA" w:rsidR="008334ED" w:rsidRDefault="00D559E0" w:rsidP="006A4AEB">
      <w:pPr>
        <w:spacing w:after="0"/>
        <w:rPr>
          <w:szCs w:val="22"/>
          <w:lang w:val="el-GR" w:eastAsia="el-GR"/>
        </w:rPr>
      </w:pPr>
      <w:r w:rsidRPr="006A4AEB">
        <w:rPr>
          <w:szCs w:val="22"/>
          <w:lang w:val="el-GR" w:eastAsia="el-GR"/>
        </w:rPr>
        <w:t xml:space="preserve">Αφού συντάχθηκε η παρούσα σύμβαση σε </w:t>
      </w:r>
      <w:r w:rsidR="00305497" w:rsidRPr="006A4AEB">
        <w:rPr>
          <w:szCs w:val="22"/>
          <w:lang w:val="el-GR" w:eastAsia="el-GR"/>
        </w:rPr>
        <w:t>τέσσερα αντίτυπα,</w:t>
      </w:r>
      <w:r w:rsidRPr="006A4AEB">
        <w:rPr>
          <w:szCs w:val="22"/>
          <w:lang w:val="el-GR" w:eastAsia="el-GR"/>
        </w:rPr>
        <w:t xml:space="preserve"> αναγνώστηκε και υπογράφηκε ως ακολ</w:t>
      </w:r>
      <w:r w:rsidR="008334ED" w:rsidRPr="006A4AEB">
        <w:rPr>
          <w:szCs w:val="22"/>
          <w:lang w:val="el-GR" w:eastAsia="el-GR"/>
        </w:rPr>
        <w:t>ούθως από τα συμβαλλόμενα μέρη.</w:t>
      </w:r>
    </w:p>
    <w:p w14:paraId="2EDDE9FC" w14:textId="77777777" w:rsidR="006A4AEB" w:rsidRPr="006A4AEB" w:rsidRDefault="006A4AEB" w:rsidP="006A4AEB">
      <w:pPr>
        <w:spacing w:after="0"/>
        <w:rPr>
          <w:szCs w:val="22"/>
          <w:lang w:val="el-GR" w:eastAsia="el-GR"/>
        </w:rPr>
      </w:pPr>
    </w:p>
    <w:tbl>
      <w:tblPr>
        <w:tblW w:w="8836" w:type="dxa"/>
        <w:jc w:val="center"/>
        <w:tblLook w:val="04A0" w:firstRow="1" w:lastRow="0" w:firstColumn="1" w:lastColumn="0" w:noHBand="0" w:noVBand="1"/>
      </w:tblPr>
      <w:tblGrid>
        <w:gridCol w:w="4305"/>
        <w:gridCol w:w="4531"/>
      </w:tblGrid>
      <w:tr w:rsidR="00B46D54" w:rsidRPr="008334ED" w14:paraId="34B792F4" w14:textId="77777777" w:rsidTr="00A31BC5">
        <w:trPr>
          <w:trHeight w:val="300"/>
          <w:jc w:val="center"/>
        </w:trPr>
        <w:tc>
          <w:tcPr>
            <w:tcW w:w="8836" w:type="dxa"/>
            <w:gridSpan w:val="2"/>
            <w:tcBorders>
              <w:top w:val="single" w:sz="4" w:space="0" w:color="auto"/>
              <w:left w:val="single" w:sz="4" w:space="0" w:color="auto"/>
              <w:bottom w:val="single" w:sz="4" w:space="0" w:color="auto"/>
              <w:right w:val="single" w:sz="4" w:space="0" w:color="auto"/>
            </w:tcBorders>
            <w:noWrap/>
            <w:vAlign w:val="bottom"/>
            <w:hideMark/>
          </w:tcPr>
          <w:p w14:paraId="579CC828" w14:textId="77777777" w:rsidR="00B46D54" w:rsidRPr="008334ED" w:rsidRDefault="00B46D54" w:rsidP="00A31BC5">
            <w:pPr>
              <w:tabs>
                <w:tab w:val="left" w:pos="142"/>
              </w:tabs>
              <w:autoSpaceDE w:val="0"/>
              <w:autoSpaceDN w:val="0"/>
              <w:adjustRightInd w:val="0"/>
              <w:spacing w:before="19" w:after="0" w:line="293" w:lineRule="exact"/>
              <w:ind w:right="-1"/>
              <w:jc w:val="center"/>
              <w:rPr>
                <w:rFonts w:asciiTheme="minorHAnsi" w:hAnsiTheme="minorHAnsi"/>
                <w:b/>
                <w:bCs/>
                <w:iCs/>
                <w:sz w:val="20"/>
                <w:szCs w:val="20"/>
              </w:rPr>
            </w:pPr>
            <w:r w:rsidRPr="008334ED">
              <w:rPr>
                <w:rFonts w:asciiTheme="minorHAnsi" w:hAnsiTheme="minorHAnsi"/>
                <w:b/>
                <w:bCs/>
                <w:iCs/>
                <w:sz w:val="20"/>
                <w:szCs w:val="20"/>
              </w:rPr>
              <w:t>ΟΙ ΣΥΜΒΑΛΛΟΜΕΝΟΙ</w:t>
            </w:r>
          </w:p>
        </w:tc>
      </w:tr>
      <w:tr w:rsidR="00B46D54" w:rsidRPr="00DE5D03" w14:paraId="71DF9DE6" w14:textId="77777777" w:rsidTr="00A31BC5">
        <w:trPr>
          <w:trHeight w:val="300"/>
          <w:jc w:val="center"/>
        </w:trPr>
        <w:tc>
          <w:tcPr>
            <w:tcW w:w="4305" w:type="dxa"/>
            <w:vMerge w:val="restart"/>
            <w:tcBorders>
              <w:top w:val="single" w:sz="4" w:space="0" w:color="auto"/>
              <w:left w:val="single" w:sz="4" w:space="0" w:color="auto"/>
              <w:bottom w:val="single" w:sz="4" w:space="0" w:color="auto"/>
              <w:right w:val="single" w:sz="4" w:space="0" w:color="auto"/>
            </w:tcBorders>
            <w:noWrap/>
            <w:hideMark/>
          </w:tcPr>
          <w:p w14:paraId="018D6E1D" w14:textId="77777777" w:rsidR="00B46D54" w:rsidRPr="008334ED" w:rsidRDefault="00B46D54" w:rsidP="00A31BC5">
            <w:pPr>
              <w:tabs>
                <w:tab w:val="left" w:pos="142"/>
              </w:tabs>
              <w:autoSpaceDE w:val="0"/>
              <w:autoSpaceDN w:val="0"/>
              <w:adjustRightInd w:val="0"/>
              <w:spacing w:before="19" w:after="0" w:line="293" w:lineRule="exact"/>
              <w:ind w:right="-1"/>
              <w:jc w:val="center"/>
              <w:rPr>
                <w:rFonts w:asciiTheme="minorHAnsi" w:hAnsiTheme="minorHAnsi"/>
                <w:b/>
                <w:bCs/>
                <w:iCs/>
                <w:sz w:val="20"/>
                <w:szCs w:val="20"/>
              </w:rPr>
            </w:pPr>
            <w:r w:rsidRPr="008334ED">
              <w:rPr>
                <w:rFonts w:asciiTheme="minorHAnsi" w:hAnsiTheme="minorHAnsi"/>
                <w:b/>
                <w:bCs/>
                <w:iCs/>
                <w:sz w:val="20"/>
                <w:szCs w:val="20"/>
              </w:rPr>
              <w:t xml:space="preserve">Ο </w:t>
            </w:r>
            <w:proofErr w:type="spellStart"/>
            <w:r w:rsidRPr="008334ED">
              <w:rPr>
                <w:rFonts w:asciiTheme="minorHAnsi" w:hAnsiTheme="minorHAnsi"/>
                <w:b/>
                <w:bCs/>
                <w:iCs/>
                <w:sz w:val="20"/>
                <w:szCs w:val="20"/>
              </w:rPr>
              <w:t>νόμιμος</w:t>
            </w:r>
            <w:proofErr w:type="spellEnd"/>
            <w:r w:rsidRPr="008334ED">
              <w:rPr>
                <w:rFonts w:asciiTheme="minorHAnsi" w:hAnsiTheme="minorHAnsi"/>
                <w:b/>
                <w:bCs/>
                <w:iCs/>
                <w:sz w:val="20"/>
                <w:szCs w:val="20"/>
              </w:rPr>
              <w:t xml:space="preserve"> </w:t>
            </w:r>
            <w:proofErr w:type="spellStart"/>
            <w:r w:rsidRPr="008334ED">
              <w:rPr>
                <w:rFonts w:asciiTheme="minorHAnsi" w:hAnsiTheme="minorHAnsi"/>
                <w:b/>
                <w:bCs/>
                <w:iCs/>
                <w:sz w:val="20"/>
                <w:szCs w:val="20"/>
              </w:rPr>
              <w:t>εκ</w:t>
            </w:r>
            <w:proofErr w:type="spellEnd"/>
            <w:r w:rsidRPr="008334ED">
              <w:rPr>
                <w:rFonts w:asciiTheme="minorHAnsi" w:hAnsiTheme="minorHAnsi"/>
                <w:b/>
                <w:bCs/>
                <w:iCs/>
                <w:sz w:val="20"/>
                <w:szCs w:val="20"/>
              </w:rPr>
              <w:t>πρόσωπος</w:t>
            </w:r>
          </w:p>
        </w:tc>
        <w:tc>
          <w:tcPr>
            <w:tcW w:w="4531" w:type="dxa"/>
            <w:vMerge w:val="restart"/>
            <w:tcBorders>
              <w:top w:val="single" w:sz="4" w:space="0" w:color="auto"/>
              <w:left w:val="single" w:sz="4" w:space="0" w:color="auto"/>
              <w:bottom w:val="single" w:sz="4" w:space="0" w:color="auto"/>
              <w:right w:val="single" w:sz="4" w:space="0" w:color="auto"/>
            </w:tcBorders>
            <w:hideMark/>
          </w:tcPr>
          <w:p w14:paraId="29C60F5A" w14:textId="77777777" w:rsidR="00B46D54" w:rsidRPr="008334ED" w:rsidRDefault="00B46D54" w:rsidP="00A31BC5">
            <w:pPr>
              <w:tabs>
                <w:tab w:val="left" w:pos="142"/>
              </w:tabs>
              <w:autoSpaceDE w:val="0"/>
              <w:autoSpaceDN w:val="0"/>
              <w:adjustRightInd w:val="0"/>
              <w:spacing w:before="19" w:after="0" w:line="293" w:lineRule="exact"/>
              <w:ind w:right="-1"/>
              <w:jc w:val="center"/>
              <w:rPr>
                <w:rFonts w:asciiTheme="minorHAnsi" w:hAnsiTheme="minorHAnsi"/>
                <w:b/>
                <w:bCs/>
                <w:iCs/>
                <w:sz w:val="20"/>
                <w:szCs w:val="20"/>
                <w:lang w:val="el-GR"/>
              </w:rPr>
            </w:pPr>
            <w:r w:rsidRPr="008334ED">
              <w:rPr>
                <w:rFonts w:asciiTheme="minorHAnsi" w:hAnsiTheme="minorHAnsi"/>
                <w:b/>
                <w:bCs/>
                <w:iCs/>
                <w:sz w:val="20"/>
                <w:szCs w:val="20"/>
                <w:lang w:val="el-GR"/>
              </w:rPr>
              <w:t>Ο Αντιπρύτανης Οικονομικών και</w:t>
            </w:r>
          </w:p>
          <w:p w14:paraId="2E47A7BF" w14:textId="77777777" w:rsidR="00B46D54" w:rsidRPr="008334ED" w:rsidRDefault="00B46D54" w:rsidP="00A31BC5">
            <w:pPr>
              <w:tabs>
                <w:tab w:val="left" w:pos="142"/>
              </w:tabs>
              <w:autoSpaceDE w:val="0"/>
              <w:autoSpaceDN w:val="0"/>
              <w:adjustRightInd w:val="0"/>
              <w:spacing w:before="19" w:after="0" w:line="293" w:lineRule="exact"/>
              <w:ind w:right="-1"/>
              <w:jc w:val="center"/>
              <w:rPr>
                <w:rFonts w:asciiTheme="minorHAnsi" w:hAnsiTheme="minorHAnsi"/>
                <w:b/>
                <w:bCs/>
                <w:iCs/>
                <w:sz w:val="20"/>
                <w:szCs w:val="20"/>
                <w:lang w:val="el-GR"/>
              </w:rPr>
            </w:pPr>
            <w:r w:rsidRPr="008334ED">
              <w:rPr>
                <w:rFonts w:asciiTheme="minorHAnsi" w:hAnsiTheme="minorHAnsi"/>
                <w:b/>
                <w:bCs/>
                <w:iCs/>
                <w:sz w:val="20"/>
                <w:szCs w:val="20"/>
                <w:lang w:val="el-GR"/>
              </w:rPr>
              <w:t>Διοικητικών Υποθέσεων</w:t>
            </w:r>
          </w:p>
          <w:p w14:paraId="0DFB0446" w14:textId="77777777" w:rsidR="00B46D54" w:rsidRPr="008334ED" w:rsidRDefault="00B46D54" w:rsidP="00A31BC5">
            <w:pPr>
              <w:tabs>
                <w:tab w:val="left" w:pos="142"/>
              </w:tabs>
              <w:autoSpaceDE w:val="0"/>
              <w:autoSpaceDN w:val="0"/>
              <w:adjustRightInd w:val="0"/>
              <w:spacing w:before="19" w:after="0" w:line="293" w:lineRule="exact"/>
              <w:ind w:right="-1"/>
              <w:rPr>
                <w:rFonts w:asciiTheme="minorHAnsi" w:hAnsiTheme="minorHAnsi"/>
                <w:b/>
                <w:bCs/>
                <w:iCs/>
                <w:sz w:val="20"/>
                <w:szCs w:val="20"/>
                <w:lang w:val="el-GR"/>
              </w:rPr>
            </w:pPr>
          </w:p>
        </w:tc>
      </w:tr>
      <w:tr w:rsidR="00B46D54" w:rsidRPr="00DE5D03" w14:paraId="1F3DB8FB" w14:textId="77777777" w:rsidTr="00A31BC5">
        <w:trPr>
          <w:trHeight w:val="450"/>
          <w:jc w:val="center"/>
        </w:trPr>
        <w:tc>
          <w:tcPr>
            <w:tcW w:w="4305" w:type="dxa"/>
            <w:vMerge/>
            <w:tcBorders>
              <w:top w:val="single" w:sz="4" w:space="0" w:color="auto"/>
              <w:left w:val="single" w:sz="4" w:space="0" w:color="auto"/>
              <w:bottom w:val="single" w:sz="4" w:space="0" w:color="auto"/>
              <w:right w:val="single" w:sz="4" w:space="0" w:color="auto"/>
            </w:tcBorders>
            <w:vAlign w:val="center"/>
            <w:hideMark/>
          </w:tcPr>
          <w:p w14:paraId="2AB9660C" w14:textId="77777777" w:rsidR="00B46D54" w:rsidRPr="008334ED" w:rsidRDefault="00B46D54" w:rsidP="00A31BC5">
            <w:pPr>
              <w:tabs>
                <w:tab w:val="left" w:pos="142"/>
              </w:tabs>
              <w:autoSpaceDE w:val="0"/>
              <w:autoSpaceDN w:val="0"/>
              <w:adjustRightInd w:val="0"/>
              <w:spacing w:before="19" w:after="0" w:line="293" w:lineRule="exact"/>
              <w:ind w:right="-1"/>
              <w:rPr>
                <w:rFonts w:asciiTheme="minorHAnsi" w:hAnsiTheme="minorHAnsi"/>
                <w:b/>
                <w:bCs/>
                <w:iCs/>
                <w:sz w:val="20"/>
                <w:szCs w:val="20"/>
                <w:lang w:val="el-GR"/>
              </w:rPr>
            </w:pPr>
          </w:p>
        </w:tc>
        <w:tc>
          <w:tcPr>
            <w:tcW w:w="4531" w:type="dxa"/>
            <w:vMerge/>
            <w:tcBorders>
              <w:top w:val="single" w:sz="4" w:space="0" w:color="auto"/>
              <w:left w:val="single" w:sz="4" w:space="0" w:color="auto"/>
              <w:bottom w:val="single" w:sz="4" w:space="0" w:color="auto"/>
              <w:right w:val="single" w:sz="4" w:space="0" w:color="auto"/>
            </w:tcBorders>
            <w:vAlign w:val="center"/>
            <w:hideMark/>
          </w:tcPr>
          <w:p w14:paraId="258CA25E" w14:textId="77777777" w:rsidR="00B46D54" w:rsidRPr="008334ED" w:rsidRDefault="00B46D54" w:rsidP="00A31BC5">
            <w:pPr>
              <w:tabs>
                <w:tab w:val="left" w:pos="142"/>
              </w:tabs>
              <w:autoSpaceDE w:val="0"/>
              <w:autoSpaceDN w:val="0"/>
              <w:adjustRightInd w:val="0"/>
              <w:spacing w:before="19" w:after="0" w:line="293" w:lineRule="exact"/>
              <w:ind w:right="-1"/>
              <w:rPr>
                <w:rFonts w:asciiTheme="minorHAnsi" w:hAnsiTheme="minorHAnsi"/>
                <w:b/>
                <w:bCs/>
                <w:iCs/>
                <w:sz w:val="20"/>
                <w:szCs w:val="20"/>
                <w:lang w:val="el-GR"/>
              </w:rPr>
            </w:pPr>
          </w:p>
        </w:tc>
      </w:tr>
      <w:tr w:rsidR="00B46D54" w:rsidRPr="00DE5D03" w14:paraId="230BB784" w14:textId="77777777" w:rsidTr="00A31BC5">
        <w:trPr>
          <w:trHeight w:val="450"/>
          <w:jc w:val="center"/>
        </w:trPr>
        <w:tc>
          <w:tcPr>
            <w:tcW w:w="4305" w:type="dxa"/>
            <w:vMerge/>
            <w:tcBorders>
              <w:top w:val="single" w:sz="4" w:space="0" w:color="auto"/>
              <w:left w:val="single" w:sz="4" w:space="0" w:color="auto"/>
              <w:bottom w:val="single" w:sz="4" w:space="0" w:color="auto"/>
              <w:right w:val="single" w:sz="4" w:space="0" w:color="auto"/>
            </w:tcBorders>
            <w:vAlign w:val="center"/>
            <w:hideMark/>
          </w:tcPr>
          <w:p w14:paraId="1DEE3DF1" w14:textId="77777777" w:rsidR="00B46D54" w:rsidRPr="008334ED" w:rsidRDefault="00B46D54" w:rsidP="00A31BC5">
            <w:pPr>
              <w:tabs>
                <w:tab w:val="left" w:pos="142"/>
              </w:tabs>
              <w:autoSpaceDE w:val="0"/>
              <w:autoSpaceDN w:val="0"/>
              <w:adjustRightInd w:val="0"/>
              <w:spacing w:before="19" w:after="0" w:line="293" w:lineRule="exact"/>
              <w:ind w:right="-1"/>
              <w:rPr>
                <w:rFonts w:asciiTheme="minorHAnsi" w:hAnsiTheme="minorHAnsi"/>
                <w:b/>
                <w:bCs/>
                <w:iCs/>
                <w:sz w:val="20"/>
                <w:szCs w:val="20"/>
                <w:lang w:val="el-GR"/>
              </w:rPr>
            </w:pPr>
          </w:p>
        </w:tc>
        <w:tc>
          <w:tcPr>
            <w:tcW w:w="4531" w:type="dxa"/>
            <w:vMerge/>
            <w:tcBorders>
              <w:top w:val="single" w:sz="4" w:space="0" w:color="auto"/>
              <w:left w:val="single" w:sz="4" w:space="0" w:color="auto"/>
              <w:bottom w:val="single" w:sz="4" w:space="0" w:color="auto"/>
              <w:right w:val="single" w:sz="4" w:space="0" w:color="auto"/>
            </w:tcBorders>
            <w:vAlign w:val="center"/>
            <w:hideMark/>
          </w:tcPr>
          <w:p w14:paraId="57CB0856" w14:textId="77777777" w:rsidR="00B46D54" w:rsidRPr="008334ED" w:rsidRDefault="00B46D54" w:rsidP="00A31BC5">
            <w:pPr>
              <w:tabs>
                <w:tab w:val="left" w:pos="142"/>
              </w:tabs>
              <w:autoSpaceDE w:val="0"/>
              <w:autoSpaceDN w:val="0"/>
              <w:adjustRightInd w:val="0"/>
              <w:spacing w:before="19" w:after="0" w:line="293" w:lineRule="exact"/>
              <w:ind w:right="-1"/>
              <w:rPr>
                <w:rFonts w:asciiTheme="minorHAnsi" w:hAnsiTheme="minorHAnsi"/>
                <w:b/>
                <w:bCs/>
                <w:iCs/>
                <w:sz w:val="20"/>
                <w:szCs w:val="20"/>
                <w:lang w:val="el-GR"/>
              </w:rPr>
            </w:pPr>
          </w:p>
        </w:tc>
      </w:tr>
      <w:tr w:rsidR="00B46D54" w:rsidRPr="00DE5D03" w14:paraId="5603EEE4" w14:textId="77777777" w:rsidTr="008334ED">
        <w:trPr>
          <w:trHeight w:val="312"/>
          <w:jc w:val="center"/>
        </w:trPr>
        <w:tc>
          <w:tcPr>
            <w:tcW w:w="4305" w:type="dxa"/>
            <w:vMerge/>
            <w:tcBorders>
              <w:top w:val="single" w:sz="4" w:space="0" w:color="auto"/>
              <w:left w:val="single" w:sz="4" w:space="0" w:color="auto"/>
              <w:bottom w:val="single" w:sz="4" w:space="0" w:color="auto"/>
              <w:right w:val="single" w:sz="4" w:space="0" w:color="auto"/>
            </w:tcBorders>
            <w:vAlign w:val="center"/>
            <w:hideMark/>
          </w:tcPr>
          <w:p w14:paraId="138C087D" w14:textId="77777777" w:rsidR="00B46D54" w:rsidRPr="008334ED" w:rsidRDefault="00B46D54" w:rsidP="00A31BC5">
            <w:pPr>
              <w:tabs>
                <w:tab w:val="left" w:pos="142"/>
              </w:tabs>
              <w:autoSpaceDE w:val="0"/>
              <w:autoSpaceDN w:val="0"/>
              <w:adjustRightInd w:val="0"/>
              <w:spacing w:before="19" w:after="0" w:line="293" w:lineRule="exact"/>
              <w:ind w:right="-1"/>
              <w:rPr>
                <w:rFonts w:asciiTheme="minorHAnsi" w:hAnsiTheme="minorHAnsi"/>
                <w:b/>
                <w:bCs/>
                <w:iCs/>
                <w:sz w:val="20"/>
                <w:szCs w:val="20"/>
                <w:lang w:val="el-GR"/>
              </w:rPr>
            </w:pPr>
          </w:p>
        </w:tc>
        <w:tc>
          <w:tcPr>
            <w:tcW w:w="4531" w:type="dxa"/>
            <w:vMerge/>
            <w:tcBorders>
              <w:top w:val="single" w:sz="4" w:space="0" w:color="auto"/>
              <w:left w:val="single" w:sz="4" w:space="0" w:color="auto"/>
              <w:bottom w:val="single" w:sz="4" w:space="0" w:color="auto"/>
              <w:right w:val="single" w:sz="4" w:space="0" w:color="auto"/>
            </w:tcBorders>
            <w:vAlign w:val="center"/>
            <w:hideMark/>
          </w:tcPr>
          <w:p w14:paraId="7E2E6C76" w14:textId="77777777" w:rsidR="00B46D54" w:rsidRPr="008334ED" w:rsidRDefault="00B46D54" w:rsidP="00A31BC5">
            <w:pPr>
              <w:tabs>
                <w:tab w:val="left" w:pos="142"/>
              </w:tabs>
              <w:autoSpaceDE w:val="0"/>
              <w:autoSpaceDN w:val="0"/>
              <w:adjustRightInd w:val="0"/>
              <w:spacing w:before="19" w:after="0" w:line="293" w:lineRule="exact"/>
              <w:ind w:right="-1"/>
              <w:rPr>
                <w:rFonts w:asciiTheme="minorHAnsi" w:hAnsiTheme="minorHAnsi"/>
                <w:b/>
                <w:bCs/>
                <w:iCs/>
                <w:sz w:val="20"/>
                <w:szCs w:val="20"/>
                <w:lang w:val="el-GR"/>
              </w:rPr>
            </w:pPr>
          </w:p>
        </w:tc>
      </w:tr>
      <w:tr w:rsidR="00B46D54" w:rsidRPr="008334ED" w14:paraId="307DB13A" w14:textId="77777777" w:rsidTr="00A31BC5">
        <w:trPr>
          <w:trHeight w:val="300"/>
          <w:jc w:val="center"/>
        </w:trPr>
        <w:tc>
          <w:tcPr>
            <w:tcW w:w="4305" w:type="dxa"/>
            <w:tcBorders>
              <w:top w:val="single" w:sz="4" w:space="0" w:color="auto"/>
              <w:left w:val="single" w:sz="4" w:space="0" w:color="auto"/>
              <w:bottom w:val="single" w:sz="4" w:space="0" w:color="auto"/>
              <w:right w:val="single" w:sz="4" w:space="0" w:color="auto"/>
            </w:tcBorders>
            <w:noWrap/>
            <w:vAlign w:val="bottom"/>
            <w:hideMark/>
          </w:tcPr>
          <w:p w14:paraId="6FF07CC3" w14:textId="3B48509C" w:rsidR="00B46D54" w:rsidRPr="00A31BC5" w:rsidRDefault="00B46D54" w:rsidP="00A31BC5">
            <w:pPr>
              <w:tabs>
                <w:tab w:val="left" w:pos="142"/>
              </w:tabs>
              <w:autoSpaceDE w:val="0"/>
              <w:autoSpaceDN w:val="0"/>
              <w:adjustRightInd w:val="0"/>
              <w:spacing w:before="19" w:after="0" w:line="293" w:lineRule="exact"/>
              <w:ind w:right="-1"/>
              <w:jc w:val="center"/>
              <w:rPr>
                <w:rFonts w:asciiTheme="minorHAnsi" w:hAnsiTheme="minorHAnsi"/>
                <w:b/>
                <w:bCs/>
                <w:iCs/>
                <w:sz w:val="20"/>
                <w:szCs w:val="20"/>
                <w:lang w:val="el-GR"/>
              </w:rPr>
            </w:pPr>
          </w:p>
        </w:tc>
        <w:tc>
          <w:tcPr>
            <w:tcW w:w="4531" w:type="dxa"/>
            <w:tcBorders>
              <w:top w:val="single" w:sz="4" w:space="0" w:color="auto"/>
              <w:left w:val="nil"/>
              <w:bottom w:val="single" w:sz="4" w:space="0" w:color="auto"/>
              <w:right w:val="single" w:sz="4" w:space="0" w:color="auto"/>
            </w:tcBorders>
            <w:noWrap/>
            <w:vAlign w:val="bottom"/>
            <w:hideMark/>
          </w:tcPr>
          <w:p w14:paraId="77EF402B" w14:textId="77777777" w:rsidR="00B46D54" w:rsidRPr="008334ED" w:rsidRDefault="00B46D54" w:rsidP="00A31BC5">
            <w:pPr>
              <w:tabs>
                <w:tab w:val="left" w:pos="142"/>
              </w:tabs>
              <w:autoSpaceDE w:val="0"/>
              <w:autoSpaceDN w:val="0"/>
              <w:adjustRightInd w:val="0"/>
              <w:spacing w:before="19" w:after="0" w:line="293" w:lineRule="exact"/>
              <w:ind w:right="-1"/>
              <w:jc w:val="center"/>
              <w:rPr>
                <w:rFonts w:asciiTheme="minorHAnsi" w:hAnsiTheme="minorHAnsi"/>
                <w:b/>
                <w:bCs/>
                <w:iCs/>
                <w:sz w:val="20"/>
                <w:szCs w:val="20"/>
              </w:rPr>
            </w:pPr>
            <w:r w:rsidRPr="008334ED">
              <w:rPr>
                <w:rFonts w:asciiTheme="minorHAnsi" w:hAnsiTheme="minorHAnsi"/>
                <w:b/>
                <w:bCs/>
                <w:iCs/>
                <w:sz w:val="20"/>
                <w:szCs w:val="20"/>
              </w:rPr>
              <w:t>Κα</w:t>
            </w:r>
            <w:proofErr w:type="spellStart"/>
            <w:r w:rsidRPr="008334ED">
              <w:rPr>
                <w:rFonts w:asciiTheme="minorHAnsi" w:hAnsiTheme="minorHAnsi"/>
                <w:b/>
                <w:bCs/>
                <w:iCs/>
                <w:sz w:val="20"/>
                <w:szCs w:val="20"/>
              </w:rPr>
              <w:t>θηγητής</w:t>
            </w:r>
            <w:proofErr w:type="spellEnd"/>
            <w:r w:rsidRPr="008334ED">
              <w:rPr>
                <w:rFonts w:asciiTheme="minorHAnsi" w:hAnsiTheme="minorHAnsi"/>
                <w:b/>
                <w:bCs/>
                <w:iCs/>
                <w:sz w:val="20"/>
                <w:szCs w:val="20"/>
              </w:rPr>
              <w:t xml:space="preserve"> Πανα</w:t>
            </w:r>
            <w:proofErr w:type="spellStart"/>
            <w:r w:rsidRPr="008334ED">
              <w:rPr>
                <w:rFonts w:asciiTheme="minorHAnsi" w:hAnsiTheme="minorHAnsi"/>
                <w:b/>
                <w:bCs/>
                <w:iCs/>
                <w:sz w:val="20"/>
                <w:szCs w:val="20"/>
              </w:rPr>
              <w:t>γιώτης</w:t>
            </w:r>
            <w:proofErr w:type="spellEnd"/>
            <w:r w:rsidRPr="008334ED">
              <w:rPr>
                <w:rFonts w:asciiTheme="minorHAnsi" w:hAnsiTheme="minorHAnsi"/>
                <w:b/>
                <w:bCs/>
                <w:iCs/>
                <w:sz w:val="20"/>
                <w:szCs w:val="20"/>
              </w:rPr>
              <w:t xml:space="preserve"> </w:t>
            </w:r>
            <w:proofErr w:type="spellStart"/>
            <w:r w:rsidRPr="008334ED">
              <w:rPr>
                <w:rFonts w:asciiTheme="minorHAnsi" w:hAnsiTheme="minorHAnsi"/>
                <w:b/>
                <w:bCs/>
                <w:iCs/>
                <w:sz w:val="20"/>
                <w:szCs w:val="20"/>
              </w:rPr>
              <w:t>Πλ</w:t>
            </w:r>
            <w:proofErr w:type="spellEnd"/>
            <w:r w:rsidRPr="008334ED">
              <w:rPr>
                <w:rFonts w:asciiTheme="minorHAnsi" w:hAnsiTheme="minorHAnsi"/>
                <w:b/>
                <w:bCs/>
                <w:iCs/>
                <w:sz w:val="20"/>
                <w:szCs w:val="20"/>
              </w:rPr>
              <w:t>αγεράς</w:t>
            </w:r>
          </w:p>
        </w:tc>
      </w:tr>
    </w:tbl>
    <w:p w14:paraId="21D33082" w14:textId="77777777" w:rsidR="006A4AEB" w:rsidRDefault="006A4AEB" w:rsidP="00B46D54">
      <w:pPr>
        <w:rPr>
          <w:b/>
          <w:bCs/>
          <w:sz w:val="20"/>
          <w:szCs w:val="20"/>
          <w:lang w:val="el-GR"/>
        </w:rPr>
      </w:pPr>
    </w:p>
    <w:p w14:paraId="784195D3" w14:textId="77777777" w:rsidR="006A4AEB" w:rsidRDefault="006A4AEB">
      <w:pPr>
        <w:suppressAutoHyphens w:val="0"/>
        <w:spacing w:after="0"/>
        <w:jc w:val="left"/>
        <w:rPr>
          <w:b/>
          <w:bCs/>
          <w:sz w:val="20"/>
          <w:szCs w:val="20"/>
          <w:lang w:val="el-GR"/>
        </w:rPr>
      </w:pPr>
      <w:r>
        <w:rPr>
          <w:b/>
          <w:bCs/>
          <w:sz w:val="20"/>
          <w:szCs w:val="20"/>
          <w:lang w:val="el-GR"/>
        </w:rPr>
        <w:br w:type="page"/>
      </w:r>
    </w:p>
    <w:p w14:paraId="31C00733" w14:textId="733FF908" w:rsidR="00B46D54" w:rsidRPr="008334ED" w:rsidRDefault="00B46D54" w:rsidP="00B46D54">
      <w:pPr>
        <w:rPr>
          <w:b/>
          <w:bCs/>
          <w:sz w:val="20"/>
          <w:szCs w:val="20"/>
          <w:lang w:val="el-GR"/>
        </w:rPr>
      </w:pPr>
      <w:r w:rsidRPr="008334ED">
        <w:rPr>
          <w:b/>
          <w:bCs/>
          <w:sz w:val="20"/>
          <w:szCs w:val="20"/>
          <w:lang w:val="el-GR"/>
        </w:rPr>
        <w:lastRenderedPageBreak/>
        <w:t>ΡΗΤΡΑ ΑΚΕΡΑΙΟΤΗΤΑΣ</w:t>
      </w:r>
    </w:p>
    <w:p w14:paraId="081D64C0" w14:textId="77777777" w:rsidR="00B46D54" w:rsidRPr="008334ED" w:rsidRDefault="00B46D54" w:rsidP="00B46D54">
      <w:pPr>
        <w:rPr>
          <w:bCs/>
          <w:sz w:val="20"/>
          <w:szCs w:val="20"/>
          <w:lang w:val="el-GR"/>
        </w:rPr>
      </w:pPr>
      <w:r w:rsidRPr="008334ED">
        <w:rPr>
          <w:bCs/>
          <w:sz w:val="20"/>
          <w:szCs w:val="20"/>
          <w:lang w:val="el-GR"/>
        </w:rPr>
        <w:t>Δηλώνω/</w:t>
      </w:r>
      <w:proofErr w:type="spellStart"/>
      <w:r w:rsidRPr="008334ED">
        <w:rPr>
          <w:bCs/>
          <w:sz w:val="20"/>
          <w:szCs w:val="20"/>
          <w:lang w:val="el-GR"/>
        </w:rPr>
        <w:t>ούμε</w:t>
      </w:r>
      <w:proofErr w:type="spellEnd"/>
      <w:r w:rsidRPr="008334ED">
        <w:rPr>
          <w:bCs/>
          <w:sz w:val="20"/>
          <w:szCs w:val="20"/>
          <w:lang w:val="el-GR"/>
        </w:rPr>
        <w:t xml:space="preserve"> ότι δεσμευόμαστε ότι σε όλα τα στάδια που προηγήθηκαν της κατακύρωσης της σύμβασης δεν ενήργησα/ενεργήσαμε αθέμιτα, παράνομα ή καταχρηστικά και ότι θα εξακολουθήσω/</w:t>
      </w:r>
      <w:proofErr w:type="spellStart"/>
      <w:r w:rsidRPr="008334ED">
        <w:rPr>
          <w:bCs/>
          <w:sz w:val="20"/>
          <w:szCs w:val="20"/>
          <w:lang w:val="el-GR"/>
        </w:rPr>
        <w:t>ουμε</w:t>
      </w:r>
      <w:proofErr w:type="spellEnd"/>
      <w:r w:rsidRPr="008334ED">
        <w:rPr>
          <w:bCs/>
          <w:sz w:val="20"/>
          <w:szCs w:val="20"/>
          <w:lang w:val="el-GR"/>
        </w:rPr>
        <w:t xml:space="preserve"> να ενεργώ/</w:t>
      </w:r>
      <w:proofErr w:type="spellStart"/>
      <w:r w:rsidRPr="008334ED">
        <w:rPr>
          <w:bCs/>
          <w:sz w:val="20"/>
          <w:szCs w:val="20"/>
          <w:lang w:val="el-GR"/>
        </w:rPr>
        <w:t>ούμε</w:t>
      </w:r>
      <w:proofErr w:type="spellEnd"/>
      <w:r w:rsidRPr="008334ED">
        <w:rPr>
          <w:bCs/>
          <w:sz w:val="20"/>
          <w:szCs w:val="20"/>
          <w:lang w:val="el-GR"/>
        </w:rPr>
        <w:t xml:space="preserve"> κατ’ αυτόν τον τρόπο κατά το στάδιο εκτέλεσης της σύμβασης αλλά και μετά τη λήξη αυτής. </w:t>
      </w:r>
    </w:p>
    <w:p w14:paraId="6AAEC7E7" w14:textId="77777777" w:rsidR="00B46D54" w:rsidRPr="008334ED" w:rsidRDefault="00B46D54" w:rsidP="00B46D54">
      <w:pPr>
        <w:rPr>
          <w:bCs/>
          <w:sz w:val="20"/>
          <w:szCs w:val="20"/>
          <w:lang w:val="el-GR"/>
        </w:rPr>
      </w:pPr>
      <w:r w:rsidRPr="008334ED">
        <w:rPr>
          <w:bCs/>
          <w:sz w:val="20"/>
          <w:szCs w:val="20"/>
          <w:lang w:val="el-GR"/>
        </w:rPr>
        <w:t>Ειδικότερα ότι:</w:t>
      </w:r>
    </w:p>
    <w:p w14:paraId="4E37E4EC" w14:textId="77777777" w:rsidR="00B46D54" w:rsidRPr="008334ED" w:rsidRDefault="00B46D54" w:rsidP="00B46D54">
      <w:pPr>
        <w:rPr>
          <w:bCs/>
          <w:sz w:val="20"/>
          <w:szCs w:val="20"/>
          <w:lang w:val="el-GR"/>
        </w:rPr>
      </w:pPr>
      <w:r w:rsidRPr="008334ED">
        <w:rPr>
          <w:b/>
          <w:bCs/>
          <w:sz w:val="20"/>
          <w:szCs w:val="20"/>
          <w:lang w:val="el-GR"/>
        </w:rPr>
        <w:t>1)</w:t>
      </w:r>
      <w:r w:rsidRPr="008334ED">
        <w:rPr>
          <w:bCs/>
          <w:sz w:val="20"/>
          <w:szCs w:val="20"/>
          <w:lang w:val="el-GR"/>
        </w:rPr>
        <w:t xml:space="preserve">  δεν διέθετα/διαθέταμε εσωτερική πληροφόρηση, πέραν των στοιχείων που περιήλθαν στη γνώση και στην αντίληψη μου/μας μέσω των εγγράφων της σύμβασης και στο πλαίσιο της συμμετοχής μου/μας στη διαδικασία σύναψης της σύμβασης και των προκαταρκτικών διαβουλεύσεων στις οποίες συμμετείχα/με και έχουν δημοσιοποιηθεί.</w:t>
      </w:r>
    </w:p>
    <w:p w14:paraId="5156232D" w14:textId="77777777" w:rsidR="00B46D54" w:rsidRPr="008334ED" w:rsidRDefault="00B46D54" w:rsidP="00B46D54">
      <w:pPr>
        <w:rPr>
          <w:bCs/>
          <w:sz w:val="20"/>
          <w:szCs w:val="20"/>
          <w:lang w:val="el-GR"/>
        </w:rPr>
      </w:pPr>
      <w:r w:rsidRPr="008334ED">
        <w:rPr>
          <w:b/>
          <w:bCs/>
          <w:sz w:val="20"/>
          <w:szCs w:val="20"/>
          <w:lang w:val="el-GR"/>
        </w:rPr>
        <w:t>2)</w:t>
      </w:r>
      <w:r w:rsidRPr="008334ED">
        <w:rPr>
          <w:bCs/>
          <w:sz w:val="20"/>
          <w:szCs w:val="20"/>
          <w:lang w:val="el-GR"/>
        </w:rPr>
        <w:t xml:space="preserve">  δεν πραγματοποίησα/</w:t>
      </w:r>
      <w:proofErr w:type="spellStart"/>
      <w:r w:rsidRPr="008334ED">
        <w:rPr>
          <w:bCs/>
          <w:sz w:val="20"/>
          <w:szCs w:val="20"/>
          <w:lang w:val="el-GR"/>
        </w:rPr>
        <w:t>ήσαμε</w:t>
      </w:r>
      <w:proofErr w:type="spellEnd"/>
      <w:r w:rsidRPr="008334ED">
        <w:rPr>
          <w:bCs/>
          <w:sz w:val="20"/>
          <w:szCs w:val="20"/>
          <w:lang w:val="el-GR"/>
        </w:rPr>
        <w:t xml:space="preserve"> ενέργειες νόθευσης του ανταγωνισμού μέσω χειραγώγησης των προσφορών, είτε ατομικώς είτε σε συνεργασία με τρίτους, κατά τα οριζόμενα στο δίκαιο του ανταγωνισμού.</w:t>
      </w:r>
    </w:p>
    <w:p w14:paraId="70904F55" w14:textId="77777777" w:rsidR="00B46D54" w:rsidRPr="008334ED" w:rsidRDefault="00B46D54" w:rsidP="00B46D54">
      <w:pPr>
        <w:rPr>
          <w:bCs/>
          <w:sz w:val="20"/>
          <w:szCs w:val="20"/>
          <w:lang w:val="el-GR"/>
        </w:rPr>
      </w:pPr>
      <w:r w:rsidRPr="008334ED">
        <w:rPr>
          <w:b/>
          <w:bCs/>
          <w:sz w:val="20"/>
          <w:szCs w:val="20"/>
          <w:lang w:val="el-GR"/>
        </w:rPr>
        <w:t>3)</w:t>
      </w:r>
      <w:r w:rsidRPr="008334ED">
        <w:rPr>
          <w:bCs/>
          <w:sz w:val="20"/>
          <w:szCs w:val="20"/>
          <w:lang w:val="el-GR"/>
        </w:rPr>
        <w:t xml:space="preserve">  δεν διενήργησα/διενεργήσαμε ούτε θα διενεργήσω/</w:t>
      </w:r>
      <w:proofErr w:type="spellStart"/>
      <w:r w:rsidRPr="008334ED">
        <w:rPr>
          <w:bCs/>
          <w:sz w:val="20"/>
          <w:szCs w:val="20"/>
          <w:lang w:val="el-GR"/>
        </w:rPr>
        <w:t>ήσουμε</w:t>
      </w:r>
      <w:proofErr w:type="spellEnd"/>
      <w:r w:rsidRPr="008334ED">
        <w:rPr>
          <w:bCs/>
          <w:sz w:val="20"/>
          <w:szCs w:val="20"/>
          <w:lang w:val="el-GR"/>
        </w:rPr>
        <w:t xml:space="preserve"> πριν, κατά τη διάρκεια ή και μετά τη λήξη της σύμβασης παράνομες πληρωμές για διευκολύνσεις, εξυπηρετήσεις ή υπηρεσίες που αφορούν τη σύμβαση και τη διαδικασία ανάθεσης.</w:t>
      </w:r>
    </w:p>
    <w:p w14:paraId="6B4075D9" w14:textId="77777777" w:rsidR="00B46D54" w:rsidRPr="008334ED" w:rsidRDefault="00B46D54" w:rsidP="00B46D54">
      <w:pPr>
        <w:rPr>
          <w:bCs/>
          <w:sz w:val="20"/>
          <w:szCs w:val="20"/>
          <w:lang w:val="el-GR"/>
        </w:rPr>
      </w:pPr>
      <w:r w:rsidRPr="008334ED">
        <w:rPr>
          <w:b/>
          <w:bCs/>
          <w:sz w:val="20"/>
          <w:szCs w:val="20"/>
          <w:lang w:val="el-GR"/>
        </w:rPr>
        <w:t>4)</w:t>
      </w:r>
      <w:r w:rsidRPr="008334ED">
        <w:rPr>
          <w:bCs/>
          <w:sz w:val="20"/>
          <w:szCs w:val="20"/>
          <w:lang w:val="el-GR"/>
        </w:rPr>
        <w:t xml:space="preserve">  δεν πρόσφερα/προσφέραμε ούτε θα προσφέρω/</w:t>
      </w:r>
      <w:proofErr w:type="spellStart"/>
      <w:r w:rsidRPr="008334ED">
        <w:rPr>
          <w:bCs/>
          <w:sz w:val="20"/>
          <w:szCs w:val="20"/>
          <w:lang w:val="el-GR"/>
        </w:rPr>
        <w:t>ουμε</w:t>
      </w:r>
      <w:proofErr w:type="spellEnd"/>
      <w:r w:rsidRPr="008334ED">
        <w:rPr>
          <w:bCs/>
          <w:sz w:val="20"/>
          <w:szCs w:val="20"/>
          <w:lang w:val="el-GR"/>
        </w:rPr>
        <w:t xml:space="preserve"> πριν, κατά τη διάρκεια ή και μετά τη λήξη της σύμβασης, άμεσα ή έμμεσα, οποιαδήποτε υλική εύνοια, δώρο ή αντάλλαγμα σε υπαλλήλους ή μέλη συλλογικών οργάνων της αναθέτουσας αρχής, καθώς και συζύγους και συγγενείς εξ αίματος ή εξ αγχιστείας, κατ’ ευθεία μεν γραμμή απεριορίστως, εκ πλαγίου δε έως και τέταρτου βαθμού ή συνεργάτες αυτών ούτε χρησιμοποίησα/χρησιμοποιήσαμε ή θα χρησιμοποιήσω/χρησιμοποιήσουμε τρίτα πρόσωπα, για να διοχετεύσουν χρηματικά ποσά στα προαναφερόμενα πρόσωπα.</w:t>
      </w:r>
    </w:p>
    <w:p w14:paraId="22F5FD58" w14:textId="77777777" w:rsidR="00B46D54" w:rsidRPr="008334ED" w:rsidRDefault="00B46D54" w:rsidP="00B46D54">
      <w:pPr>
        <w:rPr>
          <w:bCs/>
          <w:sz w:val="20"/>
          <w:szCs w:val="20"/>
          <w:lang w:val="el-GR"/>
        </w:rPr>
      </w:pPr>
      <w:r w:rsidRPr="008334ED">
        <w:rPr>
          <w:b/>
          <w:bCs/>
          <w:sz w:val="20"/>
          <w:szCs w:val="20"/>
          <w:lang w:val="el-GR"/>
        </w:rPr>
        <w:t>5)</w:t>
      </w:r>
      <w:r w:rsidRPr="008334ED">
        <w:rPr>
          <w:bCs/>
          <w:sz w:val="20"/>
          <w:szCs w:val="20"/>
          <w:lang w:val="el-GR"/>
        </w:rPr>
        <w:t xml:space="preserve"> δεν θα επιχειρήσω/</w:t>
      </w:r>
      <w:proofErr w:type="spellStart"/>
      <w:r w:rsidRPr="008334ED">
        <w:rPr>
          <w:bCs/>
          <w:sz w:val="20"/>
          <w:szCs w:val="20"/>
          <w:lang w:val="el-GR"/>
        </w:rPr>
        <w:t>ουμε</w:t>
      </w:r>
      <w:proofErr w:type="spellEnd"/>
      <w:r w:rsidRPr="008334ED">
        <w:rPr>
          <w:bCs/>
          <w:sz w:val="20"/>
          <w:szCs w:val="20"/>
          <w:lang w:val="el-GR"/>
        </w:rPr>
        <w:t xml:space="preserve">  να επηρεάσω/</w:t>
      </w:r>
      <w:proofErr w:type="spellStart"/>
      <w:r w:rsidRPr="008334ED">
        <w:rPr>
          <w:bCs/>
          <w:sz w:val="20"/>
          <w:szCs w:val="20"/>
          <w:lang w:val="el-GR"/>
        </w:rPr>
        <w:t>ουμε</w:t>
      </w:r>
      <w:proofErr w:type="spellEnd"/>
      <w:r w:rsidRPr="008334ED">
        <w:rPr>
          <w:bCs/>
          <w:sz w:val="20"/>
          <w:szCs w:val="20"/>
          <w:lang w:val="el-GR"/>
        </w:rPr>
        <w:t xml:space="preserve"> με αθέμιτο τρόπο τη διαδικασία λήψης αποφάσεων της αναθέτουσας αρχής, ούτε θα παράσχω-</w:t>
      </w:r>
      <w:proofErr w:type="spellStart"/>
      <w:r w:rsidRPr="008334ED">
        <w:rPr>
          <w:bCs/>
          <w:sz w:val="20"/>
          <w:szCs w:val="20"/>
          <w:lang w:val="el-GR"/>
        </w:rPr>
        <w:t>ουμε</w:t>
      </w:r>
      <w:proofErr w:type="spellEnd"/>
      <w:r w:rsidRPr="008334ED">
        <w:rPr>
          <w:bCs/>
          <w:sz w:val="20"/>
          <w:szCs w:val="20"/>
          <w:lang w:val="el-GR"/>
        </w:rPr>
        <w:t xml:space="preserve"> παραπλανητικές πληροφορίες οι οποίες ενδέχεται να επηρεάσουν ουσιωδώς τις αποφάσεις της αναθέτουσας αρχής καθ’ όλη τη διάρκεια της εκτέλεσης της σύμβασης αλλά και μετά τη λήξη της,</w:t>
      </w:r>
    </w:p>
    <w:p w14:paraId="5204E804" w14:textId="77777777" w:rsidR="00B46D54" w:rsidRPr="008334ED" w:rsidRDefault="00B46D54" w:rsidP="00B46D54">
      <w:pPr>
        <w:rPr>
          <w:bCs/>
          <w:sz w:val="20"/>
          <w:szCs w:val="20"/>
          <w:lang w:val="el-GR"/>
        </w:rPr>
      </w:pPr>
      <w:r w:rsidRPr="008334ED">
        <w:rPr>
          <w:b/>
          <w:bCs/>
          <w:sz w:val="20"/>
          <w:szCs w:val="20"/>
          <w:lang w:val="el-GR"/>
        </w:rPr>
        <w:t>6)</w:t>
      </w:r>
      <w:r w:rsidRPr="008334ED">
        <w:rPr>
          <w:bCs/>
          <w:sz w:val="20"/>
          <w:szCs w:val="20"/>
          <w:lang w:val="el-GR"/>
        </w:rPr>
        <w:t xml:space="preserve"> δεν έχω/</w:t>
      </w:r>
      <w:proofErr w:type="spellStart"/>
      <w:r w:rsidRPr="008334ED">
        <w:rPr>
          <w:bCs/>
          <w:sz w:val="20"/>
          <w:szCs w:val="20"/>
          <w:lang w:val="el-GR"/>
        </w:rPr>
        <w:t>ουμε</w:t>
      </w:r>
      <w:proofErr w:type="spellEnd"/>
      <w:r w:rsidRPr="008334ED">
        <w:rPr>
          <w:bCs/>
          <w:sz w:val="20"/>
          <w:szCs w:val="20"/>
          <w:lang w:val="el-GR"/>
        </w:rPr>
        <w:t xml:space="preserve"> προβεί ούτε θα προβώ/</w:t>
      </w:r>
      <w:proofErr w:type="spellStart"/>
      <w:r w:rsidRPr="008334ED">
        <w:rPr>
          <w:bCs/>
          <w:sz w:val="20"/>
          <w:szCs w:val="20"/>
          <w:lang w:val="el-GR"/>
        </w:rPr>
        <w:t>ούμε</w:t>
      </w:r>
      <w:proofErr w:type="spellEnd"/>
      <w:r w:rsidRPr="008334ED">
        <w:rPr>
          <w:bCs/>
          <w:sz w:val="20"/>
          <w:szCs w:val="20"/>
          <w:lang w:val="el-GR"/>
        </w:rPr>
        <w:t>, άμεσα (ο ίδιος) ή έμμεσα (μέσω τρίτων προσώπων), σε οποιαδήποτε πράξη ή παράλειψη [εναλλακτικά: ότι δεν έχω-</w:t>
      </w:r>
      <w:proofErr w:type="spellStart"/>
      <w:r w:rsidRPr="008334ED">
        <w:rPr>
          <w:bCs/>
          <w:sz w:val="20"/>
          <w:szCs w:val="20"/>
          <w:lang w:val="el-GR"/>
        </w:rPr>
        <w:t>ουμε</w:t>
      </w:r>
      <w:proofErr w:type="spellEnd"/>
      <w:r w:rsidRPr="008334ED">
        <w:rPr>
          <w:bCs/>
          <w:sz w:val="20"/>
          <w:szCs w:val="20"/>
          <w:lang w:val="el-GR"/>
        </w:rPr>
        <w:t xml:space="preserve"> εμπλακεί και δεν θα εμπλακώ-</w:t>
      </w:r>
      <w:proofErr w:type="spellStart"/>
      <w:r w:rsidRPr="008334ED">
        <w:rPr>
          <w:bCs/>
          <w:sz w:val="20"/>
          <w:szCs w:val="20"/>
          <w:lang w:val="el-GR"/>
        </w:rPr>
        <w:t>ουμε</w:t>
      </w:r>
      <w:proofErr w:type="spellEnd"/>
      <w:r w:rsidRPr="008334ED">
        <w:rPr>
          <w:bCs/>
          <w:sz w:val="20"/>
          <w:szCs w:val="20"/>
          <w:lang w:val="el-GR"/>
        </w:rPr>
        <w:t xml:space="preserve"> σε οποιαδήποτε παράτυπη, ανέντιμη ή απατηλή συμπεριφορά (πράξη ή παράλειψη)] που έχει ως στόχο την παραπλάνηση [/εξαπάτηση] οποιουδήποτε προσώπου ή οργάνου της αναθέτουσας αρχής εμπλεκομένου σε οποιαδήποτε διαδικασία σχετική με την εκτέλεση της σύμβασης (όπως ενδεικτικά στις διαδικασίες παρακολούθησης και παραλαβής), την απόκρυψη πληροφοριών από αυτό, τον εξαναγκασμό αυτού σε ή/και την αθέμιτη απόσπαση από αυτό ρητής ή σιωπηρής συγκατάθεσης στην παραβίαση ή παράκαμψη </w:t>
      </w:r>
      <w:proofErr w:type="spellStart"/>
      <w:r w:rsidRPr="008334ED">
        <w:rPr>
          <w:bCs/>
          <w:sz w:val="20"/>
          <w:szCs w:val="20"/>
          <w:lang w:val="el-GR"/>
        </w:rPr>
        <w:t>νομίμων</w:t>
      </w:r>
      <w:proofErr w:type="spellEnd"/>
      <w:r w:rsidRPr="008334ED">
        <w:rPr>
          <w:bCs/>
          <w:sz w:val="20"/>
          <w:szCs w:val="20"/>
          <w:lang w:val="el-GR"/>
        </w:rPr>
        <w:t xml:space="preserve"> ή συμβατικών υποχρεώσεων που σχετίζονται με την εκτέλεση της σύμβασης, ή τυχόν έγκρισης, θετικής γνώμης ή απόφασης παραλαβής (μέρους ή όλου) του συμβατικού αντικείμενου ή/και καταβολής (μέρους ή όλου) του συμβατικού τιμήματος,</w:t>
      </w:r>
    </w:p>
    <w:p w14:paraId="2145D37F" w14:textId="77777777" w:rsidR="00B46D54" w:rsidRPr="008334ED" w:rsidRDefault="00B46D54" w:rsidP="00B46D54">
      <w:pPr>
        <w:rPr>
          <w:bCs/>
          <w:sz w:val="20"/>
          <w:szCs w:val="20"/>
          <w:lang w:val="el-GR"/>
        </w:rPr>
      </w:pPr>
      <w:r w:rsidRPr="008334ED">
        <w:rPr>
          <w:b/>
          <w:bCs/>
          <w:sz w:val="20"/>
          <w:szCs w:val="20"/>
          <w:lang w:val="el-GR"/>
        </w:rPr>
        <w:t>7)</w:t>
      </w:r>
      <w:r w:rsidRPr="008334ED">
        <w:rPr>
          <w:bCs/>
          <w:sz w:val="20"/>
          <w:szCs w:val="20"/>
          <w:lang w:val="el-GR"/>
        </w:rPr>
        <w:t xml:space="preserve"> ότι θα απέχω/</w:t>
      </w:r>
      <w:proofErr w:type="spellStart"/>
      <w:r w:rsidRPr="008334ED">
        <w:rPr>
          <w:bCs/>
          <w:sz w:val="20"/>
          <w:szCs w:val="20"/>
          <w:lang w:val="el-GR"/>
        </w:rPr>
        <w:t>ουμε</w:t>
      </w:r>
      <w:proofErr w:type="spellEnd"/>
      <w:r w:rsidRPr="008334ED">
        <w:rPr>
          <w:bCs/>
          <w:sz w:val="20"/>
          <w:szCs w:val="20"/>
          <w:lang w:val="el-GR"/>
        </w:rPr>
        <w:t xml:space="preserve"> από οποιαδήποτε εν γένει συμπεριφορά που συνιστά σοβαρό επαγγελματικό παράπτωμα και θα μπορούσε να θέσει εν αμφιβόλω την ακεραιότητά μου-μας, </w:t>
      </w:r>
    </w:p>
    <w:p w14:paraId="0ECF7426" w14:textId="77777777" w:rsidR="00B46D54" w:rsidRPr="008334ED" w:rsidRDefault="00B46D54" w:rsidP="00B46D54">
      <w:pPr>
        <w:rPr>
          <w:bCs/>
          <w:sz w:val="20"/>
          <w:szCs w:val="20"/>
          <w:lang w:val="el-GR"/>
        </w:rPr>
      </w:pPr>
      <w:r w:rsidRPr="008334ED">
        <w:rPr>
          <w:b/>
          <w:bCs/>
          <w:sz w:val="20"/>
          <w:szCs w:val="20"/>
          <w:lang w:val="el-GR"/>
        </w:rPr>
        <w:t>8)</w:t>
      </w:r>
      <w:r w:rsidRPr="008334ED">
        <w:rPr>
          <w:bCs/>
          <w:sz w:val="20"/>
          <w:szCs w:val="20"/>
          <w:lang w:val="el-GR"/>
        </w:rPr>
        <w:t xml:space="preserve">  ότι θα δηλώσω/</w:t>
      </w:r>
      <w:proofErr w:type="spellStart"/>
      <w:r w:rsidRPr="008334ED">
        <w:rPr>
          <w:bCs/>
          <w:sz w:val="20"/>
          <w:szCs w:val="20"/>
          <w:lang w:val="el-GR"/>
        </w:rPr>
        <w:t>ουμε</w:t>
      </w:r>
      <w:proofErr w:type="spellEnd"/>
      <w:r w:rsidRPr="008334ED">
        <w:rPr>
          <w:bCs/>
          <w:sz w:val="20"/>
          <w:szCs w:val="20"/>
          <w:lang w:val="el-GR"/>
        </w:rPr>
        <w:t xml:space="preserve"> στην αναθέτουσα αρχή, αμελλητί με την </w:t>
      </w:r>
      <w:proofErr w:type="spellStart"/>
      <w:r w:rsidRPr="008334ED">
        <w:rPr>
          <w:bCs/>
          <w:sz w:val="20"/>
          <w:szCs w:val="20"/>
          <w:lang w:val="el-GR"/>
        </w:rPr>
        <w:t>περιέλευση</w:t>
      </w:r>
      <w:proofErr w:type="spellEnd"/>
      <w:r w:rsidRPr="008334ED">
        <w:rPr>
          <w:bCs/>
          <w:sz w:val="20"/>
          <w:szCs w:val="20"/>
          <w:lang w:val="el-GR"/>
        </w:rPr>
        <w:t xml:space="preserve"> σε γνώση μου/μας, οποιαδήποτε κατάσταση (ακόμη και ενδεχόμενη) σύγκρουσης συμφερόντων (προσωπικών, οικογενειακών, οικονομικών, πολιτικών ή άλλων κοινών συμφερόντων, συμπεριλαμβανομένων και αντικρουόμενων επαγγελματικών συμφερόντων) μεταξύ των </w:t>
      </w:r>
      <w:proofErr w:type="spellStart"/>
      <w:r w:rsidRPr="008334ED">
        <w:rPr>
          <w:bCs/>
          <w:sz w:val="20"/>
          <w:szCs w:val="20"/>
          <w:lang w:val="el-GR"/>
        </w:rPr>
        <w:t>νομίμων</w:t>
      </w:r>
      <w:proofErr w:type="spellEnd"/>
      <w:r w:rsidRPr="008334ED">
        <w:rPr>
          <w:bCs/>
          <w:sz w:val="20"/>
          <w:szCs w:val="20"/>
          <w:lang w:val="el-GR"/>
        </w:rPr>
        <w:t xml:space="preserve"> ή εξουσιοδοτημένων εκπροσώπων μου-μας, υπαλλήλων ή συνεργατών μου-μας που χρησιμοποιούνται για την εκτέλεση της σύμβασης (συμπεριλαμβανομένων και των υπεργολάβων μου) με μέλη του προσωπικού της αναθέτουσας αρχής που εμπλέκονται καθ’ οιονδήποτε τρόπο στη διαδικασία εκτέλεσης της σύμβασης ή/και μπορούν να επηρεάσουν την έκβαση και τις αποφάσεις της αναθέτουσας αρχής περί την εκτέλεσή της, συμπεριλαμβανομένων των μελών των αποφαινόμενων ή/και γνωμοδοτικών οργάνων αυτής, ή/και των μελών των οργάνων διοίκησής της ή/και των συζύγων και συγγενών εξ αίματος ή εξ αγχιστείας, κατ’ ευθεία μεν γραμμή απεριορίστως, εκ πλαγίου δε έως και τετάρτου βαθμού των παραπάνω προσώπων, οποτεδήποτε και εάν η κατάσταση αυτή σύγκρουσης συμφερόντων προκύψει κατά τη διάρκεια εκτέλεσης της σύμβασης και μέχρι τη λήξη της. </w:t>
      </w:r>
    </w:p>
    <w:p w14:paraId="47A79472" w14:textId="77777777" w:rsidR="00B46D54" w:rsidRPr="008334ED" w:rsidRDefault="00B46D54" w:rsidP="00B46D54">
      <w:pPr>
        <w:rPr>
          <w:bCs/>
          <w:sz w:val="20"/>
          <w:szCs w:val="20"/>
          <w:lang w:val="el-GR"/>
        </w:rPr>
      </w:pPr>
    </w:p>
    <w:p w14:paraId="02F6AD90" w14:textId="77777777" w:rsidR="00B46D54" w:rsidRPr="008334ED" w:rsidRDefault="00B46D54" w:rsidP="00B46D54">
      <w:pPr>
        <w:rPr>
          <w:b/>
          <w:sz w:val="20"/>
          <w:szCs w:val="20"/>
          <w:lang w:val="el-GR"/>
        </w:rPr>
      </w:pPr>
    </w:p>
    <w:p w14:paraId="1065E5BA" w14:textId="5AF4DE99" w:rsidR="00D559E0" w:rsidRPr="008334ED" w:rsidRDefault="00B46D54" w:rsidP="008334ED">
      <w:pPr>
        <w:jc w:val="center"/>
        <w:rPr>
          <w:b/>
          <w:sz w:val="20"/>
          <w:szCs w:val="20"/>
          <w:lang w:val="el-GR"/>
        </w:rPr>
      </w:pPr>
      <w:r w:rsidRPr="008334ED">
        <w:rPr>
          <w:b/>
          <w:sz w:val="20"/>
          <w:szCs w:val="20"/>
          <w:lang w:val="el-GR"/>
        </w:rPr>
        <w:t>Υπογραφή/Σφραγίδα</w:t>
      </w:r>
    </w:p>
    <w:p w14:paraId="2C5BEE09" w14:textId="755C9688" w:rsidR="00D559E0" w:rsidRPr="008334ED" w:rsidRDefault="00D559E0">
      <w:pPr>
        <w:rPr>
          <w:sz w:val="20"/>
          <w:szCs w:val="20"/>
          <w:lang w:val="el-GR"/>
        </w:rPr>
      </w:pPr>
    </w:p>
    <w:sectPr w:rsidR="00D559E0" w:rsidRPr="008334ED">
      <w:footerReference w:type="default" r:id="rId36"/>
      <w:pgSz w:w="11906" w:h="16838"/>
      <w:pgMar w:top="1134" w:right="1134" w:bottom="1134" w:left="1134" w:header="720" w:footer="709" w:gutter="0"/>
      <w:cols w:space="720"/>
      <w:docGrid w:linePitch="600" w:charSpace="36864"/>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02A238" w16cex:dateUtc="2023-05-07T19:18:00Z"/>
  <w16cex:commentExtensible w16cex:durableId="2802A3BE" w16cex:dateUtc="2023-05-07T19:25:00Z"/>
  <w16cex:commentExtensible w16cex:durableId="2802AD43" w16cex:dateUtc="2023-05-07T20:05:00Z"/>
  <w16cex:commentExtensible w16cex:durableId="2802AD71" w16cex:dateUtc="2023-05-07T20:06:00Z"/>
  <w16cex:commentExtensible w16cex:durableId="2802B46C" w16cex:dateUtc="2023-05-07T20:36:00Z"/>
  <w16cex:commentExtensible w16cex:durableId="2802B5F2" w16cex:dateUtc="2023-05-07T20:42:00Z"/>
  <w16cex:commentExtensible w16cex:durableId="280BCCBB" w16cex:dateUtc="2023-05-14T18:1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8F4730E" w16cid:durableId="27D7E87B"/>
  <w16cid:commentId w16cid:paraId="04EEC8EA" w16cid:durableId="27D7E9FB"/>
  <w16cid:commentId w16cid:paraId="745E3B16" w16cid:durableId="27D7EE59"/>
  <w16cid:commentId w16cid:paraId="5E0DADC8" w16cid:durableId="27D7F030"/>
  <w16cid:commentId w16cid:paraId="4DD0B5FC" w16cid:durableId="27D7F1E0"/>
  <w16cid:commentId w16cid:paraId="3A8ADF48" w16cid:durableId="27D7F9A2"/>
  <w16cid:commentId w16cid:paraId="7CA4A977" w16cid:durableId="27D7FA3F"/>
  <w16cid:commentId w16cid:paraId="74400048" w16cid:durableId="2802A238"/>
  <w16cid:commentId w16cid:paraId="67B9122B" w16cid:durableId="2802A3BE"/>
  <w16cid:commentId w16cid:paraId="7CD18784" w16cid:durableId="2802AD43"/>
  <w16cid:commentId w16cid:paraId="0230D974" w16cid:durableId="2802AD71"/>
  <w16cid:commentId w16cid:paraId="02107800" w16cid:durableId="2802B46C"/>
  <w16cid:commentId w16cid:paraId="383941C2" w16cid:durableId="2802B5F2"/>
  <w16cid:commentId w16cid:paraId="3181D606" w16cid:durableId="280BCCBB"/>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FDDFB8" w14:textId="77777777" w:rsidR="008C23F0" w:rsidRDefault="008C23F0">
      <w:pPr>
        <w:spacing w:after="0"/>
      </w:pPr>
      <w:r>
        <w:separator/>
      </w:r>
    </w:p>
  </w:endnote>
  <w:endnote w:type="continuationSeparator" w:id="0">
    <w:p w14:paraId="025CA3AF" w14:textId="77777777" w:rsidR="008C23F0" w:rsidRDefault="008C23F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A1"/>
    <w:family w:val="swiss"/>
    <w:pitch w:val="variable"/>
    <w:sig w:usb0="E0002AFF" w:usb1="C0007843" w:usb2="00000009" w:usb3="00000000" w:csb0="000001FF" w:csb1="00000000"/>
  </w:font>
  <w:font w:name="Times New Roman">
    <w:panose1 w:val="02020603050405020304"/>
    <w:charset w:val="A1"/>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OpenSymbol">
    <w:altName w:val="Courier New"/>
    <w:charset w:val="00"/>
    <w:family w:val="auto"/>
    <w:pitch w:val="variable"/>
    <w:sig w:usb0="800000AF" w:usb1="1001ECEA"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Aptos">
    <w:altName w:val="Arial"/>
    <w:charset w:val="00"/>
    <w:family w:val="swiss"/>
    <w:pitch w:val="variable"/>
    <w:sig w:usb0="20000287" w:usb1="00000003" w:usb2="00000000" w:usb3="00000000" w:csb0="0000019F" w:csb1="00000000"/>
  </w:font>
  <w:font w:name="Cambria">
    <w:panose1 w:val="02040503050406030204"/>
    <w:charset w:val="A1"/>
    <w:family w:val="roman"/>
    <w:pitch w:val="variable"/>
    <w:sig w:usb0="E00002FF" w:usb1="400004FF" w:usb2="00000000" w:usb3="00000000" w:csb0="0000019F" w:csb1="00000000"/>
  </w:font>
  <w:font w:name="Lucida Sans">
    <w:altName w:val="Lucida Sans Unicode"/>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Liberation Sans">
    <w:altName w:val="Arial"/>
    <w:charset w:val="A1"/>
    <w:family w:val="swiss"/>
    <w:pitch w:val="variable"/>
    <w:sig w:usb0="E0000AFF" w:usb1="500078FF" w:usb2="00000021" w:usb3="00000000" w:csb0="000001B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A1"/>
    <w:family w:val="swiss"/>
    <w:pitch w:val="variable"/>
    <w:sig w:usb0="00000287" w:usb1="00000000" w:usb2="00000000" w:usb3="00000000" w:csb0="0000009F" w:csb1="00000000"/>
  </w:font>
  <w:font w:name="Segoe UI">
    <w:panose1 w:val="020B0502040204020203"/>
    <w:charset w:val="A1"/>
    <w:family w:val="swiss"/>
    <w:pitch w:val="variable"/>
    <w:sig w:usb0="E10022FF" w:usb1="C000E47F" w:usb2="00000029" w:usb3="00000000" w:csb0="000001D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Italic">
    <w:altName w:val="Calibri"/>
    <w:panose1 w:val="00000000000000000000"/>
    <w:charset w:val="00"/>
    <w:family w:val="swiss"/>
    <w:notTrueType/>
    <w:pitch w:val="default"/>
    <w:sig w:usb0="00000083" w:usb1="00000000" w:usb2="00000000" w:usb3="00000000" w:csb0="00000009" w:csb1="00000000"/>
  </w:font>
  <w:font w:name="Helvetica">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A00002EF" w:usb1="4000207B" w:usb2="00000000" w:usb3="00000000" w:csb0="0000019F" w:csb1="00000000"/>
  </w:font>
  <w:font w:name="Franklin Gothic Medium">
    <w:panose1 w:val="020B0603020102020204"/>
    <w:charset w:val="A1"/>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076655" w14:textId="77777777" w:rsidR="008C23F0" w:rsidRDefault="008C23F0">
    <w:pPr>
      <w:pStyle w:val="af3"/>
      <w:spacing w:after="0"/>
      <w:jc w:val="center"/>
      <w:rPr>
        <w:rFonts w:eastAsia="Times New Roman"/>
        <w:kern w:val="1"/>
        <w:sz w:val="18"/>
        <w:szCs w:val="18"/>
        <w:lang w:val="el-GR" w:eastAsia="zh-CN"/>
      </w:rPr>
    </w:pPr>
  </w:p>
  <w:p w14:paraId="7CEDBECA" w14:textId="7DD625FB" w:rsidR="008C23F0" w:rsidRDefault="008C23F0">
    <w:pPr>
      <w:pStyle w:val="af3"/>
      <w:spacing w:after="0"/>
      <w:jc w:val="center"/>
    </w:pPr>
    <w:r>
      <w:rPr>
        <w:sz w:val="20"/>
        <w:szCs w:val="20"/>
        <w:lang w:val="el-GR"/>
      </w:rPr>
      <w:t xml:space="preserve">Σελίδα </w:t>
    </w:r>
    <w:r>
      <w:rPr>
        <w:sz w:val="20"/>
        <w:szCs w:val="20"/>
      </w:rPr>
      <w:fldChar w:fldCharType="begin"/>
    </w:r>
    <w:r>
      <w:rPr>
        <w:sz w:val="20"/>
        <w:szCs w:val="20"/>
      </w:rPr>
      <w:instrText xml:space="preserve"> PAGE </w:instrText>
    </w:r>
    <w:r>
      <w:rPr>
        <w:sz w:val="20"/>
        <w:szCs w:val="20"/>
      </w:rPr>
      <w:fldChar w:fldCharType="separate"/>
    </w:r>
    <w:r w:rsidR="00D97BDC">
      <w:rPr>
        <w:noProof/>
        <w:sz w:val="20"/>
        <w:szCs w:val="20"/>
      </w:rPr>
      <w:t>68</w:t>
    </w:r>
    <w:r>
      <w:rPr>
        <w:sz w:val="20"/>
        <w:szCs w:val="2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CB36AB" w14:textId="77777777" w:rsidR="008C23F0" w:rsidRDefault="008C23F0">
      <w:pPr>
        <w:spacing w:after="0"/>
      </w:pPr>
      <w:r>
        <w:separator/>
      </w:r>
    </w:p>
  </w:footnote>
  <w:footnote w:type="continuationSeparator" w:id="0">
    <w:p w14:paraId="48C8B948" w14:textId="77777777" w:rsidR="008C23F0" w:rsidRDefault="008C23F0">
      <w:pPr>
        <w:spacing w:after="0"/>
      </w:pPr>
      <w:r>
        <w:continuationSeparator/>
      </w:r>
    </w:p>
  </w:footnote>
  <w:footnote w:id="1">
    <w:p w14:paraId="379EFA85" w14:textId="77777777" w:rsidR="008C23F0" w:rsidRPr="007037EB" w:rsidRDefault="008C23F0">
      <w:pPr>
        <w:pStyle w:val="af5"/>
        <w:rPr>
          <w:lang w:val="el-GR"/>
        </w:rPr>
      </w:pPr>
      <w:r w:rsidRPr="007037EB">
        <w:rPr>
          <w:rStyle w:val="a8"/>
        </w:rPr>
        <w:footnoteRef/>
      </w:r>
      <w:r w:rsidRPr="007037EB">
        <w:rPr>
          <w:lang w:val="el-GR"/>
        </w:rPr>
        <w:tab/>
      </w:r>
      <w:r>
        <w:rPr>
          <w:lang w:val="el-GR"/>
        </w:rPr>
        <w:t>Το περιεχόμενο της παραγράφου δ</w:t>
      </w:r>
      <w:r w:rsidRPr="00765A21">
        <w:rPr>
          <w:lang w:val="el-GR"/>
        </w:rPr>
        <w:t xml:space="preserve">ιαμορφώνεται ανάλογα με την πηγή χρηματοδότησης </w:t>
      </w:r>
      <w:r>
        <w:rPr>
          <w:lang w:val="el-GR"/>
        </w:rPr>
        <w:t>(</w:t>
      </w:r>
      <w:proofErr w:type="spellStart"/>
      <w:r>
        <w:rPr>
          <w:lang w:val="el-GR"/>
        </w:rPr>
        <w:t>Π</w:t>
      </w:r>
      <w:r w:rsidRPr="00765A21">
        <w:rPr>
          <w:lang w:val="el-GR"/>
        </w:rPr>
        <w:t>ρβλ</w:t>
      </w:r>
      <w:proofErr w:type="spellEnd"/>
      <w:r w:rsidRPr="007037EB">
        <w:rPr>
          <w:lang w:val="el-GR"/>
        </w:rPr>
        <w:t>. παρ. 2 περ.</w:t>
      </w:r>
      <w:r w:rsidRPr="007B18F5">
        <w:rPr>
          <w:lang w:val="el-GR"/>
        </w:rPr>
        <w:t xml:space="preserve"> </w:t>
      </w:r>
      <w:r w:rsidRPr="007037EB">
        <w:rPr>
          <w:lang w:val="el-GR"/>
        </w:rPr>
        <w:t>ζ  του άρθρου 53 του ν.4412/16 όπως διαμορφώθηκε με το άρθρο 16 του ν. 4782/21)</w:t>
      </w:r>
    </w:p>
  </w:footnote>
  <w:footnote w:id="2">
    <w:p w14:paraId="200DEF19" w14:textId="77777777" w:rsidR="008C23F0" w:rsidRPr="008E1611" w:rsidRDefault="008C23F0" w:rsidP="002558C2">
      <w:pPr>
        <w:pStyle w:val="af5"/>
        <w:rPr>
          <w:rFonts w:ascii="Tahoma" w:hAnsi="Tahoma" w:cs="Tahoma"/>
          <w:sz w:val="16"/>
          <w:szCs w:val="16"/>
          <w:lang w:val="el-GR"/>
        </w:rPr>
      </w:pPr>
      <w:r>
        <w:footnoteRef/>
      </w:r>
      <w:r>
        <w:rPr>
          <w:rFonts w:eastAsia="Calibri"/>
          <w:lang w:val="el-GR"/>
        </w:rPr>
        <w:tab/>
      </w:r>
      <w:r w:rsidRPr="008E1611">
        <w:rPr>
          <w:rFonts w:ascii="Tahoma" w:hAnsi="Tahoma" w:cs="Tahoma"/>
          <w:sz w:val="16"/>
          <w:szCs w:val="16"/>
          <w:lang w:val="el-GR"/>
        </w:rPr>
        <w:t>Αναφέρονται τα στοιχεία του Φορέα, της Συλλογικής Απόφασης και του Κωδικού Αριθμού Εξόδων τους οποίους βαρύνει η πίστωση για την χρηματοδότηση της σύμβασης</w:t>
      </w:r>
    </w:p>
  </w:footnote>
  <w:footnote w:id="3">
    <w:p w14:paraId="2F7BA46F" w14:textId="77777777" w:rsidR="008C23F0" w:rsidRPr="007B335B" w:rsidRDefault="008C23F0" w:rsidP="0025400A">
      <w:pPr>
        <w:suppressAutoHyphens w:val="0"/>
        <w:autoSpaceDE w:val="0"/>
        <w:autoSpaceDN w:val="0"/>
        <w:adjustRightInd w:val="0"/>
        <w:spacing w:after="0"/>
        <w:ind w:left="426" w:hanging="426"/>
        <w:rPr>
          <w:lang w:val="el-GR"/>
        </w:rPr>
      </w:pPr>
      <w:r w:rsidRPr="00B63FC9">
        <w:rPr>
          <w:rStyle w:val="a8"/>
          <w:sz w:val="18"/>
          <w:szCs w:val="20"/>
          <w:lang w:val="en-IE"/>
        </w:rPr>
        <w:footnoteRef/>
      </w:r>
      <w:r>
        <w:rPr>
          <w:lang w:val="el-GR"/>
        </w:rPr>
        <w:tab/>
      </w:r>
      <w:proofErr w:type="spellStart"/>
      <w:r w:rsidRPr="00F66CA0">
        <w:rPr>
          <w:sz w:val="18"/>
          <w:szCs w:val="20"/>
          <w:lang w:val="el-GR"/>
        </w:rPr>
        <w:t>Πρβλ</w:t>
      </w:r>
      <w:proofErr w:type="spellEnd"/>
      <w:r w:rsidRPr="00F66CA0">
        <w:rPr>
          <w:sz w:val="18"/>
          <w:szCs w:val="20"/>
          <w:lang w:val="el-GR"/>
        </w:rPr>
        <w:t xml:space="preserve">. απόφαση υπ’ </w:t>
      </w:r>
      <w:proofErr w:type="spellStart"/>
      <w:r w:rsidRPr="00F66CA0">
        <w:rPr>
          <w:sz w:val="18"/>
          <w:szCs w:val="20"/>
          <w:lang w:val="el-GR"/>
        </w:rPr>
        <w:t>αριθμ</w:t>
      </w:r>
      <w:proofErr w:type="spellEnd"/>
      <w:r w:rsidRPr="00F66CA0">
        <w:rPr>
          <w:sz w:val="18"/>
          <w:szCs w:val="20"/>
          <w:lang w:val="el-GR"/>
        </w:rPr>
        <w:t>. 111257-18/11/2022 (ΑΔΑ: ΨΠΓΟ46ΜΤΛΡ-0Ε3).</w:t>
      </w:r>
      <w:r>
        <w:rPr>
          <w:color w:val="FF0000"/>
          <w:lang w:val="el-GR"/>
        </w:rPr>
        <w:t xml:space="preserve"> </w:t>
      </w:r>
    </w:p>
  </w:footnote>
  <w:footnote w:id="4">
    <w:p w14:paraId="73C0CFA2" w14:textId="77777777" w:rsidR="008C23F0" w:rsidRPr="00AD164C" w:rsidRDefault="008C23F0" w:rsidP="00C73DB8">
      <w:pPr>
        <w:pStyle w:val="af5"/>
        <w:rPr>
          <w:lang w:val="el-GR"/>
        </w:rPr>
      </w:pPr>
      <w:r>
        <w:rPr>
          <w:rStyle w:val="ad"/>
        </w:rPr>
        <w:footnoteRef/>
      </w:r>
      <w:r w:rsidRPr="00BD65F6">
        <w:rPr>
          <w:lang w:val="el-GR"/>
        </w:rPr>
        <w:t xml:space="preserve"> </w:t>
      </w:r>
      <w:r>
        <w:rPr>
          <w:lang w:val="el-GR"/>
        </w:rPr>
        <w:t xml:space="preserve">  </w:t>
      </w:r>
      <w:r>
        <w:rPr>
          <w:lang w:val="el-GR"/>
        </w:rPr>
        <w:tab/>
      </w:r>
      <w:r w:rsidRPr="00AD164C">
        <w:rPr>
          <w:lang w:val="el-GR"/>
        </w:rPr>
        <w:t xml:space="preserve">Σύμφωνα με το άρθρο 16 του ν. 4919/2022, στο ΓΕΜΗ </w:t>
      </w:r>
      <w:r w:rsidRPr="00AD164C">
        <w:rPr>
          <w:b/>
          <w:lang w:val="el-GR"/>
        </w:rPr>
        <w:t>εγγράφονται υποχρεωτικά:</w:t>
      </w:r>
    </w:p>
    <w:p w14:paraId="46EA642D" w14:textId="77777777" w:rsidR="008C23F0" w:rsidRPr="00510A93" w:rsidRDefault="008C23F0" w:rsidP="00510A93">
      <w:pPr>
        <w:pStyle w:val="af5"/>
        <w:ind w:left="426" w:hanging="284"/>
        <w:rPr>
          <w:lang w:val="el-GR"/>
        </w:rPr>
      </w:pPr>
    </w:p>
    <w:p w14:paraId="2911E299" w14:textId="77777777" w:rsidR="008C23F0" w:rsidRPr="00510A93" w:rsidRDefault="008C23F0" w:rsidP="00510A93">
      <w:pPr>
        <w:pStyle w:val="af5"/>
        <w:ind w:left="426" w:hanging="284"/>
        <w:rPr>
          <w:lang w:val="el-GR"/>
        </w:rPr>
      </w:pPr>
      <w:r w:rsidRPr="00510A93">
        <w:rPr>
          <w:lang w:val="el-GR"/>
        </w:rPr>
        <w:t xml:space="preserve"> α) Η Ανώνυμη Εταιρεία (Α.Ε.) του ν. </w:t>
      </w:r>
      <w:hyperlink w:history="1">
        <w:r w:rsidRPr="00510A93">
          <w:rPr>
            <w:rStyle w:val="-"/>
            <w:b/>
            <w:bCs/>
            <w:lang w:val="el-GR"/>
          </w:rPr>
          <w:t>4548/2018</w:t>
        </w:r>
      </w:hyperlink>
      <w:r w:rsidRPr="00510A93">
        <w:rPr>
          <w:lang w:val="el-GR"/>
        </w:rPr>
        <w:t xml:space="preserve"> (</w:t>
      </w:r>
      <w:hyperlink w:history="1">
        <w:r w:rsidRPr="00510A93">
          <w:rPr>
            <w:rStyle w:val="-"/>
            <w:b/>
            <w:bCs/>
            <w:lang w:val="el-GR"/>
          </w:rPr>
          <w:t>Α΄ 104</w:t>
        </w:r>
      </w:hyperlink>
      <w:r w:rsidRPr="00510A93">
        <w:rPr>
          <w:lang w:val="el-GR"/>
        </w:rPr>
        <w:t>),</w:t>
      </w:r>
    </w:p>
    <w:p w14:paraId="2E2ECFAA" w14:textId="77777777" w:rsidR="008C23F0" w:rsidRPr="00510A93" w:rsidRDefault="008C23F0" w:rsidP="00510A93">
      <w:pPr>
        <w:pStyle w:val="af5"/>
        <w:ind w:left="426" w:hanging="284"/>
        <w:rPr>
          <w:lang w:val="el-GR"/>
        </w:rPr>
      </w:pPr>
      <w:r w:rsidRPr="00510A93">
        <w:rPr>
          <w:lang w:val="el-GR"/>
        </w:rPr>
        <w:t xml:space="preserve"> β) η Εταιρεία Περιορισμένης Ευθύνης (Ε.Π.Ε.) του ν. </w:t>
      </w:r>
      <w:hyperlink w:history="1">
        <w:r w:rsidRPr="00510A93">
          <w:rPr>
            <w:rStyle w:val="-"/>
            <w:b/>
            <w:bCs/>
            <w:lang w:val="el-GR"/>
          </w:rPr>
          <w:t>3190/1955</w:t>
        </w:r>
      </w:hyperlink>
      <w:r w:rsidRPr="00510A93">
        <w:rPr>
          <w:lang w:val="el-GR"/>
        </w:rPr>
        <w:t xml:space="preserve"> (</w:t>
      </w:r>
      <w:hyperlink w:history="1">
        <w:r w:rsidRPr="00510A93">
          <w:rPr>
            <w:rStyle w:val="-"/>
            <w:b/>
            <w:bCs/>
            <w:lang w:val="el-GR"/>
          </w:rPr>
          <w:t>Α΄ 91</w:t>
        </w:r>
      </w:hyperlink>
      <w:r w:rsidRPr="00510A93">
        <w:rPr>
          <w:lang w:val="el-GR"/>
        </w:rPr>
        <w:t>),</w:t>
      </w:r>
    </w:p>
    <w:p w14:paraId="54E17C8E" w14:textId="77777777" w:rsidR="008C23F0" w:rsidRPr="00510A93" w:rsidRDefault="008C23F0" w:rsidP="00C37C88">
      <w:pPr>
        <w:pStyle w:val="af5"/>
        <w:ind w:left="426" w:hanging="284"/>
        <w:rPr>
          <w:lang w:val="el-GR"/>
        </w:rPr>
      </w:pPr>
      <w:r w:rsidRPr="00510A93">
        <w:rPr>
          <w:lang w:val="el-GR"/>
        </w:rPr>
        <w:t xml:space="preserve"> γ) η Ιδιωτική Κεφαλαιουχική Εταιρεία (Ι.Κ.Ε.) του ν. </w:t>
      </w:r>
      <w:hyperlink w:history="1">
        <w:r w:rsidRPr="00510A93">
          <w:rPr>
            <w:rStyle w:val="-"/>
            <w:b/>
            <w:bCs/>
            <w:lang w:val="el-GR"/>
          </w:rPr>
          <w:t>4072/2012</w:t>
        </w:r>
      </w:hyperlink>
      <w:r w:rsidRPr="00510A93">
        <w:rPr>
          <w:lang w:val="el-GR"/>
        </w:rPr>
        <w:t xml:space="preserve"> (</w:t>
      </w:r>
      <w:hyperlink w:history="1">
        <w:r w:rsidRPr="00510A93">
          <w:rPr>
            <w:rStyle w:val="-"/>
            <w:b/>
            <w:bCs/>
            <w:lang w:val="el-GR"/>
          </w:rPr>
          <w:t>Α΄ 86</w:t>
        </w:r>
      </w:hyperlink>
      <w:r w:rsidRPr="00510A93">
        <w:rPr>
          <w:lang w:val="el-GR"/>
        </w:rPr>
        <w:t>),</w:t>
      </w:r>
    </w:p>
    <w:p w14:paraId="69743E95" w14:textId="77777777" w:rsidR="008C23F0" w:rsidRPr="00510A93" w:rsidRDefault="008C23F0" w:rsidP="00C37C88">
      <w:pPr>
        <w:pStyle w:val="af5"/>
        <w:ind w:left="426" w:hanging="284"/>
        <w:rPr>
          <w:lang w:val="el-GR"/>
        </w:rPr>
      </w:pPr>
      <w:r w:rsidRPr="00510A93">
        <w:rPr>
          <w:lang w:val="el-GR"/>
        </w:rPr>
        <w:t xml:space="preserve"> δ) η Ομόρρυθμη και Ετερόρρυθμη (απλή ή κατά μετοχές) Εταιρεία του ν. </w:t>
      </w:r>
      <w:hyperlink w:history="1">
        <w:r w:rsidRPr="00510A93">
          <w:rPr>
            <w:rStyle w:val="-"/>
            <w:b/>
            <w:bCs/>
            <w:lang w:val="el-GR"/>
          </w:rPr>
          <w:t>4072/2012</w:t>
        </w:r>
      </w:hyperlink>
      <w:r w:rsidRPr="00510A93">
        <w:rPr>
          <w:lang w:val="el-GR"/>
        </w:rPr>
        <w:t>,</w:t>
      </w:r>
    </w:p>
    <w:p w14:paraId="2B91C2A8" w14:textId="77777777" w:rsidR="008C23F0" w:rsidRPr="00510A93" w:rsidRDefault="008C23F0" w:rsidP="00EA1963">
      <w:pPr>
        <w:pStyle w:val="af5"/>
        <w:ind w:left="426" w:hanging="284"/>
        <w:rPr>
          <w:lang w:val="el-GR"/>
        </w:rPr>
      </w:pPr>
      <w:r w:rsidRPr="00510A93">
        <w:rPr>
          <w:lang w:val="el-GR"/>
        </w:rPr>
        <w:t xml:space="preserve"> ε) ο Αστικός Συνεταιρισμός του ν. </w:t>
      </w:r>
      <w:hyperlink w:history="1">
        <w:r w:rsidRPr="00510A93">
          <w:rPr>
            <w:rStyle w:val="-"/>
            <w:b/>
            <w:bCs/>
            <w:lang w:val="el-GR"/>
          </w:rPr>
          <w:t>1667/1986</w:t>
        </w:r>
      </w:hyperlink>
      <w:r w:rsidRPr="00510A93">
        <w:rPr>
          <w:lang w:val="el-GR"/>
        </w:rPr>
        <w:t xml:space="preserve"> (</w:t>
      </w:r>
      <w:hyperlink w:history="1">
        <w:r w:rsidRPr="00510A93">
          <w:rPr>
            <w:rStyle w:val="-"/>
            <w:b/>
            <w:bCs/>
            <w:lang w:val="el-GR"/>
          </w:rPr>
          <w:t>Α΄ 196</w:t>
        </w:r>
      </w:hyperlink>
      <w:r w:rsidRPr="00510A93">
        <w:rPr>
          <w:lang w:val="el-GR"/>
        </w:rPr>
        <w:t>), στον οποίο περιλαμβάνονται ο αλληλασφαλιστικός, ο πιστωτικός, ο οικοδομικός συνεταιρισμός και η ενεργειακή κοινότητα,</w:t>
      </w:r>
    </w:p>
    <w:p w14:paraId="11E5696C" w14:textId="77777777" w:rsidR="008C23F0" w:rsidRPr="00510A93" w:rsidRDefault="008C23F0" w:rsidP="00D915FF">
      <w:pPr>
        <w:pStyle w:val="af5"/>
        <w:ind w:left="426" w:hanging="284"/>
        <w:rPr>
          <w:lang w:val="el-GR"/>
        </w:rPr>
      </w:pPr>
      <w:r w:rsidRPr="00510A93">
        <w:rPr>
          <w:lang w:val="el-GR"/>
        </w:rPr>
        <w:t xml:space="preserve"> </w:t>
      </w:r>
      <w:proofErr w:type="spellStart"/>
      <w:r w:rsidRPr="00510A93">
        <w:rPr>
          <w:lang w:val="el-GR"/>
        </w:rPr>
        <w:t>στ</w:t>
      </w:r>
      <w:proofErr w:type="spellEnd"/>
      <w:r w:rsidRPr="00510A93">
        <w:rPr>
          <w:lang w:val="el-GR"/>
        </w:rPr>
        <w:t>) η Κοινωνική Συνεταιριστική Επιχείρηση (</w:t>
      </w:r>
      <w:proofErr w:type="spellStart"/>
      <w:r w:rsidRPr="00510A93">
        <w:rPr>
          <w:lang w:val="el-GR"/>
        </w:rPr>
        <w:t>Κοιν.Σ.ΕΠ</w:t>
      </w:r>
      <w:proofErr w:type="spellEnd"/>
      <w:r w:rsidRPr="00510A93">
        <w:rPr>
          <w:lang w:val="el-GR"/>
        </w:rPr>
        <w:t xml:space="preserve">.) και ο Συνεταιρισμός Εργαζομένων του ν. </w:t>
      </w:r>
      <w:hyperlink w:history="1">
        <w:r w:rsidRPr="00510A93">
          <w:rPr>
            <w:rStyle w:val="-"/>
            <w:b/>
            <w:bCs/>
            <w:lang w:val="el-GR"/>
          </w:rPr>
          <w:t>4430/2016</w:t>
        </w:r>
      </w:hyperlink>
      <w:r w:rsidRPr="00510A93">
        <w:rPr>
          <w:lang w:val="el-GR"/>
        </w:rPr>
        <w:t xml:space="preserve"> (</w:t>
      </w:r>
      <w:hyperlink w:history="1">
        <w:r w:rsidRPr="00510A93">
          <w:rPr>
            <w:rStyle w:val="-"/>
            <w:b/>
            <w:bCs/>
            <w:lang w:val="el-GR"/>
          </w:rPr>
          <w:t>Α΄ 205</w:t>
        </w:r>
      </w:hyperlink>
      <w:r w:rsidRPr="00510A93">
        <w:rPr>
          <w:lang w:val="el-GR"/>
        </w:rPr>
        <w:t>),</w:t>
      </w:r>
    </w:p>
    <w:p w14:paraId="290A052A" w14:textId="77777777" w:rsidR="008C23F0" w:rsidRPr="00510A93" w:rsidRDefault="008C23F0" w:rsidP="00D915FF">
      <w:pPr>
        <w:pStyle w:val="af5"/>
        <w:ind w:left="426" w:hanging="284"/>
        <w:rPr>
          <w:lang w:val="el-GR"/>
        </w:rPr>
      </w:pPr>
      <w:r w:rsidRPr="00510A93">
        <w:rPr>
          <w:lang w:val="el-GR"/>
        </w:rPr>
        <w:t xml:space="preserve"> ζ) ο Κοινωνικός Συνεταιρισμός Περιορισμένης Ευθύνης (</w:t>
      </w:r>
      <w:proofErr w:type="spellStart"/>
      <w:r w:rsidRPr="00510A93">
        <w:rPr>
          <w:lang w:val="el-GR"/>
        </w:rPr>
        <w:t>Κοιν.Σ.Π.Ε</w:t>
      </w:r>
      <w:proofErr w:type="spellEnd"/>
      <w:r w:rsidRPr="00510A93">
        <w:rPr>
          <w:lang w:val="el-GR"/>
        </w:rPr>
        <w:t xml:space="preserve">.) του </w:t>
      </w:r>
      <w:hyperlink w:history="1">
        <w:r w:rsidRPr="00510A93">
          <w:rPr>
            <w:rStyle w:val="-"/>
            <w:b/>
            <w:bCs/>
            <w:lang w:val="el-GR"/>
          </w:rPr>
          <w:t>άρθρου 12</w:t>
        </w:r>
      </w:hyperlink>
      <w:r w:rsidRPr="00510A93">
        <w:rPr>
          <w:lang w:val="el-GR"/>
        </w:rPr>
        <w:t xml:space="preserve"> του ν. </w:t>
      </w:r>
      <w:hyperlink w:history="1">
        <w:r w:rsidRPr="00510A93">
          <w:rPr>
            <w:rStyle w:val="-"/>
            <w:b/>
            <w:bCs/>
            <w:lang w:val="el-GR"/>
          </w:rPr>
          <w:t>2716/1999</w:t>
        </w:r>
      </w:hyperlink>
      <w:r w:rsidRPr="00510A93">
        <w:rPr>
          <w:lang w:val="el-GR"/>
        </w:rPr>
        <w:t xml:space="preserve"> (</w:t>
      </w:r>
      <w:hyperlink w:history="1">
        <w:r w:rsidRPr="00510A93">
          <w:rPr>
            <w:rStyle w:val="-"/>
            <w:b/>
            <w:bCs/>
            <w:lang w:val="el-GR"/>
          </w:rPr>
          <w:t>Α΄ 96</w:t>
        </w:r>
      </w:hyperlink>
      <w:r w:rsidRPr="00510A93">
        <w:rPr>
          <w:lang w:val="el-GR"/>
        </w:rPr>
        <w:t>),</w:t>
      </w:r>
    </w:p>
    <w:p w14:paraId="0074E731" w14:textId="77777777" w:rsidR="008C23F0" w:rsidRPr="00510A93" w:rsidRDefault="008C23F0" w:rsidP="002667D1">
      <w:pPr>
        <w:pStyle w:val="af5"/>
        <w:ind w:left="426" w:hanging="284"/>
        <w:rPr>
          <w:lang w:val="el-GR"/>
        </w:rPr>
      </w:pPr>
      <w:r w:rsidRPr="00510A93">
        <w:rPr>
          <w:lang w:val="el-GR"/>
        </w:rPr>
        <w:t xml:space="preserve"> η) η Αστική Εταιρεία με οικονομικό σκοπό του άρθρου 784 ΑΚ και του </w:t>
      </w:r>
      <w:hyperlink w:history="1">
        <w:r w:rsidRPr="00510A93">
          <w:rPr>
            <w:rStyle w:val="-"/>
            <w:b/>
            <w:bCs/>
            <w:lang w:val="el-GR"/>
          </w:rPr>
          <w:t>άρθρου 270</w:t>
        </w:r>
      </w:hyperlink>
      <w:r w:rsidRPr="00510A93">
        <w:rPr>
          <w:lang w:val="el-GR"/>
        </w:rPr>
        <w:t xml:space="preserve"> του ν. </w:t>
      </w:r>
      <w:hyperlink w:history="1">
        <w:r w:rsidRPr="00510A93">
          <w:rPr>
            <w:rStyle w:val="-"/>
            <w:b/>
            <w:bCs/>
            <w:lang w:val="el-GR"/>
          </w:rPr>
          <w:t>4072/2012</w:t>
        </w:r>
      </w:hyperlink>
      <w:r w:rsidRPr="00510A93">
        <w:rPr>
          <w:lang w:val="el-GR"/>
        </w:rPr>
        <w:t>,</w:t>
      </w:r>
    </w:p>
    <w:p w14:paraId="1FD5E87E" w14:textId="77777777" w:rsidR="008C23F0" w:rsidRPr="00510A93" w:rsidRDefault="008C23F0" w:rsidP="00804EA0">
      <w:pPr>
        <w:pStyle w:val="af5"/>
        <w:ind w:left="426" w:hanging="284"/>
        <w:rPr>
          <w:lang w:val="el-GR"/>
        </w:rPr>
      </w:pPr>
      <w:r w:rsidRPr="00510A93">
        <w:rPr>
          <w:lang w:val="el-GR"/>
        </w:rPr>
        <w:t xml:space="preserve"> θ) ο Ευρωπαϊκός Όμιλος Οικονομικού Σκοπού του Κανονισμού (ΕΟΚ) 2137/1985/ΕΟΚ (L 199, διορθωτικό L 247) που έχει την έδρα του στην ημεδαπή,</w:t>
      </w:r>
    </w:p>
    <w:p w14:paraId="6C44EB42" w14:textId="77777777" w:rsidR="008C23F0" w:rsidRPr="00510A93" w:rsidRDefault="008C23F0" w:rsidP="00804EA0">
      <w:pPr>
        <w:pStyle w:val="af5"/>
        <w:ind w:left="426" w:hanging="284"/>
        <w:rPr>
          <w:lang w:val="el-GR"/>
        </w:rPr>
      </w:pPr>
      <w:r w:rsidRPr="00510A93">
        <w:rPr>
          <w:lang w:val="el-GR"/>
        </w:rPr>
        <w:t xml:space="preserve"> ι) η Ευρωπαϊκή Εταιρεία του Κανονισμού (ΕΚ) 2157/2001 (L 294) που έχει την έδρα της στην ημεδαπή,</w:t>
      </w:r>
    </w:p>
    <w:p w14:paraId="2B02453E" w14:textId="77777777" w:rsidR="008C23F0" w:rsidRPr="00510A93" w:rsidRDefault="008C23F0" w:rsidP="006D1BFC">
      <w:pPr>
        <w:pStyle w:val="af5"/>
        <w:ind w:left="426" w:hanging="284"/>
        <w:rPr>
          <w:lang w:val="el-GR"/>
        </w:rPr>
      </w:pPr>
      <w:r w:rsidRPr="00510A93">
        <w:rPr>
          <w:lang w:val="el-GR"/>
        </w:rPr>
        <w:t xml:space="preserve"> </w:t>
      </w:r>
      <w:proofErr w:type="spellStart"/>
      <w:r w:rsidRPr="00510A93">
        <w:rPr>
          <w:lang w:val="el-GR"/>
        </w:rPr>
        <w:t>ια</w:t>
      </w:r>
      <w:proofErr w:type="spellEnd"/>
      <w:r w:rsidRPr="00510A93">
        <w:rPr>
          <w:lang w:val="el-GR"/>
        </w:rPr>
        <w:t>) η Ευρωπαϊκή Συνεταιριστική Εταιρεία του Κανονισμού (ΕΚ) 1435/2003 (L 207), που έχει την έδρα της στην ημεδαπή,</w:t>
      </w:r>
    </w:p>
    <w:p w14:paraId="112719F1" w14:textId="77777777" w:rsidR="008C23F0" w:rsidRPr="00510A93" w:rsidRDefault="008C23F0" w:rsidP="00F0746C">
      <w:pPr>
        <w:pStyle w:val="af5"/>
        <w:ind w:left="426" w:hanging="284"/>
        <w:rPr>
          <w:lang w:val="el-GR"/>
        </w:rPr>
      </w:pPr>
      <w:r w:rsidRPr="00510A93">
        <w:rPr>
          <w:lang w:val="el-GR"/>
        </w:rPr>
        <w:t xml:space="preserve"> </w:t>
      </w:r>
      <w:proofErr w:type="spellStart"/>
      <w:r w:rsidRPr="00510A93">
        <w:rPr>
          <w:lang w:val="el-GR"/>
        </w:rPr>
        <w:t>ιβ</w:t>
      </w:r>
      <w:proofErr w:type="spellEnd"/>
      <w:r w:rsidRPr="00510A93">
        <w:rPr>
          <w:lang w:val="el-GR"/>
        </w:rPr>
        <w:t>) τα υποκαταστήματα ή πρακτορεία που διατηρούν στην ημεδαπή οι αλλοδαπές εταιρείες με τη μορφή της ανώνυμης εταιρείας, της εταιρείας περιορισμένης ευθύνης και της ετερόρρυθμης κατά μετοχές εταιρείας που έχουν την έδρα τους σε κράτος μέλος της Ευρωπαϊκής Ένωσης (ΕΕ),</w:t>
      </w:r>
    </w:p>
    <w:p w14:paraId="241AF1CB" w14:textId="77777777" w:rsidR="008C23F0" w:rsidRPr="00510A93" w:rsidRDefault="008C23F0" w:rsidP="00F0746C">
      <w:pPr>
        <w:pStyle w:val="af5"/>
        <w:ind w:left="426" w:hanging="284"/>
        <w:rPr>
          <w:lang w:val="el-GR"/>
        </w:rPr>
      </w:pPr>
      <w:r w:rsidRPr="00510A93">
        <w:rPr>
          <w:lang w:val="el-GR"/>
        </w:rPr>
        <w:t xml:space="preserve"> </w:t>
      </w:r>
      <w:proofErr w:type="spellStart"/>
      <w:r w:rsidRPr="00510A93">
        <w:rPr>
          <w:lang w:val="el-GR"/>
        </w:rPr>
        <w:t>ιγ</w:t>
      </w:r>
      <w:proofErr w:type="spellEnd"/>
      <w:r w:rsidRPr="00510A93">
        <w:rPr>
          <w:lang w:val="el-GR"/>
        </w:rPr>
        <w:t xml:space="preserve">) τα υποκαταστήματα ή τα πρακτορεία που διατηρούν στην ημεδαπή οι αλλοδαπές εταιρείες που έχουν έδρα σε τρίτη χώρα και έχουν νομική μορφή ανάλογη με εκείνη των αλλοδαπών εταιρειών που αναφέρεται στην περ. </w:t>
      </w:r>
      <w:proofErr w:type="spellStart"/>
      <w:r w:rsidRPr="00510A93">
        <w:rPr>
          <w:lang w:val="el-GR"/>
        </w:rPr>
        <w:t>ιβ</w:t>
      </w:r>
      <w:proofErr w:type="spellEnd"/>
      <w:r w:rsidRPr="00510A93">
        <w:rPr>
          <w:lang w:val="el-GR"/>
        </w:rPr>
        <w:t>),</w:t>
      </w:r>
    </w:p>
    <w:p w14:paraId="38BAB7E9" w14:textId="77777777" w:rsidR="008C23F0" w:rsidRPr="00510A93" w:rsidRDefault="008C23F0" w:rsidP="00AF0226">
      <w:pPr>
        <w:pStyle w:val="af5"/>
        <w:ind w:left="426" w:hanging="284"/>
        <w:rPr>
          <w:lang w:val="el-GR"/>
        </w:rPr>
      </w:pPr>
      <w:r w:rsidRPr="00510A93">
        <w:rPr>
          <w:lang w:val="el-GR"/>
        </w:rPr>
        <w:t xml:space="preserve"> </w:t>
      </w:r>
      <w:proofErr w:type="spellStart"/>
      <w:r w:rsidRPr="00510A93">
        <w:rPr>
          <w:lang w:val="el-GR"/>
        </w:rPr>
        <w:t>ιδ</w:t>
      </w:r>
      <w:proofErr w:type="spellEnd"/>
      <w:r w:rsidRPr="00510A93">
        <w:rPr>
          <w:lang w:val="el-GR"/>
        </w:rPr>
        <w:t xml:space="preserve">) τα υποκαταστήματα ή τα πρακτορεία, μέσω των οποίων ενεργούν εμπορικές πράξεις στην ημεδαπή τα φυσικά ή νομικά πρόσωπα ή ενώσεις προσώπων που έχουν την κύρια εγκατάσταση ή την έδρα τους στην αλλοδαπή και δεν εμπίπτουν στις περ. </w:t>
      </w:r>
      <w:proofErr w:type="spellStart"/>
      <w:r w:rsidRPr="00510A93">
        <w:rPr>
          <w:lang w:val="el-GR"/>
        </w:rPr>
        <w:t>ιβ</w:t>
      </w:r>
      <w:proofErr w:type="spellEnd"/>
      <w:r w:rsidRPr="00510A93">
        <w:rPr>
          <w:lang w:val="el-GR"/>
        </w:rPr>
        <w:t xml:space="preserve">) και </w:t>
      </w:r>
      <w:proofErr w:type="spellStart"/>
      <w:r w:rsidRPr="00510A93">
        <w:rPr>
          <w:lang w:val="el-GR"/>
        </w:rPr>
        <w:t>ιγ</w:t>
      </w:r>
      <w:proofErr w:type="spellEnd"/>
      <w:r w:rsidRPr="00510A93">
        <w:rPr>
          <w:lang w:val="el-GR"/>
        </w:rPr>
        <w:t>),</w:t>
      </w:r>
    </w:p>
    <w:p w14:paraId="6E2E4434" w14:textId="77777777" w:rsidR="008C23F0" w:rsidRPr="00510A93" w:rsidRDefault="008C23F0" w:rsidP="0036629B">
      <w:pPr>
        <w:pStyle w:val="af5"/>
        <w:ind w:left="426" w:hanging="284"/>
        <w:rPr>
          <w:lang w:val="el-GR"/>
        </w:rPr>
      </w:pPr>
      <w:r w:rsidRPr="00510A93">
        <w:rPr>
          <w:lang w:val="el-GR"/>
        </w:rPr>
        <w:t xml:space="preserve"> </w:t>
      </w:r>
      <w:proofErr w:type="spellStart"/>
      <w:r w:rsidRPr="00510A93">
        <w:rPr>
          <w:lang w:val="el-GR"/>
        </w:rPr>
        <w:t>ιε</w:t>
      </w:r>
      <w:proofErr w:type="spellEnd"/>
      <w:r w:rsidRPr="00510A93">
        <w:rPr>
          <w:lang w:val="el-GR"/>
        </w:rPr>
        <w:t xml:space="preserve">) η κοινοπραξία του </w:t>
      </w:r>
      <w:hyperlink w:history="1">
        <w:r w:rsidRPr="00510A93">
          <w:rPr>
            <w:rStyle w:val="-"/>
            <w:b/>
            <w:bCs/>
            <w:lang w:val="el-GR"/>
          </w:rPr>
          <w:t>άρθρου 293</w:t>
        </w:r>
      </w:hyperlink>
      <w:r w:rsidRPr="00510A93">
        <w:rPr>
          <w:lang w:val="el-GR"/>
        </w:rPr>
        <w:t xml:space="preserve"> του ν. </w:t>
      </w:r>
      <w:hyperlink w:history="1">
        <w:r w:rsidRPr="00510A93">
          <w:rPr>
            <w:rStyle w:val="-"/>
            <w:b/>
            <w:bCs/>
            <w:lang w:val="el-GR"/>
          </w:rPr>
          <w:t>4072/2012</w:t>
        </w:r>
      </w:hyperlink>
      <w:r w:rsidRPr="00510A93">
        <w:rPr>
          <w:lang w:val="el-GR"/>
        </w:rPr>
        <w:t>,</w:t>
      </w:r>
    </w:p>
    <w:p w14:paraId="7FFB6191" w14:textId="77777777" w:rsidR="008C23F0" w:rsidRPr="00510A93" w:rsidRDefault="008C23F0" w:rsidP="004E533E">
      <w:pPr>
        <w:pStyle w:val="af5"/>
        <w:ind w:left="426" w:hanging="284"/>
        <w:rPr>
          <w:lang w:val="el-GR"/>
        </w:rPr>
      </w:pPr>
      <w:r w:rsidRPr="00510A93">
        <w:rPr>
          <w:lang w:val="el-GR"/>
        </w:rPr>
        <w:t xml:space="preserve"> </w:t>
      </w:r>
      <w:proofErr w:type="spellStart"/>
      <w:r w:rsidRPr="00510A93">
        <w:rPr>
          <w:lang w:val="el-GR"/>
        </w:rPr>
        <w:t>ιστ</w:t>
      </w:r>
      <w:proofErr w:type="spellEnd"/>
      <w:r w:rsidRPr="00510A93">
        <w:rPr>
          <w:lang w:val="el-GR"/>
        </w:rPr>
        <w:t>) οι ατομικές επιχειρήσεις με εγκατάσταση στην ημεδαπή και σκοπό το κέρδος που:</w:t>
      </w:r>
    </w:p>
    <w:p w14:paraId="69DB006B" w14:textId="77777777" w:rsidR="008C23F0" w:rsidRPr="00510A93" w:rsidRDefault="008C23F0" w:rsidP="00F84A58">
      <w:pPr>
        <w:pStyle w:val="af5"/>
        <w:ind w:left="426" w:hanging="284"/>
        <w:rPr>
          <w:lang w:val="el-GR"/>
        </w:rPr>
      </w:pPr>
      <w:r w:rsidRPr="00510A93">
        <w:rPr>
          <w:lang w:val="el-GR"/>
        </w:rPr>
        <w:t xml:space="preserve"> </w:t>
      </w:r>
      <w:proofErr w:type="spellStart"/>
      <w:r w:rsidRPr="00510A93">
        <w:rPr>
          <w:lang w:val="el-GR"/>
        </w:rPr>
        <w:t>ιστα</w:t>
      </w:r>
      <w:proofErr w:type="spellEnd"/>
      <w:r w:rsidRPr="00510A93">
        <w:rPr>
          <w:lang w:val="el-GR"/>
        </w:rPr>
        <w:t>) διενεργούν εμπορικές πράξεις στο όνομά τους, κατά σύνηθες επάγγελμα, ή</w:t>
      </w:r>
    </w:p>
    <w:p w14:paraId="11ABF5BF" w14:textId="77777777" w:rsidR="008C23F0" w:rsidRPr="00510A93" w:rsidRDefault="008C23F0" w:rsidP="002F4DB0">
      <w:pPr>
        <w:pStyle w:val="af5"/>
        <w:ind w:left="426" w:hanging="284"/>
        <w:rPr>
          <w:lang w:val="el-GR"/>
        </w:rPr>
      </w:pPr>
      <w:r w:rsidRPr="00510A93">
        <w:rPr>
          <w:lang w:val="el-GR"/>
        </w:rPr>
        <w:t xml:space="preserve"> </w:t>
      </w:r>
      <w:proofErr w:type="spellStart"/>
      <w:r w:rsidRPr="00510A93">
        <w:rPr>
          <w:lang w:val="el-GR"/>
        </w:rPr>
        <w:t>ιστβ</w:t>
      </w:r>
      <w:proofErr w:type="spellEnd"/>
      <w:r w:rsidRPr="00510A93">
        <w:rPr>
          <w:lang w:val="el-GR"/>
        </w:rPr>
        <w:t>) διαθέτουν αγαθά ή υπηρεσίες ή διαμεσολαβούν στη διάθεση αυτών με επιχειρηματικό κίνδυνο, μέσω οργανωμένης υποδομής ή μέσω εκμετάλλευσης της εργασίας τρίτων προσώπων.</w:t>
      </w:r>
    </w:p>
    <w:p w14:paraId="0CFF50F2" w14:textId="77777777" w:rsidR="008C23F0" w:rsidRPr="00510A93" w:rsidRDefault="008C23F0" w:rsidP="005C14BB">
      <w:pPr>
        <w:pStyle w:val="af5"/>
        <w:ind w:left="426" w:hanging="284"/>
        <w:rPr>
          <w:lang w:val="el-GR"/>
        </w:rPr>
      </w:pPr>
    </w:p>
    <w:p w14:paraId="39D0FC00" w14:textId="77777777" w:rsidR="008C23F0" w:rsidRPr="00510A93" w:rsidRDefault="008C23F0" w:rsidP="005C14BB">
      <w:pPr>
        <w:pStyle w:val="af5"/>
        <w:ind w:left="426" w:hanging="284"/>
        <w:rPr>
          <w:lang w:val="el-GR"/>
        </w:rPr>
      </w:pPr>
      <w:r w:rsidRPr="00510A93">
        <w:rPr>
          <w:lang w:val="el-GR"/>
        </w:rPr>
        <w:t xml:space="preserve"> Στο Γ.Ε.ΜΗ. μπορούν να εγγράφονται προαιρετικά οι αγροτικοί συνεταιρισμοί του ν. </w:t>
      </w:r>
      <w:hyperlink w:history="1">
        <w:r w:rsidRPr="00510A93">
          <w:rPr>
            <w:rStyle w:val="-"/>
            <w:b/>
            <w:bCs/>
            <w:lang w:val="el-GR"/>
          </w:rPr>
          <w:t>4673/2020</w:t>
        </w:r>
      </w:hyperlink>
      <w:r w:rsidRPr="00510A93">
        <w:rPr>
          <w:lang w:val="el-GR"/>
        </w:rPr>
        <w:t xml:space="preserve"> </w:t>
      </w:r>
    </w:p>
    <w:p w14:paraId="21606CA9" w14:textId="77777777" w:rsidR="008C23F0" w:rsidRPr="00510A93" w:rsidRDefault="008C23F0" w:rsidP="005C14BB">
      <w:pPr>
        <w:pStyle w:val="af5"/>
        <w:ind w:left="426" w:hanging="284"/>
        <w:rPr>
          <w:lang w:val="el-GR"/>
        </w:rPr>
      </w:pPr>
      <w:r w:rsidRPr="00510A93">
        <w:rPr>
          <w:lang w:val="el-GR"/>
        </w:rPr>
        <w:t>(</w:t>
      </w:r>
      <w:hyperlink w:history="1">
        <w:r w:rsidRPr="00510A93">
          <w:rPr>
            <w:rStyle w:val="-"/>
            <w:b/>
            <w:bCs/>
            <w:lang w:val="el-GR"/>
          </w:rPr>
          <w:t>Α΄ 52</w:t>
        </w:r>
      </w:hyperlink>
      <w:r w:rsidRPr="00510A93">
        <w:rPr>
          <w:lang w:val="el-GR"/>
        </w:rPr>
        <w:t>).</w:t>
      </w:r>
    </w:p>
    <w:p w14:paraId="0B354F03" w14:textId="77777777" w:rsidR="008C23F0" w:rsidRPr="00510A93" w:rsidRDefault="008C23F0" w:rsidP="000130D0">
      <w:pPr>
        <w:pStyle w:val="af5"/>
        <w:ind w:left="426" w:hanging="284"/>
        <w:rPr>
          <w:lang w:val="el-GR"/>
        </w:rPr>
      </w:pPr>
    </w:p>
    <w:p w14:paraId="1724E1BC" w14:textId="77777777" w:rsidR="008C23F0" w:rsidRPr="000A5B86" w:rsidRDefault="008C23F0" w:rsidP="000561E7">
      <w:pPr>
        <w:pStyle w:val="af5"/>
        <w:ind w:left="426" w:hanging="284"/>
        <w:rPr>
          <w:b/>
          <w:lang w:val="el-GR"/>
        </w:rPr>
      </w:pPr>
      <w:r>
        <w:rPr>
          <w:lang w:val="el-GR"/>
        </w:rPr>
        <w:t xml:space="preserve"> </w:t>
      </w:r>
      <w:r w:rsidRPr="000A5B86">
        <w:rPr>
          <w:b/>
          <w:lang w:val="el-GR"/>
        </w:rPr>
        <w:t>Δεν εγγράφονται στο Γ.Ε.ΜΗ.:</w:t>
      </w:r>
    </w:p>
    <w:p w14:paraId="7CF4B33F" w14:textId="77777777" w:rsidR="008C23F0" w:rsidRPr="00510A93" w:rsidRDefault="008C23F0" w:rsidP="000561E7">
      <w:pPr>
        <w:pStyle w:val="af5"/>
        <w:ind w:left="426" w:hanging="284"/>
        <w:contextualSpacing/>
        <w:rPr>
          <w:lang w:val="el-GR"/>
        </w:rPr>
      </w:pPr>
      <w:r w:rsidRPr="00510A93">
        <w:rPr>
          <w:lang w:val="el-GR"/>
        </w:rPr>
        <w:t xml:space="preserve"> α) οι αστικές εταιρείες για την άσκηση επαγγελματικής δραστηριότητας δικηγόρων, συμβολαιογράφων και δικαστικών επιμελητών,</w:t>
      </w:r>
    </w:p>
    <w:p w14:paraId="528D82CE" w14:textId="77777777" w:rsidR="008C23F0" w:rsidRDefault="008C23F0" w:rsidP="000561E7">
      <w:pPr>
        <w:pStyle w:val="af5"/>
        <w:ind w:left="426" w:hanging="284"/>
        <w:contextualSpacing/>
        <w:rPr>
          <w:lang w:val="el-GR"/>
        </w:rPr>
      </w:pPr>
      <w:r w:rsidRPr="00510A93">
        <w:rPr>
          <w:lang w:val="el-GR"/>
        </w:rPr>
        <w:t xml:space="preserve"> β) τα γραφεία ή υποκαταστήματα αλλοδαπών εταιρειών ή επιχειρήσεων που έχουν εγκατασταθεί στην Ελλάδα, σύμφωνα με το </w:t>
      </w:r>
      <w:hyperlink w:history="1">
        <w:r w:rsidRPr="00510A93">
          <w:rPr>
            <w:rStyle w:val="-"/>
            <w:b/>
            <w:bCs/>
            <w:lang w:val="el-GR"/>
          </w:rPr>
          <w:t>άρθρο 25</w:t>
        </w:r>
      </w:hyperlink>
      <w:r w:rsidRPr="00510A93">
        <w:rPr>
          <w:lang w:val="el-GR"/>
        </w:rPr>
        <w:t xml:space="preserve"> του ν. </w:t>
      </w:r>
      <w:hyperlink w:history="1">
        <w:r w:rsidRPr="00510A93">
          <w:rPr>
            <w:rStyle w:val="-"/>
            <w:b/>
            <w:bCs/>
            <w:lang w:val="el-GR"/>
          </w:rPr>
          <w:t>27/1975</w:t>
        </w:r>
      </w:hyperlink>
      <w:r w:rsidRPr="00510A93">
        <w:rPr>
          <w:lang w:val="el-GR"/>
        </w:rPr>
        <w:t xml:space="preserve"> (</w:t>
      </w:r>
      <w:hyperlink w:history="1">
        <w:r w:rsidRPr="00510A93">
          <w:rPr>
            <w:rStyle w:val="-"/>
            <w:b/>
            <w:bCs/>
            <w:lang w:val="el-GR"/>
          </w:rPr>
          <w:t>Α΄ 77</w:t>
        </w:r>
      </w:hyperlink>
      <w:r w:rsidRPr="00510A93">
        <w:rPr>
          <w:lang w:val="el-GR"/>
        </w:rPr>
        <w:t xml:space="preserve">) και τον </w:t>
      </w:r>
      <w:proofErr w:type="spellStart"/>
      <w:r w:rsidRPr="00510A93">
        <w:rPr>
          <w:lang w:val="el-GR"/>
        </w:rPr>
        <w:t>α.ν</w:t>
      </w:r>
      <w:proofErr w:type="spellEnd"/>
      <w:r w:rsidRPr="00510A93">
        <w:rPr>
          <w:lang w:val="el-GR"/>
        </w:rPr>
        <w:t xml:space="preserve">. </w:t>
      </w:r>
      <w:hyperlink w:history="1">
        <w:r w:rsidRPr="00510A93">
          <w:rPr>
            <w:rStyle w:val="-"/>
            <w:b/>
            <w:bCs/>
            <w:lang w:val="el-GR"/>
          </w:rPr>
          <w:t>378/1968</w:t>
        </w:r>
      </w:hyperlink>
      <w:r w:rsidRPr="00510A93">
        <w:rPr>
          <w:lang w:val="el-GR"/>
        </w:rPr>
        <w:t xml:space="preserve"> (</w:t>
      </w:r>
      <w:hyperlink w:history="1">
        <w:r w:rsidRPr="00510A93">
          <w:rPr>
            <w:rStyle w:val="-"/>
            <w:b/>
            <w:bCs/>
            <w:lang w:val="el-GR"/>
          </w:rPr>
          <w:t>Α΄ 82</w:t>
        </w:r>
      </w:hyperlink>
      <w:r w:rsidRPr="00510A93">
        <w:rPr>
          <w:lang w:val="el-GR"/>
        </w:rPr>
        <w:t>),</w:t>
      </w:r>
    </w:p>
    <w:p w14:paraId="19DFE9B0" w14:textId="77777777" w:rsidR="008C23F0" w:rsidRPr="00510A93" w:rsidRDefault="008C23F0" w:rsidP="000561E7">
      <w:pPr>
        <w:pStyle w:val="af5"/>
        <w:ind w:left="426" w:hanging="284"/>
        <w:contextualSpacing/>
        <w:rPr>
          <w:lang w:val="el-GR"/>
        </w:rPr>
      </w:pPr>
      <w:r w:rsidRPr="00510A93">
        <w:rPr>
          <w:lang w:val="el-GR"/>
        </w:rPr>
        <w:t xml:space="preserve">γ) η Ναυτική Εταιρεία που συστήνεται κατά τον ν. </w:t>
      </w:r>
      <w:hyperlink w:history="1">
        <w:r w:rsidRPr="00510A93">
          <w:rPr>
            <w:rStyle w:val="-"/>
            <w:b/>
            <w:bCs/>
            <w:lang w:val="el-GR"/>
          </w:rPr>
          <w:t>959/1979</w:t>
        </w:r>
      </w:hyperlink>
      <w:r w:rsidRPr="00510A93">
        <w:rPr>
          <w:lang w:val="el-GR"/>
        </w:rPr>
        <w:t xml:space="preserve"> (</w:t>
      </w:r>
      <w:hyperlink w:history="1">
        <w:r w:rsidRPr="00510A93">
          <w:rPr>
            <w:rStyle w:val="-"/>
            <w:b/>
            <w:bCs/>
            <w:lang w:val="el-GR"/>
          </w:rPr>
          <w:t>Α΄ 192</w:t>
        </w:r>
      </w:hyperlink>
      <w:r w:rsidRPr="00510A93">
        <w:rPr>
          <w:lang w:val="el-GR"/>
        </w:rPr>
        <w:t xml:space="preserve">) και η Ναυτιλιακή Εταιρεία Πλοίων Αναψυχής (Ν.Ε.Π.Α.) που συστήνεται κατά τον ν. </w:t>
      </w:r>
      <w:hyperlink w:history="1">
        <w:r w:rsidRPr="00510A93">
          <w:rPr>
            <w:rStyle w:val="-"/>
            <w:b/>
            <w:bCs/>
            <w:lang w:val="el-GR"/>
          </w:rPr>
          <w:t>3182/2003</w:t>
        </w:r>
      </w:hyperlink>
      <w:r w:rsidRPr="00510A93">
        <w:rPr>
          <w:lang w:val="el-GR"/>
        </w:rPr>
        <w:t xml:space="preserve"> (</w:t>
      </w:r>
      <w:hyperlink w:history="1">
        <w:r w:rsidRPr="00510A93">
          <w:rPr>
            <w:rStyle w:val="-"/>
            <w:b/>
            <w:bCs/>
            <w:lang w:val="el-GR"/>
          </w:rPr>
          <w:t>Α΄ 220</w:t>
        </w:r>
      </w:hyperlink>
      <w:r w:rsidRPr="00510A93">
        <w:rPr>
          <w:lang w:val="el-GR"/>
        </w:rPr>
        <w:t>),</w:t>
      </w:r>
    </w:p>
    <w:p w14:paraId="3E14B80A" w14:textId="77777777" w:rsidR="008C23F0" w:rsidRPr="00510A93" w:rsidRDefault="008C23F0" w:rsidP="000561E7">
      <w:pPr>
        <w:pStyle w:val="af5"/>
        <w:ind w:left="426" w:hanging="284"/>
        <w:contextualSpacing/>
        <w:rPr>
          <w:lang w:val="el-GR"/>
        </w:rPr>
      </w:pPr>
      <w:r w:rsidRPr="00510A93">
        <w:rPr>
          <w:lang w:val="el-GR"/>
        </w:rPr>
        <w:t xml:space="preserve"> δ) τα γραφεία αλλοδαπών εταιρειών που εγκαθίστανται στην Ελλάδα, σύμφωνα με τον </w:t>
      </w:r>
      <w:proofErr w:type="spellStart"/>
      <w:r w:rsidRPr="00510A93">
        <w:rPr>
          <w:lang w:val="el-GR"/>
        </w:rPr>
        <w:t>α.ν</w:t>
      </w:r>
      <w:proofErr w:type="spellEnd"/>
      <w:r w:rsidRPr="00510A93">
        <w:rPr>
          <w:lang w:val="el-GR"/>
        </w:rPr>
        <w:t xml:space="preserve">. </w:t>
      </w:r>
      <w:hyperlink w:history="1">
        <w:r w:rsidRPr="00510A93">
          <w:rPr>
            <w:rStyle w:val="-"/>
            <w:b/>
            <w:bCs/>
            <w:lang w:val="el-GR"/>
          </w:rPr>
          <w:t>89/1967</w:t>
        </w:r>
      </w:hyperlink>
      <w:r w:rsidRPr="00510A93">
        <w:rPr>
          <w:lang w:val="el-GR"/>
        </w:rPr>
        <w:t xml:space="preserve"> (</w:t>
      </w:r>
      <w:hyperlink w:history="1">
        <w:r w:rsidRPr="00510A93">
          <w:rPr>
            <w:rStyle w:val="-"/>
            <w:b/>
            <w:bCs/>
            <w:lang w:val="el-GR"/>
          </w:rPr>
          <w:t>Α΄ 132</w:t>
        </w:r>
      </w:hyperlink>
      <w:r w:rsidRPr="00510A93">
        <w:rPr>
          <w:lang w:val="el-GR"/>
        </w:rPr>
        <w:t>).</w:t>
      </w:r>
    </w:p>
    <w:p w14:paraId="3BE52CD4" w14:textId="77777777" w:rsidR="008C23F0" w:rsidRPr="00BD65F6" w:rsidRDefault="008C23F0" w:rsidP="000561E7">
      <w:pPr>
        <w:pStyle w:val="af5"/>
        <w:ind w:left="426" w:hanging="284"/>
        <w:rPr>
          <w:lang w:val="el-GR"/>
        </w:rPr>
      </w:pPr>
    </w:p>
  </w:footnote>
  <w:footnote w:id="5">
    <w:p w14:paraId="324BA3B6" w14:textId="77777777" w:rsidR="008C23F0" w:rsidRPr="00BD65F6" w:rsidRDefault="008C23F0">
      <w:pPr>
        <w:pStyle w:val="af5"/>
        <w:rPr>
          <w:lang w:val="el-GR"/>
        </w:rPr>
      </w:pPr>
      <w:r>
        <w:rPr>
          <w:lang w:val="el-GR"/>
        </w:rPr>
        <w:tab/>
        <w:t xml:space="preserve"> </w:t>
      </w:r>
    </w:p>
  </w:footnote>
  <w:footnote w:id="6">
    <w:p w14:paraId="2DDCA19B" w14:textId="77777777" w:rsidR="008C23F0" w:rsidRPr="00D559E0" w:rsidRDefault="008C23F0" w:rsidP="00D559E0">
      <w:pPr>
        <w:spacing w:after="0"/>
        <w:rPr>
          <w:sz w:val="20"/>
          <w:szCs w:val="20"/>
          <w:lang w:val="el-GR" w:eastAsia="el-GR"/>
        </w:rPr>
      </w:pPr>
      <w:r w:rsidRPr="0015619F">
        <w:rPr>
          <w:rStyle w:val="ad"/>
          <w:sz w:val="20"/>
          <w:szCs w:val="20"/>
        </w:rPr>
        <w:footnoteRef/>
      </w:r>
      <w:r w:rsidRPr="00D559E0">
        <w:rPr>
          <w:sz w:val="20"/>
          <w:szCs w:val="20"/>
          <w:lang w:val="el-GR"/>
        </w:rPr>
        <w:t xml:space="preserve"> </w:t>
      </w:r>
      <w:r w:rsidRPr="00D559E0">
        <w:rPr>
          <w:sz w:val="20"/>
          <w:szCs w:val="20"/>
          <w:lang w:val="el-GR" w:eastAsia="el-GR"/>
        </w:rPr>
        <w:t>Το εδάφιο β ́ συμπληρώνεται μόνο στη περίπτωση συμβάσεων προμηθειών, για τις οποίες απαιτούνται εργασίες τοποθέτησης ή εγκατάστασης, παροχή υπηρεσιών ή εκτέλεση έργων και για τις οποίες υπάρχει επιφύλαξη, σύμφωνα με τις τυχόν απαιτήσεις της Διακήρυξης για την εκτέλεση ορισμένων κρίσιμων καθηκόντων απευθείας από τον ίδιο τον προσφέροντα ή, αν η προσφορά υποβάλλεται από ένωση οικονομικών φορέων, όπως αναφέρεται στην παρ. 2 του άρθρου 19 του ν. 4412/2016, από έναν από τους συμμετέχοντες στην ένωση αυτή, κατά το άρθρο 78 παρ. 2 του ν. 4412/2016</w:t>
      </w:r>
    </w:p>
    <w:p w14:paraId="043087EF" w14:textId="77777777" w:rsidR="008C23F0" w:rsidRPr="00D559E0" w:rsidRDefault="008C23F0" w:rsidP="00D559E0">
      <w:pPr>
        <w:pStyle w:val="af5"/>
        <w:rPr>
          <w:lang w:val="el-GR"/>
        </w:rPr>
      </w:pPr>
    </w:p>
  </w:footnote>
  <w:footnote w:id="7">
    <w:p w14:paraId="54DBA062" w14:textId="77777777" w:rsidR="008C23F0" w:rsidRPr="00D559E0" w:rsidRDefault="008C23F0" w:rsidP="00D559E0">
      <w:pPr>
        <w:pStyle w:val="af5"/>
        <w:rPr>
          <w:lang w:val="el-GR"/>
        </w:rPr>
      </w:pPr>
      <w:r w:rsidRPr="0015619F">
        <w:rPr>
          <w:rStyle w:val="ad"/>
        </w:rPr>
        <w:footnoteRef/>
      </w:r>
      <w:r w:rsidRPr="00D559E0">
        <w:rPr>
          <w:lang w:val="el-GR"/>
        </w:rPr>
        <w:t xml:space="preserve"> </w:t>
      </w:r>
      <w:r w:rsidRPr="00D559E0">
        <w:rPr>
          <w:lang w:val="el-GR" w:eastAsia="el-GR"/>
        </w:rPr>
        <w:t>Σε περίπτωση που ο Ανάδοχος έχει στηριχθεί στις ικανότητες του υπεργολάβου όσον αφορά τη χρηματοοικονομική επάρκεια-τεχνική και επαγγελματική ικανότητα, σύμφωνα με τις απαιτήσεις της Διακήρυξης, προβλέπονται στο σημείο αυτό όροι σχετικά με τη διαδικασία και τις προϋποθέσεις αντικατάστασής του</w:t>
      </w:r>
    </w:p>
  </w:footnote>
  <w:footnote w:id="8">
    <w:p w14:paraId="312D3867" w14:textId="77777777" w:rsidR="008C23F0" w:rsidRDefault="008C23F0" w:rsidP="00D559E0">
      <w:pPr>
        <w:pStyle w:val="af5"/>
      </w:pPr>
      <w:r>
        <w:rPr>
          <w:rStyle w:val="ad"/>
        </w:rPr>
        <w:footnoteRef/>
      </w:r>
      <w:r>
        <w:t xml:space="preserve"> </w:t>
      </w:r>
      <w:proofErr w:type="spellStart"/>
      <w:r>
        <w:t>Αφορά</w:t>
      </w:r>
      <w:proofErr w:type="spellEnd"/>
      <w:r>
        <w:t xml:space="preserve"> </w:t>
      </w:r>
      <w:proofErr w:type="spellStart"/>
      <w:r>
        <w:t>σε</w:t>
      </w:r>
      <w:proofErr w:type="spellEnd"/>
      <w:r>
        <w:t xml:space="preserve"> </w:t>
      </w:r>
      <w:proofErr w:type="spellStart"/>
      <w:r>
        <w:t>φυσικά</w:t>
      </w:r>
      <w:proofErr w:type="spellEnd"/>
      <w:r>
        <w:t xml:space="preserve"> π</w:t>
      </w:r>
      <w:proofErr w:type="spellStart"/>
      <w:r>
        <w:t>ρόσω</w:t>
      </w:r>
      <w:proofErr w:type="spellEnd"/>
      <w:r>
        <w:t>πα</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540CC9CE"/>
    <w:lvl w:ilvl="0">
      <w:numFmt w:val="bullet"/>
      <w:lvlText w:val="*"/>
      <w:lvlJc w:val="left"/>
    </w:lvl>
  </w:abstractNum>
  <w:abstractNum w:abstractNumId="1"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lowerLetter"/>
      <w:pStyle w:val="5"/>
      <w:lvlText w:val="()%5"/>
      <w:lvlJc w:val="left"/>
      <w:pPr>
        <w:tabs>
          <w:tab w:val="num" w:pos="3050"/>
        </w:tabs>
        <w:ind w:left="3050" w:hanging="850"/>
      </w:pPr>
      <w:rPr>
        <w:rFonts w:ascii="Arial" w:hAnsi="Arial" w:cs="Times New Roman"/>
        <w:b w:val="0"/>
        <w:i w:val="0"/>
        <w:sz w:val="20"/>
        <w:szCs w:val="20"/>
      </w:r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2"/>
    <w:multiLevelType w:val="singleLevel"/>
    <w:tmpl w:val="00000002"/>
    <w:name w:val="WW8Num2"/>
    <w:lvl w:ilvl="0">
      <w:start w:val="1"/>
      <w:numFmt w:val="bullet"/>
      <w:pStyle w:val="21"/>
      <w:lvlText w:val=""/>
      <w:lvlJc w:val="left"/>
      <w:pPr>
        <w:tabs>
          <w:tab w:val="num" w:pos="643"/>
        </w:tabs>
        <w:ind w:left="643" w:hanging="360"/>
      </w:pPr>
      <w:rPr>
        <w:rFonts w:ascii="Symbol" w:hAnsi="Symbol" w:cs="Symbol"/>
        <w:lang w:val="el-GR"/>
      </w:rPr>
    </w:lvl>
  </w:abstractNum>
  <w:abstractNum w:abstractNumId="3" w15:restartNumberingAfterBreak="0">
    <w:nsid w:val="00000003"/>
    <w:multiLevelType w:val="singleLevel"/>
    <w:tmpl w:val="00000003"/>
    <w:name w:val="WW8Num3"/>
    <w:lvl w:ilvl="0">
      <w:start w:val="1"/>
      <w:numFmt w:val="decimal"/>
      <w:lvlText w:val="%1."/>
      <w:lvlJc w:val="left"/>
      <w:pPr>
        <w:tabs>
          <w:tab w:val="num" w:pos="0"/>
        </w:tabs>
        <w:ind w:left="720" w:hanging="360"/>
      </w:pPr>
      <w:rPr>
        <w:lang w:val="el-GR"/>
      </w:rPr>
    </w:lvl>
  </w:abstractNum>
  <w:abstractNum w:abstractNumId="4" w15:restartNumberingAfterBreak="0">
    <w:nsid w:val="00000004"/>
    <w:multiLevelType w:val="singleLevel"/>
    <w:tmpl w:val="00000004"/>
    <w:name w:val="WW8Num4"/>
    <w:lvl w:ilvl="0">
      <w:start w:val="1"/>
      <w:numFmt w:val="bullet"/>
      <w:pStyle w:val="Bullet"/>
      <w:lvlText w:val=""/>
      <w:lvlJc w:val="left"/>
      <w:pPr>
        <w:tabs>
          <w:tab w:val="num" w:pos="397"/>
        </w:tabs>
        <w:ind w:left="397" w:hanging="397"/>
      </w:pPr>
      <w:rPr>
        <w:rFonts w:ascii="Webdings" w:hAnsi="Webdings" w:cs="Webdings"/>
        <w:color w:val="333399"/>
        <w:sz w:val="16"/>
      </w:rPr>
    </w:lvl>
  </w:abstractNum>
  <w:abstractNum w:abstractNumId="5" w15:restartNumberingAfterBreak="0">
    <w:nsid w:val="00000005"/>
    <w:multiLevelType w:val="singleLevel"/>
    <w:tmpl w:val="DE284FC0"/>
    <w:name w:val="WW8Num5"/>
    <w:lvl w:ilvl="0">
      <w:start w:val="1"/>
      <w:numFmt w:val="decimal"/>
      <w:lvlText w:val="%1."/>
      <w:lvlJc w:val="left"/>
      <w:pPr>
        <w:tabs>
          <w:tab w:val="num" w:pos="0"/>
        </w:tabs>
        <w:ind w:left="720" w:hanging="360"/>
      </w:pPr>
      <w:rPr>
        <w:color w:val="auto"/>
        <w:shd w:val="clear" w:color="auto" w:fill="FFFF00"/>
        <w:lang w:val="el-GR"/>
      </w:rPr>
    </w:lvl>
  </w:abstractNum>
  <w:abstractNum w:abstractNumId="6" w15:restartNumberingAfterBreak="0">
    <w:nsid w:val="00000006"/>
    <w:multiLevelType w:val="multilevel"/>
    <w:tmpl w:val="00000006"/>
    <w:name w:val="WW8Num6"/>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7"/>
    <w:multiLevelType w:val="multilevel"/>
    <w:tmpl w:val="00000007"/>
    <w:name w:val="WW8Num7"/>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rPr>
        <w:rFonts w:eastAsia="Calibri"/>
        <w:lang w:val="el-GR"/>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Symbol" w:hAnsi="Symbol" w:cs="OpenSymbol"/>
        <w:color w:val="5B9BD5"/>
      </w:rPr>
    </w:lvl>
    <w:lvl w:ilvl="1">
      <w:start w:val="1"/>
      <w:numFmt w:val="bullet"/>
      <w:lvlText w:val=""/>
      <w:lvlJc w:val="left"/>
      <w:pPr>
        <w:tabs>
          <w:tab w:val="num" w:pos="1080"/>
        </w:tabs>
        <w:ind w:left="1080" w:hanging="360"/>
      </w:pPr>
      <w:rPr>
        <w:rFonts w:ascii="Symbol" w:hAnsi="Symbol" w:cs="OpenSymbol"/>
        <w:color w:val="5B9BD5"/>
      </w:rPr>
    </w:lvl>
    <w:lvl w:ilvl="2">
      <w:start w:val="1"/>
      <w:numFmt w:val="bullet"/>
      <w:lvlText w:val=""/>
      <w:lvlJc w:val="left"/>
      <w:pPr>
        <w:tabs>
          <w:tab w:val="num" w:pos="1440"/>
        </w:tabs>
        <w:ind w:left="1440" w:hanging="360"/>
      </w:pPr>
      <w:rPr>
        <w:rFonts w:ascii="Symbol" w:hAnsi="Symbol" w:cs="OpenSymbol"/>
        <w:color w:val="5B9BD5"/>
      </w:rPr>
    </w:lvl>
    <w:lvl w:ilvl="3">
      <w:start w:val="1"/>
      <w:numFmt w:val="bullet"/>
      <w:lvlText w:val=""/>
      <w:lvlJc w:val="left"/>
      <w:pPr>
        <w:tabs>
          <w:tab w:val="num" w:pos="1800"/>
        </w:tabs>
        <w:ind w:left="1800" w:hanging="360"/>
      </w:pPr>
      <w:rPr>
        <w:rFonts w:ascii="Symbol" w:hAnsi="Symbol" w:cs="OpenSymbol"/>
        <w:color w:val="5B9BD5"/>
      </w:rPr>
    </w:lvl>
    <w:lvl w:ilvl="4">
      <w:start w:val="1"/>
      <w:numFmt w:val="bullet"/>
      <w:lvlText w:val=""/>
      <w:lvlJc w:val="left"/>
      <w:pPr>
        <w:tabs>
          <w:tab w:val="num" w:pos="2160"/>
        </w:tabs>
        <w:ind w:left="2160" w:hanging="360"/>
      </w:pPr>
      <w:rPr>
        <w:rFonts w:ascii="Symbol" w:hAnsi="Symbol" w:cs="OpenSymbol"/>
        <w:color w:val="5B9BD5"/>
      </w:rPr>
    </w:lvl>
    <w:lvl w:ilvl="5">
      <w:start w:val="1"/>
      <w:numFmt w:val="bullet"/>
      <w:lvlText w:val=""/>
      <w:lvlJc w:val="left"/>
      <w:pPr>
        <w:tabs>
          <w:tab w:val="num" w:pos="2520"/>
        </w:tabs>
        <w:ind w:left="2520" w:hanging="360"/>
      </w:pPr>
      <w:rPr>
        <w:rFonts w:ascii="Symbol" w:hAnsi="Symbol" w:cs="OpenSymbol"/>
        <w:color w:val="5B9BD5"/>
      </w:rPr>
    </w:lvl>
    <w:lvl w:ilvl="6">
      <w:start w:val="1"/>
      <w:numFmt w:val="bullet"/>
      <w:lvlText w:val=""/>
      <w:lvlJc w:val="left"/>
      <w:pPr>
        <w:tabs>
          <w:tab w:val="num" w:pos="2880"/>
        </w:tabs>
        <w:ind w:left="2880" w:hanging="360"/>
      </w:pPr>
      <w:rPr>
        <w:rFonts w:ascii="Symbol" w:hAnsi="Symbol" w:cs="OpenSymbol"/>
        <w:color w:val="5B9BD5"/>
      </w:rPr>
    </w:lvl>
    <w:lvl w:ilvl="7">
      <w:start w:val="1"/>
      <w:numFmt w:val="bullet"/>
      <w:lvlText w:val=""/>
      <w:lvlJc w:val="left"/>
      <w:pPr>
        <w:tabs>
          <w:tab w:val="num" w:pos="3240"/>
        </w:tabs>
        <w:ind w:left="3240" w:hanging="360"/>
      </w:pPr>
      <w:rPr>
        <w:rFonts w:ascii="Symbol" w:hAnsi="Symbol" w:cs="OpenSymbol"/>
        <w:color w:val="5B9BD5"/>
      </w:rPr>
    </w:lvl>
    <w:lvl w:ilvl="8">
      <w:start w:val="1"/>
      <w:numFmt w:val="bullet"/>
      <w:lvlText w:val=""/>
      <w:lvlJc w:val="left"/>
      <w:pPr>
        <w:tabs>
          <w:tab w:val="num" w:pos="3600"/>
        </w:tabs>
        <w:ind w:left="3600" w:hanging="360"/>
      </w:pPr>
      <w:rPr>
        <w:rFonts w:ascii="Symbol" w:hAnsi="Symbol" w:cs="OpenSymbol"/>
        <w:color w:val="5B9BD5"/>
      </w:rPr>
    </w:lvl>
  </w:abstractNum>
  <w:abstractNum w:abstractNumId="9" w15:restartNumberingAfterBreak="0">
    <w:nsid w:val="00000009"/>
    <w:multiLevelType w:val="singleLevel"/>
    <w:tmpl w:val="00000009"/>
    <w:name w:val="WW8Num9"/>
    <w:lvl w:ilvl="0">
      <w:start w:val="1"/>
      <w:numFmt w:val="bullet"/>
      <w:lvlText w:val="­"/>
      <w:lvlJc w:val="left"/>
      <w:pPr>
        <w:tabs>
          <w:tab w:val="num" w:pos="0"/>
        </w:tabs>
        <w:ind w:left="720" w:hanging="360"/>
      </w:pPr>
      <w:rPr>
        <w:rFonts w:ascii="Angsana New" w:hAnsi="Angsana New" w:cs="Angsana New"/>
        <w:color w:val="000000"/>
        <w:kern w:val="1"/>
        <w:szCs w:val="22"/>
        <w:shd w:val="clear" w:color="auto" w:fill="FFFFFF"/>
        <w:lang w:val="el-GR"/>
      </w:rPr>
    </w:lvl>
  </w:abstractNum>
  <w:abstractNum w:abstractNumId="10" w15:restartNumberingAfterBreak="0">
    <w:nsid w:val="0000000A"/>
    <w:multiLevelType w:val="singleLevel"/>
    <w:tmpl w:val="0000000A"/>
    <w:name w:val="WW8Num10"/>
    <w:lvl w:ilvl="0">
      <w:start w:val="1"/>
      <w:numFmt w:val="bullet"/>
      <w:lvlText w:val=""/>
      <w:lvlJc w:val="left"/>
      <w:pPr>
        <w:tabs>
          <w:tab w:val="num" w:pos="0"/>
        </w:tabs>
        <w:ind w:left="1440" w:hanging="360"/>
      </w:pPr>
      <w:rPr>
        <w:rFonts w:ascii="Symbol" w:hAnsi="Symbol" w:cs="Symbol"/>
        <w:kern w:val="1"/>
        <w:shd w:val="clear" w:color="auto" w:fill="C0C0C0"/>
        <w:lang w:val="el-GR"/>
      </w:rPr>
    </w:lvl>
  </w:abstractNum>
  <w:abstractNum w:abstractNumId="11" w15:restartNumberingAfterBreak="0">
    <w:nsid w:val="0000000B"/>
    <w:multiLevelType w:val="singleLevel"/>
    <w:tmpl w:val="0000000B"/>
    <w:name w:val="WW8Num11"/>
    <w:lvl w:ilvl="0">
      <w:start w:val="1"/>
      <w:numFmt w:val="bullet"/>
      <w:lvlText w:val=""/>
      <w:lvlJc w:val="left"/>
      <w:pPr>
        <w:tabs>
          <w:tab w:val="num" w:pos="0"/>
        </w:tabs>
        <w:ind w:left="720" w:hanging="360"/>
      </w:pPr>
      <w:rPr>
        <w:rFonts w:ascii="Symbol" w:hAnsi="Symbol" w:cs="Symbol" w:hint="default"/>
        <w:lang w:val="el-GR"/>
      </w:rPr>
    </w:lvl>
  </w:abstractNum>
  <w:abstractNum w:abstractNumId="12" w15:restartNumberingAfterBreak="0">
    <w:nsid w:val="070D3C4B"/>
    <w:multiLevelType w:val="multilevel"/>
    <w:tmpl w:val="6AEC7BBE"/>
    <w:lvl w:ilvl="0">
      <w:start w:val="1"/>
      <w:numFmt w:val="decimal"/>
      <w:suff w:val="nothing"/>
      <w:lvlText w:val="%1"/>
      <w:lvlJc w:val="left"/>
      <w:pPr>
        <w:ind w:left="0" w:firstLine="0"/>
      </w:pPr>
      <w:rPr>
        <w:rFonts w:cs="Times New Roman" w:hint="default"/>
      </w:rPr>
    </w:lvl>
    <w:lvl w:ilvl="1">
      <w:start w:val="1"/>
      <w:numFmt w:val="decimal"/>
      <w:suff w:val="nothing"/>
      <w:lvlText w:val="%1.%2"/>
      <w:lvlJc w:val="left"/>
      <w:pPr>
        <w:ind w:left="0" w:firstLine="0"/>
      </w:pPr>
      <w:rPr>
        <w:rFonts w:cs="Times New Roman" w:hint="default"/>
      </w:rPr>
    </w:lvl>
    <w:lvl w:ilvl="2">
      <w:start w:val="1"/>
      <w:numFmt w:val="decimal"/>
      <w:suff w:val="nothing"/>
      <w:lvlText w:val="%1.%2.%3"/>
      <w:lvlJc w:val="left"/>
      <w:pPr>
        <w:ind w:left="0" w:firstLine="0"/>
      </w:pPr>
      <w:rPr>
        <w:rFonts w:cs="Times New Roman" w:hint="default"/>
      </w:rPr>
    </w:lvl>
    <w:lvl w:ilvl="3">
      <w:start w:val="1"/>
      <w:numFmt w:val="decimal"/>
      <w:suff w:val="nothing"/>
      <w:lvlText w:val="%1.%2.%3.%4."/>
      <w:lvlJc w:val="left"/>
      <w:pPr>
        <w:ind w:left="0" w:firstLine="0"/>
      </w:pPr>
      <w:rPr>
        <w:rFonts w:cs="Times New Roman" w:hint="default"/>
      </w:rPr>
    </w:lvl>
    <w:lvl w:ilvl="4">
      <w:start w:val="1"/>
      <w:numFmt w:val="decimal"/>
      <w:suff w:val="nothing"/>
      <w:lvlText w:val="%1.%2.%3.%4.%5."/>
      <w:lvlJc w:val="left"/>
      <w:pPr>
        <w:ind w:left="0" w:firstLine="0"/>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3" w15:restartNumberingAfterBreak="0">
    <w:nsid w:val="0E7D019B"/>
    <w:multiLevelType w:val="hybridMultilevel"/>
    <w:tmpl w:val="A0A67F7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15:restartNumberingAfterBreak="0">
    <w:nsid w:val="1A266A05"/>
    <w:multiLevelType w:val="hybridMultilevel"/>
    <w:tmpl w:val="184A50BE"/>
    <w:lvl w:ilvl="0" w:tplc="761458E2">
      <w:start w:val="1"/>
      <w:numFmt w:val="bullet"/>
      <w:lvlText w:val=""/>
      <w:lvlJc w:val="left"/>
      <w:pPr>
        <w:ind w:left="1440" w:hanging="360"/>
      </w:pPr>
      <w:rPr>
        <w:rFonts w:ascii="Symbol" w:hAnsi="Symbol" w:hint="default"/>
      </w:rPr>
    </w:lvl>
    <w:lvl w:ilvl="1" w:tplc="5C34C5BC" w:tentative="1">
      <w:start w:val="1"/>
      <w:numFmt w:val="bullet"/>
      <w:lvlText w:val="o"/>
      <w:lvlJc w:val="left"/>
      <w:pPr>
        <w:ind w:left="2160" w:hanging="360"/>
      </w:pPr>
      <w:rPr>
        <w:rFonts w:ascii="Courier New" w:hAnsi="Courier New" w:cs="Courier New" w:hint="default"/>
      </w:rPr>
    </w:lvl>
    <w:lvl w:ilvl="2" w:tplc="571659A8" w:tentative="1">
      <w:start w:val="1"/>
      <w:numFmt w:val="bullet"/>
      <w:lvlText w:val=""/>
      <w:lvlJc w:val="left"/>
      <w:pPr>
        <w:ind w:left="2880" w:hanging="360"/>
      </w:pPr>
      <w:rPr>
        <w:rFonts w:ascii="Wingdings" w:hAnsi="Wingdings" w:hint="default"/>
      </w:rPr>
    </w:lvl>
    <w:lvl w:ilvl="3" w:tplc="124AF720" w:tentative="1">
      <w:start w:val="1"/>
      <w:numFmt w:val="bullet"/>
      <w:lvlText w:val=""/>
      <w:lvlJc w:val="left"/>
      <w:pPr>
        <w:ind w:left="3600" w:hanging="360"/>
      </w:pPr>
      <w:rPr>
        <w:rFonts w:ascii="Symbol" w:hAnsi="Symbol" w:hint="default"/>
      </w:rPr>
    </w:lvl>
    <w:lvl w:ilvl="4" w:tplc="1ED63A34" w:tentative="1">
      <w:start w:val="1"/>
      <w:numFmt w:val="bullet"/>
      <w:lvlText w:val="o"/>
      <w:lvlJc w:val="left"/>
      <w:pPr>
        <w:ind w:left="4320" w:hanging="360"/>
      </w:pPr>
      <w:rPr>
        <w:rFonts w:ascii="Courier New" w:hAnsi="Courier New" w:cs="Courier New" w:hint="default"/>
      </w:rPr>
    </w:lvl>
    <w:lvl w:ilvl="5" w:tplc="328A2B46" w:tentative="1">
      <w:start w:val="1"/>
      <w:numFmt w:val="bullet"/>
      <w:lvlText w:val=""/>
      <w:lvlJc w:val="left"/>
      <w:pPr>
        <w:ind w:left="5040" w:hanging="360"/>
      </w:pPr>
      <w:rPr>
        <w:rFonts w:ascii="Wingdings" w:hAnsi="Wingdings" w:hint="default"/>
      </w:rPr>
    </w:lvl>
    <w:lvl w:ilvl="6" w:tplc="A06E255E" w:tentative="1">
      <w:start w:val="1"/>
      <w:numFmt w:val="bullet"/>
      <w:lvlText w:val=""/>
      <w:lvlJc w:val="left"/>
      <w:pPr>
        <w:ind w:left="5760" w:hanging="360"/>
      </w:pPr>
      <w:rPr>
        <w:rFonts w:ascii="Symbol" w:hAnsi="Symbol" w:hint="default"/>
      </w:rPr>
    </w:lvl>
    <w:lvl w:ilvl="7" w:tplc="CDB41816" w:tentative="1">
      <w:start w:val="1"/>
      <w:numFmt w:val="bullet"/>
      <w:lvlText w:val="o"/>
      <w:lvlJc w:val="left"/>
      <w:pPr>
        <w:ind w:left="6480" w:hanging="360"/>
      </w:pPr>
      <w:rPr>
        <w:rFonts w:ascii="Courier New" w:hAnsi="Courier New" w:cs="Courier New" w:hint="default"/>
      </w:rPr>
    </w:lvl>
    <w:lvl w:ilvl="8" w:tplc="4FAC1046" w:tentative="1">
      <w:start w:val="1"/>
      <w:numFmt w:val="bullet"/>
      <w:lvlText w:val=""/>
      <w:lvlJc w:val="left"/>
      <w:pPr>
        <w:ind w:left="7200" w:hanging="360"/>
      </w:pPr>
      <w:rPr>
        <w:rFonts w:ascii="Wingdings" w:hAnsi="Wingdings" w:hint="default"/>
      </w:rPr>
    </w:lvl>
  </w:abstractNum>
  <w:abstractNum w:abstractNumId="15" w15:restartNumberingAfterBreak="0">
    <w:nsid w:val="208710DB"/>
    <w:multiLevelType w:val="multilevel"/>
    <w:tmpl w:val="9A54044C"/>
    <w:lvl w:ilvl="0">
      <w:start w:val="1"/>
      <w:numFmt w:val="decimal"/>
      <w:lvlText w:val="%1."/>
      <w:legacy w:legacy="1" w:legacySpace="0" w:legacyIndent="240"/>
      <w:lvlJc w:val="left"/>
      <w:rPr>
        <w:rFonts w:asciiTheme="minorHAnsi" w:eastAsia="Times New Roman" w:hAnsiTheme="minorHAnsi" w:cs="Tahoma" w:hint="default"/>
        <w:color w:val="auto"/>
      </w:rPr>
    </w:lvl>
    <w:lvl w:ilvl="1">
      <w:start w:val="4"/>
      <w:numFmt w:val="decimal"/>
      <w:isLgl/>
      <w:lvlText w:val="%1.%2"/>
      <w:lvlJc w:val="left"/>
      <w:pPr>
        <w:ind w:left="4767" w:hanging="372"/>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800" w:hanging="1800"/>
      </w:pPr>
      <w:rPr>
        <w:rFonts w:cs="Times New Roman" w:hint="default"/>
      </w:rPr>
    </w:lvl>
  </w:abstractNum>
  <w:abstractNum w:abstractNumId="16" w15:restartNumberingAfterBreak="0">
    <w:nsid w:val="23DF4AFB"/>
    <w:multiLevelType w:val="hybridMultilevel"/>
    <w:tmpl w:val="139C90CE"/>
    <w:lvl w:ilvl="0" w:tplc="7FC8C3DA">
      <w:start w:val="9"/>
      <w:numFmt w:val="bullet"/>
      <w:lvlText w:val="-"/>
      <w:lvlJc w:val="left"/>
      <w:pPr>
        <w:ind w:left="720" w:hanging="360"/>
      </w:pPr>
      <w:rPr>
        <w:rFonts w:ascii="Calibri" w:eastAsia="Times New Roman"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2CAE590C"/>
    <w:multiLevelType w:val="hybridMultilevel"/>
    <w:tmpl w:val="DD221A22"/>
    <w:lvl w:ilvl="0" w:tplc="CF686EAA">
      <w:numFmt w:val="bullet"/>
      <w:lvlText w:val="-"/>
      <w:lvlJc w:val="left"/>
      <w:pPr>
        <w:ind w:left="720" w:hanging="360"/>
      </w:pPr>
      <w:rPr>
        <w:rFonts w:ascii="Aptos" w:eastAsia="Aptos" w:hAnsi="Aptos"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2F790422"/>
    <w:multiLevelType w:val="hybridMultilevel"/>
    <w:tmpl w:val="7C9A9B2C"/>
    <w:lvl w:ilvl="0" w:tplc="D9BC9F40">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15:restartNumberingAfterBreak="0">
    <w:nsid w:val="31F5512D"/>
    <w:multiLevelType w:val="multilevel"/>
    <w:tmpl w:val="4A282E9E"/>
    <w:lvl w:ilvl="0">
      <w:start w:val="1"/>
      <w:numFmt w:val="decimal"/>
      <w:lvlText w:val="%1."/>
      <w:lvlJc w:val="left"/>
      <w:pPr>
        <w:ind w:left="0" w:firstLine="0"/>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71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35263656"/>
    <w:multiLevelType w:val="hybridMultilevel"/>
    <w:tmpl w:val="8C344272"/>
    <w:lvl w:ilvl="0" w:tplc="EFD67962">
      <w:start w:val="1"/>
      <w:numFmt w:val="bullet"/>
      <w:lvlText w:val="­"/>
      <w:lvlJc w:val="left"/>
      <w:pPr>
        <w:ind w:left="720" w:hanging="360"/>
      </w:pPr>
      <w:rPr>
        <w:rFonts w:ascii="Angsana New" w:hAnsi="Angsana New" w:hint="default"/>
      </w:rPr>
    </w:lvl>
    <w:lvl w:ilvl="1" w:tplc="46E414BE" w:tentative="1">
      <w:start w:val="1"/>
      <w:numFmt w:val="bullet"/>
      <w:lvlText w:val="o"/>
      <w:lvlJc w:val="left"/>
      <w:pPr>
        <w:ind w:left="1440" w:hanging="360"/>
      </w:pPr>
      <w:rPr>
        <w:rFonts w:ascii="Courier New" w:hAnsi="Courier New" w:cs="Courier New" w:hint="default"/>
      </w:rPr>
    </w:lvl>
    <w:lvl w:ilvl="2" w:tplc="3CB6755A" w:tentative="1">
      <w:start w:val="1"/>
      <w:numFmt w:val="bullet"/>
      <w:lvlText w:val=""/>
      <w:lvlJc w:val="left"/>
      <w:pPr>
        <w:ind w:left="2160" w:hanging="360"/>
      </w:pPr>
      <w:rPr>
        <w:rFonts w:ascii="Wingdings" w:hAnsi="Wingdings" w:hint="default"/>
      </w:rPr>
    </w:lvl>
    <w:lvl w:ilvl="3" w:tplc="6950B4E8" w:tentative="1">
      <w:start w:val="1"/>
      <w:numFmt w:val="bullet"/>
      <w:lvlText w:val=""/>
      <w:lvlJc w:val="left"/>
      <w:pPr>
        <w:ind w:left="2880" w:hanging="360"/>
      </w:pPr>
      <w:rPr>
        <w:rFonts w:ascii="Symbol" w:hAnsi="Symbol" w:hint="default"/>
      </w:rPr>
    </w:lvl>
    <w:lvl w:ilvl="4" w:tplc="CE46F742" w:tentative="1">
      <w:start w:val="1"/>
      <w:numFmt w:val="bullet"/>
      <w:lvlText w:val="o"/>
      <w:lvlJc w:val="left"/>
      <w:pPr>
        <w:ind w:left="3600" w:hanging="360"/>
      </w:pPr>
      <w:rPr>
        <w:rFonts w:ascii="Courier New" w:hAnsi="Courier New" w:cs="Courier New" w:hint="default"/>
      </w:rPr>
    </w:lvl>
    <w:lvl w:ilvl="5" w:tplc="3056A2B6" w:tentative="1">
      <w:start w:val="1"/>
      <w:numFmt w:val="bullet"/>
      <w:lvlText w:val=""/>
      <w:lvlJc w:val="left"/>
      <w:pPr>
        <w:ind w:left="4320" w:hanging="360"/>
      </w:pPr>
      <w:rPr>
        <w:rFonts w:ascii="Wingdings" w:hAnsi="Wingdings" w:hint="default"/>
      </w:rPr>
    </w:lvl>
    <w:lvl w:ilvl="6" w:tplc="B198AA40" w:tentative="1">
      <w:start w:val="1"/>
      <w:numFmt w:val="bullet"/>
      <w:lvlText w:val=""/>
      <w:lvlJc w:val="left"/>
      <w:pPr>
        <w:ind w:left="5040" w:hanging="360"/>
      </w:pPr>
      <w:rPr>
        <w:rFonts w:ascii="Symbol" w:hAnsi="Symbol" w:hint="default"/>
      </w:rPr>
    </w:lvl>
    <w:lvl w:ilvl="7" w:tplc="CFAEE92E" w:tentative="1">
      <w:start w:val="1"/>
      <w:numFmt w:val="bullet"/>
      <w:lvlText w:val="o"/>
      <w:lvlJc w:val="left"/>
      <w:pPr>
        <w:ind w:left="5760" w:hanging="360"/>
      </w:pPr>
      <w:rPr>
        <w:rFonts w:ascii="Courier New" w:hAnsi="Courier New" w:cs="Courier New" w:hint="default"/>
      </w:rPr>
    </w:lvl>
    <w:lvl w:ilvl="8" w:tplc="41B88824" w:tentative="1">
      <w:start w:val="1"/>
      <w:numFmt w:val="bullet"/>
      <w:lvlText w:val=""/>
      <w:lvlJc w:val="left"/>
      <w:pPr>
        <w:ind w:left="6480" w:hanging="360"/>
      </w:pPr>
      <w:rPr>
        <w:rFonts w:ascii="Wingdings" w:hAnsi="Wingdings" w:hint="default"/>
      </w:rPr>
    </w:lvl>
  </w:abstractNum>
  <w:abstractNum w:abstractNumId="21" w15:restartNumberingAfterBreak="0">
    <w:nsid w:val="4A03112F"/>
    <w:multiLevelType w:val="hybridMultilevel"/>
    <w:tmpl w:val="DB44709C"/>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15:restartNumberingAfterBreak="0">
    <w:nsid w:val="4F5D5EB9"/>
    <w:multiLevelType w:val="hybridMultilevel"/>
    <w:tmpl w:val="418CF26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15:restartNumberingAfterBreak="0">
    <w:nsid w:val="53FC32FA"/>
    <w:multiLevelType w:val="hybridMultilevel"/>
    <w:tmpl w:val="C4A463F0"/>
    <w:lvl w:ilvl="0" w:tplc="5844A696">
      <w:start w:val="1"/>
      <w:numFmt w:val="decimal"/>
      <w:lvlText w:val="%1)"/>
      <w:lvlJc w:val="left"/>
      <w:pPr>
        <w:ind w:left="720" w:hanging="360"/>
      </w:pPr>
      <w:rPr>
        <w:rFonts w:hint="default"/>
      </w:rPr>
    </w:lvl>
    <w:lvl w:ilvl="1" w:tplc="5C9650A4" w:tentative="1">
      <w:start w:val="1"/>
      <w:numFmt w:val="lowerLetter"/>
      <w:lvlText w:val="%2."/>
      <w:lvlJc w:val="left"/>
      <w:pPr>
        <w:ind w:left="1440" w:hanging="360"/>
      </w:pPr>
    </w:lvl>
    <w:lvl w:ilvl="2" w:tplc="12A2109C" w:tentative="1">
      <w:start w:val="1"/>
      <w:numFmt w:val="lowerRoman"/>
      <w:lvlText w:val="%3."/>
      <w:lvlJc w:val="right"/>
      <w:pPr>
        <w:ind w:left="2160" w:hanging="180"/>
      </w:pPr>
    </w:lvl>
    <w:lvl w:ilvl="3" w:tplc="84AC28FA" w:tentative="1">
      <w:start w:val="1"/>
      <w:numFmt w:val="decimal"/>
      <w:lvlText w:val="%4."/>
      <w:lvlJc w:val="left"/>
      <w:pPr>
        <w:ind w:left="2880" w:hanging="360"/>
      </w:pPr>
    </w:lvl>
    <w:lvl w:ilvl="4" w:tplc="450C57CE" w:tentative="1">
      <w:start w:val="1"/>
      <w:numFmt w:val="lowerLetter"/>
      <w:lvlText w:val="%5."/>
      <w:lvlJc w:val="left"/>
      <w:pPr>
        <w:ind w:left="3600" w:hanging="360"/>
      </w:pPr>
    </w:lvl>
    <w:lvl w:ilvl="5" w:tplc="DF94BFC8" w:tentative="1">
      <w:start w:val="1"/>
      <w:numFmt w:val="lowerRoman"/>
      <w:lvlText w:val="%6."/>
      <w:lvlJc w:val="right"/>
      <w:pPr>
        <w:ind w:left="4320" w:hanging="180"/>
      </w:pPr>
    </w:lvl>
    <w:lvl w:ilvl="6" w:tplc="F120F1AA" w:tentative="1">
      <w:start w:val="1"/>
      <w:numFmt w:val="decimal"/>
      <w:lvlText w:val="%7."/>
      <w:lvlJc w:val="left"/>
      <w:pPr>
        <w:ind w:left="5040" w:hanging="360"/>
      </w:pPr>
    </w:lvl>
    <w:lvl w:ilvl="7" w:tplc="BC627410" w:tentative="1">
      <w:start w:val="1"/>
      <w:numFmt w:val="lowerLetter"/>
      <w:lvlText w:val="%8."/>
      <w:lvlJc w:val="left"/>
      <w:pPr>
        <w:ind w:left="5760" w:hanging="360"/>
      </w:pPr>
    </w:lvl>
    <w:lvl w:ilvl="8" w:tplc="F5846300" w:tentative="1">
      <w:start w:val="1"/>
      <w:numFmt w:val="lowerRoman"/>
      <w:lvlText w:val="%9."/>
      <w:lvlJc w:val="right"/>
      <w:pPr>
        <w:ind w:left="6480" w:hanging="180"/>
      </w:pPr>
    </w:lvl>
  </w:abstractNum>
  <w:abstractNum w:abstractNumId="24" w15:restartNumberingAfterBreak="0">
    <w:nsid w:val="54101F4E"/>
    <w:multiLevelType w:val="hybridMultilevel"/>
    <w:tmpl w:val="6F06BC02"/>
    <w:lvl w:ilvl="0" w:tplc="38600ABE">
      <w:start w:val="1"/>
      <w:numFmt w:val="bullet"/>
      <w:lvlText w:val=""/>
      <w:lvlJc w:val="left"/>
      <w:pPr>
        <w:ind w:left="720" w:hanging="360"/>
      </w:pPr>
      <w:rPr>
        <w:rFonts w:ascii="Symbol" w:hAnsi="Symbol" w:hint="default"/>
      </w:rPr>
    </w:lvl>
    <w:lvl w:ilvl="1" w:tplc="72B404E2" w:tentative="1">
      <w:start w:val="1"/>
      <w:numFmt w:val="bullet"/>
      <w:lvlText w:val="o"/>
      <w:lvlJc w:val="left"/>
      <w:pPr>
        <w:ind w:left="1440" w:hanging="360"/>
      </w:pPr>
      <w:rPr>
        <w:rFonts w:ascii="Courier New" w:hAnsi="Courier New" w:cs="Courier New" w:hint="default"/>
      </w:rPr>
    </w:lvl>
    <w:lvl w:ilvl="2" w:tplc="CAE08606" w:tentative="1">
      <w:start w:val="1"/>
      <w:numFmt w:val="bullet"/>
      <w:lvlText w:val=""/>
      <w:lvlJc w:val="left"/>
      <w:pPr>
        <w:ind w:left="2160" w:hanging="360"/>
      </w:pPr>
      <w:rPr>
        <w:rFonts w:ascii="Wingdings" w:hAnsi="Wingdings" w:hint="default"/>
      </w:rPr>
    </w:lvl>
    <w:lvl w:ilvl="3" w:tplc="FB220A78" w:tentative="1">
      <w:start w:val="1"/>
      <w:numFmt w:val="bullet"/>
      <w:lvlText w:val=""/>
      <w:lvlJc w:val="left"/>
      <w:pPr>
        <w:ind w:left="2880" w:hanging="360"/>
      </w:pPr>
      <w:rPr>
        <w:rFonts w:ascii="Symbol" w:hAnsi="Symbol" w:hint="default"/>
      </w:rPr>
    </w:lvl>
    <w:lvl w:ilvl="4" w:tplc="1A082CBE" w:tentative="1">
      <w:start w:val="1"/>
      <w:numFmt w:val="bullet"/>
      <w:lvlText w:val="o"/>
      <w:lvlJc w:val="left"/>
      <w:pPr>
        <w:ind w:left="3600" w:hanging="360"/>
      </w:pPr>
      <w:rPr>
        <w:rFonts w:ascii="Courier New" w:hAnsi="Courier New" w:cs="Courier New" w:hint="default"/>
      </w:rPr>
    </w:lvl>
    <w:lvl w:ilvl="5" w:tplc="C8EA385A" w:tentative="1">
      <w:start w:val="1"/>
      <w:numFmt w:val="bullet"/>
      <w:lvlText w:val=""/>
      <w:lvlJc w:val="left"/>
      <w:pPr>
        <w:ind w:left="4320" w:hanging="360"/>
      </w:pPr>
      <w:rPr>
        <w:rFonts w:ascii="Wingdings" w:hAnsi="Wingdings" w:hint="default"/>
      </w:rPr>
    </w:lvl>
    <w:lvl w:ilvl="6" w:tplc="1D98DB62" w:tentative="1">
      <w:start w:val="1"/>
      <w:numFmt w:val="bullet"/>
      <w:lvlText w:val=""/>
      <w:lvlJc w:val="left"/>
      <w:pPr>
        <w:ind w:left="5040" w:hanging="360"/>
      </w:pPr>
      <w:rPr>
        <w:rFonts w:ascii="Symbol" w:hAnsi="Symbol" w:hint="default"/>
      </w:rPr>
    </w:lvl>
    <w:lvl w:ilvl="7" w:tplc="D11A9080" w:tentative="1">
      <w:start w:val="1"/>
      <w:numFmt w:val="bullet"/>
      <w:lvlText w:val="o"/>
      <w:lvlJc w:val="left"/>
      <w:pPr>
        <w:ind w:left="5760" w:hanging="360"/>
      </w:pPr>
      <w:rPr>
        <w:rFonts w:ascii="Courier New" w:hAnsi="Courier New" w:cs="Courier New" w:hint="default"/>
      </w:rPr>
    </w:lvl>
    <w:lvl w:ilvl="8" w:tplc="114A8DB8" w:tentative="1">
      <w:start w:val="1"/>
      <w:numFmt w:val="bullet"/>
      <w:lvlText w:val=""/>
      <w:lvlJc w:val="left"/>
      <w:pPr>
        <w:ind w:left="6480" w:hanging="360"/>
      </w:pPr>
      <w:rPr>
        <w:rFonts w:ascii="Wingdings" w:hAnsi="Wingdings" w:hint="default"/>
      </w:rPr>
    </w:lvl>
  </w:abstractNum>
  <w:abstractNum w:abstractNumId="25" w15:restartNumberingAfterBreak="0">
    <w:nsid w:val="60B436D3"/>
    <w:multiLevelType w:val="hybridMultilevel"/>
    <w:tmpl w:val="E56AA650"/>
    <w:lvl w:ilvl="0" w:tplc="EDC8D086">
      <w:start w:val="1"/>
      <w:numFmt w:val="bullet"/>
      <w:lvlText w:val="-"/>
      <w:lvlJc w:val="left"/>
      <w:pPr>
        <w:ind w:left="720" w:hanging="360"/>
      </w:pPr>
      <w:rPr>
        <w:rFonts w:ascii="Arial" w:hAnsi="Arial" w:cs="Times New Roman"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26" w15:restartNumberingAfterBreak="0">
    <w:nsid w:val="68585417"/>
    <w:multiLevelType w:val="hybridMultilevel"/>
    <w:tmpl w:val="7916C708"/>
    <w:lvl w:ilvl="0" w:tplc="0408000B">
      <w:start w:val="1"/>
      <w:numFmt w:val="bullet"/>
      <w:lvlText w:val=""/>
      <w:lvlJc w:val="left"/>
      <w:pPr>
        <w:ind w:left="766" w:hanging="360"/>
      </w:pPr>
      <w:rPr>
        <w:rFonts w:ascii="Wingdings" w:hAnsi="Wingdings" w:hint="default"/>
      </w:rPr>
    </w:lvl>
    <w:lvl w:ilvl="1" w:tplc="04080003" w:tentative="1">
      <w:start w:val="1"/>
      <w:numFmt w:val="bullet"/>
      <w:lvlText w:val="o"/>
      <w:lvlJc w:val="left"/>
      <w:pPr>
        <w:ind w:left="1486" w:hanging="360"/>
      </w:pPr>
      <w:rPr>
        <w:rFonts w:ascii="Courier New" w:hAnsi="Courier New" w:cs="Courier New" w:hint="default"/>
      </w:rPr>
    </w:lvl>
    <w:lvl w:ilvl="2" w:tplc="04080005" w:tentative="1">
      <w:start w:val="1"/>
      <w:numFmt w:val="bullet"/>
      <w:lvlText w:val=""/>
      <w:lvlJc w:val="left"/>
      <w:pPr>
        <w:ind w:left="2206" w:hanging="360"/>
      </w:pPr>
      <w:rPr>
        <w:rFonts w:ascii="Wingdings" w:hAnsi="Wingdings" w:hint="default"/>
      </w:rPr>
    </w:lvl>
    <w:lvl w:ilvl="3" w:tplc="04080001" w:tentative="1">
      <w:start w:val="1"/>
      <w:numFmt w:val="bullet"/>
      <w:lvlText w:val=""/>
      <w:lvlJc w:val="left"/>
      <w:pPr>
        <w:ind w:left="2926" w:hanging="360"/>
      </w:pPr>
      <w:rPr>
        <w:rFonts w:ascii="Symbol" w:hAnsi="Symbol" w:hint="default"/>
      </w:rPr>
    </w:lvl>
    <w:lvl w:ilvl="4" w:tplc="04080003" w:tentative="1">
      <w:start w:val="1"/>
      <w:numFmt w:val="bullet"/>
      <w:lvlText w:val="o"/>
      <w:lvlJc w:val="left"/>
      <w:pPr>
        <w:ind w:left="3646" w:hanging="360"/>
      </w:pPr>
      <w:rPr>
        <w:rFonts w:ascii="Courier New" w:hAnsi="Courier New" w:cs="Courier New" w:hint="default"/>
      </w:rPr>
    </w:lvl>
    <w:lvl w:ilvl="5" w:tplc="04080005" w:tentative="1">
      <w:start w:val="1"/>
      <w:numFmt w:val="bullet"/>
      <w:lvlText w:val=""/>
      <w:lvlJc w:val="left"/>
      <w:pPr>
        <w:ind w:left="4366" w:hanging="360"/>
      </w:pPr>
      <w:rPr>
        <w:rFonts w:ascii="Wingdings" w:hAnsi="Wingdings" w:hint="default"/>
      </w:rPr>
    </w:lvl>
    <w:lvl w:ilvl="6" w:tplc="04080001" w:tentative="1">
      <w:start w:val="1"/>
      <w:numFmt w:val="bullet"/>
      <w:lvlText w:val=""/>
      <w:lvlJc w:val="left"/>
      <w:pPr>
        <w:ind w:left="5086" w:hanging="360"/>
      </w:pPr>
      <w:rPr>
        <w:rFonts w:ascii="Symbol" w:hAnsi="Symbol" w:hint="default"/>
      </w:rPr>
    </w:lvl>
    <w:lvl w:ilvl="7" w:tplc="04080003" w:tentative="1">
      <w:start w:val="1"/>
      <w:numFmt w:val="bullet"/>
      <w:lvlText w:val="o"/>
      <w:lvlJc w:val="left"/>
      <w:pPr>
        <w:ind w:left="5806" w:hanging="360"/>
      </w:pPr>
      <w:rPr>
        <w:rFonts w:ascii="Courier New" w:hAnsi="Courier New" w:cs="Courier New" w:hint="default"/>
      </w:rPr>
    </w:lvl>
    <w:lvl w:ilvl="8" w:tplc="04080005" w:tentative="1">
      <w:start w:val="1"/>
      <w:numFmt w:val="bullet"/>
      <w:lvlText w:val=""/>
      <w:lvlJc w:val="left"/>
      <w:pPr>
        <w:ind w:left="6526" w:hanging="360"/>
      </w:pPr>
      <w:rPr>
        <w:rFonts w:ascii="Wingdings" w:hAnsi="Wingdings" w:hint="default"/>
      </w:rPr>
    </w:lvl>
  </w:abstractNum>
  <w:abstractNum w:abstractNumId="27" w15:restartNumberingAfterBreak="0">
    <w:nsid w:val="6EA322DC"/>
    <w:multiLevelType w:val="hybridMultilevel"/>
    <w:tmpl w:val="3662DCA8"/>
    <w:lvl w:ilvl="0" w:tplc="9E328ED0">
      <w:start w:val="1"/>
      <w:numFmt w:val="decimal"/>
      <w:lvlText w:val="%1."/>
      <w:lvlJc w:val="left"/>
      <w:pPr>
        <w:ind w:left="720" w:hanging="360"/>
      </w:pPr>
    </w:lvl>
    <w:lvl w:ilvl="1" w:tplc="4E7EA84A" w:tentative="1">
      <w:start w:val="1"/>
      <w:numFmt w:val="lowerLetter"/>
      <w:lvlText w:val="%2."/>
      <w:lvlJc w:val="left"/>
      <w:pPr>
        <w:ind w:left="1440" w:hanging="360"/>
      </w:pPr>
    </w:lvl>
    <w:lvl w:ilvl="2" w:tplc="8B969880" w:tentative="1">
      <w:start w:val="1"/>
      <w:numFmt w:val="lowerRoman"/>
      <w:lvlText w:val="%3."/>
      <w:lvlJc w:val="right"/>
      <w:pPr>
        <w:ind w:left="2160" w:hanging="180"/>
      </w:pPr>
    </w:lvl>
    <w:lvl w:ilvl="3" w:tplc="F490B8BE" w:tentative="1">
      <w:start w:val="1"/>
      <w:numFmt w:val="decimal"/>
      <w:lvlText w:val="%4."/>
      <w:lvlJc w:val="left"/>
      <w:pPr>
        <w:ind w:left="2880" w:hanging="360"/>
      </w:pPr>
    </w:lvl>
    <w:lvl w:ilvl="4" w:tplc="00AE7060" w:tentative="1">
      <w:start w:val="1"/>
      <w:numFmt w:val="lowerLetter"/>
      <w:lvlText w:val="%5."/>
      <w:lvlJc w:val="left"/>
      <w:pPr>
        <w:ind w:left="3600" w:hanging="360"/>
      </w:pPr>
    </w:lvl>
    <w:lvl w:ilvl="5" w:tplc="A6CA34F4" w:tentative="1">
      <w:start w:val="1"/>
      <w:numFmt w:val="lowerRoman"/>
      <w:lvlText w:val="%6."/>
      <w:lvlJc w:val="right"/>
      <w:pPr>
        <w:ind w:left="4320" w:hanging="180"/>
      </w:pPr>
    </w:lvl>
    <w:lvl w:ilvl="6" w:tplc="D1124F28" w:tentative="1">
      <w:start w:val="1"/>
      <w:numFmt w:val="decimal"/>
      <w:lvlText w:val="%7."/>
      <w:lvlJc w:val="left"/>
      <w:pPr>
        <w:ind w:left="5040" w:hanging="360"/>
      </w:pPr>
    </w:lvl>
    <w:lvl w:ilvl="7" w:tplc="2C644634" w:tentative="1">
      <w:start w:val="1"/>
      <w:numFmt w:val="lowerLetter"/>
      <w:lvlText w:val="%8."/>
      <w:lvlJc w:val="left"/>
      <w:pPr>
        <w:ind w:left="5760" w:hanging="360"/>
      </w:pPr>
    </w:lvl>
    <w:lvl w:ilvl="8" w:tplc="C2DAD9B0" w:tentative="1">
      <w:start w:val="1"/>
      <w:numFmt w:val="lowerRoman"/>
      <w:lvlText w:val="%9."/>
      <w:lvlJc w:val="right"/>
      <w:pPr>
        <w:ind w:left="6480" w:hanging="180"/>
      </w:pPr>
    </w:lvl>
  </w:abstractNum>
  <w:abstractNum w:abstractNumId="28" w15:restartNumberingAfterBreak="0">
    <w:nsid w:val="709F58CC"/>
    <w:multiLevelType w:val="multilevel"/>
    <w:tmpl w:val="257A0C0C"/>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9" w15:restartNumberingAfterBreak="0">
    <w:nsid w:val="79FD2709"/>
    <w:multiLevelType w:val="multilevel"/>
    <w:tmpl w:val="00000007"/>
    <w:lvl w:ilvl="0">
      <w:start w:val="1"/>
      <w:numFmt w:val="decimal"/>
      <w:lvlText w:val="%1."/>
      <w:lvlJc w:val="left"/>
      <w:pPr>
        <w:tabs>
          <w:tab w:val="num" w:pos="644"/>
        </w:tabs>
        <w:ind w:left="644" w:hanging="360"/>
      </w:pPr>
      <w:rPr>
        <w:rFonts w:ascii="Cambria" w:eastAsia="Cambria" w:hAnsi="Cambria" w:cs="Cambria"/>
        <w:b w:val="0"/>
        <w:bCs/>
        <w:i/>
        <w:iCs/>
        <w:color w:val="000000"/>
        <w:sz w:val="22"/>
        <w:szCs w:val="22"/>
        <w:lang w:val="el-GR" w:eastAsia="el-GR"/>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29"/>
  </w:num>
  <w:num w:numId="13">
    <w:abstractNumId w:val="28"/>
  </w:num>
  <w:num w:numId="14">
    <w:abstractNumId w:val="23"/>
  </w:num>
  <w:num w:numId="15">
    <w:abstractNumId w:val="24"/>
  </w:num>
  <w:num w:numId="16">
    <w:abstractNumId w:val="27"/>
  </w:num>
  <w:num w:numId="17">
    <w:abstractNumId w:val="20"/>
  </w:num>
  <w:num w:numId="18">
    <w:abstractNumId w:val="14"/>
  </w:num>
  <w:num w:numId="19">
    <w:abstractNumId w:val="22"/>
  </w:num>
  <w:num w:numId="20">
    <w:abstractNumId w:val="26"/>
  </w:num>
  <w:num w:numId="21">
    <w:abstractNumId w:val="17"/>
  </w:num>
  <w:num w:numId="22">
    <w:abstractNumId w:val="13"/>
  </w:num>
  <w:num w:numId="23">
    <w:abstractNumId w:val="15"/>
  </w:num>
  <w:num w:numId="24">
    <w:abstractNumId w:val="25"/>
  </w:num>
  <w:num w:numId="25">
    <w:abstractNumId w:val="18"/>
  </w:num>
  <w:num w:numId="26">
    <w:abstractNumId w:val="0"/>
    <w:lvlOverride w:ilvl="0">
      <w:lvl w:ilvl="0">
        <w:numFmt w:val="bullet"/>
        <w:lvlText w:val="•"/>
        <w:legacy w:legacy="1" w:legacySpace="0" w:legacyIndent="350"/>
        <w:lvlJc w:val="left"/>
        <w:rPr>
          <w:rFonts w:ascii="Calibri" w:hAnsi="Calibri" w:hint="default"/>
        </w:rPr>
      </w:lvl>
    </w:lvlOverride>
  </w:num>
  <w:num w:numId="27">
    <w:abstractNumId w:val="19"/>
  </w:num>
  <w:num w:numId="28">
    <w:abstractNumId w:val="12"/>
  </w:num>
  <w:num w:numId="29">
    <w:abstractNumId w:val="16"/>
  </w:num>
  <w:num w:numId="3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embedSystemFonts/>
  <w:hideSpellingErrors/>
  <w:hideGrammatical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7F14"/>
    <w:rsid w:val="000005E6"/>
    <w:rsid w:val="00000C5E"/>
    <w:rsid w:val="000012EE"/>
    <w:rsid w:val="0000375D"/>
    <w:rsid w:val="000040FD"/>
    <w:rsid w:val="00004465"/>
    <w:rsid w:val="00005964"/>
    <w:rsid w:val="0000656D"/>
    <w:rsid w:val="00006CEC"/>
    <w:rsid w:val="000072DB"/>
    <w:rsid w:val="00007CCA"/>
    <w:rsid w:val="000130D0"/>
    <w:rsid w:val="00017743"/>
    <w:rsid w:val="0002094F"/>
    <w:rsid w:val="00020B6A"/>
    <w:rsid w:val="00020DCF"/>
    <w:rsid w:val="000215D3"/>
    <w:rsid w:val="00022572"/>
    <w:rsid w:val="0002320C"/>
    <w:rsid w:val="00023862"/>
    <w:rsid w:val="00023BEC"/>
    <w:rsid w:val="00024CFD"/>
    <w:rsid w:val="00026E2E"/>
    <w:rsid w:val="000273D4"/>
    <w:rsid w:val="0002791C"/>
    <w:rsid w:val="0003014F"/>
    <w:rsid w:val="00030B44"/>
    <w:rsid w:val="000313EC"/>
    <w:rsid w:val="000319DF"/>
    <w:rsid w:val="000325E7"/>
    <w:rsid w:val="00032BAF"/>
    <w:rsid w:val="00034ABD"/>
    <w:rsid w:val="00037801"/>
    <w:rsid w:val="000421F7"/>
    <w:rsid w:val="00043016"/>
    <w:rsid w:val="00043E26"/>
    <w:rsid w:val="00045253"/>
    <w:rsid w:val="000457F6"/>
    <w:rsid w:val="00047387"/>
    <w:rsid w:val="000500DC"/>
    <w:rsid w:val="000521DC"/>
    <w:rsid w:val="00052C3D"/>
    <w:rsid w:val="00052D56"/>
    <w:rsid w:val="000561E7"/>
    <w:rsid w:val="00057051"/>
    <w:rsid w:val="000606A0"/>
    <w:rsid w:val="000609B8"/>
    <w:rsid w:val="00060A38"/>
    <w:rsid w:val="000620B3"/>
    <w:rsid w:val="00062BB2"/>
    <w:rsid w:val="00063B20"/>
    <w:rsid w:val="00064648"/>
    <w:rsid w:val="00064699"/>
    <w:rsid w:val="000649DF"/>
    <w:rsid w:val="00065002"/>
    <w:rsid w:val="00070508"/>
    <w:rsid w:val="000715C3"/>
    <w:rsid w:val="000737CC"/>
    <w:rsid w:val="00073FFE"/>
    <w:rsid w:val="00076C9E"/>
    <w:rsid w:val="00077DFF"/>
    <w:rsid w:val="00080FAE"/>
    <w:rsid w:val="0008133F"/>
    <w:rsid w:val="000819A2"/>
    <w:rsid w:val="00083F95"/>
    <w:rsid w:val="00085585"/>
    <w:rsid w:val="00087720"/>
    <w:rsid w:val="00087B4D"/>
    <w:rsid w:val="00087B79"/>
    <w:rsid w:val="00092DA0"/>
    <w:rsid w:val="00092E0A"/>
    <w:rsid w:val="00093027"/>
    <w:rsid w:val="000933D8"/>
    <w:rsid w:val="00095E41"/>
    <w:rsid w:val="00096856"/>
    <w:rsid w:val="00097F3B"/>
    <w:rsid w:val="000A0FD7"/>
    <w:rsid w:val="000A1FED"/>
    <w:rsid w:val="000A223D"/>
    <w:rsid w:val="000A44F1"/>
    <w:rsid w:val="000A5B86"/>
    <w:rsid w:val="000A6A2D"/>
    <w:rsid w:val="000A6F04"/>
    <w:rsid w:val="000A6F90"/>
    <w:rsid w:val="000B1095"/>
    <w:rsid w:val="000B1EE7"/>
    <w:rsid w:val="000B2E93"/>
    <w:rsid w:val="000B4E42"/>
    <w:rsid w:val="000C1E49"/>
    <w:rsid w:val="000C2D2C"/>
    <w:rsid w:val="000C4266"/>
    <w:rsid w:val="000C4284"/>
    <w:rsid w:val="000C456A"/>
    <w:rsid w:val="000C4BEA"/>
    <w:rsid w:val="000C5B34"/>
    <w:rsid w:val="000C6682"/>
    <w:rsid w:val="000C7554"/>
    <w:rsid w:val="000C76F3"/>
    <w:rsid w:val="000C7F1C"/>
    <w:rsid w:val="000D02D1"/>
    <w:rsid w:val="000D0C47"/>
    <w:rsid w:val="000D2427"/>
    <w:rsid w:val="000D24F7"/>
    <w:rsid w:val="000D263D"/>
    <w:rsid w:val="000D2DDD"/>
    <w:rsid w:val="000D5A6B"/>
    <w:rsid w:val="000D74AF"/>
    <w:rsid w:val="000D7C22"/>
    <w:rsid w:val="000E082E"/>
    <w:rsid w:val="000E0DD6"/>
    <w:rsid w:val="000E310F"/>
    <w:rsid w:val="000E604F"/>
    <w:rsid w:val="000E636F"/>
    <w:rsid w:val="000E67AB"/>
    <w:rsid w:val="000F03AE"/>
    <w:rsid w:val="000F12E3"/>
    <w:rsid w:val="000F1F04"/>
    <w:rsid w:val="000F27EF"/>
    <w:rsid w:val="000F28F9"/>
    <w:rsid w:val="000F3AC7"/>
    <w:rsid w:val="000F3FCE"/>
    <w:rsid w:val="000F6067"/>
    <w:rsid w:val="000F7DEF"/>
    <w:rsid w:val="00100514"/>
    <w:rsid w:val="001017C9"/>
    <w:rsid w:val="00102E24"/>
    <w:rsid w:val="00103678"/>
    <w:rsid w:val="001036EA"/>
    <w:rsid w:val="001037B6"/>
    <w:rsid w:val="00103DDF"/>
    <w:rsid w:val="00105314"/>
    <w:rsid w:val="0010733C"/>
    <w:rsid w:val="001073F8"/>
    <w:rsid w:val="001101C6"/>
    <w:rsid w:val="00110C30"/>
    <w:rsid w:val="00111901"/>
    <w:rsid w:val="00111E0D"/>
    <w:rsid w:val="00112610"/>
    <w:rsid w:val="001164F4"/>
    <w:rsid w:val="00117635"/>
    <w:rsid w:val="001217F6"/>
    <w:rsid w:val="00122C70"/>
    <w:rsid w:val="00122DA3"/>
    <w:rsid w:val="00123C25"/>
    <w:rsid w:val="00125B0B"/>
    <w:rsid w:val="00127863"/>
    <w:rsid w:val="001317FF"/>
    <w:rsid w:val="001358DA"/>
    <w:rsid w:val="00136416"/>
    <w:rsid w:val="001365BB"/>
    <w:rsid w:val="00136C1B"/>
    <w:rsid w:val="001415C5"/>
    <w:rsid w:val="00141F11"/>
    <w:rsid w:val="0014329B"/>
    <w:rsid w:val="001434A8"/>
    <w:rsid w:val="00144E2E"/>
    <w:rsid w:val="0014575C"/>
    <w:rsid w:val="0014582F"/>
    <w:rsid w:val="00146373"/>
    <w:rsid w:val="0015005C"/>
    <w:rsid w:val="00150871"/>
    <w:rsid w:val="00153744"/>
    <w:rsid w:val="001552C1"/>
    <w:rsid w:val="00160404"/>
    <w:rsid w:val="00160A1A"/>
    <w:rsid w:val="001611ED"/>
    <w:rsid w:val="00161D1D"/>
    <w:rsid w:val="00161FB1"/>
    <w:rsid w:val="00162616"/>
    <w:rsid w:val="00164E1F"/>
    <w:rsid w:val="00165736"/>
    <w:rsid w:val="00166D03"/>
    <w:rsid w:val="00167980"/>
    <w:rsid w:val="00167F4B"/>
    <w:rsid w:val="00171EB5"/>
    <w:rsid w:val="00172FBA"/>
    <w:rsid w:val="001737BA"/>
    <w:rsid w:val="0017436B"/>
    <w:rsid w:val="00175691"/>
    <w:rsid w:val="001765C9"/>
    <w:rsid w:val="00176884"/>
    <w:rsid w:val="00177D6E"/>
    <w:rsid w:val="00182A81"/>
    <w:rsid w:val="00182EC0"/>
    <w:rsid w:val="00182FE8"/>
    <w:rsid w:val="00184870"/>
    <w:rsid w:val="0018557E"/>
    <w:rsid w:val="001855DC"/>
    <w:rsid w:val="00186B76"/>
    <w:rsid w:val="00187B36"/>
    <w:rsid w:val="00187D48"/>
    <w:rsid w:val="0019005A"/>
    <w:rsid w:val="00191486"/>
    <w:rsid w:val="001934F6"/>
    <w:rsid w:val="00193C04"/>
    <w:rsid w:val="00196314"/>
    <w:rsid w:val="001A1CBE"/>
    <w:rsid w:val="001A46F0"/>
    <w:rsid w:val="001A7159"/>
    <w:rsid w:val="001A71FA"/>
    <w:rsid w:val="001A784D"/>
    <w:rsid w:val="001B060C"/>
    <w:rsid w:val="001B0B53"/>
    <w:rsid w:val="001B1284"/>
    <w:rsid w:val="001B1362"/>
    <w:rsid w:val="001B2F0E"/>
    <w:rsid w:val="001B44A3"/>
    <w:rsid w:val="001B4C2F"/>
    <w:rsid w:val="001B4F76"/>
    <w:rsid w:val="001B5915"/>
    <w:rsid w:val="001B7A17"/>
    <w:rsid w:val="001C17BC"/>
    <w:rsid w:val="001C1814"/>
    <w:rsid w:val="001C2776"/>
    <w:rsid w:val="001C27C7"/>
    <w:rsid w:val="001C2D22"/>
    <w:rsid w:val="001C3331"/>
    <w:rsid w:val="001C3E1B"/>
    <w:rsid w:val="001C4D31"/>
    <w:rsid w:val="001C5104"/>
    <w:rsid w:val="001C57FC"/>
    <w:rsid w:val="001C5C40"/>
    <w:rsid w:val="001C7A2C"/>
    <w:rsid w:val="001D2422"/>
    <w:rsid w:val="001D490D"/>
    <w:rsid w:val="001D4BC4"/>
    <w:rsid w:val="001D54BD"/>
    <w:rsid w:val="001E006D"/>
    <w:rsid w:val="001E01BC"/>
    <w:rsid w:val="001E15FD"/>
    <w:rsid w:val="001E18DD"/>
    <w:rsid w:val="001E243F"/>
    <w:rsid w:val="001E26D7"/>
    <w:rsid w:val="001E3526"/>
    <w:rsid w:val="001E4CC6"/>
    <w:rsid w:val="001E5219"/>
    <w:rsid w:val="001E5E40"/>
    <w:rsid w:val="001E6028"/>
    <w:rsid w:val="001E6F85"/>
    <w:rsid w:val="001E71A7"/>
    <w:rsid w:val="001E7CA0"/>
    <w:rsid w:val="001F0491"/>
    <w:rsid w:val="001F0AED"/>
    <w:rsid w:val="001F18E1"/>
    <w:rsid w:val="001F1DCF"/>
    <w:rsid w:val="001F2C91"/>
    <w:rsid w:val="001F45BE"/>
    <w:rsid w:val="001F4AC9"/>
    <w:rsid w:val="001F76A9"/>
    <w:rsid w:val="001F7E31"/>
    <w:rsid w:val="00200AB7"/>
    <w:rsid w:val="00200C6B"/>
    <w:rsid w:val="002012D7"/>
    <w:rsid w:val="00204B65"/>
    <w:rsid w:val="00204DA6"/>
    <w:rsid w:val="00204FD8"/>
    <w:rsid w:val="00205CB7"/>
    <w:rsid w:val="00205EF0"/>
    <w:rsid w:val="00207038"/>
    <w:rsid w:val="0021260A"/>
    <w:rsid w:val="002128FF"/>
    <w:rsid w:val="00212D51"/>
    <w:rsid w:val="00214CA5"/>
    <w:rsid w:val="002157A0"/>
    <w:rsid w:val="00215ADE"/>
    <w:rsid w:val="00215CE3"/>
    <w:rsid w:val="00216ECA"/>
    <w:rsid w:val="00220BE2"/>
    <w:rsid w:val="00221710"/>
    <w:rsid w:val="0022250D"/>
    <w:rsid w:val="00222C4E"/>
    <w:rsid w:val="00223492"/>
    <w:rsid w:val="00230C0B"/>
    <w:rsid w:val="00230F20"/>
    <w:rsid w:val="002338CB"/>
    <w:rsid w:val="002338D8"/>
    <w:rsid w:val="00233FFA"/>
    <w:rsid w:val="0023494F"/>
    <w:rsid w:val="002353B1"/>
    <w:rsid w:val="00235979"/>
    <w:rsid w:val="00236CCA"/>
    <w:rsid w:val="00237746"/>
    <w:rsid w:val="00240CF8"/>
    <w:rsid w:val="00243498"/>
    <w:rsid w:val="00244872"/>
    <w:rsid w:val="00245B54"/>
    <w:rsid w:val="00246120"/>
    <w:rsid w:val="00246C18"/>
    <w:rsid w:val="002471DF"/>
    <w:rsid w:val="00247874"/>
    <w:rsid w:val="00251043"/>
    <w:rsid w:val="002510A3"/>
    <w:rsid w:val="00252203"/>
    <w:rsid w:val="0025224F"/>
    <w:rsid w:val="00252BDC"/>
    <w:rsid w:val="0025400A"/>
    <w:rsid w:val="002544F0"/>
    <w:rsid w:val="00255761"/>
    <w:rsid w:val="002558C2"/>
    <w:rsid w:val="00255DA3"/>
    <w:rsid w:val="002567E1"/>
    <w:rsid w:val="00260F64"/>
    <w:rsid w:val="002615EB"/>
    <w:rsid w:val="0026258A"/>
    <w:rsid w:val="00263787"/>
    <w:rsid w:val="00264C76"/>
    <w:rsid w:val="0026531F"/>
    <w:rsid w:val="0026561A"/>
    <w:rsid w:val="002656CE"/>
    <w:rsid w:val="0026679F"/>
    <w:rsid w:val="002667D1"/>
    <w:rsid w:val="002669A8"/>
    <w:rsid w:val="00266D9E"/>
    <w:rsid w:val="00267231"/>
    <w:rsid w:val="0027068B"/>
    <w:rsid w:val="002706B0"/>
    <w:rsid w:val="002714CB"/>
    <w:rsid w:val="0027167B"/>
    <w:rsid w:val="002719A2"/>
    <w:rsid w:val="00274969"/>
    <w:rsid w:val="00274AE9"/>
    <w:rsid w:val="0027521E"/>
    <w:rsid w:val="002758D4"/>
    <w:rsid w:val="0027742B"/>
    <w:rsid w:val="002779F0"/>
    <w:rsid w:val="00280406"/>
    <w:rsid w:val="00281C28"/>
    <w:rsid w:val="00281EC7"/>
    <w:rsid w:val="00282602"/>
    <w:rsid w:val="00282EBF"/>
    <w:rsid w:val="00283C02"/>
    <w:rsid w:val="00284BFD"/>
    <w:rsid w:val="00285BC5"/>
    <w:rsid w:val="00285FCF"/>
    <w:rsid w:val="00286137"/>
    <w:rsid w:val="00286ED0"/>
    <w:rsid w:val="00287116"/>
    <w:rsid w:val="002913F6"/>
    <w:rsid w:val="00292883"/>
    <w:rsid w:val="00293683"/>
    <w:rsid w:val="00295B08"/>
    <w:rsid w:val="00297743"/>
    <w:rsid w:val="00297B35"/>
    <w:rsid w:val="002A0571"/>
    <w:rsid w:val="002A1BBF"/>
    <w:rsid w:val="002A2BF9"/>
    <w:rsid w:val="002A4072"/>
    <w:rsid w:val="002B09D3"/>
    <w:rsid w:val="002B20BB"/>
    <w:rsid w:val="002B2B97"/>
    <w:rsid w:val="002B2D40"/>
    <w:rsid w:val="002B301E"/>
    <w:rsid w:val="002B33F0"/>
    <w:rsid w:val="002B5777"/>
    <w:rsid w:val="002B61F6"/>
    <w:rsid w:val="002B65A6"/>
    <w:rsid w:val="002C1220"/>
    <w:rsid w:val="002C43FF"/>
    <w:rsid w:val="002D1218"/>
    <w:rsid w:val="002D1604"/>
    <w:rsid w:val="002D1EB4"/>
    <w:rsid w:val="002D2139"/>
    <w:rsid w:val="002D213E"/>
    <w:rsid w:val="002D2C87"/>
    <w:rsid w:val="002D492F"/>
    <w:rsid w:val="002D6343"/>
    <w:rsid w:val="002D74DF"/>
    <w:rsid w:val="002D777A"/>
    <w:rsid w:val="002E0E04"/>
    <w:rsid w:val="002E10F2"/>
    <w:rsid w:val="002E1623"/>
    <w:rsid w:val="002E37DD"/>
    <w:rsid w:val="002E61C6"/>
    <w:rsid w:val="002E6277"/>
    <w:rsid w:val="002E6CB5"/>
    <w:rsid w:val="002E7A08"/>
    <w:rsid w:val="002F4478"/>
    <w:rsid w:val="002F46A5"/>
    <w:rsid w:val="002F4DB0"/>
    <w:rsid w:val="002F5C91"/>
    <w:rsid w:val="002F73F2"/>
    <w:rsid w:val="002F7A66"/>
    <w:rsid w:val="00300654"/>
    <w:rsid w:val="00301991"/>
    <w:rsid w:val="0030212E"/>
    <w:rsid w:val="00303600"/>
    <w:rsid w:val="00303AE1"/>
    <w:rsid w:val="00305497"/>
    <w:rsid w:val="00306F75"/>
    <w:rsid w:val="0031048C"/>
    <w:rsid w:val="00310D05"/>
    <w:rsid w:val="0031169D"/>
    <w:rsid w:val="00311C11"/>
    <w:rsid w:val="00312742"/>
    <w:rsid w:val="0031472F"/>
    <w:rsid w:val="0031698B"/>
    <w:rsid w:val="00316FC6"/>
    <w:rsid w:val="003171E8"/>
    <w:rsid w:val="00317B23"/>
    <w:rsid w:val="0032109F"/>
    <w:rsid w:val="003210D8"/>
    <w:rsid w:val="00321C96"/>
    <w:rsid w:val="00321EA9"/>
    <w:rsid w:val="00322771"/>
    <w:rsid w:val="00322DBF"/>
    <w:rsid w:val="00322DCB"/>
    <w:rsid w:val="0032301B"/>
    <w:rsid w:val="00325694"/>
    <w:rsid w:val="0032638D"/>
    <w:rsid w:val="0032639F"/>
    <w:rsid w:val="003263A4"/>
    <w:rsid w:val="003300B4"/>
    <w:rsid w:val="00330491"/>
    <w:rsid w:val="00334213"/>
    <w:rsid w:val="00335352"/>
    <w:rsid w:val="00335877"/>
    <w:rsid w:val="00336C4D"/>
    <w:rsid w:val="0033792C"/>
    <w:rsid w:val="00342556"/>
    <w:rsid w:val="00344E52"/>
    <w:rsid w:val="00345415"/>
    <w:rsid w:val="0034590B"/>
    <w:rsid w:val="00347DC1"/>
    <w:rsid w:val="00350A87"/>
    <w:rsid w:val="0035182B"/>
    <w:rsid w:val="00351D2C"/>
    <w:rsid w:val="00352042"/>
    <w:rsid w:val="0035283C"/>
    <w:rsid w:val="00353578"/>
    <w:rsid w:val="0035393B"/>
    <w:rsid w:val="003539B1"/>
    <w:rsid w:val="00354AEE"/>
    <w:rsid w:val="00355202"/>
    <w:rsid w:val="0035532D"/>
    <w:rsid w:val="003556ED"/>
    <w:rsid w:val="00355C21"/>
    <w:rsid w:val="00356A59"/>
    <w:rsid w:val="00360482"/>
    <w:rsid w:val="00360FA4"/>
    <w:rsid w:val="003613E3"/>
    <w:rsid w:val="0036403C"/>
    <w:rsid w:val="003643C7"/>
    <w:rsid w:val="00364DB0"/>
    <w:rsid w:val="0036629B"/>
    <w:rsid w:val="00366FFB"/>
    <w:rsid w:val="0037098A"/>
    <w:rsid w:val="00370D37"/>
    <w:rsid w:val="00371A60"/>
    <w:rsid w:val="00373623"/>
    <w:rsid w:val="003740D4"/>
    <w:rsid w:val="003744C0"/>
    <w:rsid w:val="00374B84"/>
    <w:rsid w:val="00375F44"/>
    <w:rsid w:val="0037670C"/>
    <w:rsid w:val="0037670E"/>
    <w:rsid w:val="0037683F"/>
    <w:rsid w:val="00382C52"/>
    <w:rsid w:val="00382D8C"/>
    <w:rsid w:val="00386348"/>
    <w:rsid w:val="00386F86"/>
    <w:rsid w:val="0039051E"/>
    <w:rsid w:val="00390D33"/>
    <w:rsid w:val="003929DA"/>
    <w:rsid w:val="0039318E"/>
    <w:rsid w:val="00393416"/>
    <w:rsid w:val="00393B29"/>
    <w:rsid w:val="003954C0"/>
    <w:rsid w:val="00397542"/>
    <w:rsid w:val="00397984"/>
    <w:rsid w:val="00397E25"/>
    <w:rsid w:val="003A4427"/>
    <w:rsid w:val="003A68B3"/>
    <w:rsid w:val="003A7635"/>
    <w:rsid w:val="003A78D9"/>
    <w:rsid w:val="003A7D22"/>
    <w:rsid w:val="003B0B9F"/>
    <w:rsid w:val="003B264E"/>
    <w:rsid w:val="003B4D2B"/>
    <w:rsid w:val="003B5CF0"/>
    <w:rsid w:val="003B77D2"/>
    <w:rsid w:val="003C0899"/>
    <w:rsid w:val="003C0FEA"/>
    <w:rsid w:val="003C3253"/>
    <w:rsid w:val="003C4424"/>
    <w:rsid w:val="003C4CA4"/>
    <w:rsid w:val="003C4E61"/>
    <w:rsid w:val="003C54C6"/>
    <w:rsid w:val="003C7A40"/>
    <w:rsid w:val="003D0EC7"/>
    <w:rsid w:val="003D10BA"/>
    <w:rsid w:val="003D1320"/>
    <w:rsid w:val="003D21D6"/>
    <w:rsid w:val="003D37D8"/>
    <w:rsid w:val="003D4EA1"/>
    <w:rsid w:val="003D62F0"/>
    <w:rsid w:val="003D6543"/>
    <w:rsid w:val="003D7490"/>
    <w:rsid w:val="003D7C44"/>
    <w:rsid w:val="003E0EA7"/>
    <w:rsid w:val="003E2718"/>
    <w:rsid w:val="003E3340"/>
    <w:rsid w:val="003E77F8"/>
    <w:rsid w:val="003F2C9C"/>
    <w:rsid w:val="003F40F3"/>
    <w:rsid w:val="003F4D71"/>
    <w:rsid w:val="003F4FB3"/>
    <w:rsid w:val="003F6649"/>
    <w:rsid w:val="003F6737"/>
    <w:rsid w:val="003F6DFD"/>
    <w:rsid w:val="003F7489"/>
    <w:rsid w:val="00401093"/>
    <w:rsid w:val="00405D54"/>
    <w:rsid w:val="00406754"/>
    <w:rsid w:val="0041076B"/>
    <w:rsid w:val="00412714"/>
    <w:rsid w:val="00412A98"/>
    <w:rsid w:val="004134BB"/>
    <w:rsid w:val="00413AB8"/>
    <w:rsid w:val="00414591"/>
    <w:rsid w:val="004165DD"/>
    <w:rsid w:val="00416A57"/>
    <w:rsid w:val="00416EF3"/>
    <w:rsid w:val="00417E8B"/>
    <w:rsid w:val="00420634"/>
    <w:rsid w:val="004209CE"/>
    <w:rsid w:val="00420D20"/>
    <w:rsid w:val="00421D6C"/>
    <w:rsid w:val="004224C3"/>
    <w:rsid w:val="004246DE"/>
    <w:rsid w:val="0042733F"/>
    <w:rsid w:val="0043074A"/>
    <w:rsid w:val="00430D31"/>
    <w:rsid w:val="00431FAC"/>
    <w:rsid w:val="004324F3"/>
    <w:rsid w:val="004331C6"/>
    <w:rsid w:val="00433B0A"/>
    <w:rsid w:val="00433DA3"/>
    <w:rsid w:val="00436457"/>
    <w:rsid w:val="00436CE3"/>
    <w:rsid w:val="00436CFF"/>
    <w:rsid w:val="00436F2C"/>
    <w:rsid w:val="004370FE"/>
    <w:rsid w:val="004401C0"/>
    <w:rsid w:val="0044067F"/>
    <w:rsid w:val="004410D8"/>
    <w:rsid w:val="00441C72"/>
    <w:rsid w:val="00444121"/>
    <w:rsid w:val="00444775"/>
    <w:rsid w:val="004472F1"/>
    <w:rsid w:val="004473F4"/>
    <w:rsid w:val="00450623"/>
    <w:rsid w:val="00451B52"/>
    <w:rsid w:val="00454B72"/>
    <w:rsid w:val="00454E15"/>
    <w:rsid w:val="00455376"/>
    <w:rsid w:val="00456DE2"/>
    <w:rsid w:val="00457204"/>
    <w:rsid w:val="004608D2"/>
    <w:rsid w:val="00460CF7"/>
    <w:rsid w:val="004618ED"/>
    <w:rsid w:val="00461C8F"/>
    <w:rsid w:val="004624A4"/>
    <w:rsid w:val="004629D9"/>
    <w:rsid w:val="00463070"/>
    <w:rsid w:val="004654FB"/>
    <w:rsid w:val="00467647"/>
    <w:rsid w:val="00467D5F"/>
    <w:rsid w:val="00467F14"/>
    <w:rsid w:val="004701FC"/>
    <w:rsid w:val="00470D3D"/>
    <w:rsid w:val="00471108"/>
    <w:rsid w:val="00471380"/>
    <w:rsid w:val="00471A32"/>
    <w:rsid w:val="00471B71"/>
    <w:rsid w:val="00472410"/>
    <w:rsid w:val="0047283A"/>
    <w:rsid w:val="00473CD0"/>
    <w:rsid w:val="00474101"/>
    <w:rsid w:val="00474BCC"/>
    <w:rsid w:val="004759D3"/>
    <w:rsid w:val="00477211"/>
    <w:rsid w:val="0048048E"/>
    <w:rsid w:val="004809C0"/>
    <w:rsid w:val="00481860"/>
    <w:rsid w:val="00481ADD"/>
    <w:rsid w:val="00482FAD"/>
    <w:rsid w:val="0048403F"/>
    <w:rsid w:val="00484A49"/>
    <w:rsid w:val="00485235"/>
    <w:rsid w:val="00485877"/>
    <w:rsid w:val="004866AE"/>
    <w:rsid w:val="00487F20"/>
    <w:rsid w:val="004902F7"/>
    <w:rsid w:val="0049084E"/>
    <w:rsid w:val="0049092A"/>
    <w:rsid w:val="00490A67"/>
    <w:rsid w:val="00490EDB"/>
    <w:rsid w:val="00491658"/>
    <w:rsid w:val="00491A48"/>
    <w:rsid w:val="00491A5A"/>
    <w:rsid w:val="004927EF"/>
    <w:rsid w:val="00493234"/>
    <w:rsid w:val="00493DD6"/>
    <w:rsid w:val="004941AF"/>
    <w:rsid w:val="00494393"/>
    <w:rsid w:val="004947AB"/>
    <w:rsid w:val="004948C1"/>
    <w:rsid w:val="00494CB1"/>
    <w:rsid w:val="00495F28"/>
    <w:rsid w:val="004966D3"/>
    <w:rsid w:val="00496A4E"/>
    <w:rsid w:val="00496CA8"/>
    <w:rsid w:val="004A208E"/>
    <w:rsid w:val="004A26E5"/>
    <w:rsid w:val="004A408E"/>
    <w:rsid w:val="004A42FF"/>
    <w:rsid w:val="004A4732"/>
    <w:rsid w:val="004A54CF"/>
    <w:rsid w:val="004A654C"/>
    <w:rsid w:val="004A7D70"/>
    <w:rsid w:val="004B2C85"/>
    <w:rsid w:val="004B48C3"/>
    <w:rsid w:val="004B5864"/>
    <w:rsid w:val="004C07DF"/>
    <w:rsid w:val="004C3C0C"/>
    <w:rsid w:val="004C4EC8"/>
    <w:rsid w:val="004C53A8"/>
    <w:rsid w:val="004C6B0C"/>
    <w:rsid w:val="004C742C"/>
    <w:rsid w:val="004D0613"/>
    <w:rsid w:val="004D0C34"/>
    <w:rsid w:val="004D1CB6"/>
    <w:rsid w:val="004D54FF"/>
    <w:rsid w:val="004D680D"/>
    <w:rsid w:val="004D6A9C"/>
    <w:rsid w:val="004E217D"/>
    <w:rsid w:val="004E2A3A"/>
    <w:rsid w:val="004E30AE"/>
    <w:rsid w:val="004E4D7E"/>
    <w:rsid w:val="004E4E36"/>
    <w:rsid w:val="004E533E"/>
    <w:rsid w:val="004E592B"/>
    <w:rsid w:val="004E5944"/>
    <w:rsid w:val="004E65ED"/>
    <w:rsid w:val="004E6858"/>
    <w:rsid w:val="004E6C6E"/>
    <w:rsid w:val="004F1DF4"/>
    <w:rsid w:val="004F238D"/>
    <w:rsid w:val="004F35CD"/>
    <w:rsid w:val="004F3EF1"/>
    <w:rsid w:val="004F5118"/>
    <w:rsid w:val="004F7AEF"/>
    <w:rsid w:val="00501E52"/>
    <w:rsid w:val="005028CF"/>
    <w:rsid w:val="005054D1"/>
    <w:rsid w:val="005055D4"/>
    <w:rsid w:val="00505A0F"/>
    <w:rsid w:val="00505B5C"/>
    <w:rsid w:val="0050618D"/>
    <w:rsid w:val="00506757"/>
    <w:rsid w:val="00510A93"/>
    <w:rsid w:val="005148C2"/>
    <w:rsid w:val="00516126"/>
    <w:rsid w:val="005165D0"/>
    <w:rsid w:val="00516A43"/>
    <w:rsid w:val="00516C3C"/>
    <w:rsid w:val="0051726E"/>
    <w:rsid w:val="005208A3"/>
    <w:rsid w:val="005221B0"/>
    <w:rsid w:val="0052232F"/>
    <w:rsid w:val="005237FA"/>
    <w:rsid w:val="00523889"/>
    <w:rsid w:val="00524A70"/>
    <w:rsid w:val="005251C4"/>
    <w:rsid w:val="005254B6"/>
    <w:rsid w:val="00531800"/>
    <w:rsid w:val="005345F5"/>
    <w:rsid w:val="005351D1"/>
    <w:rsid w:val="005352FD"/>
    <w:rsid w:val="0053596B"/>
    <w:rsid w:val="0053703A"/>
    <w:rsid w:val="00540687"/>
    <w:rsid w:val="00540F44"/>
    <w:rsid w:val="00544A4E"/>
    <w:rsid w:val="00546AB0"/>
    <w:rsid w:val="00546E82"/>
    <w:rsid w:val="00546EBD"/>
    <w:rsid w:val="0054723D"/>
    <w:rsid w:val="005502D8"/>
    <w:rsid w:val="005518B6"/>
    <w:rsid w:val="00551D58"/>
    <w:rsid w:val="00551F2E"/>
    <w:rsid w:val="00553602"/>
    <w:rsid w:val="00553E3F"/>
    <w:rsid w:val="0055437F"/>
    <w:rsid w:val="0055520C"/>
    <w:rsid w:val="005563C6"/>
    <w:rsid w:val="00556F06"/>
    <w:rsid w:val="0055741A"/>
    <w:rsid w:val="005609B2"/>
    <w:rsid w:val="00564186"/>
    <w:rsid w:val="0056463B"/>
    <w:rsid w:val="00565CD0"/>
    <w:rsid w:val="00566051"/>
    <w:rsid w:val="00566C5D"/>
    <w:rsid w:val="00567862"/>
    <w:rsid w:val="00570C40"/>
    <w:rsid w:val="005712FA"/>
    <w:rsid w:val="00571452"/>
    <w:rsid w:val="00573D33"/>
    <w:rsid w:val="00574EB5"/>
    <w:rsid w:val="0057552B"/>
    <w:rsid w:val="005776A3"/>
    <w:rsid w:val="00580123"/>
    <w:rsid w:val="00581874"/>
    <w:rsid w:val="00584A84"/>
    <w:rsid w:val="00585EAB"/>
    <w:rsid w:val="00586940"/>
    <w:rsid w:val="005874F9"/>
    <w:rsid w:val="00587734"/>
    <w:rsid w:val="00590CAE"/>
    <w:rsid w:val="005911A8"/>
    <w:rsid w:val="00591653"/>
    <w:rsid w:val="00591B46"/>
    <w:rsid w:val="00592337"/>
    <w:rsid w:val="00592803"/>
    <w:rsid w:val="0059451D"/>
    <w:rsid w:val="00595F5F"/>
    <w:rsid w:val="00596FFF"/>
    <w:rsid w:val="00597F5F"/>
    <w:rsid w:val="005A00D1"/>
    <w:rsid w:val="005A0327"/>
    <w:rsid w:val="005A0EAB"/>
    <w:rsid w:val="005A0EC7"/>
    <w:rsid w:val="005A2C6D"/>
    <w:rsid w:val="005A3D8C"/>
    <w:rsid w:val="005A6FC1"/>
    <w:rsid w:val="005A7986"/>
    <w:rsid w:val="005B0027"/>
    <w:rsid w:val="005B108C"/>
    <w:rsid w:val="005B150D"/>
    <w:rsid w:val="005B189E"/>
    <w:rsid w:val="005B1A00"/>
    <w:rsid w:val="005B4FFA"/>
    <w:rsid w:val="005B67DD"/>
    <w:rsid w:val="005B6EAC"/>
    <w:rsid w:val="005B7461"/>
    <w:rsid w:val="005B7536"/>
    <w:rsid w:val="005B7A1D"/>
    <w:rsid w:val="005C14BB"/>
    <w:rsid w:val="005C1F94"/>
    <w:rsid w:val="005C355C"/>
    <w:rsid w:val="005C4697"/>
    <w:rsid w:val="005C55D8"/>
    <w:rsid w:val="005C64D5"/>
    <w:rsid w:val="005C7311"/>
    <w:rsid w:val="005C746B"/>
    <w:rsid w:val="005C754C"/>
    <w:rsid w:val="005D11ED"/>
    <w:rsid w:val="005D22A6"/>
    <w:rsid w:val="005D2F9C"/>
    <w:rsid w:val="005D5CC2"/>
    <w:rsid w:val="005D7D33"/>
    <w:rsid w:val="005D7EE8"/>
    <w:rsid w:val="005E15A7"/>
    <w:rsid w:val="005E1842"/>
    <w:rsid w:val="005E1BED"/>
    <w:rsid w:val="005E21B2"/>
    <w:rsid w:val="005E2D4E"/>
    <w:rsid w:val="005E413A"/>
    <w:rsid w:val="005E4D0C"/>
    <w:rsid w:val="005F0D4C"/>
    <w:rsid w:val="005F1162"/>
    <w:rsid w:val="005F2290"/>
    <w:rsid w:val="005F23C2"/>
    <w:rsid w:val="005F4745"/>
    <w:rsid w:val="005F5058"/>
    <w:rsid w:val="005F5619"/>
    <w:rsid w:val="005F589B"/>
    <w:rsid w:val="005F5FE3"/>
    <w:rsid w:val="005F727C"/>
    <w:rsid w:val="00600236"/>
    <w:rsid w:val="006003D5"/>
    <w:rsid w:val="00600975"/>
    <w:rsid w:val="006021FD"/>
    <w:rsid w:val="006026F6"/>
    <w:rsid w:val="00603B93"/>
    <w:rsid w:val="00603C00"/>
    <w:rsid w:val="00604CE3"/>
    <w:rsid w:val="006060EE"/>
    <w:rsid w:val="00611572"/>
    <w:rsid w:val="0061165C"/>
    <w:rsid w:val="00611B14"/>
    <w:rsid w:val="006130EB"/>
    <w:rsid w:val="006132F7"/>
    <w:rsid w:val="00613CC4"/>
    <w:rsid w:val="0061666B"/>
    <w:rsid w:val="00616EA9"/>
    <w:rsid w:val="006205EA"/>
    <w:rsid w:val="00621B74"/>
    <w:rsid w:val="006222DC"/>
    <w:rsid w:val="006225CB"/>
    <w:rsid w:val="00624DED"/>
    <w:rsid w:val="00625129"/>
    <w:rsid w:val="00626CCA"/>
    <w:rsid w:val="006277FA"/>
    <w:rsid w:val="00627C0D"/>
    <w:rsid w:val="00627FA4"/>
    <w:rsid w:val="0063009B"/>
    <w:rsid w:val="00630E45"/>
    <w:rsid w:val="00631E49"/>
    <w:rsid w:val="00633777"/>
    <w:rsid w:val="00634CB4"/>
    <w:rsid w:val="006359FE"/>
    <w:rsid w:val="00641E1B"/>
    <w:rsid w:val="006430D7"/>
    <w:rsid w:val="00643C7E"/>
    <w:rsid w:val="00646218"/>
    <w:rsid w:val="00647E93"/>
    <w:rsid w:val="00650987"/>
    <w:rsid w:val="00650AA2"/>
    <w:rsid w:val="00651E49"/>
    <w:rsid w:val="00652088"/>
    <w:rsid w:val="00652127"/>
    <w:rsid w:val="0065239E"/>
    <w:rsid w:val="0065482A"/>
    <w:rsid w:val="006549BC"/>
    <w:rsid w:val="006566B6"/>
    <w:rsid w:val="00656C2E"/>
    <w:rsid w:val="00656D04"/>
    <w:rsid w:val="006578DF"/>
    <w:rsid w:val="00660A1F"/>
    <w:rsid w:val="00661A7E"/>
    <w:rsid w:val="00662BC1"/>
    <w:rsid w:val="00663F54"/>
    <w:rsid w:val="00665096"/>
    <w:rsid w:val="00665D80"/>
    <w:rsid w:val="00666167"/>
    <w:rsid w:val="00666490"/>
    <w:rsid w:val="00666892"/>
    <w:rsid w:val="006676BA"/>
    <w:rsid w:val="0067027D"/>
    <w:rsid w:val="00670518"/>
    <w:rsid w:val="006766F7"/>
    <w:rsid w:val="0068067B"/>
    <w:rsid w:val="00680F2F"/>
    <w:rsid w:val="00680FA7"/>
    <w:rsid w:val="0068231E"/>
    <w:rsid w:val="00682478"/>
    <w:rsid w:val="00682A3D"/>
    <w:rsid w:val="00683DDE"/>
    <w:rsid w:val="00683E15"/>
    <w:rsid w:val="006848DA"/>
    <w:rsid w:val="0068575D"/>
    <w:rsid w:val="00685F43"/>
    <w:rsid w:val="006877E6"/>
    <w:rsid w:val="00691A67"/>
    <w:rsid w:val="00691CDD"/>
    <w:rsid w:val="00693538"/>
    <w:rsid w:val="006940A0"/>
    <w:rsid w:val="006959FE"/>
    <w:rsid w:val="00696AC4"/>
    <w:rsid w:val="00696DD7"/>
    <w:rsid w:val="006A00F7"/>
    <w:rsid w:val="006A34C5"/>
    <w:rsid w:val="006A39A0"/>
    <w:rsid w:val="006A3B66"/>
    <w:rsid w:val="006A40FD"/>
    <w:rsid w:val="006A42C7"/>
    <w:rsid w:val="006A444C"/>
    <w:rsid w:val="006A44BE"/>
    <w:rsid w:val="006A4AEB"/>
    <w:rsid w:val="006A4F24"/>
    <w:rsid w:val="006A5BD7"/>
    <w:rsid w:val="006A601E"/>
    <w:rsid w:val="006A7710"/>
    <w:rsid w:val="006A7BFC"/>
    <w:rsid w:val="006B11C3"/>
    <w:rsid w:val="006B1521"/>
    <w:rsid w:val="006B170D"/>
    <w:rsid w:val="006B25E6"/>
    <w:rsid w:val="006B2675"/>
    <w:rsid w:val="006B2C94"/>
    <w:rsid w:val="006B36B5"/>
    <w:rsid w:val="006B3964"/>
    <w:rsid w:val="006B3B9E"/>
    <w:rsid w:val="006B3C5C"/>
    <w:rsid w:val="006B4E4A"/>
    <w:rsid w:val="006B60D6"/>
    <w:rsid w:val="006B63B2"/>
    <w:rsid w:val="006B6A2D"/>
    <w:rsid w:val="006B6D1A"/>
    <w:rsid w:val="006B6ECC"/>
    <w:rsid w:val="006B7F6F"/>
    <w:rsid w:val="006C0DC1"/>
    <w:rsid w:val="006C0EE1"/>
    <w:rsid w:val="006C10B8"/>
    <w:rsid w:val="006C16E1"/>
    <w:rsid w:val="006C3FD0"/>
    <w:rsid w:val="006C4698"/>
    <w:rsid w:val="006C491E"/>
    <w:rsid w:val="006C51C6"/>
    <w:rsid w:val="006C65EC"/>
    <w:rsid w:val="006C6827"/>
    <w:rsid w:val="006C6CEC"/>
    <w:rsid w:val="006C6F3C"/>
    <w:rsid w:val="006C72C3"/>
    <w:rsid w:val="006C7CFC"/>
    <w:rsid w:val="006D1346"/>
    <w:rsid w:val="006D1BFC"/>
    <w:rsid w:val="006D2F39"/>
    <w:rsid w:val="006D48B8"/>
    <w:rsid w:val="006D50E7"/>
    <w:rsid w:val="006D5629"/>
    <w:rsid w:val="006D57DF"/>
    <w:rsid w:val="006D5AD0"/>
    <w:rsid w:val="006D5E2A"/>
    <w:rsid w:val="006D6804"/>
    <w:rsid w:val="006E052D"/>
    <w:rsid w:val="006E0756"/>
    <w:rsid w:val="006E0AFF"/>
    <w:rsid w:val="006E1A76"/>
    <w:rsid w:val="006E3BA7"/>
    <w:rsid w:val="006E5293"/>
    <w:rsid w:val="006E6E8D"/>
    <w:rsid w:val="006E772C"/>
    <w:rsid w:val="006F00BA"/>
    <w:rsid w:val="006F030C"/>
    <w:rsid w:val="006F0E81"/>
    <w:rsid w:val="006F1363"/>
    <w:rsid w:val="006F23A6"/>
    <w:rsid w:val="006F35BC"/>
    <w:rsid w:val="006F4715"/>
    <w:rsid w:val="006F597B"/>
    <w:rsid w:val="006F6BF0"/>
    <w:rsid w:val="006F6D9C"/>
    <w:rsid w:val="006F780D"/>
    <w:rsid w:val="006F7866"/>
    <w:rsid w:val="006F79E0"/>
    <w:rsid w:val="006F7A86"/>
    <w:rsid w:val="0070081D"/>
    <w:rsid w:val="00700CD8"/>
    <w:rsid w:val="00700DD6"/>
    <w:rsid w:val="007037EB"/>
    <w:rsid w:val="00704E5C"/>
    <w:rsid w:val="0070571D"/>
    <w:rsid w:val="007061D9"/>
    <w:rsid w:val="00706A3F"/>
    <w:rsid w:val="00706A55"/>
    <w:rsid w:val="00706B8B"/>
    <w:rsid w:val="00710C1D"/>
    <w:rsid w:val="00710D7A"/>
    <w:rsid w:val="00711B8B"/>
    <w:rsid w:val="00712E2A"/>
    <w:rsid w:val="007157A7"/>
    <w:rsid w:val="00716A90"/>
    <w:rsid w:val="00717F11"/>
    <w:rsid w:val="007211A2"/>
    <w:rsid w:val="007213D0"/>
    <w:rsid w:val="007216AA"/>
    <w:rsid w:val="00721EEE"/>
    <w:rsid w:val="00721FA9"/>
    <w:rsid w:val="0072254B"/>
    <w:rsid w:val="0072469A"/>
    <w:rsid w:val="00724852"/>
    <w:rsid w:val="00725DA2"/>
    <w:rsid w:val="00726A0F"/>
    <w:rsid w:val="00727E1E"/>
    <w:rsid w:val="007303AB"/>
    <w:rsid w:val="00732591"/>
    <w:rsid w:val="00733D63"/>
    <w:rsid w:val="007347A9"/>
    <w:rsid w:val="007403D9"/>
    <w:rsid w:val="00741A76"/>
    <w:rsid w:val="007441C1"/>
    <w:rsid w:val="00744353"/>
    <w:rsid w:val="00744620"/>
    <w:rsid w:val="00744F87"/>
    <w:rsid w:val="007470A4"/>
    <w:rsid w:val="00747793"/>
    <w:rsid w:val="0074788C"/>
    <w:rsid w:val="007515FD"/>
    <w:rsid w:val="00752927"/>
    <w:rsid w:val="0075574A"/>
    <w:rsid w:val="00755B97"/>
    <w:rsid w:val="0075635C"/>
    <w:rsid w:val="00756406"/>
    <w:rsid w:val="007573DC"/>
    <w:rsid w:val="007575F1"/>
    <w:rsid w:val="00757C7A"/>
    <w:rsid w:val="0076001B"/>
    <w:rsid w:val="0076082C"/>
    <w:rsid w:val="00761CAC"/>
    <w:rsid w:val="00762183"/>
    <w:rsid w:val="0076246D"/>
    <w:rsid w:val="0076249B"/>
    <w:rsid w:val="007626C4"/>
    <w:rsid w:val="0076301A"/>
    <w:rsid w:val="0076387F"/>
    <w:rsid w:val="00763C9D"/>
    <w:rsid w:val="00764911"/>
    <w:rsid w:val="00765A21"/>
    <w:rsid w:val="00767236"/>
    <w:rsid w:val="0076749E"/>
    <w:rsid w:val="00772B99"/>
    <w:rsid w:val="00773A36"/>
    <w:rsid w:val="00773FE8"/>
    <w:rsid w:val="00776DBF"/>
    <w:rsid w:val="00777399"/>
    <w:rsid w:val="007815A5"/>
    <w:rsid w:val="00783355"/>
    <w:rsid w:val="00783492"/>
    <w:rsid w:val="00783679"/>
    <w:rsid w:val="00785323"/>
    <w:rsid w:val="00785934"/>
    <w:rsid w:val="00790D05"/>
    <w:rsid w:val="0079162C"/>
    <w:rsid w:val="007918B1"/>
    <w:rsid w:val="0079200C"/>
    <w:rsid w:val="00792BB6"/>
    <w:rsid w:val="00792C1D"/>
    <w:rsid w:val="00793761"/>
    <w:rsid w:val="00794EEB"/>
    <w:rsid w:val="00795675"/>
    <w:rsid w:val="007957FC"/>
    <w:rsid w:val="00795DC0"/>
    <w:rsid w:val="0079640D"/>
    <w:rsid w:val="007A039C"/>
    <w:rsid w:val="007A67C2"/>
    <w:rsid w:val="007A753B"/>
    <w:rsid w:val="007B18F5"/>
    <w:rsid w:val="007B2199"/>
    <w:rsid w:val="007B247E"/>
    <w:rsid w:val="007B2DB5"/>
    <w:rsid w:val="007B335B"/>
    <w:rsid w:val="007B3A65"/>
    <w:rsid w:val="007B6703"/>
    <w:rsid w:val="007C03A7"/>
    <w:rsid w:val="007C0468"/>
    <w:rsid w:val="007C1146"/>
    <w:rsid w:val="007C12D7"/>
    <w:rsid w:val="007C1C9C"/>
    <w:rsid w:val="007C2136"/>
    <w:rsid w:val="007C4E1D"/>
    <w:rsid w:val="007C5E41"/>
    <w:rsid w:val="007C6562"/>
    <w:rsid w:val="007C683E"/>
    <w:rsid w:val="007C7BC4"/>
    <w:rsid w:val="007D090A"/>
    <w:rsid w:val="007D14A3"/>
    <w:rsid w:val="007D2531"/>
    <w:rsid w:val="007D265B"/>
    <w:rsid w:val="007D2701"/>
    <w:rsid w:val="007D2D76"/>
    <w:rsid w:val="007D37AB"/>
    <w:rsid w:val="007D4F03"/>
    <w:rsid w:val="007D516F"/>
    <w:rsid w:val="007D54D9"/>
    <w:rsid w:val="007D66F0"/>
    <w:rsid w:val="007D6C31"/>
    <w:rsid w:val="007D6C77"/>
    <w:rsid w:val="007D7F0C"/>
    <w:rsid w:val="007E103E"/>
    <w:rsid w:val="007E3E12"/>
    <w:rsid w:val="007E46FC"/>
    <w:rsid w:val="007E4C88"/>
    <w:rsid w:val="007E56B8"/>
    <w:rsid w:val="007E5875"/>
    <w:rsid w:val="007E6E18"/>
    <w:rsid w:val="007F0A01"/>
    <w:rsid w:val="007F17CF"/>
    <w:rsid w:val="007F1FB5"/>
    <w:rsid w:val="007F363B"/>
    <w:rsid w:val="007F3E93"/>
    <w:rsid w:val="007F519F"/>
    <w:rsid w:val="007F6456"/>
    <w:rsid w:val="007F65D6"/>
    <w:rsid w:val="007F7A90"/>
    <w:rsid w:val="00800508"/>
    <w:rsid w:val="00800F6C"/>
    <w:rsid w:val="00802C39"/>
    <w:rsid w:val="00802C51"/>
    <w:rsid w:val="00803F9D"/>
    <w:rsid w:val="0080420F"/>
    <w:rsid w:val="00804EA0"/>
    <w:rsid w:val="00804F36"/>
    <w:rsid w:val="0080679A"/>
    <w:rsid w:val="00806869"/>
    <w:rsid w:val="00811D58"/>
    <w:rsid w:val="00813D99"/>
    <w:rsid w:val="008144E5"/>
    <w:rsid w:val="008146D6"/>
    <w:rsid w:val="00815BC7"/>
    <w:rsid w:val="00817869"/>
    <w:rsid w:val="008178FF"/>
    <w:rsid w:val="00817D5B"/>
    <w:rsid w:val="008202D7"/>
    <w:rsid w:val="0082142D"/>
    <w:rsid w:val="00821C4D"/>
    <w:rsid w:val="00825B66"/>
    <w:rsid w:val="008263B3"/>
    <w:rsid w:val="00827575"/>
    <w:rsid w:val="0083058A"/>
    <w:rsid w:val="00830755"/>
    <w:rsid w:val="00830ED8"/>
    <w:rsid w:val="00831BBF"/>
    <w:rsid w:val="00831F6B"/>
    <w:rsid w:val="008334ED"/>
    <w:rsid w:val="00836B89"/>
    <w:rsid w:val="0083723B"/>
    <w:rsid w:val="00843DD1"/>
    <w:rsid w:val="00845A73"/>
    <w:rsid w:val="00845AB8"/>
    <w:rsid w:val="00845E79"/>
    <w:rsid w:val="00846DFA"/>
    <w:rsid w:val="00850764"/>
    <w:rsid w:val="00850EC1"/>
    <w:rsid w:val="008524EE"/>
    <w:rsid w:val="00853EE7"/>
    <w:rsid w:val="008541E7"/>
    <w:rsid w:val="00855074"/>
    <w:rsid w:val="00855C3E"/>
    <w:rsid w:val="0085699A"/>
    <w:rsid w:val="00857470"/>
    <w:rsid w:val="008576E4"/>
    <w:rsid w:val="008606B8"/>
    <w:rsid w:val="00862241"/>
    <w:rsid w:val="00870C1A"/>
    <w:rsid w:val="008712B1"/>
    <w:rsid w:val="00871880"/>
    <w:rsid w:val="00872238"/>
    <w:rsid w:val="00872D7E"/>
    <w:rsid w:val="00873036"/>
    <w:rsid w:val="0087405E"/>
    <w:rsid w:val="008751C4"/>
    <w:rsid w:val="008809EB"/>
    <w:rsid w:val="00883D1B"/>
    <w:rsid w:val="00884F71"/>
    <w:rsid w:val="00887471"/>
    <w:rsid w:val="008910EA"/>
    <w:rsid w:val="008915CA"/>
    <w:rsid w:val="0089409A"/>
    <w:rsid w:val="00895934"/>
    <w:rsid w:val="0089727E"/>
    <w:rsid w:val="008A2283"/>
    <w:rsid w:val="008A22C5"/>
    <w:rsid w:val="008A2B83"/>
    <w:rsid w:val="008A47B4"/>
    <w:rsid w:val="008A4977"/>
    <w:rsid w:val="008A6EB2"/>
    <w:rsid w:val="008B10D4"/>
    <w:rsid w:val="008B3ED8"/>
    <w:rsid w:val="008B567A"/>
    <w:rsid w:val="008B5CF7"/>
    <w:rsid w:val="008B5E81"/>
    <w:rsid w:val="008B6220"/>
    <w:rsid w:val="008B6DCE"/>
    <w:rsid w:val="008C102F"/>
    <w:rsid w:val="008C11C4"/>
    <w:rsid w:val="008C23F0"/>
    <w:rsid w:val="008C27BC"/>
    <w:rsid w:val="008C4011"/>
    <w:rsid w:val="008C53F2"/>
    <w:rsid w:val="008D0F8E"/>
    <w:rsid w:val="008D1AB5"/>
    <w:rsid w:val="008D2F1D"/>
    <w:rsid w:val="008D3438"/>
    <w:rsid w:val="008D49DF"/>
    <w:rsid w:val="008D54C9"/>
    <w:rsid w:val="008D6A27"/>
    <w:rsid w:val="008D6C2F"/>
    <w:rsid w:val="008D713A"/>
    <w:rsid w:val="008D7723"/>
    <w:rsid w:val="008D7778"/>
    <w:rsid w:val="008E02D4"/>
    <w:rsid w:val="008E072F"/>
    <w:rsid w:val="008E1DF3"/>
    <w:rsid w:val="008E22B1"/>
    <w:rsid w:val="008E26B0"/>
    <w:rsid w:val="008E32B1"/>
    <w:rsid w:val="008E36C6"/>
    <w:rsid w:val="008E4151"/>
    <w:rsid w:val="008E73B7"/>
    <w:rsid w:val="008E7719"/>
    <w:rsid w:val="008E7A85"/>
    <w:rsid w:val="008F2BD2"/>
    <w:rsid w:val="008F560D"/>
    <w:rsid w:val="008F57DA"/>
    <w:rsid w:val="00900485"/>
    <w:rsid w:val="00900A9A"/>
    <w:rsid w:val="00900AFD"/>
    <w:rsid w:val="00902331"/>
    <w:rsid w:val="0090302A"/>
    <w:rsid w:val="009056EA"/>
    <w:rsid w:val="0090585B"/>
    <w:rsid w:val="009061C3"/>
    <w:rsid w:val="00906731"/>
    <w:rsid w:val="0090741F"/>
    <w:rsid w:val="00910ED2"/>
    <w:rsid w:val="009133EA"/>
    <w:rsid w:val="0091424C"/>
    <w:rsid w:val="00917E74"/>
    <w:rsid w:val="00920F61"/>
    <w:rsid w:val="00921353"/>
    <w:rsid w:val="009217CA"/>
    <w:rsid w:val="00921AC1"/>
    <w:rsid w:val="00923806"/>
    <w:rsid w:val="009245F8"/>
    <w:rsid w:val="0092741C"/>
    <w:rsid w:val="00931C1D"/>
    <w:rsid w:val="00932D9D"/>
    <w:rsid w:val="009331F9"/>
    <w:rsid w:val="0093411E"/>
    <w:rsid w:val="0094049E"/>
    <w:rsid w:val="00940FAD"/>
    <w:rsid w:val="00942766"/>
    <w:rsid w:val="00942EFB"/>
    <w:rsid w:val="00945152"/>
    <w:rsid w:val="00945A48"/>
    <w:rsid w:val="009460DF"/>
    <w:rsid w:val="00946777"/>
    <w:rsid w:val="00946DF6"/>
    <w:rsid w:val="00946FEF"/>
    <w:rsid w:val="00947102"/>
    <w:rsid w:val="009478F8"/>
    <w:rsid w:val="00947AEE"/>
    <w:rsid w:val="00947EF4"/>
    <w:rsid w:val="0095105C"/>
    <w:rsid w:val="00952832"/>
    <w:rsid w:val="00953911"/>
    <w:rsid w:val="00954CC6"/>
    <w:rsid w:val="00955D06"/>
    <w:rsid w:val="0095607B"/>
    <w:rsid w:val="00957158"/>
    <w:rsid w:val="00957ADE"/>
    <w:rsid w:val="0096270F"/>
    <w:rsid w:val="00963011"/>
    <w:rsid w:val="00963A30"/>
    <w:rsid w:val="00963B13"/>
    <w:rsid w:val="0096465E"/>
    <w:rsid w:val="00965B91"/>
    <w:rsid w:val="00965E8C"/>
    <w:rsid w:val="0096690C"/>
    <w:rsid w:val="009669F2"/>
    <w:rsid w:val="009704CC"/>
    <w:rsid w:val="00971278"/>
    <w:rsid w:val="009723FE"/>
    <w:rsid w:val="0097317D"/>
    <w:rsid w:val="00973B6A"/>
    <w:rsid w:val="009747C7"/>
    <w:rsid w:val="00980227"/>
    <w:rsid w:val="009828A6"/>
    <w:rsid w:val="009828EA"/>
    <w:rsid w:val="00983888"/>
    <w:rsid w:val="00984575"/>
    <w:rsid w:val="00986152"/>
    <w:rsid w:val="00990B68"/>
    <w:rsid w:val="0099244D"/>
    <w:rsid w:val="00992B68"/>
    <w:rsid w:val="00993338"/>
    <w:rsid w:val="00993569"/>
    <w:rsid w:val="009939E9"/>
    <w:rsid w:val="00994540"/>
    <w:rsid w:val="0099564B"/>
    <w:rsid w:val="00995A4E"/>
    <w:rsid w:val="00996A20"/>
    <w:rsid w:val="00997810"/>
    <w:rsid w:val="009A05EC"/>
    <w:rsid w:val="009A5B96"/>
    <w:rsid w:val="009A6682"/>
    <w:rsid w:val="009A7257"/>
    <w:rsid w:val="009A7AE6"/>
    <w:rsid w:val="009B07C0"/>
    <w:rsid w:val="009B0E28"/>
    <w:rsid w:val="009B2C8B"/>
    <w:rsid w:val="009B5023"/>
    <w:rsid w:val="009B518E"/>
    <w:rsid w:val="009B5783"/>
    <w:rsid w:val="009B5C27"/>
    <w:rsid w:val="009B5D0C"/>
    <w:rsid w:val="009C0505"/>
    <w:rsid w:val="009C16C5"/>
    <w:rsid w:val="009C1C5F"/>
    <w:rsid w:val="009C1D42"/>
    <w:rsid w:val="009C1E20"/>
    <w:rsid w:val="009C2F1D"/>
    <w:rsid w:val="009C3068"/>
    <w:rsid w:val="009C31D5"/>
    <w:rsid w:val="009C3744"/>
    <w:rsid w:val="009C3F51"/>
    <w:rsid w:val="009C44F0"/>
    <w:rsid w:val="009C56A7"/>
    <w:rsid w:val="009C6C02"/>
    <w:rsid w:val="009C7640"/>
    <w:rsid w:val="009D0AEE"/>
    <w:rsid w:val="009D1515"/>
    <w:rsid w:val="009D34B5"/>
    <w:rsid w:val="009D4996"/>
    <w:rsid w:val="009D4E36"/>
    <w:rsid w:val="009D58D0"/>
    <w:rsid w:val="009D6768"/>
    <w:rsid w:val="009D6F03"/>
    <w:rsid w:val="009E0828"/>
    <w:rsid w:val="009E1A07"/>
    <w:rsid w:val="009E1A81"/>
    <w:rsid w:val="009E23A8"/>
    <w:rsid w:val="009E3405"/>
    <w:rsid w:val="009E5776"/>
    <w:rsid w:val="009E6968"/>
    <w:rsid w:val="009F06DC"/>
    <w:rsid w:val="009F1406"/>
    <w:rsid w:val="009F2FB6"/>
    <w:rsid w:val="009F3D42"/>
    <w:rsid w:val="009F4790"/>
    <w:rsid w:val="009F57FD"/>
    <w:rsid w:val="009F7E06"/>
    <w:rsid w:val="009F7F86"/>
    <w:rsid w:val="00A003EE"/>
    <w:rsid w:val="00A01334"/>
    <w:rsid w:val="00A01F40"/>
    <w:rsid w:val="00A02039"/>
    <w:rsid w:val="00A02E44"/>
    <w:rsid w:val="00A041F7"/>
    <w:rsid w:val="00A057A9"/>
    <w:rsid w:val="00A075BB"/>
    <w:rsid w:val="00A075DC"/>
    <w:rsid w:val="00A0787F"/>
    <w:rsid w:val="00A07C87"/>
    <w:rsid w:val="00A07D17"/>
    <w:rsid w:val="00A11FD7"/>
    <w:rsid w:val="00A13F6B"/>
    <w:rsid w:val="00A13FF3"/>
    <w:rsid w:val="00A14902"/>
    <w:rsid w:val="00A156E4"/>
    <w:rsid w:val="00A15EBE"/>
    <w:rsid w:val="00A16A44"/>
    <w:rsid w:val="00A16B5C"/>
    <w:rsid w:val="00A16BFC"/>
    <w:rsid w:val="00A16E66"/>
    <w:rsid w:val="00A20B1C"/>
    <w:rsid w:val="00A229C6"/>
    <w:rsid w:val="00A24CB0"/>
    <w:rsid w:val="00A24EF3"/>
    <w:rsid w:val="00A302DC"/>
    <w:rsid w:val="00A30685"/>
    <w:rsid w:val="00A31BC5"/>
    <w:rsid w:val="00A3290F"/>
    <w:rsid w:val="00A3328F"/>
    <w:rsid w:val="00A346F2"/>
    <w:rsid w:val="00A355C0"/>
    <w:rsid w:val="00A36D55"/>
    <w:rsid w:val="00A439C3"/>
    <w:rsid w:val="00A43D21"/>
    <w:rsid w:val="00A450A7"/>
    <w:rsid w:val="00A45C0A"/>
    <w:rsid w:val="00A46D55"/>
    <w:rsid w:val="00A477E5"/>
    <w:rsid w:val="00A502B3"/>
    <w:rsid w:val="00A50563"/>
    <w:rsid w:val="00A50B28"/>
    <w:rsid w:val="00A50C19"/>
    <w:rsid w:val="00A50D11"/>
    <w:rsid w:val="00A51A17"/>
    <w:rsid w:val="00A53602"/>
    <w:rsid w:val="00A6465C"/>
    <w:rsid w:val="00A64FBE"/>
    <w:rsid w:val="00A673D1"/>
    <w:rsid w:val="00A70436"/>
    <w:rsid w:val="00A707E8"/>
    <w:rsid w:val="00A70D41"/>
    <w:rsid w:val="00A7211D"/>
    <w:rsid w:val="00A72E12"/>
    <w:rsid w:val="00A72F25"/>
    <w:rsid w:val="00A73090"/>
    <w:rsid w:val="00A75577"/>
    <w:rsid w:val="00A76488"/>
    <w:rsid w:val="00A76580"/>
    <w:rsid w:val="00A806C8"/>
    <w:rsid w:val="00A80D47"/>
    <w:rsid w:val="00A811EA"/>
    <w:rsid w:val="00A8228C"/>
    <w:rsid w:val="00A82F2B"/>
    <w:rsid w:val="00A83D9D"/>
    <w:rsid w:val="00A84BB1"/>
    <w:rsid w:val="00A85C48"/>
    <w:rsid w:val="00A862F8"/>
    <w:rsid w:val="00A86BC1"/>
    <w:rsid w:val="00A86FFA"/>
    <w:rsid w:val="00A876FB"/>
    <w:rsid w:val="00A92F87"/>
    <w:rsid w:val="00A93253"/>
    <w:rsid w:val="00A932DB"/>
    <w:rsid w:val="00A93AAD"/>
    <w:rsid w:val="00A94B44"/>
    <w:rsid w:val="00A94BCB"/>
    <w:rsid w:val="00A94CFD"/>
    <w:rsid w:val="00A965A3"/>
    <w:rsid w:val="00A965C4"/>
    <w:rsid w:val="00A977DE"/>
    <w:rsid w:val="00A97D0D"/>
    <w:rsid w:val="00A97D45"/>
    <w:rsid w:val="00AA18A8"/>
    <w:rsid w:val="00AA2F5B"/>
    <w:rsid w:val="00AA3518"/>
    <w:rsid w:val="00AA42CB"/>
    <w:rsid w:val="00AA4B34"/>
    <w:rsid w:val="00AA517D"/>
    <w:rsid w:val="00AA5DF6"/>
    <w:rsid w:val="00AA6147"/>
    <w:rsid w:val="00AB247F"/>
    <w:rsid w:val="00AB275A"/>
    <w:rsid w:val="00AB4C07"/>
    <w:rsid w:val="00AB5685"/>
    <w:rsid w:val="00AB6BB7"/>
    <w:rsid w:val="00AB70FF"/>
    <w:rsid w:val="00AB7369"/>
    <w:rsid w:val="00AB7804"/>
    <w:rsid w:val="00AB7995"/>
    <w:rsid w:val="00AC0B40"/>
    <w:rsid w:val="00AC3A25"/>
    <w:rsid w:val="00AC3AFE"/>
    <w:rsid w:val="00AC3B64"/>
    <w:rsid w:val="00AC41D3"/>
    <w:rsid w:val="00AC5457"/>
    <w:rsid w:val="00AC69D5"/>
    <w:rsid w:val="00AC7612"/>
    <w:rsid w:val="00AD164C"/>
    <w:rsid w:val="00AD4457"/>
    <w:rsid w:val="00AD5711"/>
    <w:rsid w:val="00AD60A6"/>
    <w:rsid w:val="00AD769E"/>
    <w:rsid w:val="00AD77B9"/>
    <w:rsid w:val="00AD7834"/>
    <w:rsid w:val="00AD7946"/>
    <w:rsid w:val="00AD7E25"/>
    <w:rsid w:val="00AE1044"/>
    <w:rsid w:val="00AE1108"/>
    <w:rsid w:val="00AE3855"/>
    <w:rsid w:val="00AE44B0"/>
    <w:rsid w:val="00AE4565"/>
    <w:rsid w:val="00AE47A1"/>
    <w:rsid w:val="00AE5419"/>
    <w:rsid w:val="00AE6BE1"/>
    <w:rsid w:val="00AE75DC"/>
    <w:rsid w:val="00AF0226"/>
    <w:rsid w:val="00AF16EB"/>
    <w:rsid w:val="00AF1790"/>
    <w:rsid w:val="00AF26CB"/>
    <w:rsid w:val="00AF36CF"/>
    <w:rsid w:val="00AF4473"/>
    <w:rsid w:val="00AF44F4"/>
    <w:rsid w:val="00AF6381"/>
    <w:rsid w:val="00B0135D"/>
    <w:rsid w:val="00B01420"/>
    <w:rsid w:val="00B0174B"/>
    <w:rsid w:val="00B02BC7"/>
    <w:rsid w:val="00B03F31"/>
    <w:rsid w:val="00B04BFB"/>
    <w:rsid w:val="00B07649"/>
    <w:rsid w:val="00B1220E"/>
    <w:rsid w:val="00B126BF"/>
    <w:rsid w:val="00B14783"/>
    <w:rsid w:val="00B14FAC"/>
    <w:rsid w:val="00B15CE7"/>
    <w:rsid w:val="00B17B5E"/>
    <w:rsid w:val="00B225B6"/>
    <w:rsid w:val="00B22682"/>
    <w:rsid w:val="00B22866"/>
    <w:rsid w:val="00B23685"/>
    <w:rsid w:val="00B2467E"/>
    <w:rsid w:val="00B24A4E"/>
    <w:rsid w:val="00B24B5B"/>
    <w:rsid w:val="00B2569E"/>
    <w:rsid w:val="00B25C12"/>
    <w:rsid w:val="00B261F4"/>
    <w:rsid w:val="00B2771E"/>
    <w:rsid w:val="00B27D1B"/>
    <w:rsid w:val="00B303A5"/>
    <w:rsid w:val="00B3102C"/>
    <w:rsid w:val="00B3200C"/>
    <w:rsid w:val="00B32551"/>
    <w:rsid w:val="00B32842"/>
    <w:rsid w:val="00B32D43"/>
    <w:rsid w:val="00B33FA2"/>
    <w:rsid w:val="00B342E9"/>
    <w:rsid w:val="00B34F32"/>
    <w:rsid w:val="00B36300"/>
    <w:rsid w:val="00B363C0"/>
    <w:rsid w:val="00B3756B"/>
    <w:rsid w:val="00B37D4B"/>
    <w:rsid w:val="00B409C7"/>
    <w:rsid w:val="00B40DD7"/>
    <w:rsid w:val="00B410A5"/>
    <w:rsid w:val="00B425B2"/>
    <w:rsid w:val="00B4314E"/>
    <w:rsid w:val="00B43367"/>
    <w:rsid w:val="00B436DB"/>
    <w:rsid w:val="00B4394A"/>
    <w:rsid w:val="00B4440D"/>
    <w:rsid w:val="00B44470"/>
    <w:rsid w:val="00B45F50"/>
    <w:rsid w:val="00B462DB"/>
    <w:rsid w:val="00B46D54"/>
    <w:rsid w:val="00B47232"/>
    <w:rsid w:val="00B503CC"/>
    <w:rsid w:val="00B5125E"/>
    <w:rsid w:val="00B51ED2"/>
    <w:rsid w:val="00B53E61"/>
    <w:rsid w:val="00B54043"/>
    <w:rsid w:val="00B55565"/>
    <w:rsid w:val="00B56A90"/>
    <w:rsid w:val="00B56EB5"/>
    <w:rsid w:val="00B60B8D"/>
    <w:rsid w:val="00B61974"/>
    <w:rsid w:val="00B62C8E"/>
    <w:rsid w:val="00B63FC9"/>
    <w:rsid w:val="00B65FE0"/>
    <w:rsid w:val="00B66003"/>
    <w:rsid w:val="00B7036E"/>
    <w:rsid w:val="00B709A5"/>
    <w:rsid w:val="00B743CE"/>
    <w:rsid w:val="00B7693B"/>
    <w:rsid w:val="00B76F96"/>
    <w:rsid w:val="00B806FB"/>
    <w:rsid w:val="00B81430"/>
    <w:rsid w:val="00B82F28"/>
    <w:rsid w:val="00B83EA6"/>
    <w:rsid w:val="00B84966"/>
    <w:rsid w:val="00B8500B"/>
    <w:rsid w:val="00B860A1"/>
    <w:rsid w:val="00B87C70"/>
    <w:rsid w:val="00B90085"/>
    <w:rsid w:val="00B92DDF"/>
    <w:rsid w:val="00B93777"/>
    <w:rsid w:val="00B93CC6"/>
    <w:rsid w:val="00B948F4"/>
    <w:rsid w:val="00B951A4"/>
    <w:rsid w:val="00B95292"/>
    <w:rsid w:val="00B969C4"/>
    <w:rsid w:val="00B96C88"/>
    <w:rsid w:val="00BA044A"/>
    <w:rsid w:val="00BA063F"/>
    <w:rsid w:val="00BA0FE8"/>
    <w:rsid w:val="00BA3A40"/>
    <w:rsid w:val="00BA3E34"/>
    <w:rsid w:val="00BA554A"/>
    <w:rsid w:val="00BB009D"/>
    <w:rsid w:val="00BB0209"/>
    <w:rsid w:val="00BB0A9B"/>
    <w:rsid w:val="00BB1EF9"/>
    <w:rsid w:val="00BB2B50"/>
    <w:rsid w:val="00BB2BE6"/>
    <w:rsid w:val="00BB3665"/>
    <w:rsid w:val="00BB3B2C"/>
    <w:rsid w:val="00BB4B13"/>
    <w:rsid w:val="00BB4CB9"/>
    <w:rsid w:val="00BB5266"/>
    <w:rsid w:val="00BB560B"/>
    <w:rsid w:val="00BB56DE"/>
    <w:rsid w:val="00BB584D"/>
    <w:rsid w:val="00BB6060"/>
    <w:rsid w:val="00BB7131"/>
    <w:rsid w:val="00BB7CE1"/>
    <w:rsid w:val="00BC0066"/>
    <w:rsid w:val="00BC0A0D"/>
    <w:rsid w:val="00BC0F6B"/>
    <w:rsid w:val="00BC0FFC"/>
    <w:rsid w:val="00BC2633"/>
    <w:rsid w:val="00BC3820"/>
    <w:rsid w:val="00BC43A2"/>
    <w:rsid w:val="00BC440E"/>
    <w:rsid w:val="00BC5D3B"/>
    <w:rsid w:val="00BC6C35"/>
    <w:rsid w:val="00BC6F28"/>
    <w:rsid w:val="00BD07AC"/>
    <w:rsid w:val="00BD0FBF"/>
    <w:rsid w:val="00BD3645"/>
    <w:rsid w:val="00BD41A8"/>
    <w:rsid w:val="00BD5C35"/>
    <w:rsid w:val="00BD60D0"/>
    <w:rsid w:val="00BD65F6"/>
    <w:rsid w:val="00BD751A"/>
    <w:rsid w:val="00BD775D"/>
    <w:rsid w:val="00BE19A7"/>
    <w:rsid w:val="00BE1FBB"/>
    <w:rsid w:val="00BE352B"/>
    <w:rsid w:val="00BE48BB"/>
    <w:rsid w:val="00BE6FAB"/>
    <w:rsid w:val="00BE7011"/>
    <w:rsid w:val="00BE7538"/>
    <w:rsid w:val="00BE7CDB"/>
    <w:rsid w:val="00BF1393"/>
    <w:rsid w:val="00BF241B"/>
    <w:rsid w:val="00BF2BFE"/>
    <w:rsid w:val="00BF54E6"/>
    <w:rsid w:val="00BF5B44"/>
    <w:rsid w:val="00BF6D04"/>
    <w:rsid w:val="00BF7DA0"/>
    <w:rsid w:val="00C011D2"/>
    <w:rsid w:val="00C01A8F"/>
    <w:rsid w:val="00C037C9"/>
    <w:rsid w:val="00C038FC"/>
    <w:rsid w:val="00C053F0"/>
    <w:rsid w:val="00C0581E"/>
    <w:rsid w:val="00C067A2"/>
    <w:rsid w:val="00C106B5"/>
    <w:rsid w:val="00C1181F"/>
    <w:rsid w:val="00C11B4E"/>
    <w:rsid w:val="00C128AB"/>
    <w:rsid w:val="00C1357F"/>
    <w:rsid w:val="00C1604F"/>
    <w:rsid w:val="00C16448"/>
    <w:rsid w:val="00C16A5F"/>
    <w:rsid w:val="00C20334"/>
    <w:rsid w:val="00C208C3"/>
    <w:rsid w:val="00C20DE7"/>
    <w:rsid w:val="00C21FC9"/>
    <w:rsid w:val="00C229F3"/>
    <w:rsid w:val="00C24789"/>
    <w:rsid w:val="00C253F2"/>
    <w:rsid w:val="00C25AFF"/>
    <w:rsid w:val="00C25BBF"/>
    <w:rsid w:val="00C2740A"/>
    <w:rsid w:val="00C30FC2"/>
    <w:rsid w:val="00C32BD1"/>
    <w:rsid w:val="00C330D2"/>
    <w:rsid w:val="00C33868"/>
    <w:rsid w:val="00C342E8"/>
    <w:rsid w:val="00C348A0"/>
    <w:rsid w:val="00C37C88"/>
    <w:rsid w:val="00C4108D"/>
    <w:rsid w:val="00C41D3C"/>
    <w:rsid w:val="00C41D65"/>
    <w:rsid w:val="00C4346A"/>
    <w:rsid w:val="00C434F7"/>
    <w:rsid w:val="00C43570"/>
    <w:rsid w:val="00C457AB"/>
    <w:rsid w:val="00C45D8A"/>
    <w:rsid w:val="00C47DF3"/>
    <w:rsid w:val="00C513BF"/>
    <w:rsid w:val="00C513E3"/>
    <w:rsid w:val="00C5163A"/>
    <w:rsid w:val="00C51A74"/>
    <w:rsid w:val="00C522F5"/>
    <w:rsid w:val="00C528FE"/>
    <w:rsid w:val="00C53BC9"/>
    <w:rsid w:val="00C53CD7"/>
    <w:rsid w:val="00C53FB9"/>
    <w:rsid w:val="00C55A6F"/>
    <w:rsid w:val="00C55C7A"/>
    <w:rsid w:val="00C60497"/>
    <w:rsid w:val="00C6085C"/>
    <w:rsid w:val="00C6124D"/>
    <w:rsid w:val="00C613A7"/>
    <w:rsid w:val="00C62B91"/>
    <w:rsid w:val="00C63942"/>
    <w:rsid w:val="00C65ED2"/>
    <w:rsid w:val="00C66489"/>
    <w:rsid w:val="00C67A2C"/>
    <w:rsid w:val="00C67F87"/>
    <w:rsid w:val="00C70A95"/>
    <w:rsid w:val="00C717A6"/>
    <w:rsid w:val="00C7180B"/>
    <w:rsid w:val="00C71B7F"/>
    <w:rsid w:val="00C73840"/>
    <w:rsid w:val="00C73DB8"/>
    <w:rsid w:val="00C7452D"/>
    <w:rsid w:val="00C74D69"/>
    <w:rsid w:val="00C7510D"/>
    <w:rsid w:val="00C764E9"/>
    <w:rsid w:val="00C76611"/>
    <w:rsid w:val="00C77405"/>
    <w:rsid w:val="00C823DC"/>
    <w:rsid w:val="00C86FD3"/>
    <w:rsid w:val="00C906A6"/>
    <w:rsid w:val="00C925E8"/>
    <w:rsid w:val="00C926D6"/>
    <w:rsid w:val="00C93713"/>
    <w:rsid w:val="00C9516C"/>
    <w:rsid w:val="00C957FC"/>
    <w:rsid w:val="00CA1E74"/>
    <w:rsid w:val="00CA306F"/>
    <w:rsid w:val="00CA3778"/>
    <w:rsid w:val="00CA3AF4"/>
    <w:rsid w:val="00CA4AEF"/>
    <w:rsid w:val="00CA4B16"/>
    <w:rsid w:val="00CA79EA"/>
    <w:rsid w:val="00CB037C"/>
    <w:rsid w:val="00CB25FF"/>
    <w:rsid w:val="00CB298B"/>
    <w:rsid w:val="00CB2AC9"/>
    <w:rsid w:val="00CB3058"/>
    <w:rsid w:val="00CB3E18"/>
    <w:rsid w:val="00CB47D3"/>
    <w:rsid w:val="00CB4F08"/>
    <w:rsid w:val="00CB575F"/>
    <w:rsid w:val="00CB5BB8"/>
    <w:rsid w:val="00CB5D1B"/>
    <w:rsid w:val="00CB74CD"/>
    <w:rsid w:val="00CB75BD"/>
    <w:rsid w:val="00CC094B"/>
    <w:rsid w:val="00CC135C"/>
    <w:rsid w:val="00CC4109"/>
    <w:rsid w:val="00CC5053"/>
    <w:rsid w:val="00CC6A13"/>
    <w:rsid w:val="00CC76C4"/>
    <w:rsid w:val="00CD00FD"/>
    <w:rsid w:val="00CD04EE"/>
    <w:rsid w:val="00CD148D"/>
    <w:rsid w:val="00CD19C6"/>
    <w:rsid w:val="00CD28C5"/>
    <w:rsid w:val="00CD311B"/>
    <w:rsid w:val="00CD498F"/>
    <w:rsid w:val="00CD64AC"/>
    <w:rsid w:val="00CD7620"/>
    <w:rsid w:val="00CE0AF9"/>
    <w:rsid w:val="00CE151D"/>
    <w:rsid w:val="00CE17E0"/>
    <w:rsid w:val="00CE275B"/>
    <w:rsid w:val="00CE2C7C"/>
    <w:rsid w:val="00CE3479"/>
    <w:rsid w:val="00CE3495"/>
    <w:rsid w:val="00CE38E4"/>
    <w:rsid w:val="00CE3CB3"/>
    <w:rsid w:val="00CE3FD2"/>
    <w:rsid w:val="00CE415C"/>
    <w:rsid w:val="00CE42B9"/>
    <w:rsid w:val="00CE4A98"/>
    <w:rsid w:val="00CE4EDD"/>
    <w:rsid w:val="00CE5933"/>
    <w:rsid w:val="00CE5E75"/>
    <w:rsid w:val="00CE6534"/>
    <w:rsid w:val="00CE687E"/>
    <w:rsid w:val="00CE73AA"/>
    <w:rsid w:val="00CF06F4"/>
    <w:rsid w:val="00CF0E81"/>
    <w:rsid w:val="00CF123F"/>
    <w:rsid w:val="00CF1A64"/>
    <w:rsid w:val="00CF1DD2"/>
    <w:rsid w:val="00CF2409"/>
    <w:rsid w:val="00CF2D0C"/>
    <w:rsid w:val="00CF2F7A"/>
    <w:rsid w:val="00CF40A6"/>
    <w:rsid w:val="00CF42D6"/>
    <w:rsid w:val="00CF4D30"/>
    <w:rsid w:val="00CF5126"/>
    <w:rsid w:val="00CF56A4"/>
    <w:rsid w:val="00CF58B1"/>
    <w:rsid w:val="00CF6134"/>
    <w:rsid w:val="00D03553"/>
    <w:rsid w:val="00D0356C"/>
    <w:rsid w:val="00D04387"/>
    <w:rsid w:val="00D059B3"/>
    <w:rsid w:val="00D10C6F"/>
    <w:rsid w:val="00D119B9"/>
    <w:rsid w:val="00D125D3"/>
    <w:rsid w:val="00D12E38"/>
    <w:rsid w:val="00D1340B"/>
    <w:rsid w:val="00D13A1A"/>
    <w:rsid w:val="00D16518"/>
    <w:rsid w:val="00D16BE7"/>
    <w:rsid w:val="00D245F6"/>
    <w:rsid w:val="00D260E1"/>
    <w:rsid w:val="00D27292"/>
    <w:rsid w:val="00D27544"/>
    <w:rsid w:val="00D2789D"/>
    <w:rsid w:val="00D31DA2"/>
    <w:rsid w:val="00D325BD"/>
    <w:rsid w:val="00D32DAE"/>
    <w:rsid w:val="00D33320"/>
    <w:rsid w:val="00D3634D"/>
    <w:rsid w:val="00D37E30"/>
    <w:rsid w:val="00D41E72"/>
    <w:rsid w:val="00D424C9"/>
    <w:rsid w:val="00D44EAF"/>
    <w:rsid w:val="00D455CF"/>
    <w:rsid w:val="00D455D4"/>
    <w:rsid w:val="00D45B04"/>
    <w:rsid w:val="00D45B71"/>
    <w:rsid w:val="00D461B1"/>
    <w:rsid w:val="00D46D13"/>
    <w:rsid w:val="00D50BB5"/>
    <w:rsid w:val="00D50E9C"/>
    <w:rsid w:val="00D5130B"/>
    <w:rsid w:val="00D5206A"/>
    <w:rsid w:val="00D52419"/>
    <w:rsid w:val="00D52587"/>
    <w:rsid w:val="00D559B0"/>
    <w:rsid w:val="00D559E0"/>
    <w:rsid w:val="00D55AB5"/>
    <w:rsid w:val="00D57CBB"/>
    <w:rsid w:val="00D61E70"/>
    <w:rsid w:val="00D61F89"/>
    <w:rsid w:val="00D62663"/>
    <w:rsid w:val="00D63A70"/>
    <w:rsid w:val="00D6575F"/>
    <w:rsid w:val="00D6713A"/>
    <w:rsid w:val="00D67487"/>
    <w:rsid w:val="00D74395"/>
    <w:rsid w:val="00D74A51"/>
    <w:rsid w:val="00D75CAB"/>
    <w:rsid w:val="00D760D8"/>
    <w:rsid w:val="00D77A37"/>
    <w:rsid w:val="00D77F62"/>
    <w:rsid w:val="00D80B44"/>
    <w:rsid w:val="00D81E3E"/>
    <w:rsid w:val="00D81FDD"/>
    <w:rsid w:val="00D82F36"/>
    <w:rsid w:val="00D82FEE"/>
    <w:rsid w:val="00D83C6C"/>
    <w:rsid w:val="00D851A1"/>
    <w:rsid w:val="00D85700"/>
    <w:rsid w:val="00D8578D"/>
    <w:rsid w:val="00D85BA2"/>
    <w:rsid w:val="00D85C9E"/>
    <w:rsid w:val="00D8616E"/>
    <w:rsid w:val="00D86DC8"/>
    <w:rsid w:val="00D87F46"/>
    <w:rsid w:val="00D909FB"/>
    <w:rsid w:val="00D915FF"/>
    <w:rsid w:val="00D925B0"/>
    <w:rsid w:val="00D92A74"/>
    <w:rsid w:val="00D932EE"/>
    <w:rsid w:val="00D943A8"/>
    <w:rsid w:val="00D944C5"/>
    <w:rsid w:val="00D946B5"/>
    <w:rsid w:val="00D96451"/>
    <w:rsid w:val="00D97704"/>
    <w:rsid w:val="00D97BDC"/>
    <w:rsid w:val="00DA0402"/>
    <w:rsid w:val="00DA3D63"/>
    <w:rsid w:val="00DA6437"/>
    <w:rsid w:val="00DA737F"/>
    <w:rsid w:val="00DA7D9D"/>
    <w:rsid w:val="00DB0D45"/>
    <w:rsid w:val="00DB1316"/>
    <w:rsid w:val="00DB360F"/>
    <w:rsid w:val="00DB6FB8"/>
    <w:rsid w:val="00DC1095"/>
    <w:rsid w:val="00DC14F2"/>
    <w:rsid w:val="00DC1877"/>
    <w:rsid w:val="00DC2608"/>
    <w:rsid w:val="00DC3D10"/>
    <w:rsid w:val="00DC408F"/>
    <w:rsid w:val="00DC41FC"/>
    <w:rsid w:val="00DC4827"/>
    <w:rsid w:val="00DC5558"/>
    <w:rsid w:val="00DC62B0"/>
    <w:rsid w:val="00DC633F"/>
    <w:rsid w:val="00DD0D67"/>
    <w:rsid w:val="00DD14D2"/>
    <w:rsid w:val="00DD61BD"/>
    <w:rsid w:val="00DD64DF"/>
    <w:rsid w:val="00DD6827"/>
    <w:rsid w:val="00DD73BE"/>
    <w:rsid w:val="00DE0B57"/>
    <w:rsid w:val="00DE2317"/>
    <w:rsid w:val="00DE29C3"/>
    <w:rsid w:val="00DE2A24"/>
    <w:rsid w:val="00DE2CF4"/>
    <w:rsid w:val="00DE2F44"/>
    <w:rsid w:val="00DE3732"/>
    <w:rsid w:val="00DE5D03"/>
    <w:rsid w:val="00DE5F5E"/>
    <w:rsid w:val="00DE7155"/>
    <w:rsid w:val="00DF1A35"/>
    <w:rsid w:val="00DF1D56"/>
    <w:rsid w:val="00DF2388"/>
    <w:rsid w:val="00DF2AD4"/>
    <w:rsid w:val="00DF36C6"/>
    <w:rsid w:val="00DF3B16"/>
    <w:rsid w:val="00DF3E25"/>
    <w:rsid w:val="00DF50DA"/>
    <w:rsid w:val="00DF640E"/>
    <w:rsid w:val="00E014DD"/>
    <w:rsid w:val="00E027C3"/>
    <w:rsid w:val="00E02A78"/>
    <w:rsid w:val="00E045D8"/>
    <w:rsid w:val="00E05032"/>
    <w:rsid w:val="00E05CA8"/>
    <w:rsid w:val="00E06ADE"/>
    <w:rsid w:val="00E10690"/>
    <w:rsid w:val="00E10C71"/>
    <w:rsid w:val="00E1420D"/>
    <w:rsid w:val="00E14C02"/>
    <w:rsid w:val="00E1520E"/>
    <w:rsid w:val="00E207BE"/>
    <w:rsid w:val="00E20E70"/>
    <w:rsid w:val="00E212F6"/>
    <w:rsid w:val="00E22386"/>
    <w:rsid w:val="00E2389C"/>
    <w:rsid w:val="00E23DAC"/>
    <w:rsid w:val="00E24552"/>
    <w:rsid w:val="00E24B7C"/>
    <w:rsid w:val="00E26578"/>
    <w:rsid w:val="00E26671"/>
    <w:rsid w:val="00E325E0"/>
    <w:rsid w:val="00E32718"/>
    <w:rsid w:val="00E32CC8"/>
    <w:rsid w:val="00E34837"/>
    <w:rsid w:val="00E34A83"/>
    <w:rsid w:val="00E35233"/>
    <w:rsid w:val="00E35BB2"/>
    <w:rsid w:val="00E36C14"/>
    <w:rsid w:val="00E36D16"/>
    <w:rsid w:val="00E427F2"/>
    <w:rsid w:val="00E4286C"/>
    <w:rsid w:val="00E43096"/>
    <w:rsid w:val="00E431A4"/>
    <w:rsid w:val="00E46AF9"/>
    <w:rsid w:val="00E47639"/>
    <w:rsid w:val="00E47A43"/>
    <w:rsid w:val="00E50687"/>
    <w:rsid w:val="00E51371"/>
    <w:rsid w:val="00E528D5"/>
    <w:rsid w:val="00E52BA5"/>
    <w:rsid w:val="00E52BB0"/>
    <w:rsid w:val="00E53700"/>
    <w:rsid w:val="00E54653"/>
    <w:rsid w:val="00E54FAC"/>
    <w:rsid w:val="00E561D7"/>
    <w:rsid w:val="00E57FC1"/>
    <w:rsid w:val="00E62802"/>
    <w:rsid w:val="00E664B2"/>
    <w:rsid w:val="00E677F7"/>
    <w:rsid w:val="00E67BF2"/>
    <w:rsid w:val="00E704B2"/>
    <w:rsid w:val="00E70558"/>
    <w:rsid w:val="00E70D21"/>
    <w:rsid w:val="00E713DD"/>
    <w:rsid w:val="00E71B02"/>
    <w:rsid w:val="00E7536A"/>
    <w:rsid w:val="00E76521"/>
    <w:rsid w:val="00E768DE"/>
    <w:rsid w:val="00E76A82"/>
    <w:rsid w:val="00E776F0"/>
    <w:rsid w:val="00E77EB3"/>
    <w:rsid w:val="00E80CF3"/>
    <w:rsid w:val="00E80EF7"/>
    <w:rsid w:val="00E81525"/>
    <w:rsid w:val="00E81652"/>
    <w:rsid w:val="00E82F3B"/>
    <w:rsid w:val="00E85DA7"/>
    <w:rsid w:val="00E867EC"/>
    <w:rsid w:val="00E906F0"/>
    <w:rsid w:val="00E90CD8"/>
    <w:rsid w:val="00E93D0A"/>
    <w:rsid w:val="00E962B7"/>
    <w:rsid w:val="00E9694C"/>
    <w:rsid w:val="00E96A92"/>
    <w:rsid w:val="00EA0B5E"/>
    <w:rsid w:val="00EA1963"/>
    <w:rsid w:val="00EA2C3C"/>
    <w:rsid w:val="00EA2D1D"/>
    <w:rsid w:val="00EA5B1F"/>
    <w:rsid w:val="00EA7626"/>
    <w:rsid w:val="00EA7949"/>
    <w:rsid w:val="00EA7C5F"/>
    <w:rsid w:val="00EB011E"/>
    <w:rsid w:val="00EB0F65"/>
    <w:rsid w:val="00EB16D5"/>
    <w:rsid w:val="00EB47FC"/>
    <w:rsid w:val="00EB485A"/>
    <w:rsid w:val="00EB50BD"/>
    <w:rsid w:val="00EB7FAC"/>
    <w:rsid w:val="00EC02BD"/>
    <w:rsid w:val="00EC43FC"/>
    <w:rsid w:val="00EC444F"/>
    <w:rsid w:val="00EC6A36"/>
    <w:rsid w:val="00EC7113"/>
    <w:rsid w:val="00ED0C60"/>
    <w:rsid w:val="00ED0CE2"/>
    <w:rsid w:val="00ED19B3"/>
    <w:rsid w:val="00ED25EE"/>
    <w:rsid w:val="00ED4C85"/>
    <w:rsid w:val="00ED5847"/>
    <w:rsid w:val="00ED6789"/>
    <w:rsid w:val="00ED726C"/>
    <w:rsid w:val="00EE08A6"/>
    <w:rsid w:val="00EE1374"/>
    <w:rsid w:val="00EE14FF"/>
    <w:rsid w:val="00EE166D"/>
    <w:rsid w:val="00EE4408"/>
    <w:rsid w:val="00EE4B81"/>
    <w:rsid w:val="00EE5BAB"/>
    <w:rsid w:val="00EE7A3A"/>
    <w:rsid w:val="00EE7F95"/>
    <w:rsid w:val="00EF5B96"/>
    <w:rsid w:val="00EF7A54"/>
    <w:rsid w:val="00F0104E"/>
    <w:rsid w:val="00F02204"/>
    <w:rsid w:val="00F026E2"/>
    <w:rsid w:val="00F02B8E"/>
    <w:rsid w:val="00F02C95"/>
    <w:rsid w:val="00F032CD"/>
    <w:rsid w:val="00F03B16"/>
    <w:rsid w:val="00F040A1"/>
    <w:rsid w:val="00F05AEB"/>
    <w:rsid w:val="00F061C6"/>
    <w:rsid w:val="00F0704B"/>
    <w:rsid w:val="00F0746C"/>
    <w:rsid w:val="00F07DB4"/>
    <w:rsid w:val="00F1013B"/>
    <w:rsid w:val="00F10158"/>
    <w:rsid w:val="00F11341"/>
    <w:rsid w:val="00F113B5"/>
    <w:rsid w:val="00F11655"/>
    <w:rsid w:val="00F12393"/>
    <w:rsid w:val="00F1735D"/>
    <w:rsid w:val="00F20BF5"/>
    <w:rsid w:val="00F24BD1"/>
    <w:rsid w:val="00F24C25"/>
    <w:rsid w:val="00F25155"/>
    <w:rsid w:val="00F25E51"/>
    <w:rsid w:val="00F30C79"/>
    <w:rsid w:val="00F30F25"/>
    <w:rsid w:val="00F32854"/>
    <w:rsid w:val="00F33A0C"/>
    <w:rsid w:val="00F341C4"/>
    <w:rsid w:val="00F344C9"/>
    <w:rsid w:val="00F35450"/>
    <w:rsid w:val="00F363E7"/>
    <w:rsid w:val="00F401F6"/>
    <w:rsid w:val="00F40EF3"/>
    <w:rsid w:val="00F43694"/>
    <w:rsid w:val="00F44003"/>
    <w:rsid w:val="00F4518B"/>
    <w:rsid w:val="00F45EB1"/>
    <w:rsid w:val="00F468CB"/>
    <w:rsid w:val="00F46CE2"/>
    <w:rsid w:val="00F47560"/>
    <w:rsid w:val="00F47B7B"/>
    <w:rsid w:val="00F50C69"/>
    <w:rsid w:val="00F50CA4"/>
    <w:rsid w:val="00F50CFD"/>
    <w:rsid w:val="00F52256"/>
    <w:rsid w:val="00F5300F"/>
    <w:rsid w:val="00F5495F"/>
    <w:rsid w:val="00F54D94"/>
    <w:rsid w:val="00F5572E"/>
    <w:rsid w:val="00F56B48"/>
    <w:rsid w:val="00F56E21"/>
    <w:rsid w:val="00F57B9E"/>
    <w:rsid w:val="00F57F94"/>
    <w:rsid w:val="00F60F78"/>
    <w:rsid w:val="00F62DBC"/>
    <w:rsid w:val="00F63014"/>
    <w:rsid w:val="00F63A14"/>
    <w:rsid w:val="00F63ACC"/>
    <w:rsid w:val="00F64032"/>
    <w:rsid w:val="00F649FD"/>
    <w:rsid w:val="00F65455"/>
    <w:rsid w:val="00F65BE2"/>
    <w:rsid w:val="00F65F2F"/>
    <w:rsid w:val="00F66CA0"/>
    <w:rsid w:val="00F70008"/>
    <w:rsid w:val="00F735D2"/>
    <w:rsid w:val="00F757EE"/>
    <w:rsid w:val="00F7689D"/>
    <w:rsid w:val="00F8081A"/>
    <w:rsid w:val="00F80FD6"/>
    <w:rsid w:val="00F816F3"/>
    <w:rsid w:val="00F82EA1"/>
    <w:rsid w:val="00F84A58"/>
    <w:rsid w:val="00F85F25"/>
    <w:rsid w:val="00F86FBD"/>
    <w:rsid w:val="00F90ADA"/>
    <w:rsid w:val="00F91EAC"/>
    <w:rsid w:val="00F93782"/>
    <w:rsid w:val="00F93FE5"/>
    <w:rsid w:val="00F94B37"/>
    <w:rsid w:val="00F94E68"/>
    <w:rsid w:val="00F95471"/>
    <w:rsid w:val="00F977A7"/>
    <w:rsid w:val="00FA0C24"/>
    <w:rsid w:val="00FA1CF4"/>
    <w:rsid w:val="00FA354F"/>
    <w:rsid w:val="00FA4E54"/>
    <w:rsid w:val="00FA55D2"/>
    <w:rsid w:val="00FA58C6"/>
    <w:rsid w:val="00FA593B"/>
    <w:rsid w:val="00FA63B4"/>
    <w:rsid w:val="00FB078D"/>
    <w:rsid w:val="00FB1103"/>
    <w:rsid w:val="00FB1284"/>
    <w:rsid w:val="00FB14E1"/>
    <w:rsid w:val="00FB36D5"/>
    <w:rsid w:val="00FB5239"/>
    <w:rsid w:val="00FB6660"/>
    <w:rsid w:val="00FC0199"/>
    <w:rsid w:val="00FC0B5C"/>
    <w:rsid w:val="00FC0EE2"/>
    <w:rsid w:val="00FC110B"/>
    <w:rsid w:val="00FC259E"/>
    <w:rsid w:val="00FC2FD7"/>
    <w:rsid w:val="00FC516F"/>
    <w:rsid w:val="00FC54E8"/>
    <w:rsid w:val="00FC649E"/>
    <w:rsid w:val="00FC736C"/>
    <w:rsid w:val="00FD1BE4"/>
    <w:rsid w:val="00FD1F5C"/>
    <w:rsid w:val="00FD2238"/>
    <w:rsid w:val="00FD27B7"/>
    <w:rsid w:val="00FD3A4C"/>
    <w:rsid w:val="00FD3F15"/>
    <w:rsid w:val="00FD40AE"/>
    <w:rsid w:val="00FD5025"/>
    <w:rsid w:val="00FD5BE2"/>
    <w:rsid w:val="00FD6830"/>
    <w:rsid w:val="00FD74A8"/>
    <w:rsid w:val="00FD78BF"/>
    <w:rsid w:val="00FD79FD"/>
    <w:rsid w:val="00FE256F"/>
    <w:rsid w:val="00FE2AC8"/>
    <w:rsid w:val="00FE2BD7"/>
    <w:rsid w:val="00FE3DAB"/>
    <w:rsid w:val="00FE4193"/>
    <w:rsid w:val="00FE4670"/>
    <w:rsid w:val="00FE46E7"/>
    <w:rsid w:val="00FE6868"/>
    <w:rsid w:val="00FE71B4"/>
    <w:rsid w:val="00FF3D30"/>
    <w:rsid w:val="00FF3E98"/>
    <w:rsid w:val="00FF4298"/>
    <w:rsid w:val="00FF49CF"/>
    <w:rsid w:val="00FF52B7"/>
    <w:rsid w:val="00FF572D"/>
    <w:rsid w:val="00FF5808"/>
    <w:rsid w:val="00FF5966"/>
    <w:rsid w:val="00FF640E"/>
    <w:rsid w:val="00FF682B"/>
    <w:rsid w:val="00FF6C14"/>
    <w:rsid w:val="00FF6DCD"/>
    <w:rsid w:val="00FF7A06"/>
  </w:rsids>
  <m:mathPr>
    <m:mathFont m:val="Cambria Math"/>
    <m:brkBin m:val="before"/>
    <m:brkBinSub m:val="--"/>
    <m:smallFrac m:val="0"/>
    <m:dispDef/>
    <m:lMargin m:val="0"/>
    <m:rMargin m:val="0"/>
    <m:defJc m:val="centerGroup"/>
    <m:wrapRight/>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2CC6E95F"/>
  <w15:chartTrackingRefBased/>
  <w15:docId w15:val="{C95D424F-CEEE-4C48-BC2B-2AA0FAF1D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746C"/>
    <w:pPr>
      <w:suppressAutoHyphens/>
      <w:spacing w:after="120"/>
      <w:jc w:val="both"/>
    </w:pPr>
    <w:rPr>
      <w:rFonts w:ascii="Calibri" w:hAnsi="Calibri" w:cs="Calibri"/>
      <w:sz w:val="22"/>
      <w:szCs w:val="24"/>
      <w:lang w:val="en-GB" w:eastAsia="ar-SA"/>
    </w:rPr>
  </w:style>
  <w:style w:type="paragraph" w:styleId="1">
    <w:name w:val="heading 1"/>
    <w:basedOn w:val="a"/>
    <w:next w:val="a"/>
    <w:uiPriority w:val="9"/>
    <w:qFormat/>
    <w:pPr>
      <w:keepNext/>
      <w:pageBreakBefore/>
      <w:pBdr>
        <w:bottom w:val="single" w:sz="20" w:space="1" w:color="000080"/>
      </w:pBdr>
      <w:spacing w:before="320" w:after="160"/>
      <w:outlineLvl w:val="0"/>
    </w:pPr>
    <w:rPr>
      <w:rFonts w:ascii="Arial" w:hAnsi="Arial" w:cs="Arial"/>
      <w:b/>
      <w:bCs/>
      <w:color w:val="333399"/>
      <w:sz w:val="28"/>
      <w:szCs w:val="32"/>
      <w:lang w:val="en-US"/>
    </w:rPr>
  </w:style>
  <w:style w:type="paragraph" w:styleId="2">
    <w:name w:val="heading 2"/>
    <w:basedOn w:val="1"/>
    <w:next w:val="a"/>
    <w:link w:val="2Char"/>
    <w:uiPriority w:val="9"/>
    <w:qFormat/>
    <w:pPr>
      <w:pageBreakBefore w:val="0"/>
      <w:pBdr>
        <w:bottom w:val="single" w:sz="8" w:space="1" w:color="000080"/>
      </w:pBdr>
      <w:tabs>
        <w:tab w:val="left" w:pos="567"/>
      </w:tabs>
      <w:spacing w:before="240" w:after="80"/>
      <w:ind w:left="567" w:hanging="567"/>
      <w:outlineLvl w:val="1"/>
    </w:pPr>
    <w:rPr>
      <w:bCs w:val="0"/>
      <w:color w:val="002060"/>
      <w:sz w:val="24"/>
      <w:szCs w:val="22"/>
      <w:lang w:val="en-GB"/>
    </w:rPr>
  </w:style>
  <w:style w:type="paragraph" w:styleId="3">
    <w:name w:val="heading 3"/>
    <w:basedOn w:val="a"/>
    <w:next w:val="a"/>
    <w:link w:val="3Char"/>
    <w:uiPriority w:val="9"/>
    <w:qFormat/>
    <w:pPr>
      <w:keepNext/>
      <w:spacing w:before="240" w:after="60"/>
      <w:ind w:left="567" w:hanging="567"/>
      <w:outlineLvl w:val="2"/>
    </w:pPr>
    <w:rPr>
      <w:rFonts w:ascii="Arial" w:hAnsi="Arial" w:cs="Times New Roman"/>
      <w:b/>
      <w:bCs/>
      <w:szCs w:val="26"/>
    </w:rPr>
  </w:style>
  <w:style w:type="paragraph" w:styleId="4">
    <w:name w:val="heading 4"/>
    <w:basedOn w:val="a"/>
    <w:next w:val="a"/>
    <w:uiPriority w:val="9"/>
    <w:qFormat/>
    <w:pPr>
      <w:keepNext/>
      <w:spacing w:before="240" w:after="60"/>
      <w:outlineLvl w:val="3"/>
    </w:pPr>
    <w:rPr>
      <w:rFonts w:ascii="Arial" w:hAnsi="Arial" w:cs="Times New Roman"/>
      <w:b/>
      <w:bCs/>
      <w:szCs w:val="28"/>
    </w:rPr>
  </w:style>
  <w:style w:type="paragraph" w:styleId="5">
    <w:name w:val="heading 5"/>
    <w:basedOn w:val="a"/>
    <w:next w:val="a"/>
    <w:uiPriority w:val="9"/>
    <w:qFormat/>
    <w:pPr>
      <w:numPr>
        <w:ilvl w:val="4"/>
        <w:numId w:val="1"/>
      </w:numPr>
      <w:spacing w:before="200" w:after="200" w:line="280" w:lineRule="exact"/>
      <w:outlineLvl w:val="4"/>
    </w:pPr>
    <w:rPr>
      <w:rFonts w:ascii="Lucida Sans" w:hAnsi="Lucida Sans" w:cs="Lucida Sans"/>
      <w:b/>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rPr>
      <w:rFonts w:ascii="Arial" w:hAnsi="Arial" w:cs="Times New Roman"/>
      <w:b w:val="0"/>
      <w:i w:val="0"/>
      <w:sz w:val="20"/>
      <w:szCs w:val="20"/>
    </w:rPr>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Symbol"/>
      <w:lang w:val="el-GR"/>
    </w:rPr>
  </w:style>
  <w:style w:type="character" w:customStyle="1" w:styleId="WW8Num3z0">
    <w:name w:val="WW8Num3z0"/>
    <w:rPr>
      <w:lang w:val="el-GR"/>
    </w:rPr>
  </w:style>
  <w:style w:type="character" w:customStyle="1" w:styleId="WW8Num4z0">
    <w:name w:val="WW8Num4z0"/>
    <w:rPr>
      <w:rFonts w:ascii="Webdings" w:hAnsi="Webdings" w:cs="Webdings"/>
      <w:color w:val="333399"/>
      <w:sz w:val="16"/>
    </w:rPr>
  </w:style>
  <w:style w:type="character" w:customStyle="1" w:styleId="WW8Num5z0">
    <w:name w:val="WW8Num5z0"/>
    <w:rPr>
      <w:shd w:val="clear" w:color="auto" w:fill="FFFF00"/>
      <w:lang w:val="el-GR"/>
    </w:rPr>
  </w:style>
  <w:style w:type="character" w:customStyle="1" w:styleId="WW8Num6z0">
    <w:name w:val="WW8Num6z0"/>
    <w:rPr>
      <w:b/>
      <w:bCs/>
      <w:szCs w:val="22"/>
      <w:lang w:val="el-GR"/>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b/>
      <w:bCs/>
      <w:szCs w:val="22"/>
      <w:lang w:val="el-GR"/>
    </w:rPr>
  </w:style>
  <w:style w:type="character" w:customStyle="1" w:styleId="WW8Num7z1">
    <w:name w:val="WW8Num7z1"/>
    <w:rPr>
      <w:rFonts w:eastAsia="Calibri"/>
      <w:lang w:val="el-GR"/>
    </w:rPr>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ascii="Symbol" w:hAnsi="Symbol" w:cs="OpenSymbol"/>
      <w:color w:val="5B9BD5"/>
    </w:rPr>
  </w:style>
  <w:style w:type="character" w:customStyle="1" w:styleId="WW8Num9z0">
    <w:name w:val="WW8Num9z0"/>
    <w:rPr>
      <w:rFonts w:ascii="Angsana New" w:hAnsi="Angsana New" w:cs="Angsana New"/>
      <w:color w:val="000000"/>
      <w:kern w:val="1"/>
      <w:szCs w:val="22"/>
      <w:shd w:val="clear" w:color="auto" w:fill="FFFFFF"/>
      <w:lang w:val="el-GR"/>
    </w:rPr>
  </w:style>
  <w:style w:type="character" w:customStyle="1" w:styleId="WW8Num10z0">
    <w:name w:val="WW8Num10z0"/>
    <w:rPr>
      <w:rFonts w:ascii="Symbol" w:hAnsi="Symbol" w:cs="Symbol"/>
      <w:kern w:val="1"/>
      <w:shd w:val="clear" w:color="auto" w:fill="C0C0C0"/>
      <w:lang w:val="el-GR"/>
    </w:rPr>
  </w:style>
  <w:style w:type="character" w:customStyle="1" w:styleId="WW8Num11z0">
    <w:name w:val="WW8Num11z0"/>
    <w:rPr>
      <w:rFonts w:ascii="Symbol" w:hAnsi="Symbol" w:cs="Symbol" w:hint="default"/>
      <w:lang w:val="el-GR"/>
    </w:rPr>
  </w:style>
  <w:style w:type="character" w:customStyle="1" w:styleId="WW8Num11z1">
    <w:name w:val="WW8Num11z1"/>
    <w:rPr>
      <w:rFonts w:ascii="Courier New" w:hAnsi="Courier New" w:cs="Courier New" w:hint="default"/>
    </w:rPr>
  </w:style>
  <w:style w:type="character" w:customStyle="1" w:styleId="WW8Num11z2">
    <w:name w:val="WW8Num11z2"/>
    <w:rPr>
      <w:rFonts w:ascii="Wingdings" w:hAnsi="Wingdings" w:cs="Wingdings" w:hint="default"/>
    </w:rPr>
  </w:style>
  <w:style w:type="character" w:customStyle="1" w:styleId="50">
    <w:name w:val="Προεπιλεγμένη γραμματοσειρά5"/>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
    <w:name w:val="WW-Προεπιλεγμένη γραμματοσειρά"/>
  </w:style>
  <w:style w:type="character" w:customStyle="1" w:styleId="WW-DefaultParagraphFont">
    <w:name w:val="WW-Default Paragraph Font"/>
  </w:style>
  <w:style w:type="character" w:customStyle="1" w:styleId="WW8Num8z1">
    <w:name w:val="WW8Num8z1"/>
    <w:rPr>
      <w:rFonts w:eastAsia="Calibri"/>
      <w:lang w:val="el-GR"/>
    </w:rPr>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DefaultParagraphFont1">
    <w:name w:val="WW-Default Paragraph Font1"/>
  </w:style>
  <w:style w:type="character" w:customStyle="1" w:styleId="40">
    <w:name w:val="Προεπιλεγμένη γραμματοσειρά4"/>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rPr>
      <w:rFonts w:ascii="Arial" w:hAnsi="Arial" w:cs="Times New Roman"/>
      <w:b w:val="0"/>
      <w:i w:val="0"/>
      <w:sz w:val="20"/>
      <w:szCs w:val="20"/>
    </w:rPr>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9z1">
    <w:name w:val="WW8Num9z1"/>
    <w:rPr>
      <w:rFonts w:eastAsia="Calibri"/>
      <w:lang w:val="el-GR"/>
    </w:rPr>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DefaultParagraphFont11">
    <w:name w:val="WW-Default Paragraph Font11"/>
  </w:style>
  <w:style w:type="character" w:customStyle="1" w:styleId="WW8Num12z0">
    <w:name w:val="WW8Num12z0"/>
    <w:rPr>
      <w:rFonts w:ascii="Symbol" w:hAnsi="Symbol" w:cs="Symbol"/>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cs="Wingdings"/>
    </w:rPr>
  </w:style>
  <w:style w:type="character" w:customStyle="1" w:styleId="WW-DefaultParagraphFont111">
    <w:name w:val="WW-Default Paragraph Font111"/>
  </w:style>
  <w:style w:type="character" w:customStyle="1" w:styleId="WW-DefaultParagraphFont1111">
    <w:name w:val="WW-Default Paragraph Font1111"/>
  </w:style>
  <w:style w:type="character" w:customStyle="1" w:styleId="WW-DefaultParagraphFont11111">
    <w:name w:val="WW-Default Paragraph Font11111"/>
  </w:style>
  <w:style w:type="character" w:customStyle="1" w:styleId="30">
    <w:name w:val="Προεπιλεγμένη γραμματοσειρά3"/>
  </w:style>
  <w:style w:type="character" w:customStyle="1" w:styleId="WW-DefaultParagraphFont111111">
    <w:name w:val="WW-Default Paragraph Font111111"/>
  </w:style>
  <w:style w:type="character" w:customStyle="1" w:styleId="DefaultParagraphFont2">
    <w:name w:val="Default Paragraph Font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ascii="Symbol" w:hAnsi="Symbol" w:cs="OpenSymbol"/>
    </w:rPr>
  </w:style>
  <w:style w:type="character" w:customStyle="1" w:styleId="WW-DefaultParagraphFont1111111">
    <w:name w:val="WW-Default Paragraph Font1111111"/>
  </w:style>
  <w:style w:type="character" w:customStyle="1" w:styleId="WW8Num13z1">
    <w:name w:val="WW8Num13z1"/>
    <w:rPr>
      <w:rFonts w:eastAsia="Calibri"/>
      <w:lang w:val="el-GR"/>
    </w:rPr>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ascii="Symbol" w:hAnsi="Symbol" w:cs="OpenSymbol"/>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DefaultParagraphFont11111111">
    <w:name w:val="WW-Default Paragraph Font11111111"/>
  </w:style>
  <w:style w:type="character" w:customStyle="1" w:styleId="WW-DefaultParagraphFont111111111">
    <w:name w:val="WW-Default Paragraph Font111111111"/>
  </w:style>
  <w:style w:type="character" w:customStyle="1" w:styleId="WW-DefaultParagraphFont1111111111">
    <w:name w:val="WW-Default Paragraph Font1111111111"/>
  </w:style>
  <w:style w:type="character" w:customStyle="1" w:styleId="WW-DefaultParagraphFont11111111111">
    <w:name w:val="WW-Default Paragraph Font11111111111"/>
  </w:style>
  <w:style w:type="character" w:customStyle="1" w:styleId="WW-DefaultParagraphFont111111111111">
    <w:name w:val="WW-Default Paragraph Font111111111111"/>
  </w:style>
  <w:style w:type="character" w:customStyle="1" w:styleId="WW8Num17z0">
    <w:name w:val="WW8Num17z0"/>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rPr>
      <w:rFonts w:ascii="Arial" w:hAnsi="Arial" w:cs="Times New Roman"/>
      <w:b w:val="0"/>
      <w:i w:val="0"/>
      <w:sz w:val="20"/>
      <w:szCs w:val="20"/>
    </w:rPr>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DefaultParagraphFont1111111111111">
    <w:name w:val="WW-Default Paragraph Font1111111111111"/>
  </w:style>
  <w:style w:type="character" w:customStyle="1" w:styleId="WW-DefaultParagraphFont11111111111111">
    <w:name w:val="WW-Default Paragraph Font11111111111111"/>
  </w:style>
  <w:style w:type="character" w:customStyle="1" w:styleId="WW-DefaultParagraphFont111111111111111">
    <w:name w:val="WW-Default Paragraph Font111111111111111"/>
  </w:style>
  <w:style w:type="character" w:customStyle="1" w:styleId="WW-DefaultParagraphFont1111111111111111">
    <w:name w:val="WW-Default Paragraph Font1111111111111111"/>
  </w:style>
  <w:style w:type="character" w:customStyle="1" w:styleId="20">
    <w:name w:val="Προεπιλεγμένη γραμματοσειρά2"/>
  </w:style>
  <w:style w:type="character" w:customStyle="1" w:styleId="WW8Num19z0">
    <w:name w:val="WW8Num19z0"/>
    <w:rPr>
      <w:rFonts w:ascii="Calibri" w:hAnsi="Calibri" w:cs="Calibri"/>
    </w:rPr>
  </w:style>
  <w:style w:type="character" w:customStyle="1" w:styleId="WW8Num19z1">
    <w:name w:val="WW8Num19z1"/>
  </w:style>
  <w:style w:type="character" w:customStyle="1" w:styleId="WW8Num20z0">
    <w:name w:val="WW8Num20z0"/>
    <w:rPr>
      <w:rFonts w:ascii="Calibri" w:eastAsia="Calibri" w:hAnsi="Calibri" w:cs="Times New Roman"/>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cs="Wingdings"/>
    </w:rPr>
  </w:style>
  <w:style w:type="character" w:customStyle="1" w:styleId="WW8Num20z3">
    <w:name w:val="WW8Num20z3"/>
    <w:rPr>
      <w:rFonts w:ascii="Symbol" w:hAnsi="Symbol" w:cs="Symbol"/>
    </w:rPr>
  </w:style>
  <w:style w:type="character" w:customStyle="1" w:styleId="WW-DefaultParagraphFont11111111111111111">
    <w:name w:val="WW-Default Paragraph Font1111111111111111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DefaultParagraphFont111111111111111111">
    <w:name w:val="WW-Default Paragraph Font111111111111111111"/>
  </w:style>
  <w:style w:type="character" w:customStyle="1" w:styleId="WW-DefaultParagraphFont1111111111111111111">
    <w:name w:val="WW-Default Paragraph Font1111111111111111111"/>
  </w:style>
  <w:style w:type="character" w:customStyle="1" w:styleId="WW8Num21z0">
    <w:name w:val="WW8Num21z0"/>
    <w:rPr>
      <w:rFonts w:ascii="Calibri" w:eastAsia="Times New Roman" w:hAnsi="Calibri" w:cs="Calibri"/>
    </w:rPr>
  </w:style>
  <w:style w:type="character" w:customStyle="1" w:styleId="WW8Num21z1">
    <w:name w:val="WW8Num21z1"/>
    <w:rPr>
      <w:rFonts w:ascii="Courier New" w:hAnsi="Courier New" w:cs="Courier New"/>
    </w:rPr>
  </w:style>
  <w:style w:type="character" w:customStyle="1" w:styleId="WW8Num21z2">
    <w:name w:val="WW8Num21z2"/>
    <w:rPr>
      <w:rFonts w:ascii="Wingdings" w:hAnsi="Wingdings" w:cs="Wingdings"/>
    </w:rPr>
  </w:style>
  <w:style w:type="character" w:customStyle="1" w:styleId="WW8Num21z3">
    <w:name w:val="WW8Num21z3"/>
    <w:rPr>
      <w:rFonts w:ascii="Symbol" w:hAnsi="Symbol" w:cs="Symbol"/>
    </w:rPr>
  </w:style>
  <w:style w:type="character" w:customStyle="1" w:styleId="WW8Num22z0">
    <w:name w:val="WW8Num22z0"/>
    <w:rPr>
      <w:rFonts w:ascii="Symbol" w:hAnsi="Symbol" w:cs="Symbol"/>
    </w:rPr>
  </w:style>
  <w:style w:type="character" w:customStyle="1" w:styleId="WW8Num22z1">
    <w:name w:val="WW8Num22z1"/>
    <w:rPr>
      <w:rFonts w:ascii="Courier New" w:hAnsi="Courier New" w:cs="Courier New"/>
    </w:rPr>
  </w:style>
  <w:style w:type="character" w:customStyle="1" w:styleId="WW8Num22z2">
    <w:name w:val="WW8Num22z2"/>
    <w:rPr>
      <w:rFonts w:ascii="Wingdings" w:hAnsi="Wingdings" w:cs="Wingdings"/>
    </w:rPr>
  </w:style>
  <w:style w:type="character" w:customStyle="1" w:styleId="WW8Num23z0">
    <w:name w:val="WW8Num23z0"/>
    <w:rPr>
      <w:rFonts w:ascii="Calibri" w:eastAsia="Times New Roman" w:hAnsi="Calibri" w:cs="Calibri"/>
    </w:rPr>
  </w:style>
  <w:style w:type="character" w:customStyle="1" w:styleId="WW8Num23z1">
    <w:name w:val="WW8Num23z1"/>
    <w:rPr>
      <w:rFonts w:ascii="Courier New" w:hAnsi="Courier New" w:cs="Courier New"/>
    </w:rPr>
  </w:style>
  <w:style w:type="character" w:customStyle="1" w:styleId="WW8Num23z2">
    <w:name w:val="WW8Num23z2"/>
    <w:rPr>
      <w:rFonts w:ascii="Wingdings" w:hAnsi="Wingdings" w:cs="Wingdings"/>
    </w:rPr>
  </w:style>
  <w:style w:type="character" w:customStyle="1" w:styleId="WW8Num23z3">
    <w:name w:val="WW8Num23z3"/>
    <w:rPr>
      <w:rFonts w:ascii="Symbol" w:hAnsi="Symbol" w:cs="Symbol"/>
    </w:rPr>
  </w:style>
  <w:style w:type="character" w:customStyle="1" w:styleId="WW8Num24z0">
    <w:name w:val="WW8Num24z0"/>
    <w:rPr>
      <w:rFonts w:ascii="Symbol" w:hAnsi="Symbol" w:cs="Symbol"/>
      <w:strike/>
      <w:color w:val="0070C0"/>
      <w:position w:val="0"/>
      <w:sz w:val="24"/>
      <w:vertAlign w:val="baseline"/>
      <w:lang w:val="el-GR"/>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cs="Wingdings"/>
    </w:rPr>
  </w:style>
  <w:style w:type="character" w:customStyle="1" w:styleId="WW8Num25z0">
    <w:name w:val="WW8Num25z0"/>
    <w:rPr>
      <w:rFonts w:ascii="Symbol" w:hAnsi="Symbol" w:cs="Symbol"/>
    </w:rPr>
  </w:style>
  <w:style w:type="character" w:customStyle="1" w:styleId="WW8Num25z1">
    <w:name w:val="WW8Num25z1"/>
    <w:rPr>
      <w:rFonts w:ascii="Courier New" w:hAnsi="Courier New" w:cs="Courier New"/>
    </w:rPr>
  </w:style>
  <w:style w:type="character" w:customStyle="1" w:styleId="WW8Num25z2">
    <w:name w:val="WW8Num25z2"/>
    <w:rPr>
      <w:rFonts w:ascii="Wingdings" w:hAnsi="Wingdings" w:cs="Wingdings"/>
    </w:rPr>
  </w:style>
  <w:style w:type="character" w:customStyle="1" w:styleId="WW8Num26z0">
    <w:name w:val="WW8Num26z0"/>
    <w:rPr>
      <w:rFonts w:ascii="Symbol" w:hAnsi="Symbol" w:cs="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cs="Wingdings"/>
    </w:rPr>
  </w:style>
  <w:style w:type="character" w:customStyle="1" w:styleId="WW8Num27z0">
    <w:name w:val="WW8Num27z0"/>
    <w:rPr>
      <w:rFonts w:ascii="Calibri" w:eastAsia="Times New Roman" w:hAnsi="Calibri" w:cs="Calibri"/>
    </w:rPr>
  </w:style>
  <w:style w:type="character" w:customStyle="1" w:styleId="WW8Num27z1">
    <w:name w:val="WW8Num27z1"/>
    <w:rPr>
      <w:rFonts w:ascii="Courier New" w:hAnsi="Courier New" w:cs="Courier New"/>
    </w:rPr>
  </w:style>
  <w:style w:type="character" w:customStyle="1" w:styleId="WW8Num27z2">
    <w:name w:val="WW8Num27z2"/>
    <w:rPr>
      <w:rFonts w:ascii="Wingdings" w:hAnsi="Wingdings" w:cs="Wingdings"/>
    </w:rPr>
  </w:style>
  <w:style w:type="character" w:customStyle="1" w:styleId="WW8Num27z3">
    <w:name w:val="WW8Num27z3"/>
    <w:rPr>
      <w:rFonts w:ascii="Symbol" w:hAnsi="Symbol" w:cs="Symbol"/>
    </w:rPr>
  </w:style>
  <w:style w:type="character" w:customStyle="1" w:styleId="WW8Num28z0">
    <w:name w:val="WW8Num28z0"/>
    <w:rPr>
      <w:rFonts w:ascii="Symbol" w:hAnsi="Symbol" w:cs="Symbol"/>
    </w:rPr>
  </w:style>
  <w:style w:type="character" w:customStyle="1" w:styleId="WW8Num28z1">
    <w:name w:val="WW8Num28z1"/>
    <w:rPr>
      <w:rFonts w:ascii="Courier New" w:hAnsi="Courier New" w:cs="Courier New"/>
    </w:rPr>
  </w:style>
  <w:style w:type="character" w:customStyle="1" w:styleId="WW8Num28z2">
    <w:name w:val="WW8Num28z2"/>
    <w:rPr>
      <w:rFonts w:ascii="Wingdings" w:hAnsi="Wingdings" w:cs="Wingdings"/>
    </w:rPr>
  </w:style>
  <w:style w:type="character" w:customStyle="1" w:styleId="WW8Num29z0">
    <w:name w:val="WW8Num29z0"/>
    <w:rPr>
      <w:rFonts w:ascii="Calibri" w:eastAsia="Times New Roman" w:hAnsi="Calibri" w:cs="Calibri"/>
    </w:rPr>
  </w:style>
  <w:style w:type="character" w:customStyle="1" w:styleId="WW8Num29z1">
    <w:name w:val="WW8Num29z1"/>
    <w:rPr>
      <w:rFonts w:ascii="Courier New" w:hAnsi="Courier New" w:cs="Courier New"/>
    </w:rPr>
  </w:style>
  <w:style w:type="character" w:customStyle="1" w:styleId="WW8Num29z2">
    <w:name w:val="WW8Num29z2"/>
    <w:rPr>
      <w:rFonts w:ascii="Wingdings" w:hAnsi="Wingdings" w:cs="Wingdings"/>
    </w:rPr>
  </w:style>
  <w:style w:type="character" w:customStyle="1" w:styleId="WW8Num29z3">
    <w:name w:val="WW8Num29z3"/>
    <w:rPr>
      <w:rFonts w:ascii="Symbol" w:hAnsi="Symbol" w:cs="Symbol"/>
    </w:rPr>
  </w:style>
  <w:style w:type="character" w:customStyle="1" w:styleId="WW8Num30z0">
    <w:name w:val="WW8Num30z0"/>
    <w:rPr>
      <w:rFonts w:ascii="Symbol" w:hAnsi="Symbol" w:cs="Symbol"/>
      <w:shd w:val="clear" w:color="auto" w:fill="FFFF00"/>
    </w:rPr>
  </w:style>
  <w:style w:type="character" w:customStyle="1" w:styleId="WW8Num30z1">
    <w:name w:val="WW8Num30z1"/>
    <w:rPr>
      <w:rFonts w:ascii="Courier New" w:hAnsi="Courier New" w:cs="Courier New"/>
    </w:rPr>
  </w:style>
  <w:style w:type="character" w:customStyle="1" w:styleId="WW8Num30z2">
    <w:name w:val="WW8Num30z2"/>
    <w:rPr>
      <w:rFonts w:ascii="Wingdings" w:hAnsi="Wingdings" w:cs="Wingdings"/>
    </w:rPr>
  </w:style>
  <w:style w:type="character" w:customStyle="1" w:styleId="WW8Num31z0">
    <w:name w:val="WW8Num31z0"/>
    <w:rPr>
      <w:rFonts w:cs="Times New Roman"/>
    </w:rPr>
  </w:style>
  <w:style w:type="character" w:customStyle="1" w:styleId="WW8Num32z0">
    <w:name w:val="WW8Num32z0"/>
  </w:style>
  <w:style w:type="character" w:customStyle="1" w:styleId="WW8Num32z1">
    <w:name w:val="WW8Num32z1"/>
  </w:style>
  <w:style w:type="character" w:customStyle="1" w:styleId="WW8Num32z2">
    <w:name w:val="WW8Num32z2"/>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33z0">
    <w:name w:val="WW8Num33z0"/>
    <w:rPr>
      <w:rFonts w:ascii="Symbol" w:eastAsia="Calibri" w:hAnsi="Symbol" w:cs="Symbol"/>
    </w:rPr>
  </w:style>
  <w:style w:type="character" w:customStyle="1" w:styleId="WW8Num33z1">
    <w:name w:val="WW8Num33z1"/>
    <w:rPr>
      <w:rFonts w:ascii="Courier New" w:hAnsi="Courier New" w:cs="Courier New"/>
    </w:rPr>
  </w:style>
  <w:style w:type="character" w:customStyle="1" w:styleId="WW8Num33z2">
    <w:name w:val="WW8Num33z2"/>
    <w:rPr>
      <w:rFonts w:ascii="Wingdings" w:hAnsi="Wingdings" w:cs="Wingdings"/>
    </w:rPr>
  </w:style>
  <w:style w:type="character" w:customStyle="1" w:styleId="WW8Num34z0">
    <w:name w:val="WW8Num34z0"/>
    <w:rPr>
      <w:rFonts w:ascii="Symbol" w:hAnsi="Symbol" w:cs="Symbol"/>
    </w:rPr>
  </w:style>
  <w:style w:type="character" w:customStyle="1" w:styleId="WW8Num34z1">
    <w:name w:val="WW8Num34z1"/>
    <w:rPr>
      <w:rFonts w:ascii="Courier New" w:hAnsi="Courier New" w:cs="Courier New"/>
    </w:rPr>
  </w:style>
  <w:style w:type="character" w:customStyle="1" w:styleId="WW8Num34z2">
    <w:name w:val="WW8Num34z2"/>
    <w:rPr>
      <w:rFonts w:ascii="Wingdings" w:hAnsi="Wingdings" w:cs="Wingdings"/>
    </w:rPr>
  </w:style>
  <w:style w:type="character" w:customStyle="1" w:styleId="WW8Num35z0">
    <w:name w:val="WW8Num35z0"/>
    <w:rPr>
      <w:rFonts w:ascii="Calibri" w:eastAsia="Times New Roman" w:hAnsi="Calibri" w:cs="Calibri"/>
    </w:rPr>
  </w:style>
  <w:style w:type="character" w:customStyle="1" w:styleId="WW8Num35z1">
    <w:name w:val="WW8Num35z1"/>
    <w:rPr>
      <w:rFonts w:ascii="Courier New" w:hAnsi="Courier New" w:cs="Courier New"/>
    </w:rPr>
  </w:style>
  <w:style w:type="character" w:customStyle="1" w:styleId="WW8Num35z2">
    <w:name w:val="WW8Num35z2"/>
    <w:rPr>
      <w:rFonts w:ascii="Wingdings" w:hAnsi="Wingdings" w:cs="Wingdings"/>
    </w:rPr>
  </w:style>
  <w:style w:type="character" w:customStyle="1" w:styleId="WW8Num35z3">
    <w:name w:val="WW8Num35z3"/>
    <w:rPr>
      <w:rFonts w:ascii="Symbol" w:hAnsi="Symbol" w:cs="Symbol"/>
    </w:rPr>
  </w:style>
  <w:style w:type="character" w:customStyle="1" w:styleId="WW8Num36z0">
    <w:name w:val="WW8Num36z0"/>
    <w:rPr>
      <w:lang w:val="el-GR"/>
    </w:rPr>
  </w:style>
  <w:style w:type="character" w:customStyle="1" w:styleId="WW8Num36z1">
    <w:name w:val="WW8Num36z1"/>
  </w:style>
  <w:style w:type="character" w:customStyle="1" w:styleId="WW8Num36z2">
    <w:name w:val="WW8Num36z2"/>
  </w:style>
  <w:style w:type="character" w:customStyle="1" w:styleId="WW8Num36z3">
    <w:name w:val="WW8Num36z3"/>
  </w:style>
  <w:style w:type="character" w:customStyle="1" w:styleId="WW8Num36z4">
    <w:name w:val="WW8Num36z4"/>
  </w:style>
  <w:style w:type="character" w:customStyle="1" w:styleId="WW8Num36z5">
    <w:name w:val="WW8Num36z5"/>
  </w:style>
  <w:style w:type="character" w:customStyle="1" w:styleId="WW8Num36z6">
    <w:name w:val="WW8Num36z6"/>
  </w:style>
  <w:style w:type="character" w:customStyle="1" w:styleId="WW8Num36z7">
    <w:name w:val="WW8Num36z7"/>
  </w:style>
  <w:style w:type="character" w:customStyle="1" w:styleId="WW8Num36z8">
    <w:name w:val="WW8Num36z8"/>
  </w:style>
  <w:style w:type="character" w:customStyle="1" w:styleId="WW8Num37z0">
    <w:name w:val="WW8Num37z0"/>
    <w:rPr>
      <w:rFonts w:ascii="Calibri" w:eastAsia="Times New Roman" w:hAnsi="Calibri" w:cs="Calibri"/>
    </w:rPr>
  </w:style>
  <w:style w:type="character" w:customStyle="1" w:styleId="WW8Num37z1">
    <w:name w:val="WW8Num37z1"/>
    <w:rPr>
      <w:rFonts w:ascii="Courier New" w:hAnsi="Courier New" w:cs="Courier New"/>
    </w:rPr>
  </w:style>
  <w:style w:type="character" w:customStyle="1" w:styleId="WW8Num37z2">
    <w:name w:val="WW8Num37z2"/>
    <w:rPr>
      <w:rFonts w:ascii="Wingdings" w:hAnsi="Wingdings" w:cs="Wingdings"/>
    </w:rPr>
  </w:style>
  <w:style w:type="character" w:customStyle="1" w:styleId="WW8Num37z3">
    <w:name w:val="WW8Num37z3"/>
    <w:rPr>
      <w:rFonts w:ascii="Symbol" w:hAnsi="Symbol" w:cs="Symbol"/>
    </w:rPr>
  </w:style>
  <w:style w:type="character" w:customStyle="1" w:styleId="WW8Num38z0">
    <w:name w:val="WW8Num38z0"/>
  </w:style>
  <w:style w:type="character" w:customStyle="1" w:styleId="WW8Num38z1">
    <w:name w:val="WW8Num38z1"/>
  </w:style>
  <w:style w:type="character" w:customStyle="1" w:styleId="WW8Num38z2">
    <w:name w:val="WW8Num38z2"/>
  </w:style>
  <w:style w:type="character" w:customStyle="1" w:styleId="WW8Num38z3">
    <w:name w:val="WW8Num38z3"/>
  </w:style>
  <w:style w:type="character" w:customStyle="1" w:styleId="WW8Num38z4">
    <w:name w:val="WW8Num38z4"/>
  </w:style>
  <w:style w:type="character" w:customStyle="1" w:styleId="WW8Num38z5">
    <w:name w:val="WW8Num38z5"/>
  </w:style>
  <w:style w:type="character" w:customStyle="1" w:styleId="WW8Num38z6">
    <w:name w:val="WW8Num38z6"/>
  </w:style>
  <w:style w:type="character" w:customStyle="1" w:styleId="WW8Num38z7">
    <w:name w:val="WW8Num38z7"/>
  </w:style>
  <w:style w:type="character" w:customStyle="1" w:styleId="WW8Num38z8">
    <w:name w:val="WW8Num38z8"/>
  </w:style>
  <w:style w:type="character" w:customStyle="1" w:styleId="WW-DefaultParagraphFont11111111111111111111">
    <w:name w:val="WW-Default Paragraph Font11111111111111111111"/>
  </w:style>
  <w:style w:type="character" w:customStyle="1" w:styleId="WW8Num4z1">
    <w:name w:val="WW8Num4z1"/>
    <w:rPr>
      <w:rFonts w:cs="Times New Roman"/>
    </w:rPr>
  </w:style>
  <w:style w:type="character" w:customStyle="1" w:styleId="WW8Num5z1">
    <w:name w:val="WW8Num5z1"/>
    <w:rPr>
      <w:rFonts w:cs="Times New Roman"/>
    </w:rPr>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3">
    <w:name w:val="WW8Num30z3"/>
    <w:rPr>
      <w:rFonts w:ascii="Symbol" w:hAnsi="Symbol" w:cs="Symbol"/>
    </w:rPr>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9z0">
    <w:name w:val="WW8Num39z0"/>
    <w:rPr>
      <w:rFonts w:ascii="Calibri" w:eastAsia="Times New Roman" w:hAnsi="Calibri" w:cs="Calibri"/>
    </w:rPr>
  </w:style>
  <w:style w:type="character" w:customStyle="1" w:styleId="WW8Num39z1">
    <w:name w:val="WW8Num39z1"/>
    <w:rPr>
      <w:rFonts w:ascii="Courier New" w:hAnsi="Courier New" w:cs="Courier New"/>
    </w:rPr>
  </w:style>
  <w:style w:type="character" w:customStyle="1" w:styleId="WW8Num39z2">
    <w:name w:val="WW8Num39z2"/>
    <w:rPr>
      <w:rFonts w:ascii="Wingdings" w:hAnsi="Wingdings" w:cs="Wingdings"/>
    </w:rPr>
  </w:style>
  <w:style w:type="character" w:customStyle="1" w:styleId="WW8Num39z3">
    <w:name w:val="WW8Num39z3"/>
    <w:rPr>
      <w:rFonts w:ascii="Symbol" w:hAnsi="Symbol" w:cs="Symbol"/>
    </w:rPr>
  </w:style>
  <w:style w:type="character" w:customStyle="1" w:styleId="WW8Num40z0">
    <w:name w:val="WW8Num40z0"/>
    <w:rPr>
      <w:rFonts w:ascii="Symbol" w:hAnsi="Symbol" w:cs="Symbol"/>
    </w:rPr>
  </w:style>
  <w:style w:type="character" w:customStyle="1" w:styleId="WW8Num40z1">
    <w:name w:val="WW8Num40z1"/>
    <w:rPr>
      <w:rFonts w:ascii="Courier New" w:hAnsi="Courier New" w:cs="Courier New"/>
    </w:rPr>
  </w:style>
  <w:style w:type="character" w:customStyle="1" w:styleId="WW8Num40z2">
    <w:name w:val="WW8Num40z2"/>
    <w:rPr>
      <w:rFonts w:ascii="Wingdings" w:hAnsi="Wingdings" w:cs="Wingdings"/>
    </w:rPr>
  </w:style>
  <w:style w:type="character" w:customStyle="1" w:styleId="WW8Num41z0">
    <w:name w:val="WW8Num41z0"/>
    <w:rPr>
      <w:rFonts w:ascii="Arial" w:hAnsi="Arial" w:cs="Times New Roman"/>
      <w:b/>
      <w:i w:val="0"/>
      <w:sz w:val="20"/>
      <w:szCs w:val="20"/>
    </w:rPr>
  </w:style>
  <w:style w:type="character" w:customStyle="1" w:styleId="WW8Num41z1">
    <w:name w:val="WW8Num41z1"/>
    <w:rPr>
      <w:rFonts w:cs="Times New Roman"/>
    </w:rPr>
  </w:style>
  <w:style w:type="character" w:customStyle="1" w:styleId="WW8Num41z2">
    <w:name w:val="WW8Num41z2"/>
    <w:rPr>
      <w:rFonts w:ascii="Arial" w:hAnsi="Arial" w:cs="Times New Roman"/>
      <w:b w:val="0"/>
      <w:i w:val="0"/>
    </w:rPr>
  </w:style>
  <w:style w:type="character" w:customStyle="1" w:styleId="WW8Num41z3">
    <w:name w:val="WW8Num41z3"/>
    <w:rPr>
      <w:rFonts w:ascii="Arial" w:hAnsi="Arial" w:cs="Times New Roman"/>
      <w:b w:val="0"/>
      <w:i w:val="0"/>
      <w:sz w:val="20"/>
      <w:szCs w:val="20"/>
    </w:rPr>
  </w:style>
  <w:style w:type="character" w:customStyle="1" w:styleId="DefaultParagraphFont1">
    <w:name w:val="Default Paragraph Font1"/>
  </w:style>
  <w:style w:type="character" w:customStyle="1" w:styleId="Heading1Char">
    <w:name w:val="Heading 1 Char"/>
    <w:rPr>
      <w:rFonts w:ascii="Arial" w:hAnsi="Arial" w:cs="Arial"/>
      <w:b/>
      <w:bCs/>
      <w:color w:val="333399"/>
      <w:sz w:val="28"/>
      <w:szCs w:val="32"/>
      <w:lang w:val="en-US"/>
    </w:rPr>
  </w:style>
  <w:style w:type="character" w:customStyle="1" w:styleId="Heading2Char">
    <w:name w:val="Heading 2 Char"/>
    <w:rPr>
      <w:rFonts w:ascii="Arial" w:hAnsi="Arial" w:cs="Arial"/>
      <w:b/>
      <w:color w:val="002060"/>
      <w:sz w:val="24"/>
      <w:szCs w:val="22"/>
      <w:lang w:val="en-GB"/>
    </w:rPr>
  </w:style>
  <w:style w:type="character" w:customStyle="1" w:styleId="Heading5Char">
    <w:name w:val="Heading 5 Char"/>
    <w:rPr>
      <w:rFonts w:ascii="Calibri" w:eastAsia="Times New Roman" w:hAnsi="Calibri" w:cs="Times New Roman"/>
      <w:b/>
      <w:bCs/>
      <w:i/>
      <w:iCs/>
      <w:sz w:val="26"/>
      <w:szCs w:val="26"/>
      <w:lang w:val="en-GB"/>
    </w:rPr>
  </w:style>
  <w:style w:type="character" w:customStyle="1" w:styleId="DateChar">
    <w:name w:val="Date Char"/>
    <w:rPr>
      <w:sz w:val="24"/>
      <w:szCs w:val="24"/>
      <w:lang w:val="en-GB"/>
    </w:rPr>
  </w:style>
  <w:style w:type="character" w:customStyle="1" w:styleId="FooterChar">
    <w:name w:val="Footer Char"/>
    <w:rPr>
      <w:rFonts w:eastAsia="MS Mincho" w:cs="Times New Roman"/>
      <w:sz w:val="24"/>
      <w:szCs w:val="24"/>
      <w:lang w:val="en-US" w:eastAsia="ja-JP"/>
    </w:rPr>
  </w:style>
  <w:style w:type="character" w:customStyle="1" w:styleId="22">
    <w:name w:val="Παραπομπή σχολίου2"/>
    <w:rPr>
      <w:sz w:val="16"/>
    </w:rPr>
  </w:style>
  <w:style w:type="character" w:styleId="-">
    <w:name w:val="Hyperlink"/>
    <w:uiPriority w:val="99"/>
    <w:rPr>
      <w:color w:val="0000FF"/>
      <w:u w:val="single"/>
    </w:rPr>
  </w:style>
  <w:style w:type="character" w:customStyle="1" w:styleId="HeaderChar">
    <w:name w:val="Header Char"/>
    <w:rPr>
      <w:rFonts w:cs="Times New Roman"/>
      <w:sz w:val="24"/>
      <w:szCs w:val="24"/>
      <w:lang w:val="en-GB"/>
    </w:rPr>
  </w:style>
  <w:style w:type="character" w:styleId="a3">
    <w:name w:val="page number"/>
    <w:rPr>
      <w:rFonts w:cs="Times New Roman"/>
    </w:rPr>
  </w:style>
  <w:style w:type="character" w:customStyle="1" w:styleId="BalloonTextChar">
    <w:name w:val="Balloon Text Char"/>
    <w:rPr>
      <w:rFonts w:ascii="Tahoma" w:hAnsi="Tahoma" w:cs="Tahoma"/>
      <w:sz w:val="16"/>
      <w:szCs w:val="16"/>
      <w:lang w:val="en-GB"/>
    </w:rPr>
  </w:style>
  <w:style w:type="character" w:customStyle="1" w:styleId="CommentTextChar">
    <w:name w:val="Comment Text Char"/>
    <w:rPr>
      <w:rFonts w:cs="Times New Roman"/>
      <w:lang w:val="en-GB"/>
    </w:rPr>
  </w:style>
  <w:style w:type="character" w:customStyle="1" w:styleId="CommentSubjectChar">
    <w:name w:val="Comment Subject Char"/>
    <w:rPr>
      <w:rFonts w:cs="Times New Roman"/>
      <w:b/>
      <w:bCs/>
      <w:lang w:val="en-GB"/>
    </w:rPr>
  </w:style>
  <w:style w:type="character" w:customStyle="1" w:styleId="BodyTextChar">
    <w:name w:val="Body Text Char"/>
    <w:rPr>
      <w:rFonts w:cs="Times New Roman"/>
      <w:sz w:val="24"/>
      <w:szCs w:val="24"/>
      <w:lang w:val="en-GB"/>
    </w:rPr>
  </w:style>
  <w:style w:type="character" w:customStyle="1" w:styleId="10">
    <w:name w:val="Κείμενο κράτησης θέσης1"/>
    <w:rPr>
      <w:rFonts w:cs="Times New Roman"/>
      <w:color w:val="808080"/>
    </w:rPr>
  </w:style>
  <w:style w:type="character" w:customStyle="1" w:styleId="a4">
    <w:name w:val="Χαρακτήρες υποσημείωσης"/>
    <w:rPr>
      <w:rFonts w:cs="Times New Roman"/>
      <w:vertAlign w:val="superscript"/>
    </w:rPr>
  </w:style>
  <w:style w:type="character" w:customStyle="1" w:styleId="FootnoteTextChar">
    <w:name w:val="Footnote Text Char"/>
    <w:rPr>
      <w:rFonts w:ascii="Calibri" w:hAnsi="Calibri" w:cs="Times New Roman"/>
      <w:lang w:val="x-none"/>
    </w:rPr>
  </w:style>
  <w:style w:type="character" w:customStyle="1" w:styleId="Heading3Char">
    <w:name w:val="Heading 3 Char"/>
    <w:rPr>
      <w:rFonts w:ascii="Arial" w:hAnsi="Arial" w:cs="Arial"/>
      <w:b/>
      <w:bCs/>
      <w:sz w:val="22"/>
      <w:szCs w:val="26"/>
      <w:lang w:val="en-GB"/>
    </w:rPr>
  </w:style>
  <w:style w:type="character" w:customStyle="1" w:styleId="Heading4Char">
    <w:name w:val="Heading 4 Char"/>
    <w:rPr>
      <w:rFonts w:ascii="Arial" w:eastAsia="Times New Roman" w:hAnsi="Arial" w:cs="Times New Roman"/>
      <w:b/>
      <w:bCs/>
      <w:sz w:val="22"/>
      <w:szCs w:val="28"/>
      <w:lang w:val="en-GB"/>
    </w:rPr>
  </w:style>
  <w:style w:type="character" w:customStyle="1" w:styleId="DocTitleChar">
    <w:name w:val="Doc Title Char"/>
    <w:basedOn w:val="Heading1Char"/>
    <w:rPr>
      <w:rFonts w:ascii="Arial" w:hAnsi="Arial" w:cs="Arial"/>
      <w:b/>
      <w:bCs/>
      <w:color w:val="333399"/>
      <w:sz w:val="28"/>
      <w:szCs w:val="32"/>
      <w:lang w:val="en-US"/>
    </w:rPr>
  </w:style>
  <w:style w:type="character" w:customStyle="1" w:styleId="Style1Char">
    <w:name w:val="Style1 Char"/>
    <w:rPr>
      <w:rFonts w:ascii="Calibri" w:hAnsi="Calibri" w:cs="Calibri"/>
      <w:b/>
      <w:bCs/>
      <w:color w:val="333399"/>
      <w:sz w:val="40"/>
      <w:szCs w:val="40"/>
      <w:lang w:val="en-US"/>
    </w:rPr>
  </w:style>
  <w:style w:type="character" w:customStyle="1" w:styleId="ContentsChar">
    <w:name w:val="Contents Char"/>
    <w:rPr>
      <w:rFonts w:ascii="Calibri" w:hAnsi="Calibri" w:cs="Calibri"/>
      <w:b/>
      <w:bCs/>
      <w:color w:val="333399"/>
      <w:sz w:val="28"/>
      <w:szCs w:val="32"/>
      <w:lang w:val="en-US"/>
    </w:rPr>
  </w:style>
  <w:style w:type="character" w:customStyle="1" w:styleId="EndnoteTextChar">
    <w:name w:val="Endnote Text Char"/>
    <w:rPr>
      <w:rFonts w:ascii="Calibri" w:hAnsi="Calibri" w:cs="Calibri"/>
      <w:lang w:val="en-GB"/>
    </w:rPr>
  </w:style>
  <w:style w:type="character" w:customStyle="1" w:styleId="a5">
    <w:name w:val="Χαρακτήρες σημείωσης τέλους"/>
    <w:rPr>
      <w:vertAlign w:val="superscript"/>
    </w:rPr>
  </w:style>
  <w:style w:type="character" w:customStyle="1" w:styleId="FootnoteReference2">
    <w:name w:val="Footnote Reference2"/>
    <w:rPr>
      <w:vertAlign w:val="superscript"/>
    </w:rPr>
  </w:style>
  <w:style w:type="character" w:customStyle="1" w:styleId="EndnoteReference1">
    <w:name w:val="Endnote Reference1"/>
    <w:rPr>
      <w:vertAlign w:val="superscript"/>
    </w:rPr>
  </w:style>
  <w:style w:type="character" w:customStyle="1" w:styleId="a6">
    <w:name w:val="Κουκκίδες"/>
    <w:rPr>
      <w:rFonts w:ascii="OpenSymbol" w:eastAsia="OpenSymbol" w:hAnsi="OpenSymbol" w:cs="OpenSymbol"/>
    </w:rPr>
  </w:style>
  <w:style w:type="character" w:styleId="a7">
    <w:name w:val="Strong"/>
    <w:uiPriority w:val="22"/>
    <w:qFormat/>
    <w:rPr>
      <w:b/>
      <w:bCs/>
    </w:rPr>
  </w:style>
  <w:style w:type="character" w:customStyle="1" w:styleId="11">
    <w:name w:val="Προεπιλεγμένη γραμματοσειρά1"/>
  </w:style>
  <w:style w:type="character" w:customStyle="1" w:styleId="a8">
    <w:name w:val="Σύμβολο υποσημείωσης"/>
    <w:rPr>
      <w:vertAlign w:val="superscript"/>
    </w:rPr>
  </w:style>
  <w:style w:type="character" w:styleId="a9">
    <w:name w:val="Emphasis"/>
    <w:uiPriority w:val="20"/>
    <w:qFormat/>
    <w:rPr>
      <w:i/>
      <w:iCs/>
    </w:rPr>
  </w:style>
  <w:style w:type="character" w:customStyle="1" w:styleId="aa">
    <w:name w:val="Χαρακτήρες αρίθμησης"/>
  </w:style>
  <w:style w:type="character" w:customStyle="1" w:styleId="normalwithoutspacingChar">
    <w:name w:val="normal_without_spacing Char"/>
    <w:rPr>
      <w:rFonts w:ascii="Calibri" w:hAnsi="Calibri" w:cs="Calibri"/>
      <w:sz w:val="22"/>
      <w:szCs w:val="24"/>
    </w:rPr>
  </w:style>
  <w:style w:type="character" w:customStyle="1" w:styleId="FootnoteTextChar1">
    <w:name w:val="Footnote Text Char1"/>
    <w:rPr>
      <w:rFonts w:ascii="Calibri" w:hAnsi="Calibri" w:cs="Calibri"/>
      <w:lang w:val="en-IE" w:eastAsia="zh-CN"/>
    </w:rPr>
  </w:style>
  <w:style w:type="character" w:customStyle="1" w:styleId="foothangingChar">
    <w:name w:val="foot_hanging Char"/>
    <w:rPr>
      <w:rFonts w:ascii="Calibri" w:hAnsi="Calibri" w:cs="Calibri"/>
      <w:sz w:val="18"/>
      <w:szCs w:val="18"/>
      <w:lang w:val="en-IE" w:eastAsia="zh-CN"/>
    </w:rPr>
  </w:style>
  <w:style w:type="character" w:customStyle="1" w:styleId="HTMLPreformattedChar">
    <w:name w:val="HTML Preformatted Char"/>
    <w:rPr>
      <w:rFonts w:ascii="Courier New" w:hAnsi="Courier New" w:cs="Courier New"/>
    </w:rPr>
  </w:style>
  <w:style w:type="character" w:customStyle="1" w:styleId="apple-converted-space">
    <w:name w:val="apple-converted-space"/>
    <w:basedOn w:val="WW-DefaultParagraphFont11111111111111111111"/>
  </w:style>
  <w:style w:type="character" w:customStyle="1" w:styleId="BodyTextIndent3Char">
    <w:name w:val="Body Text Indent 3 Char"/>
    <w:rPr>
      <w:rFonts w:ascii="Calibri" w:hAnsi="Calibri" w:cs="Calibri"/>
      <w:sz w:val="16"/>
      <w:szCs w:val="16"/>
      <w:lang w:val="en-GB"/>
    </w:rPr>
  </w:style>
  <w:style w:type="character" w:customStyle="1" w:styleId="WW-FootnoteReference">
    <w:name w:val="WW-Footnote Reference"/>
    <w:rPr>
      <w:vertAlign w:val="superscript"/>
    </w:rPr>
  </w:style>
  <w:style w:type="character" w:customStyle="1" w:styleId="WW-EndnoteReference">
    <w:name w:val="WW-Endnote Reference"/>
    <w:rPr>
      <w:vertAlign w:val="superscript"/>
    </w:rPr>
  </w:style>
  <w:style w:type="character" w:customStyle="1" w:styleId="FootnoteReference1">
    <w:name w:val="Footnote Reference1"/>
    <w:rPr>
      <w:vertAlign w:val="superscript"/>
    </w:rPr>
  </w:style>
  <w:style w:type="character" w:customStyle="1" w:styleId="FootnoteTextChar2">
    <w:name w:val="Footnote Text Char2"/>
    <w:rPr>
      <w:rFonts w:ascii="Calibri" w:hAnsi="Calibri" w:cs="Calibri"/>
      <w:sz w:val="18"/>
      <w:lang w:val="en-IE" w:eastAsia="zh-CN"/>
    </w:rPr>
  </w:style>
  <w:style w:type="character" w:customStyle="1" w:styleId="foothangingChar1">
    <w:name w:val="foot_hanging Char1"/>
    <w:rPr>
      <w:rFonts w:ascii="Calibri" w:hAnsi="Calibri" w:cs="Calibri"/>
      <w:sz w:val="18"/>
      <w:szCs w:val="18"/>
      <w:lang w:val="en-IE" w:eastAsia="zh-CN"/>
    </w:rPr>
  </w:style>
  <w:style w:type="character" w:customStyle="1" w:styleId="footersChar">
    <w:name w:val="footers Char"/>
    <w:basedOn w:val="foothangingChar1"/>
    <w:rPr>
      <w:rFonts w:ascii="Calibri" w:hAnsi="Calibri" w:cs="Calibri"/>
      <w:sz w:val="18"/>
      <w:szCs w:val="18"/>
      <w:lang w:val="en-IE" w:eastAsia="zh-CN"/>
    </w:rPr>
  </w:style>
  <w:style w:type="character" w:customStyle="1" w:styleId="CommentTextChar1">
    <w:name w:val="Comment Text Char1"/>
    <w:rPr>
      <w:rFonts w:ascii="Calibri" w:hAnsi="Calibri" w:cs="Calibri"/>
      <w:lang w:val="en-GB" w:eastAsia="zh-CN"/>
    </w:rPr>
  </w:style>
  <w:style w:type="character" w:customStyle="1" w:styleId="HTMLPreformattedChar1">
    <w:name w:val="HTML Preformatted Char1"/>
    <w:rPr>
      <w:rFonts w:ascii="Courier New" w:hAnsi="Courier New" w:cs="Courier New"/>
      <w:lang w:eastAsia="zh-CN"/>
    </w:rPr>
  </w:style>
  <w:style w:type="character" w:customStyle="1" w:styleId="BodyText3Char">
    <w:name w:val="Body Text 3 Char"/>
    <w:rPr>
      <w:rFonts w:ascii="Calibri" w:hAnsi="Calibri" w:cs="Calibri"/>
      <w:sz w:val="16"/>
      <w:szCs w:val="16"/>
      <w:lang w:val="en-GB" w:eastAsia="zh-CN"/>
    </w:rPr>
  </w:style>
  <w:style w:type="character" w:customStyle="1" w:styleId="WW-FootnoteReference1">
    <w:name w:val="WW-Footnote Reference1"/>
    <w:rPr>
      <w:vertAlign w:val="superscript"/>
    </w:rPr>
  </w:style>
  <w:style w:type="character" w:customStyle="1" w:styleId="WW-EndnoteReference1">
    <w:name w:val="WW-Endnote Reference1"/>
    <w:rPr>
      <w:vertAlign w:val="superscript"/>
    </w:rPr>
  </w:style>
  <w:style w:type="character" w:customStyle="1" w:styleId="WW-FootnoteReference2">
    <w:name w:val="WW-Footnote Reference2"/>
    <w:rPr>
      <w:vertAlign w:val="superscript"/>
    </w:rPr>
  </w:style>
  <w:style w:type="character" w:customStyle="1" w:styleId="WW-EndnoteReference2">
    <w:name w:val="WW-Endnote Reference2"/>
    <w:rPr>
      <w:vertAlign w:val="superscript"/>
    </w:rPr>
  </w:style>
  <w:style w:type="character" w:customStyle="1" w:styleId="FootnoteTextChar3">
    <w:name w:val="Footnote Text Char3"/>
    <w:rPr>
      <w:rFonts w:ascii="Calibri" w:hAnsi="Calibri" w:cs="Calibri"/>
      <w:sz w:val="18"/>
      <w:lang w:val="en-IE" w:eastAsia="zh-CN"/>
    </w:rPr>
  </w:style>
  <w:style w:type="character" w:customStyle="1" w:styleId="foothangingChar2">
    <w:name w:val="foot_hanging Char2"/>
    <w:rPr>
      <w:rFonts w:ascii="Calibri" w:hAnsi="Calibri" w:cs="Calibri"/>
      <w:sz w:val="18"/>
      <w:szCs w:val="18"/>
      <w:lang w:val="en-IE" w:eastAsia="zh-CN"/>
    </w:rPr>
  </w:style>
  <w:style w:type="character" w:customStyle="1" w:styleId="footersChar1">
    <w:name w:val="footers Char1"/>
    <w:basedOn w:val="foothangingChar2"/>
    <w:rPr>
      <w:rFonts w:ascii="Calibri" w:hAnsi="Calibri" w:cs="Calibri"/>
      <w:sz w:val="18"/>
      <w:szCs w:val="18"/>
      <w:lang w:val="en-IE" w:eastAsia="zh-CN"/>
    </w:rPr>
  </w:style>
  <w:style w:type="character" w:customStyle="1" w:styleId="foootChar">
    <w:name w:val="fooot Char"/>
    <w:basedOn w:val="footersChar1"/>
    <w:rPr>
      <w:rFonts w:ascii="Calibri" w:hAnsi="Calibri" w:cs="Calibri"/>
      <w:sz w:val="18"/>
      <w:szCs w:val="18"/>
      <w:lang w:val="en-IE" w:eastAsia="zh-CN"/>
    </w:rPr>
  </w:style>
  <w:style w:type="character" w:customStyle="1" w:styleId="12">
    <w:name w:val="Παραπομπή υποσημείωσης1"/>
    <w:rPr>
      <w:vertAlign w:val="superscript"/>
    </w:rPr>
  </w:style>
  <w:style w:type="character" w:customStyle="1" w:styleId="13">
    <w:name w:val="Παραπομπή σημείωσης τέλους1"/>
    <w:rPr>
      <w:vertAlign w:val="superscript"/>
    </w:rPr>
  </w:style>
  <w:style w:type="character" w:customStyle="1" w:styleId="Char">
    <w:name w:val="Κείμενο πλαισίου Char"/>
    <w:rPr>
      <w:rFonts w:ascii="Tahoma" w:hAnsi="Tahoma" w:cs="Tahoma"/>
      <w:sz w:val="16"/>
      <w:szCs w:val="16"/>
      <w:lang w:val="en-GB"/>
    </w:rPr>
  </w:style>
  <w:style w:type="character" w:customStyle="1" w:styleId="14">
    <w:name w:val="Παραπομπή σχολίου1"/>
    <w:rPr>
      <w:sz w:val="16"/>
      <w:szCs w:val="16"/>
    </w:rPr>
  </w:style>
  <w:style w:type="character" w:customStyle="1" w:styleId="Char0">
    <w:name w:val="Κείμενο σχολίου Char"/>
    <w:rPr>
      <w:rFonts w:ascii="Calibri" w:hAnsi="Calibri" w:cs="Calibri"/>
      <w:lang w:val="en-GB"/>
    </w:rPr>
  </w:style>
  <w:style w:type="character" w:customStyle="1" w:styleId="Char1">
    <w:name w:val="Θέμα σχολίου Char"/>
    <w:rPr>
      <w:rFonts w:ascii="Calibri" w:hAnsi="Calibri" w:cs="Calibri"/>
      <w:b/>
      <w:bCs/>
      <w:lang w:val="en-GB"/>
    </w:rPr>
  </w:style>
  <w:style w:type="character" w:customStyle="1" w:styleId="-HTMLChar">
    <w:name w:val="Προ-διαμορφωμένο HTML Char"/>
    <w:link w:val="-HTML"/>
    <w:uiPriority w:val="99"/>
    <w:rPr>
      <w:rFonts w:ascii="Courier New" w:eastAsia="Times New Roman" w:hAnsi="Courier New" w:cs="Courier New"/>
    </w:rPr>
  </w:style>
  <w:style w:type="character" w:customStyle="1" w:styleId="WW-FootnoteReference3">
    <w:name w:val="WW-Footnote Reference3"/>
    <w:rPr>
      <w:vertAlign w:val="superscript"/>
    </w:rPr>
  </w:style>
  <w:style w:type="character" w:customStyle="1" w:styleId="WW-EndnoteReference3">
    <w:name w:val="WW-Endnote Reference3"/>
    <w:rPr>
      <w:vertAlign w:val="superscript"/>
    </w:rPr>
  </w:style>
  <w:style w:type="character" w:customStyle="1" w:styleId="WW-FootnoteReference4">
    <w:name w:val="WW-Footnote Reference4"/>
    <w:rPr>
      <w:vertAlign w:val="superscript"/>
    </w:rPr>
  </w:style>
  <w:style w:type="character" w:customStyle="1" w:styleId="WW-EndnoteReference4">
    <w:name w:val="WW-Endnote Reference4"/>
    <w:rPr>
      <w:vertAlign w:val="superscript"/>
    </w:rPr>
  </w:style>
  <w:style w:type="character" w:customStyle="1" w:styleId="WW-FootnoteReference5">
    <w:name w:val="WW-Footnote Reference5"/>
    <w:rPr>
      <w:vertAlign w:val="superscript"/>
    </w:rPr>
  </w:style>
  <w:style w:type="character" w:customStyle="1" w:styleId="WW-EndnoteReference5">
    <w:name w:val="WW-Endnote Reference5"/>
    <w:rPr>
      <w:vertAlign w:val="superscript"/>
    </w:rPr>
  </w:style>
  <w:style w:type="character" w:customStyle="1" w:styleId="WW-FootnoteReference6">
    <w:name w:val="WW-Footnote Reference6"/>
    <w:rPr>
      <w:vertAlign w:val="superscript"/>
    </w:rPr>
  </w:style>
  <w:style w:type="character" w:styleId="-0">
    <w:name w:val="FollowedHyperlink"/>
    <w:rPr>
      <w:color w:val="800000"/>
      <w:u w:val="single"/>
    </w:rPr>
  </w:style>
  <w:style w:type="character" w:customStyle="1" w:styleId="WW-EndnoteReference6">
    <w:name w:val="WW-Endnote Reference6"/>
    <w:rPr>
      <w:vertAlign w:val="superscript"/>
    </w:rPr>
  </w:style>
  <w:style w:type="character" w:customStyle="1" w:styleId="WW-FootnoteReference7">
    <w:name w:val="WW-Footnote Reference7"/>
    <w:rPr>
      <w:vertAlign w:val="superscript"/>
    </w:rPr>
  </w:style>
  <w:style w:type="character" w:customStyle="1" w:styleId="WW-EndnoteReference7">
    <w:name w:val="WW-Endnote Reference7"/>
    <w:rPr>
      <w:vertAlign w:val="superscript"/>
    </w:rPr>
  </w:style>
  <w:style w:type="character" w:customStyle="1" w:styleId="WW-FootnoteReference8">
    <w:name w:val="WW-Footnote Reference8"/>
    <w:rPr>
      <w:vertAlign w:val="superscript"/>
    </w:rPr>
  </w:style>
  <w:style w:type="character" w:customStyle="1" w:styleId="WW-EndnoteReference8">
    <w:name w:val="WW-Endnote Reference8"/>
    <w:rPr>
      <w:vertAlign w:val="superscript"/>
    </w:rPr>
  </w:style>
  <w:style w:type="character" w:customStyle="1" w:styleId="WW-FootnoteReference9">
    <w:name w:val="WW-Footnote Reference9"/>
    <w:rPr>
      <w:vertAlign w:val="superscript"/>
    </w:rPr>
  </w:style>
  <w:style w:type="character" w:customStyle="1" w:styleId="WW-EndnoteReference9">
    <w:name w:val="WW-Endnote Reference9"/>
    <w:rPr>
      <w:vertAlign w:val="superscript"/>
    </w:rPr>
  </w:style>
  <w:style w:type="character" w:customStyle="1" w:styleId="WW-FootnoteReference10">
    <w:name w:val="WW-Footnote Reference10"/>
    <w:rPr>
      <w:vertAlign w:val="superscript"/>
    </w:rPr>
  </w:style>
  <w:style w:type="character" w:customStyle="1" w:styleId="WW-EndnoteReference10">
    <w:name w:val="WW-Endnote Reference10"/>
    <w:rPr>
      <w:vertAlign w:val="superscript"/>
    </w:rPr>
  </w:style>
  <w:style w:type="character" w:customStyle="1" w:styleId="WW-FootnoteReference11">
    <w:name w:val="WW-Footnote Reference11"/>
    <w:rPr>
      <w:vertAlign w:val="superscript"/>
    </w:rPr>
  </w:style>
  <w:style w:type="character" w:customStyle="1" w:styleId="WW-EndnoteReference11">
    <w:name w:val="WW-Endnote Reference11"/>
    <w:rPr>
      <w:vertAlign w:val="superscript"/>
    </w:rPr>
  </w:style>
  <w:style w:type="character" w:customStyle="1" w:styleId="WW-FootnoteReference12">
    <w:name w:val="WW-Footnote Reference12"/>
    <w:rPr>
      <w:vertAlign w:val="superscript"/>
    </w:rPr>
  </w:style>
  <w:style w:type="character" w:customStyle="1" w:styleId="WW-EndnoteReference12">
    <w:name w:val="WW-Endnote Reference12"/>
    <w:rPr>
      <w:vertAlign w:val="superscript"/>
    </w:rPr>
  </w:style>
  <w:style w:type="character" w:customStyle="1" w:styleId="WW-FootnoteReference13">
    <w:name w:val="WW-Footnote Reference13"/>
    <w:rPr>
      <w:vertAlign w:val="superscript"/>
    </w:rPr>
  </w:style>
  <w:style w:type="character" w:customStyle="1" w:styleId="WW-EndnoteReference13">
    <w:name w:val="WW-Endnote Reference13"/>
    <w:rPr>
      <w:vertAlign w:val="superscript"/>
    </w:rPr>
  </w:style>
  <w:style w:type="character" w:customStyle="1" w:styleId="41">
    <w:name w:val="Παραπομπή υποσημείωσης4"/>
    <w:rPr>
      <w:vertAlign w:val="superscript"/>
    </w:rPr>
  </w:style>
  <w:style w:type="character" w:customStyle="1" w:styleId="ab">
    <w:name w:val="Σύμβολα σημείωσης τέλους"/>
    <w:rPr>
      <w:vertAlign w:val="superscript"/>
    </w:rPr>
  </w:style>
  <w:style w:type="character" w:customStyle="1" w:styleId="23">
    <w:name w:val="Παραπομπή υποσημείωσης2"/>
    <w:rPr>
      <w:vertAlign w:val="superscript"/>
    </w:rPr>
  </w:style>
  <w:style w:type="character" w:customStyle="1" w:styleId="24">
    <w:name w:val="Παραπομπή σημείωσης τέλους2"/>
    <w:rPr>
      <w:vertAlign w:val="superscript"/>
    </w:rPr>
  </w:style>
  <w:style w:type="character" w:customStyle="1" w:styleId="WW-FootnoteReference14">
    <w:name w:val="WW-Footnote Reference14"/>
    <w:rPr>
      <w:vertAlign w:val="superscript"/>
    </w:rPr>
  </w:style>
  <w:style w:type="character" w:customStyle="1" w:styleId="WW-EndnoteReference14">
    <w:name w:val="WW-Endnote Reference14"/>
    <w:rPr>
      <w:vertAlign w:val="superscript"/>
    </w:rPr>
  </w:style>
  <w:style w:type="character" w:customStyle="1" w:styleId="WW-FootnoteReference15">
    <w:name w:val="WW-Footnote Reference15"/>
    <w:rPr>
      <w:vertAlign w:val="superscript"/>
    </w:rPr>
  </w:style>
  <w:style w:type="character" w:customStyle="1" w:styleId="WW-EndnoteReference15">
    <w:name w:val="WW-Endnote Reference15"/>
    <w:rPr>
      <w:vertAlign w:val="superscript"/>
    </w:rPr>
  </w:style>
  <w:style w:type="character" w:customStyle="1" w:styleId="WW-FootnoteReference16">
    <w:name w:val="WW-Footnote Reference16"/>
    <w:rPr>
      <w:vertAlign w:val="superscript"/>
    </w:rPr>
  </w:style>
  <w:style w:type="character" w:customStyle="1" w:styleId="WW-EndnoteReference16">
    <w:name w:val="WW-Endnote Reference16"/>
    <w:rPr>
      <w:vertAlign w:val="superscript"/>
    </w:rPr>
  </w:style>
  <w:style w:type="character" w:customStyle="1" w:styleId="WW-FootnoteReference17">
    <w:name w:val="WW-Footnote Reference17"/>
    <w:rPr>
      <w:vertAlign w:val="superscript"/>
    </w:rPr>
  </w:style>
  <w:style w:type="character" w:customStyle="1" w:styleId="WW-EndnoteReference17">
    <w:name w:val="WW-Endnote Reference17"/>
    <w:rPr>
      <w:vertAlign w:val="superscript"/>
    </w:rPr>
  </w:style>
  <w:style w:type="character" w:customStyle="1" w:styleId="31">
    <w:name w:val="Παραπομπή υποσημείωσης3"/>
    <w:rPr>
      <w:vertAlign w:val="superscript"/>
    </w:rPr>
  </w:style>
  <w:style w:type="character" w:customStyle="1" w:styleId="32">
    <w:name w:val="Παραπομπή σημείωσης τέλους3"/>
    <w:rPr>
      <w:vertAlign w:val="superscript"/>
    </w:rPr>
  </w:style>
  <w:style w:type="character" w:customStyle="1" w:styleId="WW-FootnoteReference18">
    <w:name w:val="WW-Footnote Reference18"/>
    <w:rPr>
      <w:vertAlign w:val="superscript"/>
    </w:rPr>
  </w:style>
  <w:style w:type="character" w:customStyle="1" w:styleId="WW-EndnoteReference18">
    <w:name w:val="WW-Endnote Reference18"/>
    <w:rPr>
      <w:vertAlign w:val="superscript"/>
    </w:rPr>
  </w:style>
  <w:style w:type="character" w:customStyle="1" w:styleId="WW-FootnoteReference19">
    <w:name w:val="WW-Footnote Reference19"/>
    <w:rPr>
      <w:vertAlign w:val="superscript"/>
    </w:rPr>
  </w:style>
  <w:style w:type="character" w:customStyle="1" w:styleId="WW-EndnoteReference19">
    <w:name w:val="WW-Endnote Reference19"/>
    <w:rPr>
      <w:vertAlign w:val="superscript"/>
    </w:rPr>
  </w:style>
  <w:style w:type="character" w:customStyle="1" w:styleId="WW-FootnoteReference20">
    <w:name w:val="WW-Footnote Reference20"/>
    <w:rPr>
      <w:vertAlign w:val="superscript"/>
    </w:rPr>
  </w:style>
  <w:style w:type="character" w:customStyle="1" w:styleId="WW-EndnoteReference20">
    <w:name w:val="WW-Endnote Reference20"/>
    <w:rPr>
      <w:vertAlign w:val="superscript"/>
    </w:rPr>
  </w:style>
  <w:style w:type="character" w:customStyle="1" w:styleId="ac">
    <w:name w:val="Σύνδεση ευρετηρίου"/>
  </w:style>
  <w:style w:type="character" w:customStyle="1" w:styleId="WW-0">
    <w:name w:val="WW-Παραπομπή υποσημείωσης"/>
    <w:rPr>
      <w:vertAlign w:val="superscript"/>
    </w:rPr>
  </w:style>
  <w:style w:type="character" w:customStyle="1" w:styleId="42">
    <w:name w:val="Παραπομπή σημείωσης τέλους4"/>
    <w:rPr>
      <w:vertAlign w:val="superscript"/>
    </w:rPr>
  </w:style>
  <w:style w:type="character" w:customStyle="1" w:styleId="Char2">
    <w:name w:val="Κείμενο υποσημείωσης Char"/>
    <w:rPr>
      <w:rFonts w:ascii="Calibri" w:hAnsi="Calibri" w:cs="Calibri"/>
      <w:sz w:val="18"/>
      <w:lang w:val="en-IE" w:eastAsia="zh-CN"/>
    </w:rPr>
  </w:style>
  <w:style w:type="character" w:styleId="ad">
    <w:name w:val="footnote reference"/>
    <w:uiPriority w:val="99"/>
    <w:rPr>
      <w:vertAlign w:val="superscript"/>
    </w:rPr>
  </w:style>
  <w:style w:type="character" w:styleId="ae">
    <w:name w:val="endnote reference"/>
    <w:rPr>
      <w:vertAlign w:val="superscript"/>
    </w:rPr>
  </w:style>
  <w:style w:type="character" w:customStyle="1" w:styleId="WW-FootnoteReference123">
    <w:name w:val="WW-Footnote Reference123"/>
    <w:rPr>
      <w:vertAlign w:val="superscript"/>
    </w:rPr>
  </w:style>
  <w:style w:type="paragraph" w:customStyle="1" w:styleId="af">
    <w:name w:val="Επικεφαλίδα"/>
    <w:basedOn w:val="a"/>
    <w:next w:val="af0"/>
    <w:pPr>
      <w:keepNext/>
      <w:spacing w:before="240"/>
    </w:pPr>
    <w:rPr>
      <w:rFonts w:ascii="Liberation Sans" w:eastAsia="Microsoft YaHei" w:hAnsi="Liberation Sans" w:cs="Mangal"/>
      <w:sz w:val="28"/>
      <w:szCs w:val="28"/>
    </w:rPr>
  </w:style>
  <w:style w:type="paragraph" w:styleId="af0">
    <w:name w:val="Body Text"/>
    <w:basedOn w:val="a"/>
    <w:pPr>
      <w:spacing w:after="240"/>
    </w:pPr>
  </w:style>
  <w:style w:type="paragraph" w:styleId="af1">
    <w:name w:val="List"/>
    <w:basedOn w:val="af0"/>
    <w:rPr>
      <w:rFonts w:cs="Mangal"/>
    </w:rPr>
  </w:style>
  <w:style w:type="paragraph" w:customStyle="1" w:styleId="43">
    <w:name w:val="Λεζάντα4"/>
    <w:basedOn w:val="a"/>
    <w:pPr>
      <w:suppressLineNumbers/>
      <w:spacing w:before="120"/>
    </w:pPr>
    <w:rPr>
      <w:rFonts w:cs="Mangal"/>
      <w:i/>
      <w:iCs/>
      <w:sz w:val="24"/>
    </w:rPr>
  </w:style>
  <w:style w:type="paragraph" w:customStyle="1" w:styleId="af2">
    <w:name w:val="Ευρετήριο"/>
    <w:basedOn w:val="a"/>
    <w:pPr>
      <w:suppressLineNumbers/>
    </w:pPr>
    <w:rPr>
      <w:rFonts w:cs="Mangal"/>
    </w:rPr>
  </w:style>
  <w:style w:type="paragraph" w:customStyle="1" w:styleId="WW-1">
    <w:name w:val="WW-Λεζάντα"/>
    <w:basedOn w:val="a"/>
    <w:pPr>
      <w:suppressLineNumbers/>
      <w:spacing w:before="120"/>
    </w:pPr>
    <w:rPr>
      <w:rFonts w:cs="Mangal"/>
      <w:i/>
      <w:iCs/>
      <w:sz w:val="24"/>
    </w:rPr>
  </w:style>
  <w:style w:type="paragraph" w:customStyle="1" w:styleId="WW-Caption">
    <w:name w:val="WW-Caption"/>
    <w:basedOn w:val="a"/>
    <w:pPr>
      <w:suppressLineNumbers/>
      <w:spacing w:before="120"/>
    </w:pPr>
    <w:rPr>
      <w:rFonts w:cs="Mangal"/>
      <w:i/>
      <w:iCs/>
      <w:sz w:val="24"/>
    </w:rPr>
  </w:style>
  <w:style w:type="paragraph" w:customStyle="1" w:styleId="WW-Caption1">
    <w:name w:val="WW-Caption1"/>
    <w:basedOn w:val="a"/>
    <w:pPr>
      <w:suppressLineNumbers/>
      <w:spacing w:before="120"/>
    </w:pPr>
    <w:rPr>
      <w:rFonts w:cs="Mangal"/>
      <w:i/>
      <w:iCs/>
      <w:sz w:val="24"/>
    </w:rPr>
  </w:style>
  <w:style w:type="paragraph" w:customStyle="1" w:styleId="33">
    <w:name w:val="Λεζάντα3"/>
    <w:basedOn w:val="a"/>
    <w:pPr>
      <w:suppressLineNumbers/>
      <w:spacing w:before="120"/>
    </w:pPr>
    <w:rPr>
      <w:rFonts w:cs="Mangal"/>
      <w:i/>
      <w:iCs/>
      <w:sz w:val="24"/>
    </w:rPr>
  </w:style>
  <w:style w:type="paragraph" w:customStyle="1" w:styleId="WW-Caption11">
    <w:name w:val="WW-Caption11"/>
    <w:basedOn w:val="a"/>
    <w:pPr>
      <w:suppressLineNumbers/>
      <w:spacing w:before="120"/>
    </w:pPr>
    <w:rPr>
      <w:rFonts w:cs="Mangal"/>
      <w:i/>
      <w:iCs/>
      <w:sz w:val="24"/>
    </w:rPr>
  </w:style>
  <w:style w:type="paragraph" w:customStyle="1" w:styleId="WW-Caption111">
    <w:name w:val="WW-Caption111"/>
    <w:basedOn w:val="a"/>
    <w:pPr>
      <w:suppressLineNumbers/>
      <w:spacing w:before="120"/>
    </w:pPr>
    <w:rPr>
      <w:rFonts w:cs="Mangal"/>
      <w:i/>
      <w:iCs/>
      <w:sz w:val="24"/>
    </w:rPr>
  </w:style>
  <w:style w:type="paragraph" w:customStyle="1" w:styleId="WW-Caption1111">
    <w:name w:val="WW-Caption1111"/>
    <w:basedOn w:val="a"/>
    <w:pPr>
      <w:suppressLineNumbers/>
      <w:spacing w:before="120"/>
    </w:pPr>
    <w:rPr>
      <w:rFonts w:cs="Mangal"/>
      <w:i/>
      <w:iCs/>
      <w:sz w:val="24"/>
    </w:rPr>
  </w:style>
  <w:style w:type="paragraph" w:customStyle="1" w:styleId="WW-Caption11111">
    <w:name w:val="WW-Caption11111"/>
    <w:basedOn w:val="a"/>
    <w:pPr>
      <w:suppressLineNumbers/>
      <w:spacing w:before="120"/>
    </w:pPr>
    <w:rPr>
      <w:rFonts w:cs="Mangal"/>
      <w:i/>
      <w:iCs/>
      <w:sz w:val="24"/>
    </w:rPr>
  </w:style>
  <w:style w:type="paragraph" w:customStyle="1" w:styleId="25">
    <w:name w:val="Λεζάντα2"/>
    <w:basedOn w:val="a"/>
    <w:pPr>
      <w:suppressLineNumbers/>
      <w:spacing w:before="120"/>
    </w:pPr>
    <w:rPr>
      <w:rFonts w:cs="Mangal"/>
      <w:i/>
      <w:iCs/>
      <w:sz w:val="24"/>
    </w:rPr>
  </w:style>
  <w:style w:type="paragraph" w:customStyle="1" w:styleId="Caption1">
    <w:name w:val="Caption1"/>
    <w:basedOn w:val="a"/>
    <w:pPr>
      <w:suppressLineNumbers/>
      <w:spacing w:before="120"/>
    </w:pPr>
    <w:rPr>
      <w:rFonts w:cs="Mangal"/>
      <w:i/>
      <w:iCs/>
      <w:sz w:val="24"/>
    </w:rPr>
  </w:style>
  <w:style w:type="paragraph" w:customStyle="1" w:styleId="WW-Caption111111">
    <w:name w:val="WW-Caption111111"/>
    <w:basedOn w:val="a"/>
    <w:pPr>
      <w:suppressLineNumbers/>
      <w:spacing w:before="120"/>
    </w:pPr>
    <w:rPr>
      <w:rFonts w:cs="Mangal"/>
      <w:i/>
      <w:iCs/>
      <w:sz w:val="24"/>
    </w:rPr>
  </w:style>
  <w:style w:type="paragraph" w:customStyle="1" w:styleId="WW-Caption1111111">
    <w:name w:val="WW-Caption1111111"/>
    <w:basedOn w:val="a"/>
    <w:pPr>
      <w:suppressLineNumbers/>
      <w:spacing w:before="120"/>
    </w:pPr>
    <w:rPr>
      <w:rFonts w:cs="Mangal"/>
      <w:i/>
      <w:iCs/>
      <w:sz w:val="24"/>
    </w:rPr>
  </w:style>
  <w:style w:type="paragraph" w:customStyle="1" w:styleId="WW-Caption11111111">
    <w:name w:val="WW-Caption11111111"/>
    <w:basedOn w:val="a"/>
    <w:pPr>
      <w:suppressLineNumbers/>
      <w:spacing w:before="120"/>
    </w:pPr>
    <w:rPr>
      <w:rFonts w:cs="Mangal"/>
      <w:i/>
      <w:iCs/>
      <w:sz w:val="24"/>
    </w:rPr>
  </w:style>
  <w:style w:type="paragraph" w:customStyle="1" w:styleId="WW-Caption111111111">
    <w:name w:val="WW-Caption111111111"/>
    <w:basedOn w:val="a"/>
    <w:pPr>
      <w:suppressLineNumbers/>
      <w:spacing w:before="120"/>
    </w:pPr>
    <w:rPr>
      <w:rFonts w:cs="Mangal"/>
      <w:i/>
      <w:iCs/>
      <w:sz w:val="24"/>
    </w:rPr>
  </w:style>
  <w:style w:type="paragraph" w:customStyle="1" w:styleId="WW-Caption1111111111">
    <w:name w:val="WW-Caption1111111111"/>
    <w:basedOn w:val="a"/>
    <w:pPr>
      <w:suppressLineNumbers/>
      <w:spacing w:before="120"/>
    </w:pPr>
    <w:rPr>
      <w:rFonts w:cs="Mangal"/>
      <w:i/>
      <w:iCs/>
      <w:sz w:val="24"/>
    </w:rPr>
  </w:style>
  <w:style w:type="paragraph" w:customStyle="1" w:styleId="WW-Caption11111111111">
    <w:name w:val="WW-Caption11111111111"/>
    <w:basedOn w:val="a"/>
    <w:pPr>
      <w:suppressLineNumbers/>
      <w:spacing w:before="120"/>
    </w:pPr>
    <w:rPr>
      <w:rFonts w:cs="Mangal"/>
      <w:i/>
      <w:iCs/>
      <w:sz w:val="24"/>
    </w:rPr>
  </w:style>
  <w:style w:type="paragraph" w:customStyle="1" w:styleId="WW-Caption111111111111">
    <w:name w:val="WW-Caption111111111111"/>
    <w:basedOn w:val="a"/>
    <w:pPr>
      <w:suppressLineNumbers/>
      <w:spacing w:before="120"/>
    </w:pPr>
    <w:rPr>
      <w:rFonts w:cs="Mangal"/>
      <w:i/>
      <w:iCs/>
      <w:sz w:val="24"/>
    </w:rPr>
  </w:style>
  <w:style w:type="paragraph" w:customStyle="1" w:styleId="WW-Caption1111111111111">
    <w:name w:val="WW-Caption1111111111111"/>
    <w:basedOn w:val="a"/>
    <w:pPr>
      <w:suppressLineNumbers/>
      <w:spacing w:before="120"/>
    </w:pPr>
    <w:rPr>
      <w:rFonts w:cs="Mangal"/>
      <w:i/>
      <w:iCs/>
      <w:sz w:val="24"/>
    </w:rPr>
  </w:style>
  <w:style w:type="paragraph" w:customStyle="1" w:styleId="WW-Caption11111111111111">
    <w:name w:val="WW-Caption11111111111111"/>
    <w:basedOn w:val="a"/>
    <w:pPr>
      <w:suppressLineNumbers/>
      <w:spacing w:before="120"/>
    </w:pPr>
    <w:rPr>
      <w:rFonts w:cs="Mangal"/>
      <w:i/>
      <w:iCs/>
      <w:sz w:val="24"/>
    </w:rPr>
  </w:style>
  <w:style w:type="paragraph" w:customStyle="1" w:styleId="WW-Caption111111111111111">
    <w:name w:val="WW-Caption111111111111111"/>
    <w:basedOn w:val="a"/>
    <w:pPr>
      <w:suppressLineNumbers/>
      <w:spacing w:before="120"/>
    </w:pPr>
    <w:rPr>
      <w:rFonts w:cs="Mangal"/>
      <w:i/>
      <w:iCs/>
      <w:sz w:val="24"/>
    </w:rPr>
  </w:style>
  <w:style w:type="paragraph" w:customStyle="1" w:styleId="WW-Caption1111111111111111">
    <w:name w:val="WW-Caption1111111111111111"/>
    <w:basedOn w:val="a"/>
    <w:pPr>
      <w:suppressLineNumbers/>
      <w:spacing w:before="120"/>
    </w:pPr>
    <w:rPr>
      <w:rFonts w:cs="Mangal"/>
      <w:i/>
      <w:iCs/>
      <w:sz w:val="24"/>
    </w:rPr>
  </w:style>
  <w:style w:type="paragraph" w:customStyle="1" w:styleId="15">
    <w:name w:val="Λεζάντα1"/>
    <w:basedOn w:val="a"/>
    <w:pPr>
      <w:suppressLineNumbers/>
      <w:spacing w:before="120"/>
    </w:pPr>
    <w:rPr>
      <w:rFonts w:cs="Mangal"/>
      <w:i/>
      <w:iCs/>
      <w:sz w:val="24"/>
    </w:rPr>
  </w:style>
  <w:style w:type="paragraph" w:customStyle="1" w:styleId="WW-Caption11111111111111111">
    <w:name w:val="WW-Caption11111111111111111"/>
    <w:basedOn w:val="a"/>
    <w:pPr>
      <w:suppressLineNumbers/>
      <w:spacing w:before="120"/>
    </w:pPr>
    <w:rPr>
      <w:rFonts w:cs="Mangal"/>
      <w:i/>
      <w:iCs/>
      <w:sz w:val="24"/>
    </w:rPr>
  </w:style>
  <w:style w:type="paragraph" w:customStyle="1" w:styleId="WW-Caption111111111111111111">
    <w:name w:val="WW-Caption111111111111111111"/>
    <w:basedOn w:val="a"/>
    <w:pPr>
      <w:suppressLineNumbers/>
      <w:spacing w:before="120"/>
    </w:pPr>
    <w:rPr>
      <w:rFonts w:cs="Mangal"/>
      <w:i/>
      <w:iCs/>
      <w:sz w:val="24"/>
    </w:rPr>
  </w:style>
  <w:style w:type="paragraph" w:customStyle="1" w:styleId="WW-Caption1111111111111111111">
    <w:name w:val="WW-Caption1111111111111111111"/>
    <w:basedOn w:val="a"/>
    <w:pPr>
      <w:suppressLineNumbers/>
      <w:spacing w:before="120"/>
    </w:pPr>
    <w:rPr>
      <w:rFonts w:cs="Mangal"/>
      <w:i/>
      <w:iCs/>
      <w:sz w:val="24"/>
    </w:rPr>
  </w:style>
  <w:style w:type="paragraph" w:customStyle="1" w:styleId="WW-Caption11111111111111111111">
    <w:name w:val="WW-Caption11111111111111111111"/>
    <w:basedOn w:val="a"/>
    <w:pPr>
      <w:suppressLineNumbers/>
      <w:spacing w:before="120"/>
    </w:pPr>
    <w:rPr>
      <w:rFonts w:cs="Mangal"/>
      <w:i/>
      <w:iCs/>
      <w:sz w:val="24"/>
    </w:rPr>
  </w:style>
  <w:style w:type="paragraph" w:customStyle="1" w:styleId="Bullet">
    <w:name w:val="Bullet"/>
    <w:basedOn w:val="a"/>
    <w:pPr>
      <w:numPr>
        <w:numId w:val="4"/>
      </w:numPr>
      <w:spacing w:after="100"/>
    </w:pPr>
    <w:rPr>
      <w:rFonts w:eastAsia="MS Mincho"/>
      <w:lang w:val="en-US" w:eastAsia="ja-JP"/>
    </w:rPr>
  </w:style>
  <w:style w:type="paragraph" w:customStyle="1" w:styleId="16">
    <w:name w:val="Ημερομηνία1"/>
    <w:basedOn w:val="a"/>
    <w:next w:val="a"/>
    <w:pPr>
      <w:spacing w:after="100"/>
    </w:pPr>
    <w:rPr>
      <w:rFonts w:eastAsia="MS Mincho"/>
      <w:lang w:val="en-US" w:eastAsia="ja-JP"/>
    </w:rPr>
  </w:style>
  <w:style w:type="paragraph" w:customStyle="1" w:styleId="DocTitle">
    <w:name w:val="Doc Title"/>
    <w:basedOn w:val="1"/>
  </w:style>
  <w:style w:type="paragraph" w:customStyle="1" w:styleId="inserttext">
    <w:name w:val="insert text"/>
    <w:basedOn w:val="a"/>
    <w:pPr>
      <w:spacing w:after="100"/>
      <w:ind w:left="794"/>
    </w:pPr>
    <w:rPr>
      <w:rFonts w:eastAsia="MS Mincho"/>
      <w:lang w:val="en-US" w:eastAsia="ja-JP"/>
    </w:rPr>
  </w:style>
  <w:style w:type="paragraph" w:styleId="af3">
    <w:name w:val="footer"/>
    <w:basedOn w:val="a"/>
    <w:pPr>
      <w:spacing w:after="100"/>
    </w:pPr>
    <w:rPr>
      <w:rFonts w:eastAsia="MS Mincho"/>
      <w:lang w:val="en-US" w:eastAsia="ja-JP"/>
    </w:rPr>
  </w:style>
  <w:style w:type="paragraph" w:styleId="af4">
    <w:name w:val="header"/>
    <w:aliases w:val="hd,hd Char,hd Char Char,Header Titlos Prosforas,Κεφαλίδα1"/>
    <w:basedOn w:val="a"/>
    <w:link w:val="Char3"/>
    <w:uiPriority w:val="99"/>
  </w:style>
  <w:style w:type="paragraph" w:customStyle="1" w:styleId="26">
    <w:name w:val="Κείμενο πλαισίου2"/>
    <w:basedOn w:val="a"/>
    <w:rPr>
      <w:rFonts w:ascii="Tahoma" w:hAnsi="Tahoma" w:cs="Tahoma"/>
      <w:sz w:val="16"/>
      <w:szCs w:val="16"/>
    </w:rPr>
  </w:style>
  <w:style w:type="paragraph" w:customStyle="1" w:styleId="27">
    <w:name w:val="Κείμενο σχολίου2"/>
    <w:basedOn w:val="a"/>
    <w:rPr>
      <w:sz w:val="20"/>
      <w:szCs w:val="20"/>
    </w:rPr>
  </w:style>
  <w:style w:type="paragraph" w:customStyle="1" w:styleId="28">
    <w:name w:val="Θέμα σχολίου2"/>
    <w:basedOn w:val="27"/>
    <w:next w:val="27"/>
    <w:rPr>
      <w:b/>
      <w:bCs/>
    </w:rPr>
  </w:style>
  <w:style w:type="paragraph" w:customStyle="1" w:styleId="29">
    <w:name w:val="Αναθεώρηση2"/>
    <w:pPr>
      <w:suppressAutoHyphens/>
    </w:pPr>
    <w:rPr>
      <w:sz w:val="24"/>
      <w:szCs w:val="24"/>
      <w:lang w:val="en-GB" w:eastAsia="ar-SA"/>
    </w:rPr>
  </w:style>
  <w:style w:type="paragraph" w:customStyle="1" w:styleId="western">
    <w:name w:val="western"/>
    <w:basedOn w:val="a"/>
    <w:pPr>
      <w:spacing w:before="280" w:after="200"/>
    </w:pPr>
    <w:rPr>
      <w:rFonts w:ascii="Arial Unicode MS" w:eastAsia="Arial Unicode MS" w:hAnsi="Arial Unicode MS" w:cs="Arial Unicode MS"/>
    </w:rPr>
  </w:style>
  <w:style w:type="paragraph" w:customStyle="1" w:styleId="17">
    <w:name w:val="Παράγραφος λίστας1"/>
    <w:basedOn w:val="a"/>
    <w:pPr>
      <w:spacing w:after="200"/>
      <w:ind w:left="720"/>
    </w:pPr>
  </w:style>
  <w:style w:type="paragraph" w:styleId="af5">
    <w:name w:val="footnote text"/>
    <w:basedOn w:val="a"/>
    <w:pPr>
      <w:spacing w:after="0"/>
      <w:ind w:left="425" w:hanging="425"/>
    </w:pPr>
    <w:rPr>
      <w:sz w:val="18"/>
      <w:szCs w:val="20"/>
      <w:lang w:val="en-IE"/>
    </w:rPr>
  </w:style>
  <w:style w:type="paragraph" w:styleId="18">
    <w:name w:val="toc 1"/>
    <w:basedOn w:val="a"/>
    <w:next w:val="a"/>
    <w:uiPriority w:val="39"/>
    <w:pPr>
      <w:spacing w:before="120"/>
      <w:jc w:val="left"/>
    </w:pPr>
    <w:rPr>
      <w:b/>
      <w:bCs/>
      <w:caps/>
      <w:sz w:val="20"/>
      <w:szCs w:val="20"/>
    </w:rPr>
  </w:style>
  <w:style w:type="paragraph" w:styleId="2a">
    <w:name w:val="toc 2"/>
    <w:basedOn w:val="a"/>
    <w:next w:val="a"/>
    <w:uiPriority w:val="39"/>
    <w:pPr>
      <w:spacing w:after="0"/>
      <w:ind w:left="220"/>
      <w:jc w:val="left"/>
    </w:pPr>
    <w:rPr>
      <w:smallCaps/>
      <w:sz w:val="20"/>
      <w:szCs w:val="20"/>
    </w:rPr>
  </w:style>
  <w:style w:type="paragraph" w:styleId="34">
    <w:name w:val="toc 3"/>
    <w:basedOn w:val="a"/>
    <w:next w:val="a"/>
    <w:uiPriority w:val="39"/>
    <w:pPr>
      <w:spacing w:after="0"/>
      <w:ind w:left="440"/>
      <w:jc w:val="left"/>
    </w:pPr>
    <w:rPr>
      <w:i/>
      <w:iCs/>
      <w:sz w:val="20"/>
      <w:szCs w:val="20"/>
    </w:rPr>
  </w:style>
  <w:style w:type="paragraph" w:styleId="44">
    <w:name w:val="toc 4"/>
    <w:basedOn w:val="a"/>
    <w:next w:val="a"/>
    <w:uiPriority w:val="39"/>
    <w:pPr>
      <w:spacing w:after="0"/>
      <w:ind w:left="660"/>
      <w:jc w:val="left"/>
    </w:pPr>
    <w:rPr>
      <w:sz w:val="18"/>
      <w:szCs w:val="18"/>
    </w:rPr>
  </w:style>
  <w:style w:type="paragraph" w:styleId="51">
    <w:name w:val="toc 5"/>
    <w:basedOn w:val="a"/>
    <w:next w:val="a"/>
    <w:uiPriority w:val="39"/>
    <w:pPr>
      <w:spacing w:after="0"/>
      <w:ind w:left="880"/>
      <w:jc w:val="left"/>
    </w:pPr>
    <w:rPr>
      <w:sz w:val="18"/>
      <w:szCs w:val="18"/>
    </w:rPr>
  </w:style>
  <w:style w:type="paragraph" w:styleId="6">
    <w:name w:val="toc 6"/>
    <w:basedOn w:val="a"/>
    <w:next w:val="a"/>
    <w:uiPriority w:val="39"/>
    <w:pPr>
      <w:spacing w:after="0"/>
      <w:ind w:left="1100"/>
      <w:jc w:val="left"/>
    </w:pPr>
    <w:rPr>
      <w:sz w:val="18"/>
      <w:szCs w:val="18"/>
    </w:rPr>
  </w:style>
  <w:style w:type="paragraph" w:styleId="7">
    <w:name w:val="toc 7"/>
    <w:basedOn w:val="a"/>
    <w:next w:val="a"/>
    <w:uiPriority w:val="39"/>
    <w:pPr>
      <w:spacing w:after="0"/>
      <w:ind w:left="1320"/>
      <w:jc w:val="left"/>
    </w:pPr>
    <w:rPr>
      <w:sz w:val="18"/>
      <w:szCs w:val="18"/>
    </w:rPr>
  </w:style>
  <w:style w:type="paragraph" w:styleId="8">
    <w:name w:val="toc 8"/>
    <w:basedOn w:val="a"/>
    <w:next w:val="a"/>
    <w:uiPriority w:val="39"/>
    <w:pPr>
      <w:spacing w:after="0"/>
      <w:ind w:left="1540"/>
      <w:jc w:val="left"/>
    </w:pPr>
    <w:rPr>
      <w:sz w:val="18"/>
      <w:szCs w:val="18"/>
    </w:rPr>
  </w:style>
  <w:style w:type="paragraph" w:styleId="9">
    <w:name w:val="toc 9"/>
    <w:basedOn w:val="a"/>
    <w:next w:val="a"/>
    <w:uiPriority w:val="39"/>
    <w:pPr>
      <w:spacing w:after="0"/>
      <w:ind w:left="1760"/>
      <w:jc w:val="left"/>
    </w:pPr>
    <w:rPr>
      <w:sz w:val="18"/>
      <w:szCs w:val="18"/>
    </w:rPr>
  </w:style>
  <w:style w:type="paragraph" w:customStyle="1" w:styleId="Style1">
    <w:name w:val="Style1"/>
    <w:basedOn w:val="DocTitle"/>
    <w:pPr>
      <w:pageBreakBefore w:val="0"/>
      <w:pBdr>
        <w:top w:val="single" w:sz="20" w:space="1" w:color="000080"/>
        <w:left w:val="single" w:sz="20" w:space="4" w:color="000080"/>
        <w:right w:val="single" w:sz="20" w:space="4" w:color="000080"/>
      </w:pBdr>
      <w:jc w:val="center"/>
    </w:pPr>
    <w:rPr>
      <w:rFonts w:ascii="Calibri" w:hAnsi="Calibri" w:cs="Calibri"/>
      <w:sz w:val="40"/>
      <w:szCs w:val="40"/>
      <w:lang w:val="el-GR"/>
    </w:rPr>
  </w:style>
  <w:style w:type="paragraph" w:customStyle="1" w:styleId="Contents">
    <w:name w:val="Contents"/>
    <w:basedOn w:val="1"/>
    <w:rPr>
      <w:rFonts w:ascii="Calibri" w:hAnsi="Calibri" w:cs="Calibri"/>
      <w:lang w:val="el-GR"/>
    </w:rPr>
  </w:style>
  <w:style w:type="paragraph" w:styleId="af6">
    <w:name w:val="endnote text"/>
    <w:basedOn w:val="a"/>
    <w:link w:val="Char4"/>
    <w:rPr>
      <w:sz w:val="20"/>
      <w:szCs w:val="20"/>
    </w:rPr>
  </w:style>
  <w:style w:type="paragraph" w:customStyle="1" w:styleId="Default">
    <w:name w:val="Default"/>
    <w:pPr>
      <w:widowControl w:val="0"/>
      <w:suppressAutoHyphens/>
    </w:pPr>
    <w:rPr>
      <w:rFonts w:ascii="Cambria" w:eastAsia="SimSun" w:hAnsi="Cambria" w:cs="Mangal"/>
      <w:color w:val="000000"/>
      <w:sz w:val="24"/>
      <w:szCs w:val="24"/>
      <w:lang w:eastAsia="hi-IN" w:bidi="hi-IN"/>
    </w:rPr>
  </w:style>
  <w:style w:type="paragraph" w:customStyle="1" w:styleId="af7">
    <w:name w:val="Προμορφοποιημένο κείμενο"/>
    <w:basedOn w:val="a"/>
  </w:style>
  <w:style w:type="paragraph" w:styleId="af8">
    <w:name w:val="Body Text Indent"/>
    <w:basedOn w:val="a"/>
    <w:pPr>
      <w:ind w:firstLine="1134"/>
    </w:pPr>
    <w:rPr>
      <w:rFonts w:ascii="Arial" w:hAnsi="Arial" w:cs="Arial"/>
    </w:rPr>
  </w:style>
  <w:style w:type="paragraph" w:customStyle="1" w:styleId="normalwithoutspacing">
    <w:name w:val="normal_without_spacing"/>
    <w:basedOn w:val="a"/>
    <w:pPr>
      <w:spacing w:after="60"/>
    </w:pPr>
    <w:rPr>
      <w:lang w:val="el-GR"/>
    </w:rPr>
  </w:style>
  <w:style w:type="paragraph" w:customStyle="1" w:styleId="foothanging">
    <w:name w:val="foot_hanging"/>
    <w:basedOn w:val="af5"/>
    <w:pPr>
      <w:ind w:left="426" w:hanging="426"/>
    </w:pPr>
    <w:rPr>
      <w:szCs w:val="18"/>
    </w:rPr>
  </w:style>
  <w:style w:type="paragraph" w:customStyle="1" w:styleId="-HTML2">
    <w:name w:val="Προ-διαμορφωμένο HTML2"/>
    <w:basedOn w:val="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l-GR"/>
    </w:rPr>
  </w:style>
  <w:style w:type="paragraph" w:customStyle="1" w:styleId="LO-normal">
    <w:name w:val="LO-normal"/>
    <w:pPr>
      <w:suppressAutoHyphens/>
      <w:spacing w:line="276" w:lineRule="auto"/>
    </w:pPr>
    <w:rPr>
      <w:rFonts w:ascii="Arial" w:eastAsia="Arial" w:hAnsi="Arial" w:cs="Arial"/>
      <w:color w:val="000000"/>
      <w:sz w:val="22"/>
      <w:szCs w:val="22"/>
      <w:lang w:eastAsia="ar-SA"/>
    </w:rPr>
  </w:style>
  <w:style w:type="paragraph" w:customStyle="1" w:styleId="310">
    <w:name w:val="Σώμα κείμενου με εσοχή 31"/>
    <w:basedOn w:val="a"/>
    <w:pPr>
      <w:suppressAutoHyphens w:val="0"/>
      <w:spacing w:line="312" w:lineRule="auto"/>
      <w:ind w:left="283"/>
    </w:pPr>
    <w:rPr>
      <w:rFonts w:cs="Times New Roman"/>
      <w:sz w:val="16"/>
      <w:szCs w:val="16"/>
    </w:rPr>
  </w:style>
  <w:style w:type="paragraph" w:customStyle="1" w:styleId="19">
    <w:name w:val="Χωρίς διάστιχο1"/>
    <w:pPr>
      <w:suppressAutoHyphens/>
      <w:jc w:val="both"/>
    </w:pPr>
    <w:rPr>
      <w:rFonts w:ascii="Calibri" w:hAnsi="Calibri" w:cs="Calibri"/>
      <w:sz w:val="22"/>
      <w:szCs w:val="24"/>
      <w:lang w:val="en-GB" w:eastAsia="ar-SA"/>
    </w:rPr>
  </w:style>
  <w:style w:type="paragraph" w:customStyle="1" w:styleId="af9">
    <w:name w:val="Περιεχόμενα πίνακα"/>
    <w:basedOn w:val="a"/>
    <w:pPr>
      <w:suppressLineNumbers/>
    </w:pPr>
  </w:style>
  <w:style w:type="paragraph" w:customStyle="1" w:styleId="afa">
    <w:name w:val="Επικεφαλίδα πίνακα"/>
    <w:basedOn w:val="af9"/>
    <w:pPr>
      <w:jc w:val="center"/>
    </w:pPr>
    <w:rPr>
      <w:b/>
      <w:bCs/>
    </w:rPr>
  </w:style>
  <w:style w:type="paragraph" w:customStyle="1" w:styleId="footers">
    <w:name w:val="footers"/>
    <w:basedOn w:val="foothanging"/>
  </w:style>
  <w:style w:type="paragraph" w:customStyle="1" w:styleId="Standard">
    <w:name w:val="Standard"/>
    <w:pPr>
      <w:widowControl w:val="0"/>
      <w:suppressAutoHyphens/>
      <w:textAlignment w:val="baseline"/>
    </w:pPr>
    <w:rPr>
      <w:rFonts w:eastAsia="SimSun" w:cs="Lucida Sans"/>
      <w:kern w:val="1"/>
      <w:sz w:val="24"/>
      <w:szCs w:val="24"/>
      <w:lang w:eastAsia="hi-IN" w:bidi="hi-IN"/>
    </w:rPr>
  </w:style>
  <w:style w:type="paragraph" w:customStyle="1" w:styleId="Textbody">
    <w:name w:val="Text body"/>
    <w:basedOn w:val="Standard"/>
    <w:pPr>
      <w:spacing w:after="120"/>
    </w:pPr>
  </w:style>
  <w:style w:type="paragraph" w:customStyle="1" w:styleId="Footnote">
    <w:name w:val="Footnote"/>
    <w:basedOn w:val="Standard"/>
    <w:pPr>
      <w:suppressLineNumbers/>
      <w:ind w:left="283" w:hanging="283"/>
    </w:pPr>
    <w:rPr>
      <w:sz w:val="20"/>
      <w:szCs w:val="20"/>
    </w:rPr>
  </w:style>
  <w:style w:type="paragraph" w:customStyle="1" w:styleId="311">
    <w:name w:val="Σώμα κείμενου 31"/>
    <w:basedOn w:val="a"/>
    <w:rPr>
      <w:sz w:val="16"/>
      <w:szCs w:val="16"/>
    </w:rPr>
  </w:style>
  <w:style w:type="paragraph" w:customStyle="1" w:styleId="fooot">
    <w:name w:val="fooot"/>
    <w:basedOn w:val="footers"/>
  </w:style>
  <w:style w:type="paragraph" w:customStyle="1" w:styleId="1a">
    <w:name w:val="Κείμενο πλαισίου1"/>
    <w:basedOn w:val="a"/>
    <w:pPr>
      <w:spacing w:after="0"/>
    </w:pPr>
    <w:rPr>
      <w:rFonts w:ascii="Tahoma" w:hAnsi="Tahoma" w:cs="Tahoma"/>
      <w:sz w:val="16"/>
      <w:szCs w:val="16"/>
    </w:rPr>
  </w:style>
  <w:style w:type="paragraph" w:customStyle="1" w:styleId="1b">
    <w:name w:val="Κείμενο σχολίου1"/>
    <w:basedOn w:val="a"/>
    <w:rPr>
      <w:sz w:val="20"/>
      <w:szCs w:val="20"/>
    </w:rPr>
  </w:style>
  <w:style w:type="paragraph" w:customStyle="1" w:styleId="1c">
    <w:name w:val="Θέμα σχολίου1"/>
    <w:basedOn w:val="1b"/>
    <w:next w:val="1b"/>
    <w:rPr>
      <w:b/>
      <w:bCs/>
    </w:rPr>
  </w:style>
  <w:style w:type="paragraph" w:customStyle="1" w:styleId="-HTML1">
    <w:name w:val="Προ-διαμορφωμένο HTML1"/>
    <w:basedOn w:val="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n-US"/>
    </w:rPr>
  </w:style>
  <w:style w:type="paragraph" w:customStyle="1" w:styleId="1d">
    <w:name w:val="Αναθεώρηση1"/>
    <w:pPr>
      <w:suppressAutoHyphens/>
    </w:pPr>
    <w:rPr>
      <w:rFonts w:ascii="Calibri" w:hAnsi="Calibri" w:cs="Calibri"/>
      <w:sz w:val="22"/>
      <w:szCs w:val="24"/>
      <w:lang w:val="en-GB" w:eastAsia="ar-SA"/>
    </w:rPr>
  </w:style>
  <w:style w:type="paragraph" w:customStyle="1" w:styleId="21">
    <w:name w:val="Λίστα με κουκκίδες 21"/>
    <w:basedOn w:val="a"/>
    <w:pPr>
      <w:numPr>
        <w:numId w:val="2"/>
      </w:numPr>
      <w:suppressAutoHyphens w:val="0"/>
      <w:spacing w:after="0" w:line="360" w:lineRule="auto"/>
    </w:pPr>
    <w:rPr>
      <w:rFonts w:ascii="Trebuchet MS" w:hAnsi="Trebuchet MS" w:cs="Times New Roman"/>
      <w:szCs w:val="20"/>
      <w:lang w:val="en-US"/>
    </w:rPr>
  </w:style>
  <w:style w:type="paragraph" w:customStyle="1" w:styleId="100">
    <w:name w:val="Περιεχόμενα 10"/>
    <w:basedOn w:val="af2"/>
    <w:pPr>
      <w:tabs>
        <w:tab w:val="right" w:leader="dot" w:pos="7091"/>
      </w:tabs>
      <w:ind w:left="2547"/>
    </w:pPr>
  </w:style>
  <w:style w:type="paragraph" w:customStyle="1" w:styleId="afb">
    <w:name w:val="Οριζόντια γραμμή"/>
    <w:basedOn w:val="a"/>
    <w:next w:val="af0"/>
    <w:pPr>
      <w:suppressLineNumbers/>
      <w:spacing w:after="283"/>
    </w:pPr>
    <w:rPr>
      <w:sz w:val="12"/>
      <w:szCs w:val="12"/>
    </w:rPr>
  </w:style>
  <w:style w:type="paragraph" w:customStyle="1" w:styleId="210">
    <w:name w:val="Σώμα κείμενου 21"/>
    <w:basedOn w:val="a"/>
    <w:pPr>
      <w:overflowPunct w:val="0"/>
      <w:autoSpaceDE w:val="0"/>
      <w:spacing w:after="0"/>
      <w:textAlignment w:val="baseline"/>
    </w:pPr>
    <w:rPr>
      <w:rFonts w:ascii="Arial" w:hAnsi="Arial" w:cs="Arial"/>
      <w:szCs w:val="20"/>
      <w:lang w:val="el-GR"/>
    </w:rPr>
  </w:style>
  <w:style w:type="paragraph" w:customStyle="1" w:styleId="para-1">
    <w:name w:val="para-1"/>
    <w:basedOn w:val="a"/>
    <w:pPr>
      <w:tabs>
        <w:tab w:val="left" w:pos="1021"/>
        <w:tab w:val="left" w:pos="1588"/>
        <w:tab w:val="left" w:pos="2155"/>
        <w:tab w:val="left" w:pos="2722"/>
        <w:tab w:val="left" w:pos="3289"/>
      </w:tabs>
      <w:spacing w:after="0"/>
      <w:ind w:left="1021" w:hanging="1021"/>
    </w:pPr>
    <w:rPr>
      <w:rFonts w:ascii="Arial" w:hAnsi="Arial" w:cs="Arial"/>
      <w:spacing w:val="5"/>
      <w:szCs w:val="20"/>
      <w:lang w:val="el-GR"/>
    </w:rPr>
  </w:style>
  <w:style w:type="paragraph" w:customStyle="1" w:styleId="101">
    <w:name w:val="Κατάλογος περιεχομένων 10"/>
    <w:basedOn w:val="af2"/>
    <w:pPr>
      <w:tabs>
        <w:tab w:val="right" w:leader="dot" w:pos="7091"/>
      </w:tabs>
      <w:ind w:left="2547"/>
    </w:pPr>
  </w:style>
  <w:style w:type="paragraph" w:styleId="afc">
    <w:name w:val="Balloon Text"/>
    <w:basedOn w:val="a"/>
    <w:link w:val="Char10"/>
    <w:uiPriority w:val="99"/>
    <w:semiHidden/>
    <w:unhideWhenUsed/>
    <w:rsid w:val="009E5776"/>
    <w:pPr>
      <w:spacing w:after="0"/>
    </w:pPr>
    <w:rPr>
      <w:rFonts w:ascii="Segoe UI" w:hAnsi="Segoe UI" w:cs="Times New Roman"/>
      <w:sz w:val="18"/>
      <w:szCs w:val="18"/>
    </w:rPr>
  </w:style>
  <w:style w:type="character" w:customStyle="1" w:styleId="Char10">
    <w:name w:val="Κείμενο πλαισίου Char1"/>
    <w:link w:val="afc"/>
    <w:uiPriority w:val="99"/>
    <w:semiHidden/>
    <w:rsid w:val="009E5776"/>
    <w:rPr>
      <w:rFonts w:ascii="Segoe UI" w:hAnsi="Segoe UI" w:cs="Segoe UI"/>
      <w:sz w:val="18"/>
      <w:szCs w:val="18"/>
      <w:lang w:val="en-GB" w:eastAsia="ar-SA"/>
    </w:rPr>
  </w:style>
  <w:style w:type="character" w:styleId="afd">
    <w:name w:val="annotation reference"/>
    <w:uiPriority w:val="99"/>
    <w:unhideWhenUsed/>
    <w:rsid w:val="009E5776"/>
    <w:rPr>
      <w:sz w:val="16"/>
      <w:szCs w:val="16"/>
    </w:rPr>
  </w:style>
  <w:style w:type="paragraph" w:styleId="afe">
    <w:name w:val="annotation text"/>
    <w:basedOn w:val="a"/>
    <w:link w:val="Char11"/>
    <w:uiPriority w:val="99"/>
    <w:unhideWhenUsed/>
    <w:rsid w:val="009E5776"/>
    <w:rPr>
      <w:rFonts w:cs="Times New Roman"/>
      <w:sz w:val="20"/>
      <w:szCs w:val="20"/>
    </w:rPr>
  </w:style>
  <w:style w:type="character" w:customStyle="1" w:styleId="Char11">
    <w:name w:val="Κείμενο σχολίου Char1"/>
    <w:link w:val="afe"/>
    <w:uiPriority w:val="99"/>
    <w:rsid w:val="009E5776"/>
    <w:rPr>
      <w:rFonts w:ascii="Calibri" w:hAnsi="Calibri" w:cs="Calibri"/>
      <w:lang w:val="en-GB" w:eastAsia="ar-SA"/>
    </w:rPr>
  </w:style>
  <w:style w:type="paragraph" w:styleId="aff">
    <w:name w:val="annotation subject"/>
    <w:basedOn w:val="afe"/>
    <w:next w:val="afe"/>
    <w:link w:val="Char12"/>
    <w:uiPriority w:val="99"/>
    <w:semiHidden/>
    <w:unhideWhenUsed/>
    <w:rsid w:val="009E5776"/>
    <w:rPr>
      <w:b/>
      <w:bCs/>
    </w:rPr>
  </w:style>
  <w:style w:type="character" w:customStyle="1" w:styleId="Char12">
    <w:name w:val="Θέμα σχολίου Char1"/>
    <w:link w:val="aff"/>
    <w:uiPriority w:val="99"/>
    <w:semiHidden/>
    <w:rsid w:val="009E5776"/>
    <w:rPr>
      <w:rFonts w:ascii="Calibri" w:hAnsi="Calibri" w:cs="Calibri"/>
      <w:b/>
      <w:bCs/>
      <w:lang w:val="en-GB" w:eastAsia="ar-SA"/>
    </w:rPr>
  </w:style>
  <w:style w:type="paragraph" w:styleId="aff0">
    <w:name w:val="Revision"/>
    <w:hidden/>
    <w:uiPriority w:val="99"/>
    <w:semiHidden/>
    <w:rsid w:val="000F3FCE"/>
    <w:rPr>
      <w:rFonts w:ascii="Calibri" w:hAnsi="Calibri" w:cs="Calibri"/>
      <w:sz w:val="22"/>
      <w:szCs w:val="24"/>
      <w:lang w:val="en-GB" w:eastAsia="ar-SA"/>
    </w:rPr>
  </w:style>
  <w:style w:type="paragraph" w:styleId="-HTML">
    <w:name w:val="HTML Preformatted"/>
    <w:basedOn w:val="a"/>
    <w:link w:val="-HTMLChar"/>
    <w:uiPriority w:val="99"/>
    <w:unhideWhenUsed/>
    <w:rsid w:val="003768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Times New Roman"/>
      <w:sz w:val="20"/>
      <w:szCs w:val="20"/>
      <w:lang w:val="x-none" w:eastAsia="x-none"/>
    </w:rPr>
  </w:style>
  <w:style w:type="character" w:customStyle="1" w:styleId="-HTMLChar1">
    <w:name w:val="Προ-διαμορφωμένο HTML Char1"/>
    <w:uiPriority w:val="99"/>
    <w:semiHidden/>
    <w:rsid w:val="0037683F"/>
    <w:rPr>
      <w:rFonts w:ascii="Courier New" w:hAnsi="Courier New" w:cs="Courier New"/>
      <w:lang w:val="en-GB" w:eastAsia="ar-SA"/>
    </w:rPr>
  </w:style>
  <w:style w:type="character" w:customStyle="1" w:styleId="Char4">
    <w:name w:val="Κείμενο σημείωσης τέλους Char"/>
    <w:link w:val="af6"/>
    <w:rsid w:val="009669F2"/>
    <w:rPr>
      <w:rFonts w:ascii="Calibri" w:hAnsi="Calibri" w:cs="Calibri"/>
      <w:lang w:val="en-GB" w:eastAsia="ar-SA"/>
    </w:rPr>
  </w:style>
  <w:style w:type="paragraph" w:styleId="aff1">
    <w:name w:val="List Paragraph"/>
    <w:basedOn w:val="a"/>
    <w:uiPriority w:val="34"/>
    <w:qFormat/>
    <w:rsid w:val="00292883"/>
    <w:pPr>
      <w:suppressAutoHyphens w:val="0"/>
      <w:spacing w:after="0"/>
      <w:ind w:left="720"/>
      <w:contextualSpacing/>
      <w:jc w:val="left"/>
    </w:pPr>
    <w:rPr>
      <w:rFonts w:ascii="CG Times" w:hAnsi="CG Times" w:cs="Times New Roman"/>
      <w:sz w:val="20"/>
      <w:szCs w:val="20"/>
      <w:lang w:val="en-US" w:eastAsia="el-GR"/>
    </w:rPr>
  </w:style>
  <w:style w:type="character" w:customStyle="1" w:styleId="UnresolvedMention">
    <w:name w:val="Unresolved Mention"/>
    <w:uiPriority w:val="99"/>
    <w:semiHidden/>
    <w:unhideWhenUsed/>
    <w:rsid w:val="0049092A"/>
    <w:rPr>
      <w:color w:val="605E5C"/>
      <w:shd w:val="clear" w:color="auto" w:fill="E1DFDD"/>
    </w:rPr>
  </w:style>
  <w:style w:type="character" w:customStyle="1" w:styleId="2Char">
    <w:name w:val="Επικεφαλίδα 2 Char"/>
    <w:link w:val="2"/>
    <w:uiPriority w:val="9"/>
    <w:rsid w:val="00E20E70"/>
    <w:rPr>
      <w:rFonts w:ascii="Arial" w:hAnsi="Arial" w:cs="Arial"/>
      <w:b/>
      <w:color w:val="002060"/>
      <w:sz w:val="24"/>
      <w:szCs w:val="22"/>
      <w:lang w:val="en-GB" w:eastAsia="ar-SA"/>
    </w:rPr>
  </w:style>
  <w:style w:type="character" w:customStyle="1" w:styleId="3Char">
    <w:name w:val="Επικεφαλίδα 3 Char"/>
    <w:basedOn w:val="a0"/>
    <w:link w:val="3"/>
    <w:uiPriority w:val="9"/>
    <w:rsid w:val="00710D7A"/>
    <w:rPr>
      <w:rFonts w:ascii="Arial" w:hAnsi="Arial"/>
      <w:b/>
      <w:bCs/>
      <w:sz w:val="22"/>
      <w:szCs w:val="26"/>
      <w:lang w:val="en-GB" w:eastAsia="ar-SA"/>
    </w:rPr>
  </w:style>
  <w:style w:type="character" w:customStyle="1" w:styleId="FontStyle73">
    <w:name w:val="Font Style73"/>
    <w:uiPriority w:val="99"/>
    <w:rsid w:val="007B6703"/>
    <w:rPr>
      <w:rFonts w:ascii="Calibri" w:hAnsi="Calibri" w:cs="Calibri"/>
      <w:color w:val="000000"/>
      <w:sz w:val="20"/>
      <w:szCs w:val="20"/>
    </w:rPr>
  </w:style>
  <w:style w:type="paragraph" w:customStyle="1" w:styleId="Style22">
    <w:name w:val="Style22"/>
    <w:basedOn w:val="a"/>
    <w:uiPriority w:val="99"/>
    <w:rsid w:val="007B6703"/>
    <w:pPr>
      <w:widowControl w:val="0"/>
      <w:suppressAutoHyphens w:val="0"/>
      <w:autoSpaceDE w:val="0"/>
      <w:autoSpaceDN w:val="0"/>
      <w:adjustRightInd w:val="0"/>
      <w:spacing w:after="0" w:line="269" w:lineRule="exact"/>
    </w:pPr>
    <w:rPr>
      <w:rFonts w:cs="Times New Roman"/>
      <w:sz w:val="24"/>
      <w:lang w:val="el-GR" w:eastAsia="el-GR"/>
    </w:rPr>
  </w:style>
  <w:style w:type="character" w:customStyle="1" w:styleId="0">
    <w:name w:val="Παραπομπή υποσημείωσης_0"/>
    <w:uiPriority w:val="99"/>
    <w:rsid w:val="007B6703"/>
    <w:rPr>
      <w:vertAlign w:val="superscript"/>
    </w:rPr>
  </w:style>
  <w:style w:type="paragraph" w:customStyle="1" w:styleId="Style29">
    <w:name w:val="Style29"/>
    <w:basedOn w:val="a"/>
    <w:uiPriority w:val="99"/>
    <w:rsid w:val="00D81FDD"/>
    <w:pPr>
      <w:widowControl w:val="0"/>
      <w:suppressAutoHyphens w:val="0"/>
      <w:autoSpaceDE w:val="0"/>
      <w:autoSpaceDN w:val="0"/>
      <w:adjustRightInd w:val="0"/>
      <w:spacing w:after="0" w:line="274" w:lineRule="exact"/>
      <w:ind w:hanging="350"/>
      <w:jc w:val="left"/>
    </w:pPr>
    <w:rPr>
      <w:rFonts w:cs="Times New Roman"/>
      <w:sz w:val="24"/>
      <w:lang w:val="el-GR" w:eastAsia="el-GR"/>
    </w:rPr>
  </w:style>
  <w:style w:type="character" w:customStyle="1" w:styleId="FontStyle74">
    <w:name w:val="Font Style74"/>
    <w:uiPriority w:val="99"/>
    <w:rsid w:val="00D81FDD"/>
    <w:rPr>
      <w:rFonts w:ascii="Calibri" w:hAnsi="Calibri" w:cs="Calibri"/>
      <w:b/>
      <w:bCs/>
      <w:color w:val="000000"/>
      <w:sz w:val="20"/>
      <w:szCs w:val="20"/>
    </w:rPr>
  </w:style>
  <w:style w:type="paragraph" w:customStyle="1" w:styleId="Style6">
    <w:name w:val="Style6"/>
    <w:basedOn w:val="a"/>
    <w:uiPriority w:val="99"/>
    <w:rsid w:val="007F3E93"/>
    <w:pPr>
      <w:widowControl w:val="0"/>
      <w:suppressAutoHyphens w:val="0"/>
      <w:autoSpaceDE w:val="0"/>
      <w:autoSpaceDN w:val="0"/>
      <w:adjustRightInd w:val="0"/>
      <w:spacing w:after="0"/>
    </w:pPr>
    <w:rPr>
      <w:rFonts w:cs="Times New Roman"/>
      <w:sz w:val="24"/>
      <w:lang w:val="el-GR" w:eastAsia="el-GR"/>
    </w:rPr>
  </w:style>
  <w:style w:type="paragraph" w:customStyle="1" w:styleId="Style4">
    <w:name w:val="Style4"/>
    <w:basedOn w:val="a"/>
    <w:uiPriority w:val="99"/>
    <w:rsid w:val="007F3E93"/>
    <w:pPr>
      <w:widowControl w:val="0"/>
      <w:suppressAutoHyphens w:val="0"/>
      <w:autoSpaceDE w:val="0"/>
      <w:autoSpaceDN w:val="0"/>
      <w:adjustRightInd w:val="0"/>
      <w:spacing w:after="0" w:line="778" w:lineRule="exact"/>
    </w:pPr>
    <w:rPr>
      <w:rFonts w:cs="Times New Roman"/>
      <w:sz w:val="24"/>
      <w:lang w:val="el-GR" w:eastAsia="el-GR"/>
    </w:rPr>
  </w:style>
  <w:style w:type="character" w:customStyle="1" w:styleId="FontStyle75">
    <w:name w:val="Font Style75"/>
    <w:uiPriority w:val="99"/>
    <w:rsid w:val="007F3E93"/>
    <w:rPr>
      <w:rFonts w:ascii="Arial" w:hAnsi="Arial" w:cs="Arial"/>
      <w:b/>
      <w:bCs/>
      <w:color w:val="000000"/>
      <w:sz w:val="22"/>
      <w:szCs w:val="22"/>
    </w:rPr>
  </w:style>
  <w:style w:type="paragraph" w:styleId="2b">
    <w:name w:val="Body Text 2"/>
    <w:basedOn w:val="a"/>
    <w:link w:val="2Char0"/>
    <w:uiPriority w:val="99"/>
    <w:semiHidden/>
    <w:unhideWhenUsed/>
    <w:rsid w:val="008E1DF3"/>
    <w:pPr>
      <w:spacing w:line="480" w:lineRule="auto"/>
    </w:pPr>
  </w:style>
  <w:style w:type="character" w:customStyle="1" w:styleId="2Char0">
    <w:name w:val="Σώμα κείμενου 2 Char"/>
    <w:basedOn w:val="a0"/>
    <w:link w:val="2b"/>
    <w:uiPriority w:val="99"/>
    <w:semiHidden/>
    <w:rsid w:val="008E1DF3"/>
    <w:rPr>
      <w:rFonts w:ascii="Calibri" w:hAnsi="Calibri" w:cs="Calibri"/>
      <w:sz w:val="22"/>
      <w:szCs w:val="24"/>
      <w:lang w:val="en-GB" w:eastAsia="ar-SA"/>
    </w:rPr>
  </w:style>
  <w:style w:type="character" w:customStyle="1" w:styleId="Char3">
    <w:name w:val="Κεφαλίδα Char"/>
    <w:aliases w:val="hd Char1,hd Char Char1,hd Char Char Char,Header Titlos Prosforas Char,Κεφαλίδα1 Char"/>
    <w:basedOn w:val="a0"/>
    <w:link w:val="af4"/>
    <w:uiPriority w:val="99"/>
    <w:qFormat/>
    <w:rsid w:val="008E1DF3"/>
    <w:rPr>
      <w:rFonts w:ascii="Calibri" w:hAnsi="Calibri" w:cs="Calibri"/>
      <w:sz w:val="22"/>
      <w:szCs w:val="24"/>
      <w:lang w:val="en-GB"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319361">
      <w:bodyDiv w:val="1"/>
      <w:marLeft w:val="0"/>
      <w:marRight w:val="0"/>
      <w:marTop w:val="0"/>
      <w:marBottom w:val="0"/>
      <w:divBdr>
        <w:top w:val="none" w:sz="0" w:space="0" w:color="auto"/>
        <w:left w:val="none" w:sz="0" w:space="0" w:color="auto"/>
        <w:bottom w:val="none" w:sz="0" w:space="0" w:color="auto"/>
        <w:right w:val="none" w:sz="0" w:space="0" w:color="auto"/>
      </w:divBdr>
    </w:div>
    <w:div w:id="263347384">
      <w:bodyDiv w:val="1"/>
      <w:marLeft w:val="0"/>
      <w:marRight w:val="0"/>
      <w:marTop w:val="0"/>
      <w:marBottom w:val="0"/>
      <w:divBdr>
        <w:top w:val="none" w:sz="0" w:space="0" w:color="auto"/>
        <w:left w:val="none" w:sz="0" w:space="0" w:color="auto"/>
        <w:bottom w:val="none" w:sz="0" w:space="0" w:color="auto"/>
        <w:right w:val="none" w:sz="0" w:space="0" w:color="auto"/>
      </w:divBdr>
    </w:div>
    <w:div w:id="286932942">
      <w:bodyDiv w:val="1"/>
      <w:marLeft w:val="0"/>
      <w:marRight w:val="0"/>
      <w:marTop w:val="0"/>
      <w:marBottom w:val="0"/>
      <w:divBdr>
        <w:top w:val="none" w:sz="0" w:space="0" w:color="auto"/>
        <w:left w:val="none" w:sz="0" w:space="0" w:color="auto"/>
        <w:bottom w:val="none" w:sz="0" w:space="0" w:color="auto"/>
        <w:right w:val="none" w:sz="0" w:space="0" w:color="auto"/>
      </w:divBdr>
    </w:div>
    <w:div w:id="316032019">
      <w:bodyDiv w:val="1"/>
      <w:marLeft w:val="0"/>
      <w:marRight w:val="0"/>
      <w:marTop w:val="0"/>
      <w:marBottom w:val="0"/>
      <w:divBdr>
        <w:top w:val="none" w:sz="0" w:space="0" w:color="auto"/>
        <w:left w:val="none" w:sz="0" w:space="0" w:color="auto"/>
        <w:bottom w:val="none" w:sz="0" w:space="0" w:color="auto"/>
        <w:right w:val="none" w:sz="0" w:space="0" w:color="auto"/>
      </w:divBdr>
    </w:div>
    <w:div w:id="327095420">
      <w:bodyDiv w:val="1"/>
      <w:marLeft w:val="0"/>
      <w:marRight w:val="0"/>
      <w:marTop w:val="0"/>
      <w:marBottom w:val="0"/>
      <w:divBdr>
        <w:top w:val="none" w:sz="0" w:space="0" w:color="auto"/>
        <w:left w:val="none" w:sz="0" w:space="0" w:color="auto"/>
        <w:bottom w:val="none" w:sz="0" w:space="0" w:color="auto"/>
        <w:right w:val="none" w:sz="0" w:space="0" w:color="auto"/>
      </w:divBdr>
    </w:div>
    <w:div w:id="425541861">
      <w:bodyDiv w:val="1"/>
      <w:marLeft w:val="0"/>
      <w:marRight w:val="0"/>
      <w:marTop w:val="0"/>
      <w:marBottom w:val="0"/>
      <w:divBdr>
        <w:top w:val="none" w:sz="0" w:space="0" w:color="auto"/>
        <w:left w:val="none" w:sz="0" w:space="0" w:color="auto"/>
        <w:bottom w:val="none" w:sz="0" w:space="0" w:color="auto"/>
        <w:right w:val="none" w:sz="0" w:space="0" w:color="auto"/>
      </w:divBdr>
    </w:div>
    <w:div w:id="549072808">
      <w:bodyDiv w:val="1"/>
      <w:marLeft w:val="0"/>
      <w:marRight w:val="0"/>
      <w:marTop w:val="0"/>
      <w:marBottom w:val="0"/>
      <w:divBdr>
        <w:top w:val="none" w:sz="0" w:space="0" w:color="auto"/>
        <w:left w:val="none" w:sz="0" w:space="0" w:color="auto"/>
        <w:bottom w:val="none" w:sz="0" w:space="0" w:color="auto"/>
        <w:right w:val="none" w:sz="0" w:space="0" w:color="auto"/>
      </w:divBdr>
    </w:div>
    <w:div w:id="591285315">
      <w:bodyDiv w:val="1"/>
      <w:marLeft w:val="0"/>
      <w:marRight w:val="0"/>
      <w:marTop w:val="0"/>
      <w:marBottom w:val="0"/>
      <w:divBdr>
        <w:top w:val="none" w:sz="0" w:space="0" w:color="auto"/>
        <w:left w:val="none" w:sz="0" w:space="0" w:color="auto"/>
        <w:bottom w:val="none" w:sz="0" w:space="0" w:color="auto"/>
        <w:right w:val="none" w:sz="0" w:space="0" w:color="auto"/>
      </w:divBdr>
    </w:div>
    <w:div w:id="757410428">
      <w:bodyDiv w:val="1"/>
      <w:marLeft w:val="0"/>
      <w:marRight w:val="0"/>
      <w:marTop w:val="0"/>
      <w:marBottom w:val="0"/>
      <w:divBdr>
        <w:top w:val="none" w:sz="0" w:space="0" w:color="auto"/>
        <w:left w:val="none" w:sz="0" w:space="0" w:color="auto"/>
        <w:bottom w:val="none" w:sz="0" w:space="0" w:color="auto"/>
        <w:right w:val="none" w:sz="0" w:space="0" w:color="auto"/>
      </w:divBdr>
    </w:div>
    <w:div w:id="884944521">
      <w:bodyDiv w:val="1"/>
      <w:marLeft w:val="0"/>
      <w:marRight w:val="0"/>
      <w:marTop w:val="0"/>
      <w:marBottom w:val="0"/>
      <w:divBdr>
        <w:top w:val="none" w:sz="0" w:space="0" w:color="auto"/>
        <w:left w:val="none" w:sz="0" w:space="0" w:color="auto"/>
        <w:bottom w:val="none" w:sz="0" w:space="0" w:color="auto"/>
        <w:right w:val="none" w:sz="0" w:space="0" w:color="auto"/>
      </w:divBdr>
    </w:div>
    <w:div w:id="887687736">
      <w:bodyDiv w:val="1"/>
      <w:marLeft w:val="0"/>
      <w:marRight w:val="0"/>
      <w:marTop w:val="0"/>
      <w:marBottom w:val="0"/>
      <w:divBdr>
        <w:top w:val="none" w:sz="0" w:space="0" w:color="auto"/>
        <w:left w:val="none" w:sz="0" w:space="0" w:color="auto"/>
        <w:bottom w:val="none" w:sz="0" w:space="0" w:color="auto"/>
        <w:right w:val="none" w:sz="0" w:space="0" w:color="auto"/>
      </w:divBdr>
    </w:div>
    <w:div w:id="944918776">
      <w:bodyDiv w:val="1"/>
      <w:marLeft w:val="0"/>
      <w:marRight w:val="0"/>
      <w:marTop w:val="0"/>
      <w:marBottom w:val="0"/>
      <w:divBdr>
        <w:top w:val="none" w:sz="0" w:space="0" w:color="auto"/>
        <w:left w:val="none" w:sz="0" w:space="0" w:color="auto"/>
        <w:bottom w:val="none" w:sz="0" w:space="0" w:color="auto"/>
        <w:right w:val="none" w:sz="0" w:space="0" w:color="auto"/>
      </w:divBdr>
      <w:divsChild>
        <w:div w:id="1209806282">
          <w:marLeft w:val="0"/>
          <w:marRight w:val="0"/>
          <w:marTop w:val="0"/>
          <w:marBottom w:val="0"/>
          <w:divBdr>
            <w:top w:val="none" w:sz="0" w:space="0" w:color="auto"/>
            <w:left w:val="none" w:sz="0" w:space="0" w:color="auto"/>
            <w:bottom w:val="none" w:sz="0" w:space="0" w:color="auto"/>
            <w:right w:val="none" w:sz="0" w:space="0" w:color="auto"/>
          </w:divBdr>
        </w:div>
        <w:div w:id="1232235733">
          <w:marLeft w:val="0"/>
          <w:marRight w:val="0"/>
          <w:marTop w:val="0"/>
          <w:marBottom w:val="0"/>
          <w:divBdr>
            <w:top w:val="none" w:sz="0" w:space="0" w:color="auto"/>
            <w:left w:val="none" w:sz="0" w:space="0" w:color="auto"/>
            <w:bottom w:val="none" w:sz="0" w:space="0" w:color="auto"/>
            <w:right w:val="none" w:sz="0" w:space="0" w:color="auto"/>
          </w:divBdr>
        </w:div>
      </w:divsChild>
    </w:div>
    <w:div w:id="956522522">
      <w:bodyDiv w:val="1"/>
      <w:marLeft w:val="0"/>
      <w:marRight w:val="0"/>
      <w:marTop w:val="0"/>
      <w:marBottom w:val="0"/>
      <w:divBdr>
        <w:top w:val="none" w:sz="0" w:space="0" w:color="auto"/>
        <w:left w:val="none" w:sz="0" w:space="0" w:color="auto"/>
        <w:bottom w:val="none" w:sz="0" w:space="0" w:color="auto"/>
        <w:right w:val="none" w:sz="0" w:space="0" w:color="auto"/>
      </w:divBdr>
    </w:div>
    <w:div w:id="976032904">
      <w:bodyDiv w:val="1"/>
      <w:marLeft w:val="0"/>
      <w:marRight w:val="0"/>
      <w:marTop w:val="0"/>
      <w:marBottom w:val="0"/>
      <w:divBdr>
        <w:top w:val="none" w:sz="0" w:space="0" w:color="auto"/>
        <w:left w:val="none" w:sz="0" w:space="0" w:color="auto"/>
        <w:bottom w:val="none" w:sz="0" w:space="0" w:color="auto"/>
        <w:right w:val="none" w:sz="0" w:space="0" w:color="auto"/>
      </w:divBdr>
    </w:div>
    <w:div w:id="997196989">
      <w:bodyDiv w:val="1"/>
      <w:marLeft w:val="0"/>
      <w:marRight w:val="0"/>
      <w:marTop w:val="0"/>
      <w:marBottom w:val="0"/>
      <w:divBdr>
        <w:top w:val="none" w:sz="0" w:space="0" w:color="auto"/>
        <w:left w:val="none" w:sz="0" w:space="0" w:color="auto"/>
        <w:bottom w:val="none" w:sz="0" w:space="0" w:color="auto"/>
        <w:right w:val="none" w:sz="0" w:space="0" w:color="auto"/>
      </w:divBdr>
    </w:div>
    <w:div w:id="1054309602">
      <w:bodyDiv w:val="1"/>
      <w:marLeft w:val="0"/>
      <w:marRight w:val="0"/>
      <w:marTop w:val="0"/>
      <w:marBottom w:val="0"/>
      <w:divBdr>
        <w:top w:val="none" w:sz="0" w:space="0" w:color="auto"/>
        <w:left w:val="none" w:sz="0" w:space="0" w:color="auto"/>
        <w:bottom w:val="none" w:sz="0" w:space="0" w:color="auto"/>
        <w:right w:val="none" w:sz="0" w:space="0" w:color="auto"/>
      </w:divBdr>
    </w:div>
    <w:div w:id="1107043344">
      <w:bodyDiv w:val="1"/>
      <w:marLeft w:val="0"/>
      <w:marRight w:val="0"/>
      <w:marTop w:val="0"/>
      <w:marBottom w:val="0"/>
      <w:divBdr>
        <w:top w:val="none" w:sz="0" w:space="0" w:color="auto"/>
        <w:left w:val="none" w:sz="0" w:space="0" w:color="auto"/>
        <w:bottom w:val="none" w:sz="0" w:space="0" w:color="auto"/>
        <w:right w:val="none" w:sz="0" w:space="0" w:color="auto"/>
      </w:divBdr>
    </w:div>
    <w:div w:id="1116101691">
      <w:bodyDiv w:val="1"/>
      <w:marLeft w:val="0"/>
      <w:marRight w:val="0"/>
      <w:marTop w:val="0"/>
      <w:marBottom w:val="0"/>
      <w:divBdr>
        <w:top w:val="none" w:sz="0" w:space="0" w:color="auto"/>
        <w:left w:val="none" w:sz="0" w:space="0" w:color="auto"/>
        <w:bottom w:val="none" w:sz="0" w:space="0" w:color="auto"/>
        <w:right w:val="none" w:sz="0" w:space="0" w:color="auto"/>
      </w:divBdr>
    </w:div>
    <w:div w:id="1182740431">
      <w:bodyDiv w:val="1"/>
      <w:marLeft w:val="0"/>
      <w:marRight w:val="0"/>
      <w:marTop w:val="0"/>
      <w:marBottom w:val="0"/>
      <w:divBdr>
        <w:top w:val="none" w:sz="0" w:space="0" w:color="auto"/>
        <w:left w:val="none" w:sz="0" w:space="0" w:color="auto"/>
        <w:bottom w:val="none" w:sz="0" w:space="0" w:color="auto"/>
        <w:right w:val="none" w:sz="0" w:space="0" w:color="auto"/>
      </w:divBdr>
    </w:div>
    <w:div w:id="1235511913">
      <w:bodyDiv w:val="1"/>
      <w:marLeft w:val="0"/>
      <w:marRight w:val="0"/>
      <w:marTop w:val="0"/>
      <w:marBottom w:val="0"/>
      <w:divBdr>
        <w:top w:val="none" w:sz="0" w:space="0" w:color="auto"/>
        <w:left w:val="none" w:sz="0" w:space="0" w:color="auto"/>
        <w:bottom w:val="none" w:sz="0" w:space="0" w:color="auto"/>
        <w:right w:val="none" w:sz="0" w:space="0" w:color="auto"/>
      </w:divBdr>
    </w:div>
    <w:div w:id="1292903556">
      <w:bodyDiv w:val="1"/>
      <w:marLeft w:val="0"/>
      <w:marRight w:val="0"/>
      <w:marTop w:val="0"/>
      <w:marBottom w:val="0"/>
      <w:divBdr>
        <w:top w:val="none" w:sz="0" w:space="0" w:color="auto"/>
        <w:left w:val="none" w:sz="0" w:space="0" w:color="auto"/>
        <w:bottom w:val="none" w:sz="0" w:space="0" w:color="auto"/>
        <w:right w:val="none" w:sz="0" w:space="0" w:color="auto"/>
      </w:divBdr>
    </w:div>
    <w:div w:id="1387947918">
      <w:bodyDiv w:val="1"/>
      <w:marLeft w:val="0"/>
      <w:marRight w:val="0"/>
      <w:marTop w:val="0"/>
      <w:marBottom w:val="0"/>
      <w:divBdr>
        <w:top w:val="none" w:sz="0" w:space="0" w:color="auto"/>
        <w:left w:val="none" w:sz="0" w:space="0" w:color="auto"/>
        <w:bottom w:val="none" w:sz="0" w:space="0" w:color="auto"/>
        <w:right w:val="none" w:sz="0" w:space="0" w:color="auto"/>
      </w:divBdr>
    </w:div>
    <w:div w:id="1489521117">
      <w:bodyDiv w:val="1"/>
      <w:marLeft w:val="0"/>
      <w:marRight w:val="0"/>
      <w:marTop w:val="0"/>
      <w:marBottom w:val="0"/>
      <w:divBdr>
        <w:top w:val="none" w:sz="0" w:space="0" w:color="auto"/>
        <w:left w:val="none" w:sz="0" w:space="0" w:color="auto"/>
        <w:bottom w:val="none" w:sz="0" w:space="0" w:color="auto"/>
        <w:right w:val="none" w:sz="0" w:space="0" w:color="auto"/>
      </w:divBdr>
    </w:div>
    <w:div w:id="1537355700">
      <w:bodyDiv w:val="1"/>
      <w:marLeft w:val="0"/>
      <w:marRight w:val="0"/>
      <w:marTop w:val="0"/>
      <w:marBottom w:val="0"/>
      <w:divBdr>
        <w:top w:val="none" w:sz="0" w:space="0" w:color="auto"/>
        <w:left w:val="none" w:sz="0" w:space="0" w:color="auto"/>
        <w:bottom w:val="none" w:sz="0" w:space="0" w:color="auto"/>
        <w:right w:val="none" w:sz="0" w:space="0" w:color="auto"/>
      </w:divBdr>
    </w:div>
    <w:div w:id="1552502218">
      <w:bodyDiv w:val="1"/>
      <w:marLeft w:val="0"/>
      <w:marRight w:val="0"/>
      <w:marTop w:val="0"/>
      <w:marBottom w:val="0"/>
      <w:divBdr>
        <w:top w:val="none" w:sz="0" w:space="0" w:color="auto"/>
        <w:left w:val="none" w:sz="0" w:space="0" w:color="auto"/>
        <w:bottom w:val="none" w:sz="0" w:space="0" w:color="auto"/>
        <w:right w:val="none" w:sz="0" w:space="0" w:color="auto"/>
      </w:divBdr>
    </w:div>
    <w:div w:id="1577202014">
      <w:bodyDiv w:val="1"/>
      <w:marLeft w:val="0"/>
      <w:marRight w:val="0"/>
      <w:marTop w:val="0"/>
      <w:marBottom w:val="0"/>
      <w:divBdr>
        <w:top w:val="none" w:sz="0" w:space="0" w:color="auto"/>
        <w:left w:val="none" w:sz="0" w:space="0" w:color="auto"/>
        <w:bottom w:val="none" w:sz="0" w:space="0" w:color="auto"/>
        <w:right w:val="none" w:sz="0" w:space="0" w:color="auto"/>
      </w:divBdr>
    </w:div>
    <w:div w:id="1641962003">
      <w:bodyDiv w:val="1"/>
      <w:marLeft w:val="0"/>
      <w:marRight w:val="0"/>
      <w:marTop w:val="0"/>
      <w:marBottom w:val="0"/>
      <w:divBdr>
        <w:top w:val="none" w:sz="0" w:space="0" w:color="auto"/>
        <w:left w:val="none" w:sz="0" w:space="0" w:color="auto"/>
        <w:bottom w:val="none" w:sz="0" w:space="0" w:color="auto"/>
        <w:right w:val="none" w:sz="0" w:space="0" w:color="auto"/>
      </w:divBdr>
    </w:div>
    <w:div w:id="1658221634">
      <w:bodyDiv w:val="1"/>
      <w:marLeft w:val="0"/>
      <w:marRight w:val="0"/>
      <w:marTop w:val="0"/>
      <w:marBottom w:val="0"/>
      <w:divBdr>
        <w:top w:val="none" w:sz="0" w:space="0" w:color="auto"/>
        <w:left w:val="none" w:sz="0" w:space="0" w:color="auto"/>
        <w:bottom w:val="none" w:sz="0" w:space="0" w:color="auto"/>
        <w:right w:val="none" w:sz="0" w:space="0" w:color="auto"/>
      </w:divBdr>
    </w:div>
    <w:div w:id="1716931969">
      <w:bodyDiv w:val="1"/>
      <w:marLeft w:val="0"/>
      <w:marRight w:val="0"/>
      <w:marTop w:val="0"/>
      <w:marBottom w:val="0"/>
      <w:divBdr>
        <w:top w:val="none" w:sz="0" w:space="0" w:color="auto"/>
        <w:left w:val="none" w:sz="0" w:space="0" w:color="auto"/>
        <w:bottom w:val="none" w:sz="0" w:space="0" w:color="auto"/>
        <w:right w:val="none" w:sz="0" w:space="0" w:color="auto"/>
      </w:divBdr>
    </w:div>
    <w:div w:id="1770277023">
      <w:bodyDiv w:val="1"/>
      <w:marLeft w:val="0"/>
      <w:marRight w:val="0"/>
      <w:marTop w:val="0"/>
      <w:marBottom w:val="0"/>
      <w:divBdr>
        <w:top w:val="none" w:sz="0" w:space="0" w:color="auto"/>
        <w:left w:val="none" w:sz="0" w:space="0" w:color="auto"/>
        <w:bottom w:val="none" w:sz="0" w:space="0" w:color="auto"/>
        <w:right w:val="none" w:sz="0" w:space="0" w:color="auto"/>
      </w:divBdr>
    </w:div>
    <w:div w:id="1819951801">
      <w:bodyDiv w:val="1"/>
      <w:marLeft w:val="0"/>
      <w:marRight w:val="0"/>
      <w:marTop w:val="0"/>
      <w:marBottom w:val="0"/>
      <w:divBdr>
        <w:top w:val="none" w:sz="0" w:space="0" w:color="auto"/>
        <w:left w:val="none" w:sz="0" w:space="0" w:color="auto"/>
        <w:bottom w:val="none" w:sz="0" w:space="0" w:color="auto"/>
        <w:right w:val="none" w:sz="0" w:space="0" w:color="auto"/>
      </w:divBdr>
    </w:div>
    <w:div w:id="1993176444">
      <w:bodyDiv w:val="1"/>
      <w:marLeft w:val="0"/>
      <w:marRight w:val="0"/>
      <w:marTop w:val="0"/>
      <w:marBottom w:val="0"/>
      <w:divBdr>
        <w:top w:val="none" w:sz="0" w:space="0" w:color="auto"/>
        <w:left w:val="none" w:sz="0" w:space="0" w:color="auto"/>
        <w:bottom w:val="none" w:sz="0" w:space="0" w:color="auto"/>
        <w:right w:val="none" w:sz="0" w:space="0" w:color="auto"/>
      </w:divBdr>
    </w:div>
    <w:div w:id="2036230092">
      <w:bodyDiv w:val="1"/>
      <w:marLeft w:val="0"/>
      <w:marRight w:val="0"/>
      <w:marTop w:val="0"/>
      <w:marBottom w:val="0"/>
      <w:divBdr>
        <w:top w:val="none" w:sz="0" w:space="0" w:color="auto"/>
        <w:left w:val="none" w:sz="0" w:space="0" w:color="auto"/>
        <w:bottom w:val="none" w:sz="0" w:space="0" w:color="auto"/>
        <w:right w:val="none" w:sz="0" w:space="0" w:color="auto"/>
      </w:divBdr>
    </w:div>
    <w:div w:id="2098361131">
      <w:bodyDiv w:val="1"/>
      <w:marLeft w:val="0"/>
      <w:marRight w:val="0"/>
      <w:marTop w:val="0"/>
      <w:marBottom w:val="0"/>
      <w:divBdr>
        <w:top w:val="none" w:sz="0" w:space="0" w:color="auto"/>
        <w:left w:val="none" w:sz="0" w:space="0" w:color="auto"/>
        <w:bottom w:val="none" w:sz="0" w:space="0" w:color="auto"/>
        <w:right w:val="none" w:sz="0" w:space="0" w:color="auto"/>
      </w:divBdr>
    </w:div>
    <w:div w:id="2104378788">
      <w:bodyDiv w:val="1"/>
      <w:marLeft w:val="0"/>
      <w:marRight w:val="0"/>
      <w:marTop w:val="0"/>
      <w:marBottom w:val="0"/>
      <w:divBdr>
        <w:top w:val="none" w:sz="0" w:space="0" w:color="auto"/>
        <w:left w:val="none" w:sz="0" w:space="0" w:color="auto"/>
        <w:bottom w:val="none" w:sz="0" w:space="0" w:color="auto"/>
        <w:right w:val="none" w:sz="0" w:space="0" w:color="auto"/>
      </w:divBdr>
    </w:div>
    <w:div w:id="21072644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promitheus.gov.gr" TargetMode="External"/><Relationship Id="rId18" Type="http://schemas.openxmlformats.org/officeDocument/2006/relationships/hyperlink" Target="http://www.hsppa.gr/" TargetMode="External"/><Relationship Id="rId26" Type="http://schemas.openxmlformats.org/officeDocument/2006/relationships/hyperlink" Target="http://www.eaadhsy.gr/n4412/prosarthmaA_index.html" TargetMode="External"/><Relationship Id="rId3" Type="http://schemas.openxmlformats.org/officeDocument/2006/relationships/styles" Target="styles.xml"/><Relationship Id="rId21" Type="http://schemas.openxmlformats.org/officeDocument/2006/relationships/hyperlink" Target="http://www.eaadhsy.gr/n4412/n4412fulltextlinks.html" TargetMode="External"/><Relationship Id="rId34" Type="http://schemas.openxmlformats.org/officeDocument/2006/relationships/image" Target="media/image3.png"/><Relationship Id="rId7" Type="http://schemas.openxmlformats.org/officeDocument/2006/relationships/endnotes" Target="endnotes.xml"/><Relationship Id="rId12" Type="http://schemas.openxmlformats.org/officeDocument/2006/relationships/hyperlink" Target="http://www.promitheus.gov.gr" TargetMode="External"/><Relationship Id="rId17" Type="http://schemas.openxmlformats.org/officeDocument/2006/relationships/hyperlink" Target="http://www.eaadhsy.gr/" TargetMode="External"/><Relationship Id="rId25" Type="http://schemas.openxmlformats.org/officeDocument/2006/relationships/hyperlink" Target="http://www.eaadhsy.gr/n4412/n4412fulltextlinks.html" TargetMode="External"/><Relationship Id="rId33" Type="http://schemas.openxmlformats.org/officeDocument/2006/relationships/image" Target="media/image2.pn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epanorthotika@eaadhsy.gr" TargetMode="External"/><Relationship Id="rId20" Type="http://schemas.openxmlformats.org/officeDocument/2006/relationships/hyperlink" Target="http://www.promitheus.gov.gr" TargetMode="External"/><Relationship Id="rId29" Type="http://schemas.openxmlformats.org/officeDocument/2006/relationships/hyperlink" Target="http://www.eaadhsy.gr/n4412/n4412fulltextlinks.html" TargetMode="External"/><Relationship Id="rId41"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romitheus.gov.gr/" TargetMode="External"/><Relationship Id="rId24" Type="http://schemas.openxmlformats.org/officeDocument/2006/relationships/hyperlink" Target="http://www.eaadhsy.gr/n4412/art79a" TargetMode="External"/><Relationship Id="rId32" Type="http://schemas.openxmlformats.org/officeDocument/2006/relationships/hyperlink" Target="http://www.promitheus.gov.gr/" TargetMode="External"/><Relationship Id="rId37" Type="http://schemas.openxmlformats.org/officeDocument/2006/relationships/fontTable" Target="fontTable.xml"/><Relationship Id="rId40"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hyperlink" Target="http://www.promitheus.gov.gr/" TargetMode="External"/><Relationship Id="rId23" Type="http://schemas.openxmlformats.org/officeDocument/2006/relationships/hyperlink" Target="http://www.eaadhsy.gr/n4412/n4412fulltextlinks.html" TargetMode="External"/><Relationship Id="rId28" Type="http://schemas.openxmlformats.org/officeDocument/2006/relationships/hyperlink" Target="http://www.eaadhsy.gr/n4412/n4412fulltextlinks.html" TargetMode="External"/><Relationship Id="rId36" Type="http://schemas.openxmlformats.org/officeDocument/2006/relationships/footer" Target="footer1.xml"/><Relationship Id="rId10" Type="http://schemas.openxmlformats.org/officeDocument/2006/relationships/hyperlink" Target="http://www.uth.gr" TargetMode="External"/><Relationship Id="rId19" Type="http://schemas.openxmlformats.org/officeDocument/2006/relationships/hyperlink" Target="http://www.promitheus.gov.gr" TargetMode="External"/><Relationship Id="rId31" Type="http://schemas.openxmlformats.org/officeDocument/2006/relationships/hyperlink" Target="https://espdint.eprocurement.gov.gr/" TargetMode="External"/><Relationship Id="rId4" Type="http://schemas.openxmlformats.org/officeDocument/2006/relationships/settings" Target="settings.xml"/><Relationship Id="rId9" Type="http://schemas.openxmlformats.org/officeDocument/2006/relationships/hyperlink" Target="http://www.uth.gr" TargetMode="External"/><Relationship Id="rId14" Type="http://schemas.openxmlformats.org/officeDocument/2006/relationships/hyperlink" Target="http://www.uth.gr" TargetMode="External"/><Relationship Id="rId22" Type="http://schemas.openxmlformats.org/officeDocument/2006/relationships/hyperlink" Target="http://www.eaadhsy.gr/n4412/n4412fulltextlinks.html" TargetMode="External"/><Relationship Id="rId27" Type="http://schemas.openxmlformats.org/officeDocument/2006/relationships/hyperlink" Target="http://www.eaadhsy.gr/n4412/n4412fulltextlinks.html" TargetMode="External"/><Relationship Id="rId30" Type="http://schemas.openxmlformats.org/officeDocument/2006/relationships/hyperlink" Target="http://www.eaadhsy.gr/n4412/n4412fulltextlinks.html" TargetMode="External"/><Relationship Id="rId35" Type="http://schemas.openxmlformats.org/officeDocument/2006/relationships/hyperlink" Target="http://www.eaadhsy.gr/n4412/n4412fulltextlinks.html"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98397A-940A-4F33-A3BE-A0C7889555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32D22DB4</Template>
  <TotalTime>800</TotalTime>
  <Pages>83</Pages>
  <Words>41162</Words>
  <Characters>222275</Characters>
  <Application>Microsoft Office Word</Application>
  <DocSecurity>0</DocSecurity>
  <Lines>1852</Lines>
  <Paragraphs>525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262912</CharactersWithSpaces>
  <SharedDoc>false</SharedDoc>
  <HLinks>
    <vt:vector size="684" baseType="variant">
      <vt:variant>
        <vt:i4>6094939</vt:i4>
      </vt:variant>
      <vt:variant>
        <vt:i4>594</vt:i4>
      </vt:variant>
      <vt:variant>
        <vt:i4>0</vt:i4>
      </vt:variant>
      <vt:variant>
        <vt:i4>5</vt:i4>
      </vt:variant>
      <vt:variant>
        <vt:lpwstr>http://www.promitheus.gov.gr/</vt:lpwstr>
      </vt:variant>
      <vt:variant>
        <vt:lpwstr/>
      </vt:variant>
      <vt:variant>
        <vt:i4>65616</vt:i4>
      </vt:variant>
      <vt:variant>
        <vt:i4>591</vt:i4>
      </vt:variant>
      <vt:variant>
        <vt:i4>0</vt:i4>
      </vt:variant>
      <vt:variant>
        <vt:i4>5</vt:i4>
      </vt:variant>
      <vt:variant>
        <vt:lpwstr>https://espdint.eprocurement.gov.gr/</vt:lpwstr>
      </vt:variant>
      <vt:variant>
        <vt:lpwstr/>
      </vt:variant>
      <vt:variant>
        <vt:i4>6815824</vt:i4>
      </vt:variant>
      <vt:variant>
        <vt:i4>585</vt:i4>
      </vt:variant>
      <vt:variant>
        <vt:i4>0</vt:i4>
      </vt:variant>
      <vt:variant>
        <vt:i4>5</vt:i4>
      </vt:variant>
      <vt:variant>
        <vt:lpwstr>http://www.eaadhsy.gr/n4412/n4412fulltextlinks.html</vt:lpwstr>
      </vt:variant>
      <vt:variant>
        <vt:lpwstr>art105_5</vt:lpwstr>
      </vt:variant>
      <vt:variant>
        <vt:i4>6815824</vt:i4>
      </vt:variant>
      <vt:variant>
        <vt:i4>582</vt:i4>
      </vt:variant>
      <vt:variant>
        <vt:i4>0</vt:i4>
      </vt:variant>
      <vt:variant>
        <vt:i4>5</vt:i4>
      </vt:variant>
      <vt:variant>
        <vt:lpwstr>http://www.eaadhsy.gr/n4412/n4412fulltextlinks.html</vt:lpwstr>
      </vt:variant>
      <vt:variant>
        <vt:lpwstr>art105_5</vt:lpwstr>
      </vt:variant>
      <vt:variant>
        <vt:i4>6815824</vt:i4>
      </vt:variant>
      <vt:variant>
        <vt:i4>579</vt:i4>
      </vt:variant>
      <vt:variant>
        <vt:i4>0</vt:i4>
      </vt:variant>
      <vt:variant>
        <vt:i4>5</vt:i4>
      </vt:variant>
      <vt:variant>
        <vt:lpwstr>http://www.eaadhsy.gr/n4412/n4412fulltextlinks.html</vt:lpwstr>
      </vt:variant>
      <vt:variant>
        <vt:lpwstr>art105_5</vt:lpwstr>
      </vt:variant>
      <vt:variant>
        <vt:i4>6881360</vt:i4>
      </vt:variant>
      <vt:variant>
        <vt:i4>576</vt:i4>
      </vt:variant>
      <vt:variant>
        <vt:i4>0</vt:i4>
      </vt:variant>
      <vt:variant>
        <vt:i4>5</vt:i4>
      </vt:variant>
      <vt:variant>
        <vt:lpwstr>http://www.eaadhsy.gr/n4412/n4412fulltextlinks.html</vt:lpwstr>
      </vt:variant>
      <vt:variant>
        <vt:lpwstr>art105_4</vt:lpwstr>
      </vt:variant>
      <vt:variant>
        <vt:i4>6094972</vt:i4>
      </vt:variant>
      <vt:variant>
        <vt:i4>573</vt:i4>
      </vt:variant>
      <vt:variant>
        <vt:i4>0</vt:i4>
      </vt:variant>
      <vt:variant>
        <vt:i4>5</vt:i4>
      </vt:variant>
      <vt:variant>
        <vt:lpwstr>http://www.eaadhsy.gr/n4412/prosarthmaA_index.html</vt:lpwstr>
      </vt:variant>
      <vt:variant>
        <vt:lpwstr>pararthma_A_X</vt:lpwstr>
      </vt:variant>
      <vt:variant>
        <vt:i4>6029327</vt:i4>
      </vt:variant>
      <vt:variant>
        <vt:i4>570</vt:i4>
      </vt:variant>
      <vt:variant>
        <vt:i4>0</vt:i4>
      </vt:variant>
      <vt:variant>
        <vt:i4>5</vt:i4>
      </vt:variant>
      <vt:variant>
        <vt:lpwstr>http://www.eaadhsy.gr/n4412/n4412fulltextlinks.html</vt:lpwstr>
      </vt:variant>
      <vt:variant>
        <vt:lpwstr>art104</vt:lpwstr>
      </vt:variant>
      <vt:variant>
        <vt:i4>7864382</vt:i4>
      </vt:variant>
      <vt:variant>
        <vt:i4>567</vt:i4>
      </vt:variant>
      <vt:variant>
        <vt:i4>0</vt:i4>
      </vt:variant>
      <vt:variant>
        <vt:i4>5</vt:i4>
      </vt:variant>
      <vt:variant>
        <vt:lpwstr>http://www.eaadhsy.gr/n4412/art79a</vt:lpwstr>
      </vt:variant>
      <vt:variant>
        <vt:lpwstr/>
      </vt:variant>
      <vt:variant>
        <vt:i4>7077975</vt:i4>
      </vt:variant>
      <vt:variant>
        <vt:i4>564</vt:i4>
      </vt:variant>
      <vt:variant>
        <vt:i4>0</vt:i4>
      </vt:variant>
      <vt:variant>
        <vt:i4>5</vt:i4>
      </vt:variant>
      <vt:variant>
        <vt:lpwstr>http://www.eaadhsy.gr/n4412/n4412fulltextlinks.html</vt:lpwstr>
      </vt:variant>
      <vt:variant>
        <vt:lpwstr>art372_4</vt:lpwstr>
      </vt:variant>
      <vt:variant>
        <vt:i4>7077975</vt:i4>
      </vt:variant>
      <vt:variant>
        <vt:i4>561</vt:i4>
      </vt:variant>
      <vt:variant>
        <vt:i4>0</vt:i4>
      </vt:variant>
      <vt:variant>
        <vt:i4>5</vt:i4>
      </vt:variant>
      <vt:variant>
        <vt:lpwstr>http://www.eaadhsy.gr/n4412/n4412fulltextlinks.html</vt:lpwstr>
      </vt:variant>
      <vt:variant>
        <vt:lpwstr>art372_4</vt:lpwstr>
      </vt:variant>
      <vt:variant>
        <vt:i4>7077975</vt:i4>
      </vt:variant>
      <vt:variant>
        <vt:i4>558</vt:i4>
      </vt:variant>
      <vt:variant>
        <vt:i4>0</vt:i4>
      </vt:variant>
      <vt:variant>
        <vt:i4>5</vt:i4>
      </vt:variant>
      <vt:variant>
        <vt:lpwstr>http://www.eaadhsy.gr/n4412/n4412fulltextlinks.html</vt:lpwstr>
      </vt:variant>
      <vt:variant>
        <vt:lpwstr>art372_4</vt:lpwstr>
      </vt:variant>
      <vt:variant>
        <vt:i4>6094939</vt:i4>
      </vt:variant>
      <vt:variant>
        <vt:i4>555</vt:i4>
      </vt:variant>
      <vt:variant>
        <vt:i4>0</vt:i4>
      </vt:variant>
      <vt:variant>
        <vt:i4>5</vt:i4>
      </vt:variant>
      <vt:variant>
        <vt:lpwstr>http://www.promitheus.gov.gr/</vt:lpwstr>
      </vt:variant>
      <vt:variant>
        <vt:lpwstr/>
      </vt:variant>
      <vt:variant>
        <vt:i4>6094939</vt:i4>
      </vt:variant>
      <vt:variant>
        <vt:i4>552</vt:i4>
      </vt:variant>
      <vt:variant>
        <vt:i4>0</vt:i4>
      </vt:variant>
      <vt:variant>
        <vt:i4>5</vt:i4>
      </vt:variant>
      <vt:variant>
        <vt:lpwstr>http://www.promitheus.gov.gr/</vt:lpwstr>
      </vt:variant>
      <vt:variant>
        <vt:lpwstr/>
      </vt:variant>
      <vt:variant>
        <vt:i4>1703951</vt:i4>
      </vt:variant>
      <vt:variant>
        <vt:i4>549</vt:i4>
      </vt:variant>
      <vt:variant>
        <vt:i4>0</vt:i4>
      </vt:variant>
      <vt:variant>
        <vt:i4>5</vt:i4>
      </vt:variant>
      <vt:variant>
        <vt:lpwstr>http://www.hsppa.gr/</vt:lpwstr>
      </vt:variant>
      <vt:variant>
        <vt:lpwstr/>
      </vt:variant>
      <vt:variant>
        <vt:i4>7733370</vt:i4>
      </vt:variant>
      <vt:variant>
        <vt:i4>546</vt:i4>
      </vt:variant>
      <vt:variant>
        <vt:i4>0</vt:i4>
      </vt:variant>
      <vt:variant>
        <vt:i4>5</vt:i4>
      </vt:variant>
      <vt:variant>
        <vt:lpwstr>http://www.eaadhsy.gr/</vt:lpwstr>
      </vt:variant>
      <vt:variant>
        <vt:lpwstr/>
      </vt:variant>
      <vt:variant>
        <vt:i4>1703951</vt:i4>
      </vt:variant>
      <vt:variant>
        <vt:i4>537</vt:i4>
      </vt:variant>
      <vt:variant>
        <vt:i4>0</vt:i4>
      </vt:variant>
      <vt:variant>
        <vt:i4>5</vt:i4>
      </vt:variant>
      <vt:variant>
        <vt:lpwstr>http://www.hsppa.gr/</vt:lpwstr>
      </vt:variant>
      <vt:variant>
        <vt:lpwstr/>
      </vt:variant>
      <vt:variant>
        <vt:i4>7733370</vt:i4>
      </vt:variant>
      <vt:variant>
        <vt:i4>534</vt:i4>
      </vt:variant>
      <vt:variant>
        <vt:i4>0</vt:i4>
      </vt:variant>
      <vt:variant>
        <vt:i4>5</vt:i4>
      </vt:variant>
      <vt:variant>
        <vt:lpwstr>http://www.eaadhsy.gr/</vt:lpwstr>
      </vt:variant>
      <vt:variant>
        <vt:lpwstr/>
      </vt:variant>
      <vt:variant>
        <vt:i4>6815817</vt:i4>
      </vt:variant>
      <vt:variant>
        <vt:i4>531</vt:i4>
      </vt:variant>
      <vt:variant>
        <vt:i4>0</vt:i4>
      </vt:variant>
      <vt:variant>
        <vt:i4>5</vt:i4>
      </vt:variant>
      <vt:variant>
        <vt:lpwstr>mailto:epanorthotika@eaadhsy.gr</vt:lpwstr>
      </vt:variant>
      <vt:variant>
        <vt:lpwstr/>
      </vt:variant>
      <vt:variant>
        <vt:i4>6094939</vt:i4>
      </vt:variant>
      <vt:variant>
        <vt:i4>528</vt:i4>
      </vt:variant>
      <vt:variant>
        <vt:i4>0</vt:i4>
      </vt:variant>
      <vt:variant>
        <vt:i4>5</vt:i4>
      </vt:variant>
      <vt:variant>
        <vt:lpwstr>http://www.promitheus.gov.gr/</vt:lpwstr>
      </vt:variant>
      <vt:variant>
        <vt:lpwstr/>
      </vt:variant>
      <vt:variant>
        <vt:i4>2228331</vt:i4>
      </vt:variant>
      <vt:variant>
        <vt:i4>525</vt:i4>
      </vt:variant>
      <vt:variant>
        <vt:i4>0</vt:i4>
      </vt:variant>
      <vt:variant>
        <vt:i4>5</vt:i4>
      </vt:variant>
      <vt:variant>
        <vt:lpwstr>http://et.diavgeia.gov.gr/</vt:lpwstr>
      </vt:variant>
      <vt:variant>
        <vt:lpwstr/>
      </vt:variant>
      <vt:variant>
        <vt:i4>2228331</vt:i4>
      </vt:variant>
      <vt:variant>
        <vt:i4>522</vt:i4>
      </vt:variant>
      <vt:variant>
        <vt:i4>0</vt:i4>
      </vt:variant>
      <vt:variant>
        <vt:i4>5</vt:i4>
      </vt:variant>
      <vt:variant>
        <vt:lpwstr>http://et.diavgeia.gov.gr/</vt:lpwstr>
      </vt:variant>
      <vt:variant>
        <vt:lpwstr/>
      </vt:variant>
      <vt:variant>
        <vt:i4>6094939</vt:i4>
      </vt:variant>
      <vt:variant>
        <vt:i4>519</vt:i4>
      </vt:variant>
      <vt:variant>
        <vt:i4>0</vt:i4>
      </vt:variant>
      <vt:variant>
        <vt:i4>5</vt:i4>
      </vt:variant>
      <vt:variant>
        <vt:lpwstr>http://www.promitheus.gov.gr/</vt:lpwstr>
      </vt:variant>
      <vt:variant>
        <vt:lpwstr/>
      </vt:variant>
      <vt:variant>
        <vt:i4>1441852</vt:i4>
      </vt:variant>
      <vt:variant>
        <vt:i4>512</vt:i4>
      </vt:variant>
      <vt:variant>
        <vt:i4>0</vt:i4>
      </vt:variant>
      <vt:variant>
        <vt:i4>5</vt:i4>
      </vt:variant>
      <vt:variant>
        <vt:lpwstr/>
      </vt:variant>
      <vt:variant>
        <vt:lpwstr>_Toc129004475</vt:lpwstr>
      </vt:variant>
      <vt:variant>
        <vt:i4>1441852</vt:i4>
      </vt:variant>
      <vt:variant>
        <vt:i4>506</vt:i4>
      </vt:variant>
      <vt:variant>
        <vt:i4>0</vt:i4>
      </vt:variant>
      <vt:variant>
        <vt:i4>5</vt:i4>
      </vt:variant>
      <vt:variant>
        <vt:lpwstr/>
      </vt:variant>
      <vt:variant>
        <vt:lpwstr>_Toc129004474</vt:lpwstr>
      </vt:variant>
      <vt:variant>
        <vt:i4>1441852</vt:i4>
      </vt:variant>
      <vt:variant>
        <vt:i4>500</vt:i4>
      </vt:variant>
      <vt:variant>
        <vt:i4>0</vt:i4>
      </vt:variant>
      <vt:variant>
        <vt:i4>5</vt:i4>
      </vt:variant>
      <vt:variant>
        <vt:lpwstr/>
      </vt:variant>
      <vt:variant>
        <vt:lpwstr>_Toc129004473</vt:lpwstr>
      </vt:variant>
      <vt:variant>
        <vt:i4>1441852</vt:i4>
      </vt:variant>
      <vt:variant>
        <vt:i4>494</vt:i4>
      </vt:variant>
      <vt:variant>
        <vt:i4>0</vt:i4>
      </vt:variant>
      <vt:variant>
        <vt:i4>5</vt:i4>
      </vt:variant>
      <vt:variant>
        <vt:lpwstr/>
      </vt:variant>
      <vt:variant>
        <vt:lpwstr>_Toc129004472</vt:lpwstr>
      </vt:variant>
      <vt:variant>
        <vt:i4>1441852</vt:i4>
      </vt:variant>
      <vt:variant>
        <vt:i4>488</vt:i4>
      </vt:variant>
      <vt:variant>
        <vt:i4>0</vt:i4>
      </vt:variant>
      <vt:variant>
        <vt:i4>5</vt:i4>
      </vt:variant>
      <vt:variant>
        <vt:lpwstr/>
      </vt:variant>
      <vt:variant>
        <vt:lpwstr>_Toc129004471</vt:lpwstr>
      </vt:variant>
      <vt:variant>
        <vt:i4>1441852</vt:i4>
      </vt:variant>
      <vt:variant>
        <vt:i4>482</vt:i4>
      </vt:variant>
      <vt:variant>
        <vt:i4>0</vt:i4>
      </vt:variant>
      <vt:variant>
        <vt:i4>5</vt:i4>
      </vt:variant>
      <vt:variant>
        <vt:lpwstr/>
      </vt:variant>
      <vt:variant>
        <vt:lpwstr>_Toc129004470</vt:lpwstr>
      </vt:variant>
      <vt:variant>
        <vt:i4>1507388</vt:i4>
      </vt:variant>
      <vt:variant>
        <vt:i4>476</vt:i4>
      </vt:variant>
      <vt:variant>
        <vt:i4>0</vt:i4>
      </vt:variant>
      <vt:variant>
        <vt:i4>5</vt:i4>
      </vt:variant>
      <vt:variant>
        <vt:lpwstr/>
      </vt:variant>
      <vt:variant>
        <vt:lpwstr>_Toc129004469</vt:lpwstr>
      </vt:variant>
      <vt:variant>
        <vt:i4>1507388</vt:i4>
      </vt:variant>
      <vt:variant>
        <vt:i4>470</vt:i4>
      </vt:variant>
      <vt:variant>
        <vt:i4>0</vt:i4>
      </vt:variant>
      <vt:variant>
        <vt:i4>5</vt:i4>
      </vt:variant>
      <vt:variant>
        <vt:lpwstr/>
      </vt:variant>
      <vt:variant>
        <vt:lpwstr>_Toc129004468</vt:lpwstr>
      </vt:variant>
      <vt:variant>
        <vt:i4>1507388</vt:i4>
      </vt:variant>
      <vt:variant>
        <vt:i4>464</vt:i4>
      </vt:variant>
      <vt:variant>
        <vt:i4>0</vt:i4>
      </vt:variant>
      <vt:variant>
        <vt:i4>5</vt:i4>
      </vt:variant>
      <vt:variant>
        <vt:lpwstr/>
      </vt:variant>
      <vt:variant>
        <vt:lpwstr>_Toc129004467</vt:lpwstr>
      </vt:variant>
      <vt:variant>
        <vt:i4>1507388</vt:i4>
      </vt:variant>
      <vt:variant>
        <vt:i4>458</vt:i4>
      </vt:variant>
      <vt:variant>
        <vt:i4>0</vt:i4>
      </vt:variant>
      <vt:variant>
        <vt:i4>5</vt:i4>
      </vt:variant>
      <vt:variant>
        <vt:lpwstr/>
      </vt:variant>
      <vt:variant>
        <vt:lpwstr>_Toc129004466</vt:lpwstr>
      </vt:variant>
      <vt:variant>
        <vt:i4>1507388</vt:i4>
      </vt:variant>
      <vt:variant>
        <vt:i4>452</vt:i4>
      </vt:variant>
      <vt:variant>
        <vt:i4>0</vt:i4>
      </vt:variant>
      <vt:variant>
        <vt:i4>5</vt:i4>
      </vt:variant>
      <vt:variant>
        <vt:lpwstr/>
      </vt:variant>
      <vt:variant>
        <vt:lpwstr>_Toc129004465</vt:lpwstr>
      </vt:variant>
      <vt:variant>
        <vt:i4>1507388</vt:i4>
      </vt:variant>
      <vt:variant>
        <vt:i4>446</vt:i4>
      </vt:variant>
      <vt:variant>
        <vt:i4>0</vt:i4>
      </vt:variant>
      <vt:variant>
        <vt:i4>5</vt:i4>
      </vt:variant>
      <vt:variant>
        <vt:lpwstr/>
      </vt:variant>
      <vt:variant>
        <vt:lpwstr>_Toc129004464</vt:lpwstr>
      </vt:variant>
      <vt:variant>
        <vt:i4>1507388</vt:i4>
      </vt:variant>
      <vt:variant>
        <vt:i4>440</vt:i4>
      </vt:variant>
      <vt:variant>
        <vt:i4>0</vt:i4>
      </vt:variant>
      <vt:variant>
        <vt:i4>5</vt:i4>
      </vt:variant>
      <vt:variant>
        <vt:lpwstr/>
      </vt:variant>
      <vt:variant>
        <vt:lpwstr>_Toc129004463</vt:lpwstr>
      </vt:variant>
      <vt:variant>
        <vt:i4>1507388</vt:i4>
      </vt:variant>
      <vt:variant>
        <vt:i4>434</vt:i4>
      </vt:variant>
      <vt:variant>
        <vt:i4>0</vt:i4>
      </vt:variant>
      <vt:variant>
        <vt:i4>5</vt:i4>
      </vt:variant>
      <vt:variant>
        <vt:lpwstr/>
      </vt:variant>
      <vt:variant>
        <vt:lpwstr>_Toc129004462</vt:lpwstr>
      </vt:variant>
      <vt:variant>
        <vt:i4>1507388</vt:i4>
      </vt:variant>
      <vt:variant>
        <vt:i4>428</vt:i4>
      </vt:variant>
      <vt:variant>
        <vt:i4>0</vt:i4>
      </vt:variant>
      <vt:variant>
        <vt:i4>5</vt:i4>
      </vt:variant>
      <vt:variant>
        <vt:lpwstr/>
      </vt:variant>
      <vt:variant>
        <vt:lpwstr>_Toc129004461</vt:lpwstr>
      </vt:variant>
      <vt:variant>
        <vt:i4>1507388</vt:i4>
      </vt:variant>
      <vt:variant>
        <vt:i4>422</vt:i4>
      </vt:variant>
      <vt:variant>
        <vt:i4>0</vt:i4>
      </vt:variant>
      <vt:variant>
        <vt:i4>5</vt:i4>
      </vt:variant>
      <vt:variant>
        <vt:lpwstr/>
      </vt:variant>
      <vt:variant>
        <vt:lpwstr>_Toc129004460</vt:lpwstr>
      </vt:variant>
      <vt:variant>
        <vt:i4>1310780</vt:i4>
      </vt:variant>
      <vt:variant>
        <vt:i4>416</vt:i4>
      </vt:variant>
      <vt:variant>
        <vt:i4>0</vt:i4>
      </vt:variant>
      <vt:variant>
        <vt:i4>5</vt:i4>
      </vt:variant>
      <vt:variant>
        <vt:lpwstr/>
      </vt:variant>
      <vt:variant>
        <vt:lpwstr>_Toc129004459</vt:lpwstr>
      </vt:variant>
      <vt:variant>
        <vt:i4>1310780</vt:i4>
      </vt:variant>
      <vt:variant>
        <vt:i4>410</vt:i4>
      </vt:variant>
      <vt:variant>
        <vt:i4>0</vt:i4>
      </vt:variant>
      <vt:variant>
        <vt:i4>5</vt:i4>
      </vt:variant>
      <vt:variant>
        <vt:lpwstr/>
      </vt:variant>
      <vt:variant>
        <vt:lpwstr>_Toc129004458</vt:lpwstr>
      </vt:variant>
      <vt:variant>
        <vt:i4>1310780</vt:i4>
      </vt:variant>
      <vt:variant>
        <vt:i4>404</vt:i4>
      </vt:variant>
      <vt:variant>
        <vt:i4>0</vt:i4>
      </vt:variant>
      <vt:variant>
        <vt:i4>5</vt:i4>
      </vt:variant>
      <vt:variant>
        <vt:lpwstr/>
      </vt:variant>
      <vt:variant>
        <vt:lpwstr>_Toc129004457</vt:lpwstr>
      </vt:variant>
      <vt:variant>
        <vt:i4>1310780</vt:i4>
      </vt:variant>
      <vt:variant>
        <vt:i4>398</vt:i4>
      </vt:variant>
      <vt:variant>
        <vt:i4>0</vt:i4>
      </vt:variant>
      <vt:variant>
        <vt:i4>5</vt:i4>
      </vt:variant>
      <vt:variant>
        <vt:lpwstr/>
      </vt:variant>
      <vt:variant>
        <vt:lpwstr>_Toc129004456</vt:lpwstr>
      </vt:variant>
      <vt:variant>
        <vt:i4>1310780</vt:i4>
      </vt:variant>
      <vt:variant>
        <vt:i4>392</vt:i4>
      </vt:variant>
      <vt:variant>
        <vt:i4>0</vt:i4>
      </vt:variant>
      <vt:variant>
        <vt:i4>5</vt:i4>
      </vt:variant>
      <vt:variant>
        <vt:lpwstr/>
      </vt:variant>
      <vt:variant>
        <vt:lpwstr>_Toc129004455</vt:lpwstr>
      </vt:variant>
      <vt:variant>
        <vt:i4>1310780</vt:i4>
      </vt:variant>
      <vt:variant>
        <vt:i4>386</vt:i4>
      </vt:variant>
      <vt:variant>
        <vt:i4>0</vt:i4>
      </vt:variant>
      <vt:variant>
        <vt:i4>5</vt:i4>
      </vt:variant>
      <vt:variant>
        <vt:lpwstr/>
      </vt:variant>
      <vt:variant>
        <vt:lpwstr>_Toc129004454</vt:lpwstr>
      </vt:variant>
      <vt:variant>
        <vt:i4>1310780</vt:i4>
      </vt:variant>
      <vt:variant>
        <vt:i4>380</vt:i4>
      </vt:variant>
      <vt:variant>
        <vt:i4>0</vt:i4>
      </vt:variant>
      <vt:variant>
        <vt:i4>5</vt:i4>
      </vt:variant>
      <vt:variant>
        <vt:lpwstr/>
      </vt:variant>
      <vt:variant>
        <vt:lpwstr>_Toc129004453</vt:lpwstr>
      </vt:variant>
      <vt:variant>
        <vt:i4>1310780</vt:i4>
      </vt:variant>
      <vt:variant>
        <vt:i4>374</vt:i4>
      </vt:variant>
      <vt:variant>
        <vt:i4>0</vt:i4>
      </vt:variant>
      <vt:variant>
        <vt:i4>5</vt:i4>
      </vt:variant>
      <vt:variant>
        <vt:lpwstr/>
      </vt:variant>
      <vt:variant>
        <vt:lpwstr>_Toc129004452</vt:lpwstr>
      </vt:variant>
      <vt:variant>
        <vt:i4>1310780</vt:i4>
      </vt:variant>
      <vt:variant>
        <vt:i4>368</vt:i4>
      </vt:variant>
      <vt:variant>
        <vt:i4>0</vt:i4>
      </vt:variant>
      <vt:variant>
        <vt:i4>5</vt:i4>
      </vt:variant>
      <vt:variant>
        <vt:lpwstr/>
      </vt:variant>
      <vt:variant>
        <vt:lpwstr>_Toc129004451</vt:lpwstr>
      </vt:variant>
      <vt:variant>
        <vt:i4>1310780</vt:i4>
      </vt:variant>
      <vt:variant>
        <vt:i4>362</vt:i4>
      </vt:variant>
      <vt:variant>
        <vt:i4>0</vt:i4>
      </vt:variant>
      <vt:variant>
        <vt:i4>5</vt:i4>
      </vt:variant>
      <vt:variant>
        <vt:lpwstr/>
      </vt:variant>
      <vt:variant>
        <vt:lpwstr>_Toc129004450</vt:lpwstr>
      </vt:variant>
      <vt:variant>
        <vt:i4>1376316</vt:i4>
      </vt:variant>
      <vt:variant>
        <vt:i4>356</vt:i4>
      </vt:variant>
      <vt:variant>
        <vt:i4>0</vt:i4>
      </vt:variant>
      <vt:variant>
        <vt:i4>5</vt:i4>
      </vt:variant>
      <vt:variant>
        <vt:lpwstr/>
      </vt:variant>
      <vt:variant>
        <vt:lpwstr>_Toc129004449</vt:lpwstr>
      </vt:variant>
      <vt:variant>
        <vt:i4>1376316</vt:i4>
      </vt:variant>
      <vt:variant>
        <vt:i4>350</vt:i4>
      </vt:variant>
      <vt:variant>
        <vt:i4>0</vt:i4>
      </vt:variant>
      <vt:variant>
        <vt:i4>5</vt:i4>
      </vt:variant>
      <vt:variant>
        <vt:lpwstr/>
      </vt:variant>
      <vt:variant>
        <vt:lpwstr>_Toc129004448</vt:lpwstr>
      </vt:variant>
      <vt:variant>
        <vt:i4>1376316</vt:i4>
      </vt:variant>
      <vt:variant>
        <vt:i4>344</vt:i4>
      </vt:variant>
      <vt:variant>
        <vt:i4>0</vt:i4>
      </vt:variant>
      <vt:variant>
        <vt:i4>5</vt:i4>
      </vt:variant>
      <vt:variant>
        <vt:lpwstr/>
      </vt:variant>
      <vt:variant>
        <vt:lpwstr>_Toc129004447</vt:lpwstr>
      </vt:variant>
      <vt:variant>
        <vt:i4>1376316</vt:i4>
      </vt:variant>
      <vt:variant>
        <vt:i4>338</vt:i4>
      </vt:variant>
      <vt:variant>
        <vt:i4>0</vt:i4>
      </vt:variant>
      <vt:variant>
        <vt:i4>5</vt:i4>
      </vt:variant>
      <vt:variant>
        <vt:lpwstr/>
      </vt:variant>
      <vt:variant>
        <vt:lpwstr>_Toc129004446</vt:lpwstr>
      </vt:variant>
      <vt:variant>
        <vt:i4>1376316</vt:i4>
      </vt:variant>
      <vt:variant>
        <vt:i4>332</vt:i4>
      </vt:variant>
      <vt:variant>
        <vt:i4>0</vt:i4>
      </vt:variant>
      <vt:variant>
        <vt:i4>5</vt:i4>
      </vt:variant>
      <vt:variant>
        <vt:lpwstr/>
      </vt:variant>
      <vt:variant>
        <vt:lpwstr>_Toc129004445</vt:lpwstr>
      </vt:variant>
      <vt:variant>
        <vt:i4>1376316</vt:i4>
      </vt:variant>
      <vt:variant>
        <vt:i4>326</vt:i4>
      </vt:variant>
      <vt:variant>
        <vt:i4>0</vt:i4>
      </vt:variant>
      <vt:variant>
        <vt:i4>5</vt:i4>
      </vt:variant>
      <vt:variant>
        <vt:lpwstr/>
      </vt:variant>
      <vt:variant>
        <vt:lpwstr>_Toc129004444</vt:lpwstr>
      </vt:variant>
      <vt:variant>
        <vt:i4>1376316</vt:i4>
      </vt:variant>
      <vt:variant>
        <vt:i4>320</vt:i4>
      </vt:variant>
      <vt:variant>
        <vt:i4>0</vt:i4>
      </vt:variant>
      <vt:variant>
        <vt:i4>5</vt:i4>
      </vt:variant>
      <vt:variant>
        <vt:lpwstr/>
      </vt:variant>
      <vt:variant>
        <vt:lpwstr>_Toc129004443</vt:lpwstr>
      </vt:variant>
      <vt:variant>
        <vt:i4>1376316</vt:i4>
      </vt:variant>
      <vt:variant>
        <vt:i4>314</vt:i4>
      </vt:variant>
      <vt:variant>
        <vt:i4>0</vt:i4>
      </vt:variant>
      <vt:variant>
        <vt:i4>5</vt:i4>
      </vt:variant>
      <vt:variant>
        <vt:lpwstr/>
      </vt:variant>
      <vt:variant>
        <vt:lpwstr>_Toc129004442</vt:lpwstr>
      </vt:variant>
      <vt:variant>
        <vt:i4>1376316</vt:i4>
      </vt:variant>
      <vt:variant>
        <vt:i4>308</vt:i4>
      </vt:variant>
      <vt:variant>
        <vt:i4>0</vt:i4>
      </vt:variant>
      <vt:variant>
        <vt:i4>5</vt:i4>
      </vt:variant>
      <vt:variant>
        <vt:lpwstr/>
      </vt:variant>
      <vt:variant>
        <vt:lpwstr>_Toc129004441</vt:lpwstr>
      </vt:variant>
      <vt:variant>
        <vt:i4>1376316</vt:i4>
      </vt:variant>
      <vt:variant>
        <vt:i4>302</vt:i4>
      </vt:variant>
      <vt:variant>
        <vt:i4>0</vt:i4>
      </vt:variant>
      <vt:variant>
        <vt:i4>5</vt:i4>
      </vt:variant>
      <vt:variant>
        <vt:lpwstr/>
      </vt:variant>
      <vt:variant>
        <vt:lpwstr>_Toc129004440</vt:lpwstr>
      </vt:variant>
      <vt:variant>
        <vt:i4>1179708</vt:i4>
      </vt:variant>
      <vt:variant>
        <vt:i4>296</vt:i4>
      </vt:variant>
      <vt:variant>
        <vt:i4>0</vt:i4>
      </vt:variant>
      <vt:variant>
        <vt:i4>5</vt:i4>
      </vt:variant>
      <vt:variant>
        <vt:lpwstr/>
      </vt:variant>
      <vt:variant>
        <vt:lpwstr>_Toc129004439</vt:lpwstr>
      </vt:variant>
      <vt:variant>
        <vt:i4>1179708</vt:i4>
      </vt:variant>
      <vt:variant>
        <vt:i4>290</vt:i4>
      </vt:variant>
      <vt:variant>
        <vt:i4>0</vt:i4>
      </vt:variant>
      <vt:variant>
        <vt:i4>5</vt:i4>
      </vt:variant>
      <vt:variant>
        <vt:lpwstr/>
      </vt:variant>
      <vt:variant>
        <vt:lpwstr>_Toc129004438</vt:lpwstr>
      </vt:variant>
      <vt:variant>
        <vt:i4>1179708</vt:i4>
      </vt:variant>
      <vt:variant>
        <vt:i4>284</vt:i4>
      </vt:variant>
      <vt:variant>
        <vt:i4>0</vt:i4>
      </vt:variant>
      <vt:variant>
        <vt:i4>5</vt:i4>
      </vt:variant>
      <vt:variant>
        <vt:lpwstr/>
      </vt:variant>
      <vt:variant>
        <vt:lpwstr>_Toc129004437</vt:lpwstr>
      </vt:variant>
      <vt:variant>
        <vt:i4>1179708</vt:i4>
      </vt:variant>
      <vt:variant>
        <vt:i4>278</vt:i4>
      </vt:variant>
      <vt:variant>
        <vt:i4>0</vt:i4>
      </vt:variant>
      <vt:variant>
        <vt:i4>5</vt:i4>
      </vt:variant>
      <vt:variant>
        <vt:lpwstr/>
      </vt:variant>
      <vt:variant>
        <vt:lpwstr>_Toc129004436</vt:lpwstr>
      </vt:variant>
      <vt:variant>
        <vt:i4>1179708</vt:i4>
      </vt:variant>
      <vt:variant>
        <vt:i4>272</vt:i4>
      </vt:variant>
      <vt:variant>
        <vt:i4>0</vt:i4>
      </vt:variant>
      <vt:variant>
        <vt:i4>5</vt:i4>
      </vt:variant>
      <vt:variant>
        <vt:lpwstr/>
      </vt:variant>
      <vt:variant>
        <vt:lpwstr>_Toc129004435</vt:lpwstr>
      </vt:variant>
      <vt:variant>
        <vt:i4>1179708</vt:i4>
      </vt:variant>
      <vt:variant>
        <vt:i4>266</vt:i4>
      </vt:variant>
      <vt:variant>
        <vt:i4>0</vt:i4>
      </vt:variant>
      <vt:variant>
        <vt:i4>5</vt:i4>
      </vt:variant>
      <vt:variant>
        <vt:lpwstr/>
      </vt:variant>
      <vt:variant>
        <vt:lpwstr>_Toc129004434</vt:lpwstr>
      </vt:variant>
      <vt:variant>
        <vt:i4>1179708</vt:i4>
      </vt:variant>
      <vt:variant>
        <vt:i4>260</vt:i4>
      </vt:variant>
      <vt:variant>
        <vt:i4>0</vt:i4>
      </vt:variant>
      <vt:variant>
        <vt:i4>5</vt:i4>
      </vt:variant>
      <vt:variant>
        <vt:lpwstr/>
      </vt:variant>
      <vt:variant>
        <vt:lpwstr>_Toc129004433</vt:lpwstr>
      </vt:variant>
      <vt:variant>
        <vt:i4>1179708</vt:i4>
      </vt:variant>
      <vt:variant>
        <vt:i4>254</vt:i4>
      </vt:variant>
      <vt:variant>
        <vt:i4>0</vt:i4>
      </vt:variant>
      <vt:variant>
        <vt:i4>5</vt:i4>
      </vt:variant>
      <vt:variant>
        <vt:lpwstr/>
      </vt:variant>
      <vt:variant>
        <vt:lpwstr>_Toc129004432</vt:lpwstr>
      </vt:variant>
      <vt:variant>
        <vt:i4>1179708</vt:i4>
      </vt:variant>
      <vt:variant>
        <vt:i4>248</vt:i4>
      </vt:variant>
      <vt:variant>
        <vt:i4>0</vt:i4>
      </vt:variant>
      <vt:variant>
        <vt:i4>5</vt:i4>
      </vt:variant>
      <vt:variant>
        <vt:lpwstr/>
      </vt:variant>
      <vt:variant>
        <vt:lpwstr>_Toc129004431</vt:lpwstr>
      </vt:variant>
      <vt:variant>
        <vt:i4>1179708</vt:i4>
      </vt:variant>
      <vt:variant>
        <vt:i4>242</vt:i4>
      </vt:variant>
      <vt:variant>
        <vt:i4>0</vt:i4>
      </vt:variant>
      <vt:variant>
        <vt:i4>5</vt:i4>
      </vt:variant>
      <vt:variant>
        <vt:lpwstr/>
      </vt:variant>
      <vt:variant>
        <vt:lpwstr>_Toc129004430</vt:lpwstr>
      </vt:variant>
      <vt:variant>
        <vt:i4>1245244</vt:i4>
      </vt:variant>
      <vt:variant>
        <vt:i4>236</vt:i4>
      </vt:variant>
      <vt:variant>
        <vt:i4>0</vt:i4>
      </vt:variant>
      <vt:variant>
        <vt:i4>5</vt:i4>
      </vt:variant>
      <vt:variant>
        <vt:lpwstr/>
      </vt:variant>
      <vt:variant>
        <vt:lpwstr>_Toc129004429</vt:lpwstr>
      </vt:variant>
      <vt:variant>
        <vt:i4>1245244</vt:i4>
      </vt:variant>
      <vt:variant>
        <vt:i4>230</vt:i4>
      </vt:variant>
      <vt:variant>
        <vt:i4>0</vt:i4>
      </vt:variant>
      <vt:variant>
        <vt:i4>5</vt:i4>
      </vt:variant>
      <vt:variant>
        <vt:lpwstr/>
      </vt:variant>
      <vt:variant>
        <vt:lpwstr>_Toc129004428</vt:lpwstr>
      </vt:variant>
      <vt:variant>
        <vt:i4>1245244</vt:i4>
      </vt:variant>
      <vt:variant>
        <vt:i4>224</vt:i4>
      </vt:variant>
      <vt:variant>
        <vt:i4>0</vt:i4>
      </vt:variant>
      <vt:variant>
        <vt:i4>5</vt:i4>
      </vt:variant>
      <vt:variant>
        <vt:lpwstr/>
      </vt:variant>
      <vt:variant>
        <vt:lpwstr>_Toc129004427</vt:lpwstr>
      </vt:variant>
      <vt:variant>
        <vt:i4>1245244</vt:i4>
      </vt:variant>
      <vt:variant>
        <vt:i4>218</vt:i4>
      </vt:variant>
      <vt:variant>
        <vt:i4>0</vt:i4>
      </vt:variant>
      <vt:variant>
        <vt:i4>5</vt:i4>
      </vt:variant>
      <vt:variant>
        <vt:lpwstr/>
      </vt:variant>
      <vt:variant>
        <vt:lpwstr>_Toc129004426</vt:lpwstr>
      </vt:variant>
      <vt:variant>
        <vt:i4>1245244</vt:i4>
      </vt:variant>
      <vt:variant>
        <vt:i4>212</vt:i4>
      </vt:variant>
      <vt:variant>
        <vt:i4>0</vt:i4>
      </vt:variant>
      <vt:variant>
        <vt:i4>5</vt:i4>
      </vt:variant>
      <vt:variant>
        <vt:lpwstr/>
      </vt:variant>
      <vt:variant>
        <vt:lpwstr>_Toc129004425</vt:lpwstr>
      </vt:variant>
      <vt:variant>
        <vt:i4>1245244</vt:i4>
      </vt:variant>
      <vt:variant>
        <vt:i4>206</vt:i4>
      </vt:variant>
      <vt:variant>
        <vt:i4>0</vt:i4>
      </vt:variant>
      <vt:variant>
        <vt:i4>5</vt:i4>
      </vt:variant>
      <vt:variant>
        <vt:lpwstr/>
      </vt:variant>
      <vt:variant>
        <vt:lpwstr>_Toc129004424</vt:lpwstr>
      </vt:variant>
      <vt:variant>
        <vt:i4>1245244</vt:i4>
      </vt:variant>
      <vt:variant>
        <vt:i4>200</vt:i4>
      </vt:variant>
      <vt:variant>
        <vt:i4>0</vt:i4>
      </vt:variant>
      <vt:variant>
        <vt:i4>5</vt:i4>
      </vt:variant>
      <vt:variant>
        <vt:lpwstr/>
      </vt:variant>
      <vt:variant>
        <vt:lpwstr>_Toc129004423</vt:lpwstr>
      </vt:variant>
      <vt:variant>
        <vt:i4>1245244</vt:i4>
      </vt:variant>
      <vt:variant>
        <vt:i4>194</vt:i4>
      </vt:variant>
      <vt:variant>
        <vt:i4>0</vt:i4>
      </vt:variant>
      <vt:variant>
        <vt:i4>5</vt:i4>
      </vt:variant>
      <vt:variant>
        <vt:lpwstr/>
      </vt:variant>
      <vt:variant>
        <vt:lpwstr>_Toc129004422</vt:lpwstr>
      </vt:variant>
      <vt:variant>
        <vt:i4>1245244</vt:i4>
      </vt:variant>
      <vt:variant>
        <vt:i4>188</vt:i4>
      </vt:variant>
      <vt:variant>
        <vt:i4>0</vt:i4>
      </vt:variant>
      <vt:variant>
        <vt:i4>5</vt:i4>
      </vt:variant>
      <vt:variant>
        <vt:lpwstr/>
      </vt:variant>
      <vt:variant>
        <vt:lpwstr>_Toc129004421</vt:lpwstr>
      </vt:variant>
      <vt:variant>
        <vt:i4>1245244</vt:i4>
      </vt:variant>
      <vt:variant>
        <vt:i4>182</vt:i4>
      </vt:variant>
      <vt:variant>
        <vt:i4>0</vt:i4>
      </vt:variant>
      <vt:variant>
        <vt:i4>5</vt:i4>
      </vt:variant>
      <vt:variant>
        <vt:lpwstr/>
      </vt:variant>
      <vt:variant>
        <vt:lpwstr>_Toc129004420</vt:lpwstr>
      </vt:variant>
      <vt:variant>
        <vt:i4>1048636</vt:i4>
      </vt:variant>
      <vt:variant>
        <vt:i4>176</vt:i4>
      </vt:variant>
      <vt:variant>
        <vt:i4>0</vt:i4>
      </vt:variant>
      <vt:variant>
        <vt:i4>5</vt:i4>
      </vt:variant>
      <vt:variant>
        <vt:lpwstr/>
      </vt:variant>
      <vt:variant>
        <vt:lpwstr>_Toc129004419</vt:lpwstr>
      </vt:variant>
      <vt:variant>
        <vt:i4>1048636</vt:i4>
      </vt:variant>
      <vt:variant>
        <vt:i4>170</vt:i4>
      </vt:variant>
      <vt:variant>
        <vt:i4>0</vt:i4>
      </vt:variant>
      <vt:variant>
        <vt:i4>5</vt:i4>
      </vt:variant>
      <vt:variant>
        <vt:lpwstr/>
      </vt:variant>
      <vt:variant>
        <vt:lpwstr>_Toc129004418</vt:lpwstr>
      </vt:variant>
      <vt:variant>
        <vt:i4>1048636</vt:i4>
      </vt:variant>
      <vt:variant>
        <vt:i4>164</vt:i4>
      </vt:variant>
      <vt:variant>
        <vt:i4>0</vt:i4>
      </vt:variant>
      <vt:variant>
        <vt:i4>5</vt:i4>
      </vt:variant>
      <vt:variant>
        <vt:lpwstr/>
      </vt:variant>
      <vt:variant>
        <vt:lpwstr>_Toc129004417</vt:lpwstr>
      </vt:variant>
      <vt:variant>
        <vt:i4>1048636</vt:i4>
      </vt:variant>
      <vt:variant>
        <vt:i4>158</vt:i4>
      </vt:variant>
      <vt:variant>
        <vt:i4>0</vt:i4>
      </vt:variant>
      <vt:variant>
        <vt:i4>5</vt:i4>
      </vt:variant>
      <vt:variant>
        <vt:lpwstr/>
      </vt:variant>
      <vt:variant>
        <vt:lpwstr>_Toc129004416</vt:lpwstr>
      </vt:variant>
      <vt:variant>
        <vt:i4>1048636</vt:i4>
      </vt:variant>
      <vt:variant>
        <vt:i4>152</vt:i4>
      </vt:variant>
      <vt:variant>
        <vt:i4>0</vt:i4>
      </vt:variant>
      <vt:variant>
        <vt:i4>5</vt:i4>
      </vt:variant>
      <vt:variant>
        <vt:lpwstr/>
      </vt:variant>
      <vt:variant>
        <vt:lpwstr>_Toc129004415</vt:lpwstr>
      </vt:variant>
      <vt:variant>
        <vt:i4>1048636</vt:i4>
      </vt:variant>
      <vt:variant>
        <vt:i4>146</vt:i4>
      </vt:variant>
      <vt:variant>
        <vt:i4>0</vt:i4>
      </vt:variant>
      <vt:variant>
        <vt:i4>5</vt:i4>
      </vt:variant>
      <vt:variant>
        <vt:lpwstr/>
      </vt:variant>
      <vt:variant>
        <vt:lpwstr>_Toc129004414</vt:lpwstr>
      </vt:variant>
      <vt:variant>
        <vt:i4>1048636</vt:i4>
      </vt:variant>
      <vt:variant>
        <vt:i4>140</vt:i4>
      </vt:variant>
      <vt:variant>
        <vt:i4>0</vt:i4>
      </vt:variant>
      <vt:variant>
        <vt:i4>5</vt:i4>
      </vt:variant>
      <vt:variant>
        <vt:lpwstr/>
      </vt:variant>
      <vt:variant>
        <vt:lpwstr>_Toc129004413</vt:lpwstr>
      </vt:variant>
      <vt:variant>
        <vt:i4>1048636</vt:i4>
      </vt:variant>
      <vt:variant>
        <vt:i4>134</vt:i4>
      </vt:variant>
      <vt:variant>
        <vt:i4>0</vt:i4>
      </vt:variant>
      <vt:variant>
        <vt:i4>5</vt:i4>
      </vt:variant>
      <vt:variant>
        <vt:lpwstr/>
      </vt:variant>
      <vt:variant>
        <vt:lpwstr>_Toc129004412</vt:lpwstr>
      </vt:variant>
      <vt:variant>
        <vt:i4>1048636</vt:i4>
      </vt:variant>
      <vt:variant>
        <vt:i4>128</vt:i4>
      </vt:variant>
      <vt:variant>
        <vt:i4>0</vt:i4>
      </vt:variant>
      <vt:variant>
        <vt:i4>5</vt:i4>
      </vt:variant>
      <vt:variant>
        <vt:lpwstr/>
      </vt:variant>
      <vt:variant>
        <vt:lpwstr>_Toc129004411</vt:lpwstr>
      </vt:variant>
      <vt:variant>
        <vt:i4>1048636</vt:i4>
      </vt:variant>
      <vt:variant>
        <vt:i4>122</vt:i4>
      </vt:variant>
      <vt:variant>
        <vt:i4>0</vt:i4>
      </vt:variant>
      <vt:variant>
        <vt:i4>5</vt:i4>
      </vt:variant>
      <vt:variant>
        <vt:lpwstr/>
      </vt:variant>
      <vt:variant>
        <vt:lpwstr>_Toc129004410</vt:lpwstr>
      </vt:variant>
      <vt:variant>
        <vt:i4>1114172</vt:i4>
      </vt:variant>
      <vt:variant>
        <vt:i4>116</vt:i4>
      </vt:variant>
      <vt:variant>
        <vt:i4>0</vt:i4>
      </vt:variant>
      <vt:variant>
        <vt:i4>5</vt:i4>
      </vt:variant>
      <vt:variant>
        <vt:lpwstr/>
      </vt:variant>
      <vt:variant>
        <vt:lpwstr>_Toc129004409</vt:lpwstr>
      </vt:variant>
      <vt:variant>
        <vt:i4>1114172</vt:i4>
      </vt:variant>
      <vt:variant>
        <vt:i4>110</vt:i4>
      </vt:variant>
      <vt:variant>
        <vt:i4>0</vt:i4>
      </vt:variant>
      <vt:variant>
        <vt:i4>5</vt:i4>
      </vt:variant>
      <vt:variant>
        <vt:lpwstr/>
      </vt:variant>
      <vt:variant>
        <vt:lpwstr>_Toc129004408</vt:lpwstr>
      </vt:variant>
      <vt:variant>
        <vt:i4>1114172</vt:i4>
      </vt:variant>
      <vt:variant>
        <vt:i4>104</vt:i4>
      </vt:variant>
      <vt:variant>
        <vt:i4>0</vt:i4>
      </vt:variant>
      <vt:variant>
        <vt:i4>5</vt:i4>
      </vt:variant>
      <vt:variant>
        <vt:lpwstr/>
      </vt:variant>
      <vt:variant>
        <vt:lpwstr>_Toc129004407</vt:lpwstr>
      </vt:variant>
      <vt:variant>
        <vt:i4>1114172</vt:i4>
      </vt:variant>
      <vt:variant>
        <vt:i4>98</vt:i4>
      </vt:variant>
      <vt:variant>
        <vt:i4>0</vt:i4>
      </vt:variant>
      <vt:variant>
        <vt:i4>5</vt:i4>
      </vt:variant>
      <vt:variant>
        <vt:lpwstr/>
      </vt:variant>
      <vt:variant>
        <vt:lpwstr>_Toc129004406</vt:lpwstr>
      </vt:variant>
      <vt:variant>
        <vt:i4>1114172</vt:i4>
      </vt:variant>
      <vt:variant>
        <vt:i4>92</vt:i4>
      </vt:variant>
      <vt:variant>
        <vt:i4>0</vt:i4>
      </vt:variant>
      <vt:variant>
        <vt:i4>5</vt:i4>
      </vt:variant>
      <vt:variant>
        <vt:lpwstr/>
      </vt:variant>
      <vt:variant>
        <vt:lpwstr>_Toc129004405</vt:lpwstr>
      </vt:variant>
      <vt:variant>
        <vt:i4>1114172</vt:i4>
      </vt:variant>
      <vt:variant>
        <vt:i4>86</vt:i4>
      </vt:variant>
      <vt:variant>
        <vt:i4>0</vt:i4>
      </vt:variant>
      <vt:variant>
        <vt:i4>5</vt:i4>
      </vt:variant>
      <vt:variant>
        <vt:lpwstr/>
      </vt:variant>
      <vt:variant>
        <vt:lpwstr>_Toc129004404</vt:lpwstr>
      </vt:variant>
      <vt:variant>
        <vt:i4>1114172</vt:i4>
      </vt:variant>
      <vt:variant>
        <vt:i4>80</vt:i4>
      </vt:variant>
      <vt:variant>
        <vt:i4>0</vt:i4>
      </vt:variant>
      <vt:variant>
        <vt:i4>5</vt:i4>
      </vt:variant>
      <vt:variant>
        <vt:lpwstr/>
      </vt:variant>
      <vt:variant>
        <vt:lpwstr>_Toc129004403</vt:lpwstr>
      </vt:variant>
      <vt:variant>
        <vt:i4>1114172</vt:i4>
      </vt:variant>
      <vt:variant>
        <vt:i4>74</vt:i4>
      </vt:variant>
      <vt:variant>
        <vt:i4>0</vt:i4>
      </vt:variant>
      <vt:variant>
        <vt:i4>5</vt:i4>
      </vt:variant>
      <vt:variant>
        <vt:lpwstr/>
      </vt:variant>
      <vt:variant>
        <vt:lpwstr>_Toc129004402</vt:lpwstr>
      </vt:variant>
      <vt:variant>
        <vt:i4>1114172</vt:i4>
      </vt:variant>
      <vt:variant>
        <vt:i4>68</vt:i4>
      </vt:variant>
      <vt:variant>
        <vt:i4>0</vt:i4>
      </vt:variant>
      <vt:variant>
        <vt:i4>5</vt:i4>
      </vt:variant>
      <vt:variant>
        <vt:lpwstr/>
      </vt:variant>
      <vt:variant>
        <vt:lpwstr>_Toc129004401</vt:lpwstr>
      </vt:variant>
      <vt:variant>
        <vt:i4>1114172</vt:i4>
      </vt:variant>
      <vt:variant>
        <vt:i4>62</vt:i4>
      </vt:variant>
      <vt:variant>
        <vt:i4>0</vt:i4>
      </vt:variant>
      <vt:variant>
        <vt:i4>5</vt:i4>
      </vt:variant>
      <vt:variant>
        <vt:lpwstr/>
      </vt:variant>
      <vt:variant>
        <vt:lpwstr>_Toc129004400</vt:lpwstr>
      </vt:variant>
      <vt:variant>
        <vt:i4>1572923</vt:i4>
      </vt:variant>
      <vt:variant>
        <vt:i4>56</vt:i4>
      </vt:variant>
      <vt:variant>
        <vt:i4>0</vt:i4>
      </vt:variant>
      <vt:variant>
        <vt:i4>5</vt:i4>
      </vt:variant>
      <vt:variant>
        <vt:lpwstr/>
      </vt:variant>
      <vt:variant>
        <vt:lpwstr>_Toc129004399</vt:lpwstr>
      </vt:variant>
      <vt:variant>
        <vt:i4>1572923</vt:i4>
      </vt:variant>
      <vt:variant>
        <vt:i4>50</vt:i4>
      </vt:variant>
      <vt:variant>
        <vt:i4>0</vt:i4>
      </vt:variant>
      <vt:variant>
        <vt:i4>5</vt:i4>
      </vt:variant>
      <vt:variant>
        <vt:lpwstr/>
      </vt:variant>
      <vt:variant>
        <vt:lpwstr>_Toc129004398</vt:lpwstr>
      </vt:variant>
      <vt:variant>
        <vt:i4>1572923</vt:i4>
      </vt:variant>
      <vt:variant>
        <vt:i4>44</vt:i4>
      </vt:variant>
      <vt:variant>
        <vt:i4>0</vt:i4>
      </vt:variant>
      <vt:variant>
        <vt:i4>5</vt:i4>
      </vt:variant>
      <vt:variant>
        <vt:lpwstr/>
      </vt:variant>
      <vt:variant>
        <vt:lpwstr>_Toc129004397</vt:lpwstr>
      </vt:variant>
      <vt:variant>
        <vt:i4>1572923</vt:i4>
      </vt:variant>
      <vt:variant>
        <vt:i4>38</vt:i4>
      </vt:variant>
      <vt:variant>
        <vt:i4>0</vt:i4>
      </vt:variant>
      <vt:variant>
        <vt:i4>5</vt:i4>
      </vt:variant>
      <vt:variant>
        <vt:lpwstr/>
      </vt:variant>
      <vt:variant>
        <vt:lpwstr>_Toc129004396</vt:lpwstr>
      </vt:variant>
      <vt:variant>
        <vt:i4>1572923</vt:i4>
      </vt:variant>
      <vt:variant>
        <vt:i4>32</vt:i4>
      </vt:variant>
      <vt:variant>
        <vt:i4>0</vt:i4>
      </vt:variant>
      <vt:variant>
        <vt:i4>5</vt:i4>
      </vt:variant>
      <vt:variant>
        <vt:lpwstr/>
      </vt:variant>
      <vt:variant>
        <vt:lpwstr>_Toc129004395</vt:lpwstr>
      </vt:variant>
      <vt:variant>
        <vt:i4>1572923</vt:i4>
      </vt:variant>
      <vt:variant>
        <vt:i4>26</vt:i4>
      </vt:variant>
      <vt:variant>
        <vt:i4>0</vt:i4>
      </vt:variant>
      <vt:variant>
        <vt:i4>5</vt:i4>
      </vt:variant>
      <vt:variant>
        <vt:lpwstr/>
      </vt:variant>
      <vt:variant>
        <vt:lpwstr>_Toc129004394</vt:lpwstr>
      </vt:variant>
      <vt:variant>
        <vt:i4>1572923</vt:i4>
      </vt:variant>
      <vt:variant>
        <vt:i4>20</vt:i4>
      </vt:variant>
      <vt:variant>
        <vt:i4>0</vt:i4>
      </vt:variant>
      <vt:variant>
        <vt:i4>5</vt:i4>
      </vt:variant>
      <vt:variant>
        <vt:lpwstr/>
      </vt:variant>
      <vt:variant>
        <vt:lpwstr>_Toc129004393</vt:lpwstr>
      </vt:variant>
      <vt:variant>
        <vt:i4>1572923</vt:i4>
      </vt:variant>
      <vt:variant>
        <vt:i4>14</vt:i4>
      </vt:variant>
      <vt:variant>
        <vt:i4>0</vt:i4>
      </vt:variant>
      <vt:variant>
        <vt:i4>5</vt:i4>
      </vt:variant>
      <vt:variant>
        <vt:lpwstr/>
      </vt:variant>
      <vt:variant>
        <vt:lpwstr>_Toc129004392</vt:lpwstr>
      </vt:variant>
      <vt:variant>
        <vt:i4>1572923</vt:i4>
      </vt:variant>
      <vt:variant>
        <vt:i4>8</vt:i4>
      </vt:variant>
      <vt:variant>
        <vt:i4>0</vt:i4>
      </vt:variant>
      <vt:variant>
        <vt:i4>5</vt:i4>
      </vt:variant>
      <vt:variant>
        <vt:lpwstr/>
      </vt:variant>
      <vt:variant>
        <vt:lpwstr>_Toc129004391</vt:lpwstr>
      </vt:variant>
      <vt:variant>
        <vt:i4>1572923</vt:i4>
      </vt:variant>
      <vt:variant>
        <vt:i4>2</vt:i4>
      </vt:variant>
      <vt:variant>
        <vt:i4>0</vt:i4>
      </vt:variant>
      <vt:variant>
        <vt:i4>5</vt:i4>
      </vt:variant>
      <vt:variant>
        <vt:lpwstr/>
      </vt:variant>
      <vt:variant>
        <vt:lpwstr>_Toc129004390</vt:lpwstr>
      </vt:variant>
      <vt:variant>
        <vt:i4>2490411</vt:i4>
      </vt:variant>
      <vt:variant>
        <vt:i4>111</vt:i4>
      </vt:variant>
      <vt:variant>
        <vt:i4>0</vt:i4>
      </vt:variant>
      <vt:variant>
        <vt:i4>5</vt:i4>
      </vt:variant>
      <vt:variant>
        <vt:lpwstr>https://www.taxheaven.gr/laws/view/index/law/4412/year/2016/article/221</vt:lpwstr>
      </vt:variant>
      <vt:variant>
        <vt:lpwstr/>
      </vt:variant>
      <vt:variant>
        <vt:i4>7012472</vt:i4>
      </vt:variant>
      <vt:variant>
        <vt:i4>9</vt:i4>
      </vt:variant>
      <vt:variant>
        <vt:i4>0</vt:i4>
      </vt:variant>
      <vt:variant>
        <vt:i4>5</vt:i4>
      </vt:variant>
      <vt:variant>
        <vt:lpwstr>https://eur-lex.europa.eu/legal-content/EL/TXT/HTML/?uri=CELEX:32016R0007R(01)&amp;from=EL</vt:lpwstr>
      </vt:variant>
      <vt:variant>
        <vt:lpwstr/>
      </vt:variant>
      <vt:variant>
        <vt:i4>6094939</vt:i4>
      </vt:variant>
      <vt:variant>
        <vt:i4>6</vt:i4>
      </vt:variant>
      <vt:variant>
        <vt:i4>0</vt:i4>
      </vt:variant>
      <vt:variant>
        <vt:i4>5</vt:i4>
      </vt:variant>
      <vt:variant>
        <vt:lpwstr>http://www.promitheus.gov.gr/</vt:lpwstr>
      </vt:variant>
      <vt:variant>
        <vt:lpwstr/>
      </vt:variant>
      <vt:variant>
        <vt:i4>65616</vt:i4>
      </vt:variant>
      <vt:variant>
        <vt:i4>3</vt:i4>
      </vt:variant>
      <vt:variant>
        <vt:i4>0</vt:i4>
      </vt:variant>
      <vt:variant>
        <vt:i4>5</vt:i4>
      </vt:variant>
      <vt:variant>
        <vt:lpwstr>https://espdint.eprocurement.gov.gr/</vt:lpwstr>
      </vt:variant>
      <vt:variant>
        <vt:lpwstr/>
      </vt:variant>
      <vt:variant>
        <vt:i4>65616</vt:i4>
      </vt:variant>
      <vt:variant>
        <vt:i4>0</vt:i4>
      </vt:variant>
      <vt:variant>
        <vt:i4>0</vt:i4>
      </vt:variant>
      <vt:variant>
        <vt:i4>5</vt:i4>
      </vt:variant>
      <vt:variant>
        <vt:lpwstr>https://espdint.eprocurement.gov.gr/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eaadhsy</dc:creator>
  <cp:keywords/>
  <dc:description/>
  <cp:lastModifiedBy>VALIANATOU MARIA</cp:lastModifiedBy>
  <cp:revision>232</cp:revision>
  <cp:lastPrinted>2025-10-14T06:56:00Z</cp:lastPrinted>
  <dcterms:created xsi:type="dcterms:W3CDTF">2024-12-07T18:35:00Z</dcterms:created>
  <dcterms:modified xsi:type="dcterms:W3CDTF">2025-10-14T06:56:00Z</dcterms:modified>
</cp:coreProperties>
</file>