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371E6" w14:textId="77777777" w:rsidR="002777D8" w:rsidRDefault="002777D8" w:rsidP="002777D8">
      <w:pPr>
        <w:suppressAutoHyphens w:val="0"/>
        <w:spacing w:line="360" w:lineRule="auto"/>
        <w:rPr>
          <w:rFonts w:eastAsia="Calibri"/>
          <w:b/>
          <w:sz w:val="22"/>
          <w:szCs w:val="22"/>
          <w:u w:val="single"/>
          <w:lang w:eastAsia="en-US"/>
        </w:rPr>
      </w:pPr>
      <w:r w:rsidRPr="008C023D">
        <w:rPr>
          <w:rFonts w:asciiTheme="minorHAnsi" w:hAnsiTheme="minorHAnsi" w:cstheme="minorHAnsi"/>
          <w:noProof/>
          <w:sz w:val="22"/>
          <w:szCs w:val="22"/>
          <w:lang w:eastAsia="el-GR"/>
        </w:rPr>
        <w:drawing>
          <wp:anchor distT="0" distB="0" distL="114300" distR="114300" simplePos="0" relativeHeight="251658240" behindDoc="0" locked="0" layoutInCell="1" allowOverlap="1" wp14:anchorId="2FD9B687" wp14:editId="4E3C28D7">
            <wp:simplePos x="0" y="0"/>
            <wp:positionH relativeFrom="column">
              <wp:posOffset>2480310</wp:posOffset>
            </wp:positionH>
            <wp:positionV relativeFrom="paragraph">
              <wp:posOffset>0</wp:posOffset>
            </wp:positionV>
            <wp:extent cx="1162050" cy="817489"/>
            <wp:effectExtent l="0" t="0" r="0" b="1905"/>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817489"/>
                    </a:xfrm>
                    <a:prstGeom prst="rect">
                      <a:avLst/>
                    </a:prstGeom>
                    <a:noFill/>
                    <a:ln>
                      <a:noFill/>
                    </a:ln>
                  </pic:spPr>
                </pic:pic>
              </a:graphicData>
            </a:graphic>
          </wp:anchor>
        </w:drawing>
      </w:r>
    </w:p>
    <w:p w14:paraId="54E55B9F" w14:textId="77777777" w:rsidR="00D10A5F" w:rsidRPr="00D33581" w:rsidRDefault="009348C3" w:rsidP="008A7000">
      <w:pPr>
        <w:suppressAutoHyphens w:val="0"/>
        <w:spacing w:line="360" w:lineRule="auto"/>
        <w:jc w:val="center"/>
        <w:rPr>
          <w:rFonts w:eastAsia="Calibri"/>
          <w:b/>
          <w:sz w:val="22"/>
          <w:szCs w:val="22"/>
        </w:rPr>
      </w:pPr>
      <w:r w:rsidRPr="00D33581">
        <w:rPr>
          <w:rFonts w:eastAsia="Calibri"/>
          <w:b/>
          <w:sz w:val="22"/>
          <w:szCs w:val="22"/>
          <w:u w:val="single"/>
          <w:lang w:eastAsia="en-US"/>
        </w:rPr>
        <w:t>ΚΑΤΑΧΩΡΙΣΤΕΑ</w:t>
      </w:r>
      <w:r w:rsidR="000514E9" w:rsidRPr="00D33581">
        <w:rPr>
          <w:rFonts w:eastAsia="Calibri"/>
          <w:b/>
          <w:sz w:val="22"/>
          <w:szCs w:val="22"/>
          <w:u w:val="single"/>
          <w:lang w:eastAsia="en-US"/>
        </w:rPr>
        <w:t xml:space="preserve"> ΣΤΟ ΚΗΜΔΗΣ</w:t>
      </w:r>
    </w:p>
    <w:p w14:paraId="7DF8BF25" w14:textId="43D77D73" w:rsidR="00D10A5F" w:rsidRPr="00E347B7" w:rsidRDefault="00E347B7" w:rsidP="00D10A5F">
      <w:pPr>
        <w:suppressAutoHyphens w:val="0"/>
        <w:rPr>
          <w:rFonts w:eastAsia="Calibri"/>
          <w:sz w:val="22"/>
          <w:szCs w:val="22"/>
          <w:lang w:eastAsia="en-US"/>
        </w:rPr>
      </w:pPr>
      <w:r w:rsidRPr="00E347B7">
        <w:rPr>
          <w:rFonts w:eastAsia="Calibri"/>
          <w:sz w:val="22"/>
          <w:szCs w:val="22"/>
          <w:lang w:eastAsia="en-US"/>
        </w:rPr>
        <w:t>ΓΕΝΙΚΗ Δ/</w:t>
      </w:r>
      <w:r w:rsidR="00D10A5F" w:rsidRPr="00E347B7">
        <w:rPr>
          <w:rFonts w:eastAsia="Calibri"/>
          <w:sz w:val="22"/>
          <w:szCs w:val="22"/>
          <w:lang w:eastAsia="en-US"/>
        </w:rPr>
        <w:t>ΝΣΗ Δ</w:t>
      </w:r>
      <w:r w:rsidR="00BF4807" w:rsidRPr="00E347B7">
        <w:rPr>
          <w:rFonts w:eastAsia="Calibri"/>
          <w:sz w:val="22"/>
          <w:szCs w:val="22"/>
          <w:lang w:eastAsia="en-US"/>
        </w:rPr>
        <w:t>Ι</w:t>
      </w:r>
      <w:r w:rsidR="0076614A">
        <w:rPr>
          <w:rFonts w:eastAsia="Calibri"/>
          <w:sz w:val="22"/>
          <w:szCs w:val="22"/>
          <w:lang w:eastAsia="en-US"/>
        </w:rPr>
        <w:t>ΟΙΚ/</w:t>
      </w:r>
      <w:r w:rsidR="00D10A5F" w:rsidRPr="00E347B7">
        <w:rPr>
          <w:rFonts w:eastAsia="Calibri"/>
          <w:sz w:val="22"/>
          <w:szCs w:val="22"/>
          <w:lang w:eastAsia="en-US"/>
        </w:rPr>
        <w:t xml:space="preserve">ΚΗΣ ΥΠΟΣΤΗΡΙΞΗΣ                   </w:t>
      </w:r>
    </w:p>
    <w:p w14:paraId="4AC9ED38" w14:textId="77777777" w:rsidR="00D10A5F" w:rsidRPr="00E347B7" w:rsidRDefault="00D10A5F" w:rsidP="00D10A5F">
      <w:pPr>
        <w:suppressAutoHyphens w:val="0"/>
        <w:rPr>
          <w:rFonts w:eastAsia="Calibri"/>
          <w:sz w:val="22"/>
          <w:szCs w:val="22"/>
          <w:lang w:eastAsia="en-US"/>
        </w:rPr>
      </w:pPr>
      <w:r w:rsidRPr="00E347B7">
        <w:rPr>
          <w:rFonts w:eastAsia="Calibri"/>
          <w:sz w:val="22"/>
          <w:szCs w:val="22"/>
          <w:lang w:eastAsia="en-US"/>
        </w:rPr>
        <w:t>ΔΙΕΥΘΥΝΣΗ ΟΙΚΟΝΟΜΙΚΗΣ ΔΙΑΧΕΙΡΙΣΗΣ</w:t>
      </w:r>
    </w:p>
    <w:p w14:paraId="3F9E6412" w14:textId="77777777" w:rsidR="00B04443" w:rsidRPr="00E347B7" w:rsidRDefault="00504E14" w:rsidP="00D10A5F">
      <w:pPr>
        <w:suppressAutoHyphens w:val="0"/>
        <w:rPr>
          <w:rFonts w:eastAsia="Calibri"/>
          <w:sz w:val="22"/>
          <w:szCs w:val="22"/>
          <w:lang w:eastAsia="en-US"/>
        </w:rPr>
      </w:pPr>
      <w:r w:rsidRPr="00E347B7">
        <w:rPr>
          <w:rFonts w:eastAsia="Calibri"/>
          <w:sz w:val="22"/>
          <w:szCs w:val="22"/>
          <w:lang w:eastAsia="en-US"/>
        </w:rPr>
        <w:t>ΤΜΗΜΑ ΠΡΟΜΗΘΕΙΩΝ</w:t>
      </w:r>
      <w:r w:rsidR="00B04443" w:rsidRPr="00E347B7">
        <w:rPr>
          <w:rFonts w:eastAsia="Calibri"/>
          <w:sz w:val="22"/>
          <w:szCs w:val="22"/>
          <w:lang w:eastAsia="en-US"/>
        </w:rPr>
        <w:t xml:space="preserve"> </w:t>
      </w:r>
    </w:p>
    <w:p w14:paraId="3A71E181" w14:textId="308944DA" w:rsidR="00504E14" w:rsidRPr="00E347B7" w:rsidRDefault="00BF4807" w:rsidP="00B04443">
      <w:pPr>
        <w:suppressAutoHyphens w:val="0"/>
        <w:rPr>
          <w:rFonts w:eastAsia="Calibri"/>
          <w:sz w:val="22"/>
          <w:szCs w:val="22"/>
          <w:lang w:eastAsia="en-US"/>
        </w:rPr>
      </w:pPr>
      <w:r w:rsidRPr="00E347B7">
        <w:rPr>
          <w:rFonts w:eastAsia="Calibri"/>
          <w:sz w:val="22"/>
          <w:szCs w:val="22"/>
        </w:rPr>
        <w:t>Δ</w:t>
      </w:r>
      <w:r w:rsidR="005E297B" w:rsidRPr="00E347B7">
        <w:rPr>
          <w:rFonts w:eastAsia="Calibri"/>
          <w:sz w:val="22"/>
          <w:szCs w:val="22"/>
        </w:rPr>
        <w:t>/</w:t>
      </w:r>
      <w:proofErr w:type="spellStart"/>
      <w:r w:rsidR="005E297B" w:rsidRPr="00E347B7">
        <w:rPr>
          <w:rFonts w:eastAsia="Calibri"/>
          <w:sz w:val="22"/>
          <w:szCs w:val="22"/>
        </w:rPr>
        <w:t>νση</w:t>
      </w:r>
      <w:proofErr w:type="spellEnd"/>
      <w:r w:rsidR="005E297B" w:rsidRPr="00E347B7">
        <w:rPr>
          <w:rFonts w:eastAsia="Calibri"/>
          <w:sz w:val="22"/>
          <w:szCs w:val="22"/>
        </w:rPr>
        <w:t xml:space="preserve"> </w:t>
      </w:r>
      <w:proofErr w:type="spellStart"/>
      <w:r w:rsidR="005E297B" w:rsidRPr="00E347B7">
        <w:rPr>
          <w:rFonts w:eastAsia="Calibri"/>
          <w:sz w:val="22"/>
          <w:szCs w:val="22"/>
        </w:rPr>
        <w:t>ηλ</w:t>
      </w:r>
      <w:proofErr w:type="spellEnd"/>
      <w:r w:rsidR="005E297B" w:rsidRPr="00E347B7">
        <w:rPr>
          <w:rFonts w:eastAsia="Calibri"/>
          <w:sz w:val="22"/>
          <w:szCs w:val="22"/>
        </w:rPr>
        <w:t xml:space="preserve">. </w:t>
      </w:r>
      <w:proofErr w:type="spellStart"/>
      <w:r w:rsidR="005E297B" w:rsidRPr="00E347B7">
        <w:rPr>
          <w:rFonts w:eastAsia="Calibri"/>
          <w:sz w:val="22"/>
          <w:szCs w:val="22"/>
        </w:rPr>
        <w:t>ταχ</w:t>
      </w:r>
      <w:proofErr w:type="spellEnd"/>
      <w:r w:rsidR="005E297B" w:rsidRPr="00E347B7">
        <w:rPr>
          <w:rFonts w:eastAsia="Calibri"/>
          <w:sz w:val="22"/>
          <w:szCs w:val="22"/>
        </w:rPr>
        <w:t>/</w:t>
      </w:r>
      <w:proofErr w:type="spellStart"/>
      <w:r w:rsidR="005E297B" w:rsidRPr="00E347B7">
        <w:rPr>
          <w:rFonts w:eastAsia="Calibri"/>
          <w:sz w:val="22"/>
          <w:szCs w:val="22"/>
        </w:rPr>
        <w:t>μείου</w:t>
      </w:r>
      <w:proofErr w:type="spellEnd"/>
      <w:r w:rsidR="00B04443" w:rsidRPr="00E347B7">
        <w:rPr>
          <w:rFonts w:eastAsia="Calibri"/>
          <w:sz w:val="22"/>
          <w:szCs w:val="22"/>
          <w:lang w:eastAsia="en-US"/>
        </w:rPr>
        <w:t xml:space="preserve">: </w:t>
      </w:r>
      <w:hyperlink r:id="rId9" w:history="1">
        <w:r w:rsidR="00747BFB" w:rsidRPr="00E347B7">
          <w:rPr>
            <w:rStyle w:val="-"/>
            <w:rFonts w:eastAsia="Calibri"/>
            <w:sz w:val="22"/>
            <w:szCs w:val="22"/>
            <w:lang w:val="en-US" w:eastAsia="en-US"/>
          </w:rPr>
          <w:t>promith</w:t>
        </w:r>
        <w:r w:rsidR="00747BFB" w:rsidRPr="00E347B7">
          <w:rPr>
            <w:rStyle w:val="-"/>
            <w:rFonts w:eastAsia="Calibri"/>
            <w:sz w:val="22"/>
            <w:szCs w:val="22"/>
            <w:lang w:eastAsia="en-US"/>
          </w:rPr>
          <w:t>@</w:t>
        </w:r>
        <w:r w:rsidR="00747BFB" w:rsidRPr="00E347B7">
          <w:rPr>
            <w:rStyle w:val="-"/>
            <w:rFonts w:eastAsia="Calibri"/>
            <w:sz w:val="22"/>
            <w:szCs w:val="22"/>
            <w:lang w:val="en-US" w:eastAsia="en-US"/>
          </w:rPr>
          <w:t>uth</w:t>
        </w:r>
        <w:r w:rsidR="00747BFB" w:rsidRPr="00E347B7">
          <w:rPr>
            <w:rStyle w:val="-"/>
            <w:rFonts w:eastAsia="Calibri"/>
            <w:sz w:val="22"/>
            <w:szCs w:val="22"/>
            <w:lang w:eastAsia="en-US"/>
          </w:rPr>
          <w:t>.</w:t>
        </w:r>
        <w:r w:rsidR="00747BFB" w:rsidRPr="00E347B7">
          <w:rPr>
            <w:rStyle w:val="-"/>
            <w:rFonts w:eastAsia="Calibri"/>
            <w:sz w:val="22"/>
            <w:szCs w:val="22"/>
            <w:lang w:val="en-US" w:eastAsia="en-US"/>
          </w:rPr>
          <w:t>gr</w:t>
        </w:r>
      </w:hyperlink>
    </w:p>
    <w:p w14:paraId="3DE4D8F8" w14:textId="128E1648" w:rsidR="00747BFB" w:rsidRPr="00707A99" w:rsidRDefault="00747BFB" w:rsidP="00B04443">
      <w:pPr>
        <w:suppressAutoHyphens w:val="0"/>
        <w:rPr>
          <w:rFonts w:eastAsia="Calibri"/>
          <w:sz w:val="22"/>
          <w:szCs w:val="22"/>
          <w:lang w:eastAsia="en-US"/>
        </w:rPr>
      </w:pPr>
      <w:r w:rsidRPr="00E347B7">
        <w:rPr>
          <w:rFonts w:eastAsia="Calibri"/>
          <w:sz w:val="22"/>
          <w:szCs w:val="22"/>
          <w:lang w:eastAsia="en-US"/>
        </w:rPr>
        <w:t xml:space="preserve">Πληροφορίες: </w:t>
      </w:r>
      <w:proofErr w:type="spellStart"/>
      <w:r w:rsidR="009B3A28">
        <w:rPr>
          <w:rFonts w:eastAsia="Calibri"/>
          <w:sz w:val="22"/>
          <w:szCs w:val="22"/>
          <w:lang w:eastAsia="en-US"/>
        </w:rPr>
        <w:t>Μ.Βαλιανάτου</w:t>
      </w:r>
      <w:proofErr w:type="spellEnd"/>
    </w:p>
    <w:p w14:paraId="0F648A66" w14:textId="51D150B9" w:rsidR="00747BFB" w:rsidRPr="00E347B7" w:rsidRDefault="006E25ED" w:rsidP="00B04443">
      <w:pPr>
        <w:suppressAutoHyphens w:val="0"/>
        <w:rPr>
          <w:rFonts w:eastAsia="Calibri"/>
          <w:sz w:val="22"/>
          <w:szCs w:val="22"/>
          <w:lang w:eastAsia="en-US"/>
        </w:rPr>
      </w:pPr>
      <w:proofErr w:type="spellStart"/>
      <w:r w:rsidRPr="00E347B7">
        <w:rPr>
          <w:rFonts w:eastAsia="Calibri"/>
          <w:sz w:val="22"/>
          <w:szCs w:val="22"/>
          <w:lang w:eastAsia="en-US"/>
        </w:rPr>
        <w:t>Τηλ</w:t>
      </w:r>
      <w:proofErr w:type="spellEnd"/>
      <w:r w:rsidRPr="00E347B7">
        <w:rPr>
          <w:rFonts w:eastAsia="Calibri"/>
          <w:sz w:val="22"/>
          <w:szCs w:val="22"/>
          <w:lang w:eastAsia="en-US"/>
        </w:rPr>
        <w:t>.: 24210-74</w:t>
      </w:r>
      <w:r w:rsidR="009B3A28">
        <w:rPr>
          <w:rFonts w:eastAsia="Calibri"/>
          <w:sz w:val="22"/>
          <w:szCs w:val="22"/>
          <w:lang w:eastAsia="en-US"/>
        </w:rPr>
        <w:t>648</w:t>
      </w:r>
    </w:p>
    <w:p w14:paraId="1F1E188A" w14:textId="39353DD5" w:rsidR="00504E14" w:rsidRPr="00E347B7" w:rsidRDefault="00970B4C" w:rsidP="00B04443">
      <w:pPr>
        <w:suppressAutoHyphens w:val="0"/>
        <w:ind w:left="5760" w:firstLine="720"/>
        <w:rPr>
          <w:rFonts w:eastAsia="Calibri"/>
          <w:sz w:val="22"/>
          <w:szCs w:val="22"/>
          <w:lang w:eastAsia="en-US"/>
        </w:rPr>
      </w:pPr>
      <w:proofErr w:type="spellStart"/>
      <w:r w:rsidRPr="00E347B7">
        <w:rPr>
          <w:rFonts w:eastAsia="Calibri"/>
          <w:sz w:val="22"/>
          <w:szCs w:val="22"/>
          <w:lang w:eastAsia="en-US"/>
        </w:rPr>
        <w:t>Αρ</w:t>
      </w:r>
      <w:proofErr w:type="spellEnd"/>
      <w:r w:rsidRPr="00E347B7">
        <w:rPr>
          <w:rFonts w:eastAsia="Calibri"/>
          <w:sz w:val="22"/>
          <w:szCs w:val="22"/>
          <w:lang w:eastAsia="en-US"/>
        </w:rPr>
        <w:t xml:space="preserve"> .</w:t>
      </w:r>
      <w:proofErr w:type="spellStart"/>
      <w:r w:rsidRPr="00E347B7">
        <w:rPr>
          <w:rFonts w:eastAsia="Calibri"/>
          <w:sz w:val="22"/>
          <w:szCs w:val="22"/>
          <w:lang w:eastAsia="en-US"/>
        </w:rPr>
        <w:t>πρωτ</w:t>
      </w:r>
      <w:proofErr w:type="spellEnd"/>
      <w:r w:rsidRPr="00E347B7">
        <w:rPr>
          <w:rFonts w:eastAsia="Calibri"/>
          <w:sz w:val="22"/>
          <w:szCs w:val="22"/>
          <w:lang w:eastAsia="en-US"/>
        </w:rPr>
        <w:t>.</w:t>
      </w:r>
      <w:r w:rsidR="00DB6E0F" w:rsidRPr="00E347B7">
        <w:rPr>
          <w:rFonts w:eastAsia="Calibri"/>
          <w:sz w:val="22"/>
          <w:szCs w:val="22"/>
          <w:lang w:eastAsia="en-US"/>
        </w:rPr>
        <w:t>:</w:t>
      </w:r>
      <w:bookmarkStart w:id="0" w:name="_Hlk123127942"/>
      <w:r w:rsidR="004F3973" w:rsidRPr="008D4C7E">
        <w:rPr>
          <w:rFonts w:eastAsia="Calibri"/>
          <w:sz w:val="22"/>
          <w:szCs w:val="22"/>
          <w:lang w:eastAsia="en-US"/>
        </w:rPr>
        <w:t xml:space="preserve"> </w:t>
      </w:r>
      <w:r w:rsidR="002104C3">
        <w:rPr>
          <w:rFonts w:eastAsia="Calibri"/>
          <w:sz w:val="22"/>
          <w:szCs w:val="22"/>
          <w:lang w:eastAsia="en-US"/>
        </w:rPr>
        <w:t>19512</w:t>
      </w:r>
      <w:r w:rsidR="004F3973">
        <w:rPr>
          <w:rFonts w:eastAsia="Calibri"/>
          <w:sz w:val="22"/>
          <w:szCs w:val="22"/>
          <w:lang w:eastAsia="en-US"/>
        </w:rPr>
        <w:t>/2</w:t>
      </w:r>
      <w:r w:rsidR="004F3973" w:rsidRPr="008D4C7E">
        <w:rPr>
          <w:rFonts w:eastAsia="Calibri"/>
          <w:sz w:val="22"/>
          <w:szCs w:val="22"/>
          <w:lang w:eastAsia="en-US"/>
        </w:rPr>
        <w:t>5</w:t>
      </w:r>
      <w:r w:rsidR="003C0551" w:rsidRPr="00E347B7">
        <w:rPr>
          <w:rFonts w:eastAsia="Calibri"/>
          <w:sz w:val="22"/>
          <w:szCs w:val="22"/>
          <w:lang w:eastAsia="en-US"/>
        </w:rPr>
        <w:t>/ΓΠ</w:t>
      </w:r>
      <w:bookmarkEnd w:id="0"/>
    </w:p>
    <w:p w14:paraId="60A0236C" w14:textId="4E47F55A" w:rsidR="00D10A5F" w:rsidRPr="00E347B7" w:rsidRDefault="001F7A88" w:rsidP="00DB6E0F">
      <w:pPr>
        <w:suppressAutoHyphens w:val="0"/>
        <w:rPr>
          <w:rFonts w:eastAsia="Calibri"/>
          <w:sz w:val="22"/>
          <w:szCs w:val="22"/>
          <w:lang w:eastAsia="en-US"/>
        </w:rPr>
      </w:pPr>
      <w:r w:rsidRPr="00E347B7">
        <w:rPr>
          <w:rFonts w:eastAsia="Calibri"/>
          <w:sz w:val="22"/>
          <w:szCs w:val="22"/>
          <w:lang w:eastAsia="en-US"/>
        </w:rPr>
        <w:t xml:space="preserve">                                        </w:t>
      </w:r>
      <w:r w:rsidR="00020215" w:rsidRPr="00E347B7">
        <w:rPr>
          <w:rFonts w:eastAsia="Calibri"/>
          <w:sz w:val="22"/>
          <w:szCs w:val="22"/>
          <w:lang w:eastAsia="en-US"/>
        </w:rPr>
        <w:t xml:space="preserve">                               </w:t>
      </w:r>
      <w:r w:rsidR="00B04443" w:rsidRPr="00E347B7">
        <w:rPr>
          <w:rFonts w:eastAsia="Calibri"/>
          <w:sz w:val="22"/>
          <w:szCs w:val="22"/>
          <w:lang w:eastAsia="en-US"/>
        </w:rPr>
        <w:tab/>
      </w:r>
      <w:r w:rsidR="00B04443" w:rsidRPr="00E347B7">
        <w:rPr>
          <w:rFonts w:eastAsia="Calibri"/>
          <w:sz w:val="22"/>
          <w:szCs w:val="22"/>
          <w:lang w:eastAsia="en-US"/>
        </w:rPr>
        <w:tab/>
      </w:r>
      <w:r w:rsidR="00B04443" w:rsidRPr="00E347B7">
        <w:rPr>
          <w:rFonts w:eastAsia="Calibri"/>
          <w:sz w:val="22"/>
          <w:szCs w:val="22"/>
          <w:lang w:eastAsia="en-US"/>
        </w:rPr>
        <w:tab/>
      </w:r>
      <w:r w:rsidR="00B04443" w:rsidRPr="00E347B7">
        <w:rPr>
          <w:rFonts w:eastAsia="Calibri"/>
          <w:sz w:val="22"/>
          <w:szCs w:val="22"/>
          <w:lang w:eastAsia="en-US"/>
        </w:rPr>
        <w:tab/>
      </w:r>
      <w:r w:rsidRPr="00E347B7">
        <w:rPr>
          <w:rFonts w:eastAsia="Calibri"/>
          <w:sz w:val="22"/>
          <w:szCs w:val="22"/>
          <w:lang w:eastAsia="en-US"/>
        </w:rPr>
        <w:t>Β</w:t>
      </w:r>
      <w:r w:rsidR="00DB6E0F" w:rsidRPr="00E347B7">
        <w:rPr>
          <w:rFonts w:eastAsia="Calibri"/>
          <w:sz w:val="22"/>
          <w:szCs w:val="22"/>
          <w:lang w:eastAsia="en-US"/>
        </w:rPr>
        <w:t>όλος</w:t>
      </w:r>
      <w:r w:rsidR="00892E95" w:rsidRPr="00E347B7">
        <w:rPr>
          <w:rFonts w:eastAsia="Calibri"/>
          <w:sz w:val="22"/>
          <w:szCs w:val="22"/>
          <w:lang w:eastAsia="en-US"/>
        </w:rPr>
        <w:t xml:space="preserve">, </w:t>
      </w:r>
      <w:r w:rsidR="00EF55A7">
        <w:rPr>
          <w:rFonts w:eastAsia="Calibri"/>
          <w:sz w:val="22"/>
          <w:szCs w:val="22"/>
          <w:lang w:eastAsia="en-US"/>
        </w:rPr>
        <w:t>0</w:t>
      </w:r>
      <w:r w:rsidR="00EF55A7">
        <w:rPr>
          <w:rFonts w:eastAsia="Calibri"/>
          <w:sz w:val="22"/>
          <w:szCs w:val="22"/>
          <w:lang w:val="en-US" w:eastAsia="en-US"/>
        </w:rPr>
        <w:t>2</w:t>
      </w:r>
      <w:r w:rsidR="00846F96">
        <w:rPr>
          <w:rFonts w:eastAsia="Calibri"/>
          <w:sz w:val="22"/>
          <w:szCs w:val="22"/>
          <w:lang w:eastAsia="en-US"/>
        </w:rPr>
        <w:t>-0</w:t>
      </w:r>
      <w:r w:rsidR="00B151DF">
        <w:rPr>
          <w:rFonts w:eastAsia="Calibri"/>
          <w:sz w:val="22"/>
          <w:szCs w:val="22"/>
          <w:lang w:eastAsia="en-US"/>
        </w:rPr>
        <w:t>7</w:t>
      </w:r>
      <w:r w:rsidR="004F3973">
        <w:rPr>
          <w:rFonts w:eastAsia="Calibri"/>
          <w:sz w:val="22"/>
          <w:szCs w:val="22"/>
          <w:lang w:eastAsia="en-US"/>
        </w:rPr>
        <w:t>-2025</w:t>
      </w:r>
      <w:r w:rsidRPr="00E347B7">
        <w:rPr>
          <w:rFonts w:eastAsia="Calibri"/>
          <w:sz w:val="22"/>
          <w:szCs w:val="22"/>
          <w:lang w:eastAsia="en-US"/>
        </w:rPr>
        <w:t xml:space="preserve">   </w:t>
      </w:r>
    </w:p>
    <w:p w14:paraId="7A7BD666" w14:textId="22AE3312" w:rsidR="00CC038D" w:rsidRPr="00E347B7" w:rsidRDefault="00CF2DB1" w:rsidP="006E2002">
      <w:pPr>
        <w:suppressAutoHyphens w:val="0"/>
        <w:rPr>
          <w:rFonts w:eastAsia="Calibri"/>
          <w:sz w:val="22"/>
          <w:szCs w:val="22"/>
          <w:lang w:eastAsia="en-US"/>
        </w:rPr>
      </w:pP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p>
    <w:p w14:paraId="6D419665" w14:textId="77777777" w:rsidR="00DA241D" w:rsidRPr="00E347B7" w:rsidRDefault="00DA241D" w:rsidP="00635BF2">
      <w:pPr>
        <w:spacing w:after="120"/>
        <w:ind w:left="5040" w:firstLine="720"/>
        <w:contextualSpacing/>
        <w:jc w:val="both"/>
        <w:rPr>
          <w:rFonts w:eastAsia="Calibri"/>
          <w:b/>
          <w:sz w:val="22"/>
          <w:szCs w:val="22"/>
        </w:rPr>
      </w:pPr>
    </w:p>
    <w:p w14:paraId="65755956" w14:textId="0F8D430F" w:rsidR="00AC7948" w:rsidRDefault="00D5420F" w:rsidP="00D5420F">
      <w:pPr>
        <w:spacing w:after="120"/>
        <w:contextualSpacing/>
        <w:jc w:val="both"/>
        <w:rPr>
          <w:sz w:val="22"/>
          <w:szCs w:val="22"/>
        </w:rPr>
      </w:pPr>
      <w:r>
        <w:rPr>
          <w:rFonts w:eastAsia="Calibri"/>
          <w:b/>
          <w:sz w:val="22"/>
          <w:szCs w:val="22"/>
        </w:rPr>
        <w:t xml:space="preserve">                                                                                                                      </w:t>
      </w:r>
      <w:r w:rsidR="00635BF2" w:rsidRPr="00E347B7">
        <w:rPr>
          <w:rFonts w:eastAsia="Calibri"/>
          <w:b/>
          <w:sz w:val="22"/>
          <w:szCs w:val="22"/>
        </w:rPr>
        <w:t>ΠΡΟΣ:</w:t>
      </w:r>
      <w:r w:rsidR="00635BF2" w:rsidRPr="00E347B7">
        <w:rPr>
          <w:sz w:val="22"/>
          <w:szCs w:val="22"/>
        </w:rPr>
        <w:t xml:space="preserve"> </w:t>
      </w:r>
    </w:p>
    <w:p w14:paraId="61EE0716" w14:textId="7DA6D4EE" w:rsidR="0078268C" w:rsidRPr="002C5311" w:rsidRDefault="0078268C" w:rsidP="00707A99">
      <w:pPr>
        <w:spacing w:after="120"/>
        <w:contextualSpacing/>
        <w:jc w:val="both"/>
        <w:rPr>
          <w:rFonts w:eastAsia="Calibri"/>
          <w:b/>
          <w:bCs/>
          <w:sz w:val="22"/>
          <w:szCs w:val="22"/>
          <w:lang w:eastAsia="en-US"/>
        </w:rPr>
      </w:pPr>
      <w:r w:rsidRPr="00AE53DE">
        <w:rPr>
          <w:rFonts w:eastAsia="Calibri"/>
          <w:b/>
          <w:bCs/>
          <w:sz w:val="22"/>
          <w:szCs w:val="22"/>
          <w:lang w:eastAsia="en-US"/>
        </w:rPr>
        <w:t xml:space="preserve">                                                                        </w:t>
      </w:r>
      <w:r w:rsidR="00707A99" w:rsidRPr="00D97B71">
        <w:rPr>
          <w:rFonts w:eastAsia="Calibri"/>
          <w:b/>
          <w:bCs/>
          <w:sz w:val="22"/>
          <w:szCs w:val="22"/>
          <w:lang w:eastAsia="en-US"/>
        </w:rPr>
        <w:t>ΚΑΘΕ ΕΝΔΙΑΦΕΡΟΜΕΝΟ ΟΙΚΟΝΟΜΙΚΟ ΦΟΡΕΑ</w:t>
      </w:r>
      <w:r w:rsidR="00707A99" w:rsidRPr="002C5311">
        <w:rPr>
          <w:rFonts w:eastAsia="Calibri"/>
          <w:b/>
          <w:bCs/>
          <w:sz w:val="22"/>
          <w:szCs w:val="22"/>
          <w:lang w:eastAsia="en-US"/>
        </w:rPr>
        <w:t xml:space="preserve"> </w:t>
      </w:r>
    </w:p>
    <w:p w14:paraId="4F972CCB" w14:textId="77777777" w:rsidR="00254D0D" w:rsidRDefault="00254D0D" w:rsidP="0093337B">
      <w:pPr>
        <w:spacing w:after="120"/>
        <w:ind w:left="6480" w:firstLine="720"/>
        <w:contextualSpacing/>
        <w:jc w:val="both"/>
        <w:rPr>
          <w:rFonts w:eastAsia="Calibri"/>
          <w:b/>
          <w:sz w:val="22"/>
          <w:szCs w:val="22"/>
          <w:lang w:eastAsia="en-US"/>
        </w:rPr>
      </w:pPr>
    </w:p>
    <w:p w14:paraId="7F17BAA8" w14:textId="77777777" w:rsidR="009337C9" w:rsidRPr="00E347B7" w:rsidRDefault="009337C9" w:rsidP="009337C9">
      <w:pPr>
        <w:suppressAutoHyphens w:val="0"/>
        <w:spacing w:after="120"/>
        <w:jc w:val="center"/>
        <w:rPr>
          <w:rFonts w:eastAsia="Calibri"/>
          <w:b/>
          <w:sz w:val="22"/>
          <w:szCs w:val="22"/>
        </w:rPr>
      </w:pPr>
      <w:r w:rsidRPr="00E347B7">
        <w:rPr>
          <w:rFonts w:eastAsia="Calibri"/>
          <w:b/>
          <w:sz w:val="22"/>
          <w:szCs w:val="22"/>
        </w:rPr>
        <w:t>ΠΡΟΣΚΛΗΣΗ ΕΚΔΗΛΩΣΗΣ ΕΝΔΙΑΦΕΡΟΝΤΟΣ</w:t>
      </w:r>
    </w:p>
    <w:p w14:paraId="4C60CC0C" w14:textId="3022380C" w:rsidR="009337C9" w:rsidRPr="00E347B7" w:rsidRDefault="009337C9" w:rsidP="009337C9">
      <w:pPr>
        <w:suppressAutoHyphens w:val="0"/>
        <w:spacing w:after="120"/>
        <w:jc w:val="both"/>
        <w:rPr>
          <w:rFonts w:eastAsia="Calibri"/>
          <w:b/>
          <w:sz w:val="22"/>
          <w:szCs w:val="22"/>
        </w:rPr>
      </w:pPr>
      <w:r w:rsidRPr="00E347B7">
        <w:rPr>
          <w:rFonts w:eastAsia="Calibri"/>
          <w:b/>
          <w:sz w:val="22"/>
          <w:szCs w:val="22"/>
        </w:rPr>
        <w:t xml:space="preserve">Ο Αντιπρύτανης Οικονομικών και </w:t>
      </w:r>
      <w:r w:rsidR="00707A99">
        <w:rPr>
          <w:rFonts w:eastAsia="Calibri"/>
          <w:b/>
          <w:sz w:val="22"/>
          <w:szCs w:val="22"/>
        </w:rPr>
        <w:t>Διοικητικών Υποθέσεων</w:t>
      </w:r>
      <w:r w:rsidRPr="00E347B7">
        <w:rPr>
          <w:rFonts w:eastAsia="Calibri"/>
          <w:b/>
          <w:sz w:val="22"/>
          <w:szCs w:val="22"/>
        </w:rPr>
        <w:t xml:space="preserve"> του </w:t>
      </w:r>
      <w:r w:rsidR="00E347B7" w:rsidRPr="00E347B7">
        <w:rPr>
          <w:rFonts w:eastAsia="Calibri"/>
          <w:b/>
          <w:sz w:val="22"/>
          <w:szCs w:val="22"/>
        </w:rPr>
        <w:t>Π.Θ.</w:t>
      </w:r>
      <w:r w:rsidRPr="00E347B7">
        <w:rPr>
          <w:rFonts w:eastAsia="Calibri"/>
          <w:b/>
          <w:sz w:val="22"/>
          <w:szCs w:val="22"/>
        </w:rPr>
        <w:t xml:space="preserve"> έχοντας υπόψη:</w:t>
      </w:r>
    </w:p>
    <w:p w14:paraId="05EA7FB6" w14:textId="77777777" w:rsidR="00E71747" w:rsidRPr="00707A99" w:rsidRDefault="00E71747" w:rsidP="00C73E95">
      <w:pPr>
        <w:numPr>
          <w:ilvl w:val="0"/>
          <w:numId w:val="3"/>
        </w:numPr>
        <w:tabs>
          <w:tab w:val="left" w:pos="0"/>
          <w:tab w:val="left" w:pos="284"/>
        </w:tabs>
        <w:suppressAutoHyphens w:val="0"/>
        <w:ind w:left="284" w:right="-1" w:hanging="284"/>
        <w:jc w:val="both"/>
        <w:rPr>
          <w:sz w:val="20"/>
          <w:szCs w:val="20"/>
        </w:rPr>
      </w:pPr>
      <w:r w:rsidRPr="00707A99">
        <w:rPr>
          <w:sz w:val="20"/>
          <w:szCs w:val="20"/>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 όπως αντικαταστάθηκε από την παρ. 50 του ν. 4782/2021.</w:t>
      </w:r>
    </w:p>
    <w:p w14:paraId="10322955" w14:textId="77777777" w:rsidR="00E71747" w:rsidRPr="00707A99" w:rsidRDefault="00E71747" w:rsidP="00C73E95">
      <w:pPr>
        <w:numPr>
          <w:ilvl w:val="0"/>
          <w:numId w:val="3"/>
        </w:numPr>
        <w:tabs>
          <w:tab w:val="left" w:pos="0"/>
          <w:tab w:val="left" w:pos="284"/>
        </w:tabs>
        <w:suppressAutoHyphens w:val="0"/>
        <w:ind w:left="284" w:right="-1" w:hanging="284"/>
        <w:jc w:val="both"/>
        <w:rPr>
          <w:sz w:val="20"/>
          <w:szCs w:val="20"/>
        </w:rPr>
      </w:pPr>
      <w:r w:rsidRPr="00707A99">
        <w:rPr>
          <w:sz w:val="20"/>
          <w:szCs w:val="20"/>
          <w:lang w:eastAsia="en-US"/>
        </w:rPr>
        <w:t>Το N. 4589/2019 (ΦΕΚ 13/</w:t>
      </w:r>
      <w:proofErr w:type="spellStart"/>
      <w:r w:rsidRPr="00707A99">
        <w:rPr>
          <w:sz w:val="20"/>
          <w:szCs w:val="20"/>
          <w:lang w:eastAsia="en-US"/>
        </w:rPr>
        <w:t>τχ</w:t>
      </w:r>
      <w:proofErr w:type="spellEnd"/>
      <w:r w:rsidRPr="00707A99">
        <w:rPr>
          <w:sz w:val="20"/>
          <w:szCs w:val="20"/>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707A99">
        <w:rPr>
          <w:sz w:val="20"/>
          <w:szCs w:val="20"/>
          <w:lang w:eastAsia="en-US"/>
        </w:rPr>
        <w:t>Παλλημνιακό</w:t>
      </w:r>
      <w:proofErr w:type="spellEnd"/>
      <w:r w:rsidRPr="00707A99">
        <w:rPr>
          <w:sz w:val="20"/>
          <w:szCs w:val="20"/>
          <w:lang w:eastAsia="en-US"/>
        </w:rPr>
        <w:t xml:space="preserve"> Ταμείο και άλλες διατάξεις».</w:t>
      </w:r>
    </w:p>
    <w:p w14:paraId="6F686EE7" w14:textId="1BB4EF0F" w:rsidR="00E71747" w:rsidRPr="00707A99" w:rsidRDefault="00E71747" w:rsidP="00C73E95">
      <w:pPr>
        <w:numPr>
          <w:ilvl w:val="0"/>
          <w:numId w:val="3"/>
        </w:numPr>
        <w:tabs>
          <w:tab w:val="left" w:pos="0"/>
          <w:tab w:val="left" w:pos="284"/>
        </w:tabs>
        <w:suppressAutoHyphens w:val="0"/>
        <w:ind w:left="284" w:right="-1" w:hanging="284"/>
        <w:jc w:val="both"/>
        <w:rPr>
          <w:sz w:val="20"/>
          <w:szCs w:val="20"/>
        </w:rPr>
      </w:pPr>
      <w:r w:rsidRPr="00707A99">
        <w:rPr>
          <w:sz w:val="20"/>
          <w:szCs w:val="20"/>
        </w:rPr>
        <w:t>Το Ν.</w:t>
      </w:r>
      <w:r w:rsidR="00707A99">
        <w:rPr>
          <w:sz w:val="20"/>
          <w:szCs w:val="20"/>
        </w:rPr>
        <w:t xml:space="preserve"> 4782/21 (τ. Α΄/36/9-3-2021) </w:t>
      </w:r>
      <w:r w:rsidRPr="00707A99">
        <w:rPr>
          <w:sz w:val="20"/>
          <w:szCs w:val="20"/>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 και ειδικότερα τα άρθρα 6, 50, 53 και 55.</w:t>
      </w:r>
    </w:p>
    <w:p w14:paraId="216D0674" w14:textId="77777777" w:rsidR="00707A99" w:rsidRPr="00707A99" w:rsidRDefault="00707A99" w:rsidP="00C73E95">
      <w:pPr>
        <w:numPr>
          <w:ilvl w:val="0"/>
          <w:numId w:val="3"/>
        </w:numPr>
        <w:tabs>
          <w:tab w:val="left" w:pos="0"/>
          <w:tab w:val="left" w:pos="284"/>
        </w:tabs>
        <w:suppressAutoHyphens w:val="0"/>
        <w:ind w:left="284" w:right="-1" w:hanging="284"/>
        <w:jc w:val="both"/>
        <w:rPr>
          <w:sz w:val="20"/>
          <w:szCs w:val="20"/>
        </w:rPr>
      </w:pPr>
      <w:r w:rsidRPr="00707A99">
        <w:rPr>
          <w:sz w:val="20"/>
          <w:szCs w:val="20"/>
        </w:rPr>
        <w:t>Την υπό στοιχεία 10694/23/ΓΠ/09-05-2023 (Υ.Ο.Δ.Δ. 468/19-05-2023, ΑΔΑ: ΨΘ6Ψ469Β7Ξ-2ΜΠ) διαπιστωτική πράξη του Πρύτανη του Πανεπιστημίου Θεσσαλίας περί συγκρότησης του Συμβουλίου Διοίκησης του Πανεπιστημίου Θεσσαλίας με θητεία που λήγει στις 31-08-2026.</w:t>
      </w:r>
    </w:p>
    <w:p w14:paraId="6E9D5E37" w14:textId="77777777" w:rsidR="00707A99" w:rsidRPr="00707A99" w:rsidRDefault="00707A99" w:rsidP="00C73E95">
      <w:pPr>
        <w:numPr>
          <w:ilvl w:val="0"/>
          <w:numId w:val="3"/>
        </w:numPr>
        <w:tabs>
          <w:tab w:val="left" w:pos="0"/>
          <w:tab w:val="left" w:pos="284"/>
        </w:tabs>
        <w:suppressAutoHyphens w:val="0"/>
        <w:ind w:left="284" w:right="-1" w:hanging="284"/>
        <w:jc w:val="both"/>
        <w:rPr>
          <w:sz w:val="20"/>
          <w:szCs w:val="20"/>
        </w:rPr>
      </w:pPr>
      <w:r w:rsidRPr="00707A99">
        <w:rPr>
          <w:sz w:val="20"/>
          <w:szCs w:val="20"/>
        </w:rPr>
        <w:t>Την υπό στοιχεία 13414/23/ΓΠ/08-06-2023 (Υ.Ο.Δ.Δ. 564/13-06-2023, ΑΔΑ: 6ΗΖΝ469Β7Ξ-1Ω5) διαπιστωτική πράξη του Πρύτανη του Πανεπιστημίου Θεσσαλίας εκλογής Πρύτανη και ορισμού τεσσάρων (4) Αντιπρυτάνεων του Πανεπιστημίου Θεσσαλίας με θητεία που λήγει στις 31-08-2026.</w:t>
      </w:r>
    </w:p>
    <w:p w14:paraId="26344829" w14:textId="77777777" w:rsidR="00707A99" w:rsidRPr="00707A99" w:rsidRDefault="00707A99" w:rsidP="00C73E95">
      <w:pPr>
        <w:numPr>
          <w:ilvl w:val="0"/>
          <w:numId w:val="3"/>
        </w:numPr>
        <w:tabs>
          <w:tab w:val="left" w:pos="0"/>
          <w:tab w:val="left" w:pos="284"/>
        </w:tabs>
        <w:suppressAutoHyphens w:val="0"/>
        <w:ind w:left="284" w:right="-1" w:hanging="284"/>
        <w:jc w:val="both"/>
        <w:rPr>
          <w:sz w:val="20"/>
          <w:szCs w:val="20"/>
        </w:rPr>
      </w:pPr>
      <w:r w:rsidRPr="00707A99">
        <w:rPr>
          <w:sz w:val="20"/>
          <w:szCs w:val="20"/>
        </w:rPr>
        <w:t>Την υπό στοιχεία 14619/23/ΓΠ/26-06-2023 (ΑΔΑ: 9ΓΓΓ469Β7Ξ-Σ0Η) Διαπιστωτική Πράξη σύνθεσης του Συμβουλίου Διοίκησης του Πανεπιστημίου Θεσσαλίας.</w:t>
      </w:r>
    </w:p>
    <w:p w14:paraId="50187A11" w14:textId="77777777" w:rsidR="002D60DB" w:rsidRPr="002D60DB" w:rsidRDefault="00707A99" w:rsidP="00C73E95">
      <w:pPr>
        <w:numPr>
          <w:ilvl w:val="0"/>
          <w:numId w:val="3"/>
        </w:numPr>
        <w:tabs>
          <w:tab w:val="left" w:pos="0"/>
          <w:tab w:val="left" w:pos="284"/>
        </w:tabs>
        <w:suppressAutoHyphens w:val="0"/>
        <w:ind w:left="284" w:right="-1" w:hanging="284"/>
        <w:jc w:val="both"/>
        <w:rPr>
          <w:sz w:val="20"/>
          <w:szCs w:val="20"/>
        </w:rPr>
      </w:pPr>
      <w:r w:rsidRPr="00707A99">
        <w:rPr>
          <w:sz w:val="20"/>
          <w:szCs w:val="20"/>
        </w:rPr>
        <w:t>Την υπό στοιχεία 17931/24/ΓΠ/29-08-2024 (ΦΕΚ 972/</w:t>
      </w:r>
      <w:proofErr w:type="spellStart"/>
      <w:r w:rsidRPr="00707A99">
        <w:rPr>
          <w:sz w:val="20"/>
          <w:szCs w:val="20"/>
        </w:rPr>
        <w:t>τ.Υ.Ο.Δ.Δ</w:t>
      </w:r>
      <w:proofErr w:type="spellEnd"/>
      <w:r w:rsidRPr="00707A99">
        <w:rPr>
          <w:sz w:val="20"/>
          <w:szCs w:val="20"/>
        </w:rPr>
        <w:t>./10-09-2024, ΑΔΑ: 6Ω8Λ469Β7Ξ-0ΚΚ) Διαπιστωτική Πράξη του Πρύτανη του Πανεπιστημίου Θεσσαλίας ορισμού Νέων Αντιπρυτάνεων του Πανεπιστημίου Θεσσαλίας με θητεία που λήγει στις 31-08-2026</w:t>
      </w:r>
      <w:r w:rsidR="002D60DB" w:rsidRPr="002D60DB">
        <w:rPr>
          <w:sz w:val="20"/>
          <w:szCs w:val="20"/>
        </w:rPr>
        <w:t>.</w:t>
      </w:r>
    </w:p>
    <w:p w14:paraId="2F3C0780" w14:textId="77777777" w:rsidR="002D60DB" w:rsidRDefault="002D60DB" w:rsidP="00C73E95">
      <w:pPr>
        <w:numPr>
          <w:ilvl w:val="0"/>
          <w:numId w:val="3"/>
        </w:numPr>
        <w:tabs>
          <w:tab w:val="left" w:pos="0"/>
          <w:tab w:val="left" w:pos="284"/>
        </w:tabs>
        <w:suppressAutoHyphens w:val="0"/>
        <w:ind w:left="284" w:right="-1" w:hanging="284"/>
        <w:jc w:val="both"/>
        <w:rPr>
          <w:sz w:val="20"/>
          <w:szCs w:val="20"/>
        </w:rPr>
      </w:pPr>
      <w:r w:rsidRPr="002D60DB">
        <w:rPr>
          <w:sz w:val="20"/>
          <w:szCs w:val="20"/>
          <w:lang w:eastAsia="el-GR"/>
        </w:rPr>
        <w:t>Την υπό στοιχεία 17994/24/ΓΠ/30-08-2024 (ΦΕΚ 5124/</w:t>
      </w:r>
      <w:proofErr w:type="spellStart"/>
      <w:r w:rsidRPr="002D60DB">
        <w:rPr>
          <w:sz w:val="20"/>
          <w:szCs w:val="20"/>
          <w:lang w:eastAsia="el-GR"/>
        </w:rPr>
        <w:t>τ.Β</w:t>
      </w:r>
      <w:proofErr w:type="spellEnd"/>
      <w:r w:rsidRPr="002D60DB">
        <w:rPr>
          <w:sz w:val="20"/>
          <w:szCs w:val="20"/>
          <w:lang w:eastAsia="el-GR"/>
        </w:rPr>
        <w:t>’/10-09-2024, ΑΔΑ: 6ΤΙΕ469Β7Ξ-ΠΥΗ) Διαπιστωτική Πράξη του Πρύτανη του Πανεπιστημίου Θεσσαλίας περί Καθορισμού του τομέα ευθύνης και των επιμέρους αρμοδιοτήτων των τεσσάρων (4) Αντιπρυτάνεων και της σειράς αναπλήρωσης Πρύτανη (διόρθωση σφαλμάτων Β΄5317/23.09.2024).</w:t>
      </w:r>
    </w:p>
    <w:p w14:paraId="3BFC8501" w14:textId="14662F94" w:rsidR="002D60DB" w:rsidRPr="002D60DB" w:rsidRDefault="002D60DB" w:rsidP="00C73E95">
      <w:pPr>
        <w:numPr>
          <w:ilvl w:val="0"/>
          <w:numId w:val="3"/>
        </w:numPr>
        <w:tabs>
          <w:tab w:val="left" w:pos="0"/>
          <w:tab w:val="left" w:pos="284"/>
        </w:tabs>
        <w:suppressAutoHyphens w:val="0"/>
        <w:ind w:left="284" w:right="-1" w:hanging="284"/>
        <w:jc w:val="both"/>
        <w:rPr>
          <w:sz w:val="20"/>
          <w:szCs w:val="20"/>
        </w:rPr>
      </w:pPr>
      <w:r w:rsidRPr="002D60DB">
        <w:rPr>
          <w:sz w:val="20"/>
          <w:szCs w:val="20"/>
        </w:rPr>
        <w:t xml:space="preserve">Την με </w:t>
      </w:r>
      <w:proofErr w:type="spellStart"/>
      <w:r w:rsidRPr="002D60DB">
        <w:rPr>
          <w:sz w:val="20"/>
          <w:szCs w:val="20"/>
        </w:rPr>
        <w:t>αρ</w:t>
      </w:r>
      <w:proofErr w:type="spellEnd"/>
      <w:r w:rsidRPr="002D60DB">
        <w:rPr>
          <w:sz w:val="20"/>
          <w:szCs w:val="20"/>
        </w:rPr>
        <w:t xml:space="preserve">. </w:t>
      </w:r>
      <w:proofErr w:type="spellStart"/>
      <w:r w:rsidRPr="002D60DB">
        <w:rPr>
          <w:sz w:val="20"/>
          <w:szCs w:val="20"/>
        </w:rPr>
        <w:t>πρωτ</w:t>
      </w:r>
      <w:proofErr w:type="spellEnd"/>
      <w:r w:rsidRPr="002D60DB">
        <w:rPr>
          <w:sz w:val="20"/>
          <w:szCs w:val="20"/>
        </w:rPr>
        <w:t xml:space="preserve">. 4126/24/ΓΠ/16/01/2025/B2 Υ.Α. Απόφαση Έγκρισης προϋπολογισμού οικονομικού έτους 2025 του Πανεπιστημίου Θεσσαλίας με ΑΔΑ: 9ΛΧΨ46ΝΚΠΔ-ΛΣ5 </w:t>
      </w:r>
    </w:p>
    <w:p w14:paraId="4504E2D1" w14:textId="77777777" w:rsidR="00B151DF" w:rsidRDefault="002D60DB" w:rsidP="00C73E95">
      <w:pPr>
        <w:numPr>
          <w:ilvl w:val="0"/>
          <w:numId w:val="3"/>
        </w:numPr>
        <w:tabs>
          <w:tab w:val="left" w:pos="0"/>
          <w:tab w:val="left" w:pos="284"/>
        </w:tabs>
        <w:suppressAutoHyphens w:val="0"/>
        <w:ind w:left="284" w:right="-1" w:hanging="284"/>
        <w:jc w:val="both"/>
        <w:rPr>
          <w:sz w:val="20"/>
          <w:szCs w:val="20"/>
        </w:rPr>
      </w:pPr>
      <w:r w:rsidRPr="002D60DB">
        <w:rPr>
          <w:sz w:val="20"/>
          <w:szCs w:val="20"/>
        </w:rPr>
        <w:t>Την υπό στοιχεία 8877/25/ΓΠ/24.03.2025 (Υ.Ο.Δ.Δ. 301/26.03.2025) (ΑΔΑ: ΨΛΞΥ469Β7Ξ-ΒΣΒ) Πράξη του Πρύτανη του Πανεπιστημίου Θεσσαλίας, περί τοποθέτησης Εκτελεστικής Διευθύντριας επί θητεία στο Πανεπιστήμιο Θεσσαλίας.</w:t>
      </w:r>
    </w:p>
    <w:p w14:paraId="42C2E7A1" w14:textId="77777777" w:rsidR="00C85B57" w:rsidRDefault="00B151DF" w:rsidP="00C73E95">
      <w:pPr>
        <w:numPr>
          <w:ilvl w:val="0"/>
          <w:numId w:val="3"/>
        </w:numPr>
        <w:tabs>
          <w:tab w:val="left" w:pos="0"/>
          <w:tab w:val="left" w:pos="284"/>
        </w:tabs>
        <w:suppressAutoHyphens w:val="0"/>
        <w:ind w:left="284" w:right="-1" w:hanging="284"/>
        <w:jc w:val="both"/>
        <w:rPr>
          <w:sz w:val="20"/>
          <w:szCs w:val="20"/>
        </w:rPr>
      </w:pPr>
      <w:r w:rsidRPr="00B151DF">
        <w:rPr>
          <w:sz w:val="20"/>
          <w:szCs w:val="20"/>
        </w:rPr>
        <w:t xml:space="preserve">Το με </w:t>
      </w:r>
      <w:proofErr w:type="spellStart"/>
      <w:r w:rsidRPr="00B151DF">
        <w:rPr>
          <w:sz w:val="20"/>
          <w:szCs w:val="20"/>
        </w:rPr>
        <w:t>αριθμ</w:t>
      </w:r>
      <w:proofErr w:type="spellEnd"/>
      <w:r w:rsidRPr="00B151DF">
        <w:rPr>
          <w:sz w:val="20"/>
          <w:szCs w:val="20"/>
        </w:rPr>
        <w:t xml:space="preserve">. </w:t>
      </w:r>
      <w:proofErr w:type="spellStart"/>
      <w:r w:rsidRPr="00B151DF">
        <w:rPr>
          <w:sz w:val="20"/>
          <w:szCs w:val="20"/>
        </w:rPr>
        <w:t>πρωτ</w:t>
      </w:r>
      <w:proofErr w:type="spellEnd"/>
      <w:r w:rsidRPr="00B151DF">
        <w:rPr>
          <w:sz w:val="20"/>
          <w:szCs w:val="20"/>
        </w:rPr>
        <w:t xml:space="preserve">. 18166/25/ΓΠ/18-06-2025 (ΑΔΑΜ: 25REQ017076236) πρωτογενές αίτημα του Αυτοτελούς Τμήματος Έργων και Συντήρησης Υποδομών (Λάρισα) και τη συνημμένη Τεχνική Έκθεση. </w:t>
      </w:r>
    </w:p>
    <w:p w14:paraId="0B7DB33B" w14:textId="6EFEDF21" w:rsidR="000D544E" w:rsidRPr="00C85B57" w:rsidRDefault="000D544E" w:rsidP="00C73E95">
      <w:pPr>
        <w:numPr>
          <w:ilvl w:val="0"/>
          <w:numId w:val="3"/>
        </w:numPr>
        <w:tabs>
          <w:tab w:val="left" w:pos="0"/>
          <w:tab w:val="left" w:pos="284"/>
        </w:tabs>
        <w:suppressAutoHyphens w:val="0"/>
        <w:ind w:left="284" w:right="-1" w:hanging="284"/>
        <w:jc w:val="both"/>
        <w:rPr>
          <w:sz w:val="20"/>
          <w:szCs w:val="20"/>
        </w:rPr>
      </w:pPr>
      <w:r w:rsidRPr="00C85B57">
        <w:rPr>
          <w:sz w:val="20"/>
          <w:szCs w:val="20"/>
        </w:rPr>
        <w:t xml:space="preserve">Την με </w:t>
      </w:r>
      <w:proofErr w:type="spellStart"/>
      <w:r w:rsidRPr="00C85B57">
        <w:rPr>
          <w:sz w:val="20"/>
          <w:szCs w:val="20"/>
        </w:rPr>
        <w:t>αρ</w:t>
      </w:r>
      <w:proofErr w:type="spellEnd"/>
      <w:r w:rsidRPr="00C85B57">
        <w:rPr>
          <w:sz w:val="20"/>
          <w:szCs w:val="20"/>
        </w:rPr>
        <w:t xml:space="preserve">. </w:t>
      </w:r>
      <w:proofErr w:type="spellStart"/>
      <w:r w:rsidRPr="00C85B57">
        <w:rPr>
          <w:sz w:val="20"/>
          <w:szCs w:val="20"/>
        </w:rPr>
        <w:t>πρωτ</w:t>
      </w:r>
      <w:proofErr w:type="spellEnd"/>
      <w:r w:rsidRPr="00C85B57">
        <w:rPr>
          <w:sz w:val="20"/>
          <w:szCs w:val="20"/>
        </w:rPr>
        <w:t>. 18894/25/ΓΠ/27.6.2025 ανακοίνωση απόφασης του Συμβουλίου Διοίκησης του Π.Θ. στην υπ’ αριθ. 80/24-06-</w:t>
      </w:r>
      <w:r w:rsidR="00DB49F9" w:rsidRPr="00C85B57">
        <w:rPr>
          <w:sz w:val="20"/>
          <w:szCs w:val="20"/>
        </w:rPr>
        <w:t>2025 συνεδρίαση του (θέ</w:t>
      </w:r>
      <w:r w:rsidRPr="00C85B57">
        <w:rPr>
          <w:sz w:val="20"/>
          <w:szCs w:val="20"/>
        </w:rPr>
        <w:t>μα 2.10.2., ΑΔΑ:</w:t>
      </w:r>
      <w:r w:rsidR="00C85B57" w:rsidRPr="00C85B57">
        <w:t xml:space="preserve"> </w:t>
      </w:r>
      <w:r w:rsidR="00C85B57" w:rsidRPr="00C85B57">
        <w:rPr>
          <w:sz w:val="20"/>
          <w:szCs w:val="20"/>
        </w:rPr>
        <w:t>Ρ2ΚΞ469Β7Ξ-Τ4Ξ</w:t>
      </w:r>
      <w:r w:rsidRPr="00C85B57">
        <w:rPr>
          <w:sz w:val="20"/>
          <w:szCs w:val="20"/>
        </w:rPr>
        <w:t>) που εγκρίνει τη δαπάνη.</w:t>
      </w:r>
    </w:p>
    <w:p w14:paraId="697A97BD" w14:textId="77777777" w:rsidR="000D544E" w:rsidRDefault="000D544E" w:rsidP="000F10D2">
      <w:pPr>
        <w:tabs>
          <w:tab w:val="left" w:pos="0"/>
          <w:tab w:val="left" w:pos="284"/>
        </w:tabs>
        <w:suppressAutoHyphens w:val="0"/>
        <w:ind w:left="284" w:right="-1"/>
        <w:jc w:val="both"/>
        <w:rPr>
          <w:sz w:val="20"/>
          <w:szCs w:val="20"/>
        </w:rPr>
      </w:pPr>
    </w:p>
    <w:p w14:paraId="0CE5BAF2" w14:textId="0E013364" w:rsidR="00B151DF" w:rsidRPr="00B151DF" w:rsidRDefault="00B151DF" w:rsidP="00C73E95">
      <w:pPr>
        <w:numPr>
          <w:ilvl w:val="0"/>
          <w:numId w:val="3"/>
        </w:numPr>
        <w:tabs>
          <w:tab w:val="left" w:pos="0"/>
          <w:tab w:val="left" w:pos="284"/>
        </w:tabs>
        <w:suppressAutoHyphens w:val="0"/>
        <w:ind w:left="284" w:right="-1" w:hanging="284"/>
        <w:jc w:val="both"/>
        <w:rPr>
          <w:sz w:val="20"/>
          <w:szCs w:val="20"/>
        </w:rPr>
      </w:pPr>
      <w:r w:rsidRPr="00B151DF">
        <w:rPr>
          <w:sz w:val="20"/>
          <w:szCs w:val="20"/>
        </w:rPr>
        <w:lastRenderedPageBreak/>
        <w:t>Τη με</w:t>
      </w:r>
      <w:r>
        <w:rPr>
          <w:sz w:val="20"/>
          <w:szCs w:val="20"/>
        </w:rPr>
        <w:t xml:space="preserve"> </w:t>
      </w:r>
      <w:proofErr w:type="spellStart"/>
      <w:r>
        <w:rPr>
          <w:sz w:val="20"/>
          <w:szCs w:val="20"/>
        </w:rPr>
        <w:t>αρ</w:t>
      </w:r>
      <w:proofErr w:type="spellEnd"/>
      <w:r>
        <w:rPr>
          <w:sz w:val="20"/>
          <w:szCs w:val="20"/>
        </w:rPr>
        <w:t xml:space="preserve">. </w:t>
      </w:r>
      <w:proofErr w:type="spellStart"/>
      <w:r>
        <w:rPr>
          <w:sz w:val="20"/>
          <w:szCs w:val="20"/>
        </w:rPr>
        <w:t>πρωτ</w:t>
      </w:r>
      <w:proofErr w:type="spellEnd"/>
      <w:r>
        <w:rPr>
          <w:sz w:val="20"/>
          <w:szCs w:val="20"/>
        </w:rPr>
        <w:t>.: 19171</w:t>
      </w:r>
      <w:r w:rsidRPr="00B151DF">
        <w:rPr>
          <w:sz w:val="20"/>
          <w:szCs w:val="20"/>
        </w:rPr>
        <w:t>/25/ΓΠ/30</w:t>
      </w:r>
      <w:r>
        <w:rPr>
          <w:sz w:val="20"/>
          <w:szCs w:val="20"/>
        </w:rPr>
        <w:t>-06</w:t>
      </w:r>
      <w:r w:rsidRPr="00B151DF">
        <w:rPr>
          <w:sz w:val="20"/>
          <w:szCs w:val="20"/>
        </w:rPr>
        <w:t>-2025, Α/Α 490 (ΑΔΑ:9</w:t>
      </w:r>
      <w:r>
        <w:rPr>
          <w:sz w:val="20"/>
          <w:szCs w:val="20"/>
          <w:lang w:val="en-US"/>
        </w:rPr>
        <w:t>HXA</w:t>
      </w:r>
      <w:r w:rsidRPr="00B151DF">
        <w:rPr>
          <w:sz w:val="20"/>
          <w:szCs w:val="20"/>
        </w:rPr>
        <w:t>469</w:t>
      </w:r>
      <w:r>
        <w:rPr>
          <w:sz w:val="20"/>
          <w:szCs w:val="20"/>
          <w:lang w:val="en-US"/>
        </w:rPr>
        <w:t>B</w:t>
      </w:r>
      <w:r w:rsidRPr="00B151DF">
        <w:rPr>
          <w:sz w:val="20"/>
          <w:szCs w:val="20"/>
        </w:rPr>
        <w:t>7</w:t>
      </w:r>
      <w:r>
        <w:rPr>
          <w:sz w:val="20"/>
          <w:szCs w:val="20"/>
        </w:rPr>
        <w:t>Ξ-4ΜΘ,</w:t>
      </w:r>
      <w:r w:rsidRPr="00B151DF">
        <w:rPr>
          <w:sz w:val="20"/>
          <w:szCs w:val="20"/>
        </w:rPr>
        <w:t xml:space="preserve">  ΑΔΑΜ: 25REQ01</w:t>
      </w:r>
      <w:r>
        <w:rPr>
          <w:sz w:val="20"/>
          <w:szCs w:val="20"/>
        </w:rPr>
        <w:t>7114651</w:t>
      </w:r>
      <w:r w:rsidRPr="00B151DF">
        <w:rPr>
          <w:sz w:val="20"/>
          <w:szCs w:val="20"/>
        </w:rPr>
        <w:t>) απόφαση ανάληψης υποχρέωσης.</w:t>
      </w:r>
    </w:p>
    <w:p w14:paraId="60B1E1E3" w14:textId="2B3DCB28" w:rsidR="00B151DF" w:rsidRPr="000D544E" w:rsidRDefault="00B151DF" w:rsidP="00C73E95">
      <w:pPr>
        <w:numPr>
          <w:ilvl w:val="0"/>
          <w:numId w:val="3"/>
        </w:numPr>
        <w:tabs>
          <w:tab w:val="left" w:pos="0"/>
          <w:tab w:val="left" w:pos="284"/>
        </w:tabs>
        <w:suppressAutoHyphens w:val="0"/>
        <w:ind w:left="284" w:right="-1" w:hanging="284"/>
        <w:jc w:val="both"/>
        <w:rPr>
          <w:sz w:val="20"/>
          <w:szCs w:val="20"/>
        </w:rPr>
      </w:pPr>
      <w:r w:rsidRPr="000D544E">
        <w:rPr>
          <w:sz w:val="20"/>
          <w:szCs w:val="20"/>
        </w:rPr>
        <w:t xml:space="preserve">Την επιτακτική και επείγουσα ανάγκη για την προμήθεια υλικών και τις εργασίες επισκευής και συντήρησης του </w:t>
      </w:r>
      <w:proofErr w:type="spellStart"/>
      <w:r w:rsidRPr="000D544E">
        <w:rPr>
          <w:sz w:val="20"/>
          <w:szCs w:val="20"/>
        </w:rPr>
        <w:t>ψύκτη</w:t>
      </w:r>
      <w:proofErr w:type="spellEnd"/>
      <w:r w:rsidRPr="000D544E">
        <w:rPr>
          <w:sz w:val="20"/>
          <w:szCs w:val="20"/>
        </w:rPr>
        <w:t xml:space="preserve"> (</w:t>
      </w:r>
      <w:proofErr w:type="spellStart"/>
      <w:r w:rsidRPr="000D544E">
        <w:rPr>
          <w:sz w:val="20"/>
          <w:szCs w:val="20"/>
        </w:rPr>
        <w:t>chiller</w:t>
      </w:r>
      <w:proofErr w:type="spellEnd"/>
      <w:r w:rsidRPr="000D544E">
        <w:rPr>
          <w:sz w:val="20"/>
          <w:szCs w:val="20"/>
        </w:rPr>
        <w:t xml:space="preserve">) του κτιρίου Α (σχολές Δ/ΣΗΣ ΕΠΙΧΕΙΡΗΣΕΩΝ ΚΑΙ ΨΗΦΙΑΚΩΝ ΣΥΣΤΗΜΑΤΩΝ) – </w:t>
      </w:r>
      <w:proofErr w:type="spellStart"/>
      <w:r w:rsidRPr="000D544E">
        <w:rPr>
          <w:sz w:val="20"/>
          <w:szCs w:val="20"/>
        </w:rPr>
        <w:t>Γαιόπολις</w:t>
      </w:r>
      <w:proofErr w:type="spellEnd"/>
      <w:r w:rsidRPr="000D544E">
        <w:rPr>
          <w:sz w:val="20"/>
          <w:szCs w:val="20"/>
        </w:rPr>
        <w:t xml:space="preserve">, Λάρισα για την άμεση εκτέλεση βασικών ενεργειών συντήρησης του </w:t>
      </w:r>
      <w:proofErr w:type="spellStart"/>
      <w:r w:rsidRPr="000D544E">
        <w:rPr>
          <w:sz w:val="20"/>
          <w:szCs w:val="20"/>
        </w:rPr>
        <w:t>ψύκτη</w:t>
      </w:r>
      <w:proofErr w:type="spellEnd"/>
      <w:r w:rsidRPr="000D544E">
        <w:rPr>
          <w:sz w:val="20"/>
          <w:szCs w:val="20"/>
        </w:rPr>
        <w:t xml:space="preserve"> και πλήρωσης με ψυκτικό μέσο του </w:t>
      </w:r>
      <w:proofErr w:type="spellStart"/>
      <w:r w:rsidRPr="000D544E">
        <w:rPr>
          <w:sz w:val="20"/>
          <w:szCs w:val="20"/>
        </w:rPr>
        <w:t>λειτουργούντος</w:t>
      </w:r>
      <w:proofErr w:type="spellEnd"/>
      <w:r w:rsidRPr="000D544E">
        <w:rPr>
          <w:sz w:val="20"/>
          <w:szCs w:val="20"/>
        </w:rPr>
        <w:t xml:space="preserve"> κυκλώματος ψύξης, ώστε να εξασφαλιστούν οι αναγκαίες συνθήκες εργασίας για τους χρήστες του κτιρίου και να διαφυλαχθεί ο εξοπλισμός από μεγαλύτερη και </w:t>
      </w:r>
      <w:proofErr w:type="spellStart"/>
      <w:r w:rsidRPr="000D544E">
        <w:rPr>
          <w:sz w:val="20"/>
          <w:szCs w:val="20"/>
        </w:rPr>
        <w:t>κοστοβόρα</w:t>
      </w:r>
      <w:proofErr w:type="spellEnd"/>
      <w:r w:rsidRPr="000D544E">
        <w:rPr>
          <w:sz w:val="20"/>
          <w:szCs w:val="20"/>
        </w:rPr>
        <w:t xml:space="preserve"> βλάβη.</w:t>
      </w:r>
    </w:p>
    <w:p w14:paraId="5126AD77" w14:textId="6D6C7962" w:rsidR="00E4567E" w:rsidRPr="00BD4B91" w:rsidRDefault="00D86DA8" w:rsidP="00C73E95">
      <w:pPr>
        <w:numPr>
          <w:ilvl w:val="0"/>
          <w:numId w:val="3"/>
        </w:numPr>
        <w:tabs>
          <w:tab w:val="left" w:pos="0"/>
          <w:tab w:val="left" w:pos="284"/>
        </w:tabs>
        <w:suppressAutoHyphens w:val="0"/>
        <w:ind w:left="284" w:right="-1" w:hanging="284"/>
        <w:jc w:val="both"/>
        <w:rPr>
          <w:sz w:val="20"/>
          <w:szCs w:val="20"/>
        </w:rPr>
      </w:pPr>
      <w:r w:rsidRPr="00BD4B91">
        <w:rPr>
          <w:sz w:val="20"/>
          <w:szCs w:val="20"/>
          <w:lang w:eastAsia="en-US"/>
        </w:rPr>
        <w:t>Τ</w:t>
      </w:r>
      <w:r w:rsidR="00724583" w:rsidRPr="00BD4B91">
        <w:rPr>
          <w:sz w:val="20"/>
          <w:szCs w:val="20"/>
          <w:lang w:eastAsia="en-US"/>
        </w:rPr>
        <w:t>ο γεγονός ότι το ύψος της δαπάνης είναι εντός του διαθέσιμου ποσοστού της πίστωσης.</w:t>
      </w:r>
    </w:p>
    <w:p w14:paraId="53D98512" w14:textId="77777777" w:rsidR="005A207F" w:rsidRPr="00AF0FF6" w:rsidRDefault="005A207F" w:rsidP="00AF0FF6">
      <w:pPr>
        <w:suppressAutoHyphens w:val="0"/>
        <w:rPr>
          <w:rFonts w:eastAsia="Calibri"/>
          <w:b/>
          <w:sz w:val="22"/>
          <w:szCs w:val="22"/>
        </w:rPr>
      </w:pPr>
    </w:p>
    <w:p w14:paraId="5AD2F162" w14:textId="21BC09EB" w:rsidR="009D0561" w:rsidRPr="00AF0FF6" w:rsidRDefault="00D10A5F" w:rsidP="00254D0D">
      <w:pPr>
        <w:suppressAutoHyphens w:val="0"/>
        <w:spacing w:after="120"/>
        <w:jc w:val="center"/>
        <w:rPr>
          <w:rFonts w:eastAsia="Calibri"/>
          <w:b/>
          <w:sz w:val="22"/>
          <w:szCs w:val="22"/>
        </w:rPr>
      </w:pPr>
      <w:r w:rsidRPr="00AF0FF6">
        <w:rPr>
          <w:rFonts w:eastAsia="Calibri"/>
          <w:b/>
          <w:sz w:val="22"/>
          <w:szCs w:val="22"/>
        </w:rPr>
        <w:t>πρόκειται να προβεί</w:t>
      </w:r>
    </w:p>
    <w:p w14:paraId="373DF1F4" w14:textId="77777777" w:rsidR="007148E2" w:rsidRPr="007148E2" w:rsidRDefault="00332A1C" w:rsidP="007148E2">
      <w:pPr>
        <w:spacing w:after="60"/>
        <w:ind w:right="-1"/>
        <w:jc w:val="both"/>
        <w:rPr>
          <w:rFonts w:cs="Calibri"/>
          <w:sz w:val="20"/>
          <w:szCs w:val="20"/>
          <w:lang w:eastAsia="el-GR"/>
        </w:rPr>
      </w:pPr>
      <w:r w:rsidRPr="007148E2">
        <w:rPr>
          <w:bCs/>
          <w:sz w:val="20"/>
          <w:szCs w:val="20"/>
        </w:rPr>
        <w:t>σ</w:t>
      </w:r>
      <w:r w:rsidR="009B41B5" w:rsidRPr="007148E2">
        <w:rPr>
          <w:bCs/>
          <w:sz w:val="20"/>
          <w:szCs w:val="20"/>
        </w:rPr>
        <w:t xml:space="preserve">ε </w:t>
      </w:r>
      <w:r w:rsidR="00EA020B" w:rsidRPr="007148E2">
        <w:rPr>
          <w:bCs/>
          <w:sz w:val="20"/>
          <w:szCs w:val="20"/>
        </w:rPr>
        <w:t xml:space="preserve"> </w:t>
      </w:r>
      <w:r w:rsidR="002C1FE2" w:rsidRPr="007148E2">
        <w:rPr>
          <w:bCs/>
          <w:sz w:val="20"/>
          <w:szCs w:val="20"/>
        </w:rPr>
        <w:t>δαπάνη</w:t>
      </w:r>
      <w:r w:rsidR="00FE2422" w:rsidRPr="007148E2">
        <w:rPr>
          <w:bCs/>
          <w:sz w:val="20"/>
          <w:szCs w:val="20"/>
        </w:rPr>
        <w:t xml:space="preserve"> </w:t>
      </w:r>
      <w:r w:rsidR="005408AA" w:rsidRPr="007148E2">
        <w:rPr>
          <w:rFonts w:cs="Calibri"/>
          <w:sz w:val="20"/>
          <w:szCs w:val="20"/>
          <w:lang w:eastAsia="el-GR"/>
        </w:rPr>
        <w:t xml:space="preserve">συνολικού ποσού </w:t>
      </w:r>
      <w:r w:rsidR="007148E2" w:rsidRPr="007148E2">
        <w:rPr>
          <w:rFonts w:cs="Calibri"/>
          <w:sz w:val="20"/>
          <w:szCs w:val="20"/>
          <w:lang w:eastAsia="el-GR"/>
        </w:rPr>
        <w:t xml:space="preserve">τριών χιλιάδων πεντακοσίων σαράντα ενός ευρώ και σαράντα τεσσάρων λεπτών (3.541,44€) συμπεριλαμβανομένου ΦΠΑ 24% (καθαρή αξία 2.856,00€) που αφορά στην προμήθεια υλικών και τις εργασίες επισκευής και συντήρησης του </w:t>
      </w:r>
      <w:proofErr w:type="spellStart"/>
      <w:r w:rsidR="007148E2" w:rsidRPr="007148E2">
        <w:rPr>
          <w:rFonts w:cs="Calibri"/>
          <w:sz w:val="20"/>
          <w:szCs w:val="20"/>
          <w:lang w:eastAsia="el-GR"/>
        </w:rPr>
        <w:t>ψύκτη</w:t>
      </w:r>
      <w:proofErr w:type="spellEnd"/>
      <w:r w:rsidR="007148E2" w:rsidRPr="007148E2">
        <w:rPr>
          <w:rFonts w:cs="Calibri"/>
          <w:sz w:val="20"/>
          <w:szCs w:val="20"/>
          <w:lang w:eastAsia="el-GR"/>
        </w:rPr>
        <w:t xml:space="preserve"> (</w:t>
      </w:r>
      <w:proofErr w:type="spellStart"/>
      <w:r w:rsidR="007148E2" w:rsidRPr="007148E2">
        <w:rPr>
          <w:rFonts w:cs="Calibri"/>
          <w:sz w:val="20"/>
          <w:szCs w:val="20"/>
          <w:lang w:eastAsia="el-GR"/>
        </w:rPr>
        <w:t>chiller</w:t>
      </w:r>
      <w:proofErr w:type="spellEnd"/>
      <w:r w:rsidR="007148E2" w:rsidRPr="007148E2">
        <w:rPr>
          <w:rFonts w:cs="Calibri"/>
          <w:sz w:val="20"/>
          <w:szCs w:val="20"/>
          <w:lang w:eastAsia="el-GR"/>
        </w:rPr>
        <w:t xml:space="preserve">) του κτιρίου Α (σχολές Δ/ΣΗΣ ΕΠΙΧΕΙΡΗΣΕΩΝ ΚΑΙ ΨΗΦΙΑΚΩΝ ΣΥΣΤΗΜΑΤΩΝ) – </w:t>
      </w:r>
      <w:proofErr w:type="spellStart"/>
      <w:r w:rsidR="007148E2" w:rsidRPr="007148E2">
        <w:rPr>
          <w:rFonts w:cs="Calibri"/>
          <w:sz w:val="20"/>
          <w:szCs w:val="20"/>
          <w:lang w:eastAsia="el-GR"/>
        </w:rPr>
        <w:t>Γαιόπολις</w:t>
      </w:r>
      <w:proofErr w:type="spellEnd"/>
      <w:r w:rsidR="007148E2" w:rsidRPr="007148E2">
        <w:rPr>
          <w:rFonts w:cs="Calibri"/>
          <w:sz w:val="20"/>
          <w:szCs w:val="20"/>
          <w:lang w:eastAsia="el-GR"/>
        </w:rPr>
        <w:t>, Λάρισα.</w:t>
      </w:r>
    </w:p>
    <w:p w14:paraId="5E77E618" w14:textId="77777777" w:rsidR="007148E2" w:rsidRPr="007148E2" w:rsidRDefault="007148E2" w:rsidP="007148E2">
      <w:pPr>
        <w:spacing w:after="60"/>
        <w:ind w:right="-1"/>
        <w:jc w:val="both"/>
        <w:rPr>
          <w:rFonts w:cs="Calibri"/>
          <w:bCs/>
          <w:iCs/>
          <w:sz w:val="20"/>
          <w:szCs w:val="20"/>
          <w:lang w:eastAsia="el-GR"/>
        </w:rPr>
      </w:pPr>
      <w:r w:rsidRPr="007148E2">
        <w:rPr>
          <w:rFonts w:cs="Calibri"/>
          <w:bCs/>
          <w:iCs/>
          <w:sz w:val="20"/>
          <w:szCs w:val="20"/>
          <w:lang w:eastAsia="el-GR"/>
        </w:rPr>
        <w:t>Η δαπάνη θα βαρύνει τον Τακτικό Προϋπολογισμό του Πανεπιστημίου Θεσσαλίας οικ. έτους 2025 και τους ΚΑΕ:</w:t>
      </w:r>
    </w:p>
    <w:p w14:paraId="38C3195C" w14:textId="77777777" w:rsidR="007148E2" w:rsidRPr="007148E2" w:rsidRDefault="007148E2" w:rsidP="00C73E95">
      <w:pPr>
        <w:numPr>
          <w:ilvl w:val="0"/>
          <w:numId w:val="7"/>
        </w:numPr>
        <w:spacing w:after="60"/>
        <w:ind w:right="-1"/>
        <w:jc w:val="both"/>
        <w:rPr>
          <w:rFonts w:cs="Calibri"/>
          <w:bCs/>
          <w:iCs/>
          <w:sz w:val="20"/>
          <w:szCs w:val="20"/>
          <w:lang w:eastAsia="el-GR"/>
        </w:rPr>
      </w:pPr>
      <w:r w:rsidRPr="007148E2">
        <w:rPr>
          <w:rFonts w:cs="Calibri"/>
          <w:bCs/>
          <w:iCs/>
          <w:sz w:val="20"/>
          <w:szCs w:val="20"/>
          <w:lang w:eastAsia="el-GR"/>
        </w:rPr>
        <w:t>1413.α για υλικά ποσού μετά ΦΠΑ 24%: 2.363,44€</w:t>
      </w:r>
    </w:p>
    <w:p w14:paraId="2FB0B4D1" w14:textId="77777777" w:rsidR="007148E2" w:rsidRPr="007148E2" w:rsidRDefault="007148E2" w:rsidP="00C73E95">
      <w:pPr>
        <w:numPr>
          <w:ilvl w:val="0"/>
          <w:numId w:val="7"/>
        </w:numPr>
        <w:spacing w:after="60"/>
        <w:ind w:right="-1"/>
        <w:jc w:val="both"/>
        <w:rPr>
          <w:rFonts w:cs="Calibri"/>
          <w:bCs/>
          <w:iCs/>
          <w:sz w:val="20"/>
          <w:szCs w:val="20"/>
          <w:lang w:eastAsia="el-GR"/>
        </w:rPr>
      </w:pPr>
      <w:r w:rsidRPr="007148E2">
        <w:rPr>
          <w:rFonts w:cs="Calibri"/>
          <w:bCs/>
          <w:iCs/>
          <w:sz w:val="20"/>
          <w:szCs w:val="20"/>
          <w:lang w:eastAsia="el-GR"/>
        </w:rPr>
        <w:t>0879.α για υπηρεσία ποσού μετά ΦΠΑ 24%: 1.178,00€</w:t>
      </w:r>
    </w:p>
    <w:p w14:paraId="0BB47FC5" w14:textId="6CF968FF" w:rsidR="005408AA" w:rsidRDefault="005408AA" w:rsidP="007148E2">
      <w:pPr>
        <w:spacing w:after="60"/>
        <w:ind w:right="-1"/>
        <w:jc w:val="both"/>
        <w:rPr>
          <w:rFonts w:cs="Calibri"/>
          <w:sz w:val="18"/>
          <w:szCs w:val="18"/>
          <w:lang w:eastAsia="el-GR"/>
        </w:rPr>
      </w:pPr>
    </w:p>
    <w:p w14:paraId="50A80797" w14:textId="4DF741EA" w:rsidR="002D38A2" w:rsidRPr="00C01006" w:rsidRDefault="002D38A2" w:rsidP="00F34F26">
      <w:pPr>
        <w:spacing w:after="60"/>
        <w:ind w:right="-1"/>
        <w:jc w:val="both"/>
        <w:rPr>
          <w:b/>
          <w:sz w:val="22"/>
          <w:szCs w:val="22"/>
          <w:lang w:eastAsia="el-GR"/>
        </w:rPr>
      </w:pPr>
      <w:r w:rsidRPr="002D38A2">
        <w:rPr>
          <w:b/>
          <w:sz w:val="22"/>
          <w:szCs w:val="22"/>
          <w:lang w:eastAsia="el-GR"/>
        </w:rPr>
        <w:t xml:space="preserve">Οι ενδιαφερόμενοι </w:t>
      </w:r>
      <w:r w:rsidRPr="00C01006">
        <w:rPr>
          <w:b/>
          <w:sz w:val="22"/>
          <w:szCs w:val="22"/>
          <w:lang w:eastAsia="el-GR"/>
        </w:rPr>
        <w:t>υποψήφιοι ανάδοχοι μπορούν να επισκεφτούν το</w:t>
      </w:r>
      <w:r w:rsidR="007148E2">
        <w:rPr>
          <w:b/>
          <w:sz w:val="22"/>
          <w:szCs w:val="22"/>
          <w:lang w:eastAsia="el-GR"/>
        </w:rPr>
        <w:t>υς</w:t>
      </w:r>
      <w:r w:rsidR="00070B69" w:rsidRPr="00C01006">
        <w:rPr>
          <w:b/>
          <w:sz w:val="22"/>
          <w:szCs w:val="22"/>
          <w:lang w:eastAsia="el-GR"/>
        </w:rPr>
        <w:t xml:space="preserve"> χώρο</w:t>
      </w:r>
      <w:r w:rsidR="007148E2">
        <w:rPr>
          <w:b/>
          <w:sz w:val="22"/>
          <w:szCs w:val="22"/>
          <w:lang w:eastAsia="el-GR"/>
        </w:rPr>
        <w:t>υς</w:t>
      </w:r>
      <w:r w:rsidRPr="00C01006">
        <w:rPr>
          <w:b/>
          <w:sz w:val="22"/>
          <w:szCs w:val="22"/>
          <w:lang w:eastAsia="el-GR"/>
        </w:rPr>
        <w:t xml:space="preserve"> πριν την κατάθεση της προσφοράς τους. Για τον  προγραμματισμό της επίσκεψής του </w:t>
      </w:r>
      <w:r w:rsidR="00070B69" w:rsidRPr="00C01006">
        <w:rPr>
          <w:b/>
          <w:sz w:val="22"/>
          <w:szCs w:val="22"/>
          <w:lang w:eastAsia="el-GR"/>
        </w:rPr>
        <w:t>στο χώρο</w:t>
      </w:r>
      <w:r w:rsidRPr="00C01006">
        <w:rPr>
          <w:b/>
          <w:sz w:val="22"/>
          <w:szCs w:val="22"/>
          <w:lang w:eastAsia="el-GR"/>
        </w:rPr>
        <w:t xml:space="preserve"> ο ενδιαφερόμενος </w:t>
      </w:r>
      <w:r w:rsidR="007148E2">
        <w:rPr>
          <w:b/>
          <w:sz w:val="22"/>
          <w:szCs w:val="22"/>
          <w:lang w:eastAsia="el-GR"/>
        </w:rPr>
        <w:t>θα επικοινων</w:t>
      </w:r>
      <w:r w:rsidR="004568A3">
        <w:rPr>
          <w:b/>
          <w:sz w:val="22"/>
          <w:szCs w:val="22"/>
          <w:lang w:eastAsia="el-GR"/>
        </w:rPr>
        <w:t xml:space="preserve">εί </w:t>
      </w:r>
      <w:r w:rsidR="007148E2">
        <w:rPr>
          <w:b/>
          <w:sz w:val="22"/>
          <w:szCs w:val="22"/>
          <w:lang w:eastAsia="el-GR"/>
        </w:rPr>
        <w:t xml:space="preserve"> με το Αυτοτελές Τμήμα</w:t>
      </w:r>
      <w:r w:rsidR="007148E2" w:rsidRPr="007148E2">
        <w:rPr>
          <w:b/>
          <w:sz w:val="22"/>
          <w:szCs w:val="22"/>
          <w:lang w:eastAsia="el-GR"/>
        </w:rPr>
        <w:t xml:space="preserve"> Έργων και Συντήρησης Υποδομών </w:t>
      </w:r>
      <w:r w:rsidR="007148E2">
        <w:rPr>
          <w:b/>
          <w:sz w:val="22"/>
          <w:szCs w:val="22"/>
          <w:lang w:eastAsia="el-GR"/>
        </w:rPr>
        <w:t>στη Λάρισα, σε εργάσιμες ημέρες και ώρες.</w:t>
      </w:r>
    </w:p>
    <w:p w14:paraId="79F8BCA5" w14:textId="47D937E0" w:rsidR="00FB4D55" w:rsidRDefault="00F476D5" w:rsidP="00F34F26">
      <w:pPr>
        <w:spacing w:after="60"/>
        <w:jc w:val="both"/>
        <w:rPr>
          <w:bCs/>
          <w:sz w:val="22"/>
          <w:szCs w:val="22"/>
        </w:rPr>
      </w:pPr>
      <w:r>
        <w:rPr>
          <w:bCs/>
          <w:sz w:val="22"/>
          <w:szCs w:val="22"/>
        </w:rPr>
        <w:t>Οι</w:t>
      </w:r>
      <w:r w:rsidR="00644772">
        <w:rPr>
          <w:bCs/>
          <w:sz w:val="22"/>
          <w:szCs w:val="22"/>
        </w:rPr>
        <w:t xml:space="preserve"> ως άνω</w:t>
      </w:r>
      <w:r w:rsidR="00FB4D55" w:rsidRPr="00AF0FF6">
        <w:rPr>
          <w:bCs/>
          <w:sz w:val="22"/>
          <w:szCs w:val="22"/>
        </w:rPr>
        <w:t xml:space="preserve"> </w:t>
      </w:r>
      <w:r>
        <w:rPr>
          <w:bCs/>
          <w:sz w:val="22"/>
          <w:szCs w:val="22"/>
        </w:rPr>
        <w:t xml:space="preserve">προμήθεια &amp; </w:t>
      </w:r>
      <w:r w:rsidR="00254D0D">
        <w:rPr>
          <w:bCs/>
          <w:sz w:val="22"/>
          <w:szCs w:val="22"/>
        </w:rPr>
        <w:t>υπηρεσ</w:t>
      </w:r>
      <w:r w:rsidR="00644772">
        <w:rPr>
          <w:bCs/>
          <w:sz w:val="22"/>
          <w:szCs w:val="22"/>
        </w:rPr>
        <w:t>ία</w:t>
      </w:r>
      <w:r w:rsidR="00254D0D">
        <w:rPr>
          <w:bCs/>
          <w:sz w:val="22"/>
          <w:szCs w:val="22"/>
        </w:rPr>
        <w:t xml:space="preserve"> θα πραγματοποιηθ</w:t>
      </w:r>
      <w:r>
        <w:rPr>
          <w:bCs/>
          <w:sz w:val="22"/>
          <w:szCs w:val="22"/>
        </w:rPr>
        <w:t xml:space="preserve">ούν </w:t>
      </w:r>
      <w:r w:rsidR="00FB4D55" w:rsidRPr="00AF0FF6">
        <w:rPr>
          <w:bCs/>
          <w:sz w:val="22"/>
          <w:szCs w:val="22"/>
        </w:rPr>
        <w:t>με βάση τη διαδικασία του άρθρου 118 του N. 4412/2016 όπως τροποποιήθηκε και ισχύει</w:t>
      </w:r>
      <w:r w:rsidR="00EE2135">
        <w:rPr>
          <w:bCs/>
          <w:sz w:val="22"/>
          <w:szCs w:val="22"/>
        </w:rPr>
        <w:t xml:space="preserve"> (άρθρα 50 &amp; 53 Ν.4782/21/ ΦΕΚ Α’</w:t>
      </w:r>
      <w:r w:rsidR="00FB4D55" w:rsidRPr="00AF0FF6">
        <w:rPr>
          <w:bCs/>
          <w:sz w:val="22"/>
          <w:szCs w:val="22"/>
        </w:rPr>
        <w:t>36) μετά από πρόσκληση εκδήλωσης ενδιαφέροντος.</w:t>
      </w:r>
    </w:p>
    <w:p w14:paraId="73415ABF" w14:textId="3297E357" w:rsidR="00743C4D" w:rsidRDefault="00743C4D" w:rsidP="00F34F26">
      <w:pPr>
        <w:spacing w:after="60"/>
        <w:jc w:val="both"/>
        <w:rPr>
          <w:bCs/>
          <w:sz w:val="22"/>
          <w:szCs w:val="22"/>
        </w:rPr>
      </w:pPr>
      <w:r w:rsidRPr="00743C4D">
        <w:rPr>
          <w:b/>
          <w:bCs/>
          <w:sz w:val="22"/>
          <w:szCs w:val="22"/>
        </w:rPr>
        <w:t>Η ανάθεση θα καταρτιστεί με κριτήριο την πλέον συμφέρουσα από οικονομική άποψη προσφορά βάσει τιμής (χαμηλότερη)</w:t>
      </w:r>
      <w:r w:rsidRPr="00743C4D">
        <w:rPr>
          <w:bCs/>
          <w:sz w:val="22"/>
          <w:szCs w:val="22"/>
        </w:rPr>
        <w:t xml:space="preserve"> και με τους όρους που περιλαμβάνονται στην παρούσα. </w:t>
      </w:r>
    </w:p>
    <w:p w14:paraId="4438CDA9" w14:textId="2255B880" w:rsidR="001F7ED5" w:rsidRPr="001F7ED5" w:rsidRDefault="00C73E95" w:rsidP="001F7ED5">
      <w:pPr>
        <w:jc w:val="both"/>
        <w:rPr>
          <w:b/>
          <w:bCs/>
          <w:sz w:val="22"/>
          <w:szCs w:val="22"/>
          <w:u w:val="single"/>
        </w:rPr>
      </w:pPr>
      <w:r>
        <w:rPr>
          <w:b/>
          <w:bCs/>
          <w:sz w:val="22"/>
          <w:szCs w:val="22"/>
        </w:rPr>
        <w:t xml:space="preserve"> Κ</w:t>
      </w:r>
      <w:r w:rsidR="001F7ED5" w:rsidRPr="001F7ED5">
        <w:rPr>
          <w:b/>
          <w:bCs/>
          <w:sz w:val="22"/>
          <w:szCs w:val="22"/>
        </w:rPr>
        <w:t xml:space="preserve">αθ’ ύλην αρμόδια υπηρεσία είναι </w:t>
      </w:r>
      <w:r w:rsidRPr="00C73E95">
        <w:rPr>
          <w:b/>
          <w:bCs/>
          <w:sz w:val="22"/>
          <w:szCs w:val="22"/>
        </w:rPr>
        <w:t>το Αυτοτελές Τμήμα Έργων και Συντήρησης Υποδομών στη Λάρισα</w:t>
      </w:r>
      <w:r>
        <w:rPr>
          <w:b/>
          <w:bCs/>
          <w:sz w:val="22"/>
          <w:szCs w:val="22"/>
        </w:rPr>
        <w:t>.</w:t>
      </w:r>
    </w:p>
    <w:p w14:paraId="0454EC58" w14:textId="317967F9" w:rsidR="00285E4B" w:rsidRPr="00AF0FF6" w:rsidRDefault="00285E4B" w:rsidP="00AF0FF6">
      <w:pPr>
        <w:pStyle w:val="-HTML"/>
        <w:spacing w:after="0"/>
        <w:jc w:val="both"/>
        <w:rPr>
          <w:rFonts w:ascii="Times New Roman" w:hAnsi="Times New Roman" w:cs="Times New Roman"/>
          <w:bCs/>
          <w:sz w:val="22"/>
          <w:szCs w:val="22"/>
        </w:rPr>
      </w:pPr>
    </w:p>
    <w:p w14:paraId="047BD71A" w14:textId="4CFA8EB0" w:rsidR="00E837AB" w:rsidRPr="00AF0FF6" w:rsidRDefault="00084872" w:rsidP="005A7D11">
      <w:pPr>
        <w:pStyle w:val="-HTML"/>
        <w:spacing w:after="0" w:line="240" w:lineRule="auto"/>
        <w:jc w:val="center"/>
        <w:rPr>
          <w:rFonts w:ascii="Times New Roman" w:hAnsi="Times New Roman" w:cs="Times New Roman"/>
          <w:b/>
          <w:sz w:val="22"/>
          <w:szCs w:val="22"/>
        </w:rPr>
      </w:pPr>
      <w:r w:rsidRPr="00AF0FF6">
        <w:rPr>
          <w:rFonts w:ascii="Times New Roman" w:hAnsi="Times New Roman" w:cs="Times New Roman"/>
          <w:b/>
          <w:sz w:val="22"/>
          <w:szCs w:val="22"/>
        </w:rPr>
        <w:t>ΑΠΕΥΘΥΝΕΙ</w:t>
      </w:r>
    </w:p>
    <w:p w14:paraId="7709D6A1" w14:textId="6EFE490F" w:rsidR="00F9242E" w:rsidRDefault="001B2638" w:rsidP="005A7D11">
      <w:pPr>
        <w:pStyle w:val="-HTML"/>
        <w:spacing w:after="0" w:line="360" w:lineRule="auto"/>
        <w:jc w:val="center"/>
        <w:rPr>
          <w:rFonts w:ascii="Times New Roman" w:hAnsi="Times New Roman" w:cs="Times New Roman"/>
          <w:b/>
          <w:sz w:val="22"/>
          <w:szCs w:val="22"/>
        </w:rPr>
      </w:pPr>
      <w:r w:rsidRPr="00AF0FF6">
        <w:rPr>
          <w:rFonts w:ascii="Times New Roman" w:hAnsi="Times New Roman" w:cs="Times New Roman"/>
          <w:b/>
          <w:sz w:val="22"/>
          <w:szCs w:val="22"/>
        </w:rPr>
        <w:t>Π</w:t>
      </w:r>
      <w:r w:rsidR="00084872" w:rsidRPr="00AF0FF6">
        <w:rPr>
          <w:rFonts w:ascii="Times New Roman" w:hAnsi="Times New Roman" w:cs="Times New Roman"/>
          <w:b/>
          <w:sz w:val="22"/>
          <w:szCs w:val="22"/>
        </w:rPr>
        <w:t>ρόσκληση</w:t>
      </w:r>
    </w:p>
    <w:p w14:paraId="4F7BC7FD" w14:textId="3992BE62" w:rsidR="00E527D0" w:rsidRPr="00B9010B" w:rsidRDefault="00B34293" w:rsidP="00B9010B">
      <w:pPr>
        <w:spacing w:after="60"/>
        <w:jc w:val="both"/>
        <w:rPr>
          <w:bCs/>
          <w:iCs/>
          <w:sz w:val="22"/>
          <w:szCs w:val="22"/>
        </w:rPr>
      </w:pPr>
      <w:r w:rsidRPr="005C4392">
        <w:rPr>
          <w:bCs/>
          <w:iCs/>
          <w:sz w:val="22"/>
          <w:szCs w:val="22"/>
        </w:rPr>
        <w:t xml:space="preserve">Σε </w:t>
      </w:r>
      <w:r w:rsidR="00604C18" w:rsidRPr="005C4392">
        <w:rPr>
          <w:bCs/>
          <w:iCs/>
          <w:sz w:val="22"/>
          <w:szCs w:val="22"/>
        </w:rPr>
        <w:t>κάθε ενδιαφερόμενο οικονομικό φορέα να υποβάλει προσφορά</w:t>
      </w:r>
      <w:r w:rsidR="00F43FB9" w:rsidRPr="005C4392">
        <w:rPr>
          <w:bCs/>
          <w:iCs/>
          <w:sz w:val="22"/>
          <w:szCs w:val="22"/>
        </w:rPr>
        <w:t xml:space="preserve"> </w:t>
      </w:r>
      <w:r w:rsidR="00AA169F" w:rsidRPr="005C4392">
        <w:rPr>
          <w:bCs/>
          <w:iCs/>
          <w:sz w:val="22"/>
          <w:szCs w:val="22"/>
        </w:rPr>
        <w:t>για τη δαπάνη</w:t>
      </w:r>
      <w:r w:rsidR="00BA0CCF">
        <w:rPr>
          <w:bCs/>
          <w:iCs/>
          <w:sz w:val="22"/>
          <w:szCs w:val="22"/>
        </w:rPr>
        <w:t xml:space="preserve"> </w:t>
      </w:r>
      <w:r w:rsidR="005665FB">
        <w:rPr>
          <w:bCs/>
          <w:iCs/>
          <w:sz w:val="22"/>
          <w:szCs w:val="22"/>
        </w:rPr>
        <w:t>μέχρι</w:t>
      </w:r>
      <w:r w:rsidR="00951F71">
        <w:rPr>
          <w:bCs/>
          <w:iCs/>
          <w:sz w:val="22"/>
          <w:szCs w:val="22"/>
        </w:rPr>
        <w:t xml:space="preserve"> </w:t>
      </w:r>
      <w:r w:rsidR="005665FB" w:rsidRPr="005665FB">
        <w:rPr>
          <w:bCs/>
          <w:iCs/>
          <w:sz w:val="22"/>
          <w:szCs w:val="22"/>
        </w:rPr>
        <w:t>συνολικού ποσού</w:t>
      </w:r>
      <w:r w:rsidR="00B9010B">
        <w:rPr>
          <w:bCs/>
          <w:iCs/>
          <w:sz w:val="22"/>
          <w:szCs w:val="22"/>
        </w:rPr>
        <w:t xml:space="preserve"> </w:t>
      </w:r>
      <w:r w:rsidR="00B9010B" w:rsidRPr="00B9010B">
        <w:rPr>
          <w:bCs/>
          <w:iCs/>
          <w:sz w:val="22"/>
          <w:szCs w:val="22"/>
        </w:rPr>
        <w:t xml:space="preserve">τριών χιλιάδων πεντακοσίων σαράντα ενός ευρώ και σαράντα τεσσάρων λεπτών (3.541,44€) συμπεριλαμβανομένου ΦΠΑ 24% (καθαρή αξία 2.856,00€) που αφορά στην προμήθεια υλικών και τις εργασίες επισκευής και συντήρησης του </w:t>
      </w:r>
      <w:proofErr w:type="spellStart"/>
      <w:r w:rsidR="00B9010B" w:rsidRPr="00B9010B">
        <w:rPr>
          <w:bCs/>
          <w:iCs/>
          <w:sz w:val="22"/>
          <w:szCs w:val="22"/>
        </w:rPr>
        <w:t>ψύκτη</w:t>
      </w:r>
      <w:proofErr w:type="spellEnd"/>
      <w:r w:rsidR="00B9010B" w:rsidRPr="00B9010B">
        <w:rPr>
          <w:bCs/>
          <w:iCs/>
          <w:sz w:val="22"/>
          <w:szCs w:val="22"/>
        </w:rPr>
        <w:t xml:space="preserve"> (</w:t>
      </w:r>
      <w:proofErr w:type="spellStart"/>
      <w:r w:rsidR="00B9010B" w:rsidRPr="00B9010B">
        <w:rPr>
          <w:bCs/>
          <w:iCs/>
          <w:sz w:val="22"/>
          <w:szCs w:val="22"/>
        </w:rPr>
        <w:t>chiller</w:t>
      </w:r>
      <w:proofErr w:type="spellEnd"/>
      <w:r w:rsidR="00B9010B" w:rsidRPr="00B9010B">
        <w:rPr>
          <w:bCs/>
          <w:iCs/>
          <w:sz w:val="22"/>
          <w:szCs w:val="22"/>
        </w:rPr>
        <w:t xml:space="preserve">) του κτιρίου Α (σχολές Δ/ΣΗΣ ΕΠΙΧΕΙΡΗΣΕΩΝ ΚΑΙ ΨΗΦΙΑΚΩΝ ΣΥΣΤΗΜΑΤΩΝ) – </w:t>
      </w:r>
      <w:proofErr w:type="spellStart"/>
      <w:r w:rsidR="00B9010B" w:rsidRPr="00B9010B">
        <w:rPr>
          <w:bCs/>
          <w:iCs/>
          <w:sz w:val="22"/>
          <w:szCs w:val="22"/>
        </w:rPr>
        <w:t>Γαιόπολις</w:t>
      </w:r>
      <w:proofErr w:type="spellEnd"/>
      <w:r w:rsidR="00B9010B" w:rsidRPr="00B9010B">
        <w:rPr>
          <w:bCs/>
          <w:iCs/>
          <w:sz w:val="22"/>
          <w:szCs w:val="22"/>
        </w:rPr>
        <w:t>, Λάρισα</w:t>
      </w:r>
      <w:r w:rsidR="005665FB">
        <w:rPr>
          <w:bCs/>
          <w:iCs/>
          <w:sz w:val="22"/>
          <w:szCs w:val="22"/>
        </w:rPr>
        <w:t xml:space="preserve">, </w:t>
      </w:r>
      <w:r w:rsidR="0057201F" w:rsidRPr="005C4392">
        <w:rPr>
          <w:sz w:val="22"/>
          <w:szCs w:val="22"/>
        </w:rPr>
        <w:t>όπως περιγράφε</w:t>
      </w:r>
      <w:r w:rsidR="008336F7" w:rsidRPr="005C4392">
        <w:rPr>
          <w:sz w:val="22"/>
          <w:szCs w:val="22"/>
        </w:rPr>
        <w:t>ται στ</w:t>
      </w:r>
      <w:r w:rsidR="00BA0CCF">
        <w:rPr>
          <w:sz w:val="22"/>
          <w:szCs w:val="22"/>
        </w:rPr>
        <w:t>ον κάτωθι πίνακα</w:t>
      </w:r>
      <w:r w:rsidR="00034D00" w:rsidRPr="00034D00">
        <w:rPr>
          <w:sz w:val="22"/>
          <w:szCs w:val="22"/>
        </w:rPr>
        <w:t xml:space="preserve"> 1</w:t>
      </w:r>
      <w:r w:rsidR="008336F7" w:rsidRPr="005C4392">
        <w:rPr>
          <w:sz w:val="22"/>
          <w:szCs w:val="22"/>
        </w:rPr>
        <w:t xml:space="preserve"> :</w:t>
      </w:r>
    </w:p>
    <w:p w14:paraId="38386145" w14:textId="4F364760" w:rsidR="005665FB" w:rsidRDefault="00034D00" w:rsidP="00034D00">
      <w:pPr>
        <w:ind w:right="-1"/>
        <w:jc w:val="center"/>
        <w:rPr>
          <w:b/>
          <w:sz w:val="22"/>
          <w:szCs w:val="22"/>
        </w:rPr>
      </w:pPr>
      <w:r w:rsidRPr="00592D0C">
        <w:rPr>
          <w:b/>
          <w:sz w:val="22"/>
          <w:szCs w:val="22"/>
        </w:rPr>
        <w:t>Πίνακας 1</w:t>
      </w:r>
    </w:p>
    <w:tbl>
      <w:tblPr>
        <w:tblW w:w="10202" w:type="dxa"/>
        <w:jc w:val="center"/>
        <w:tblLayout w:type="fixed"/>
        <w:tblLook w:val="0000" w:firstRow="0" w:lastRow="0" w:firstColumn="0" w:lastColumn="0" w:noHBand="0" w:noVBand="0"/>
      </w:tblPr>
      <w:tblGrid>
        <w:gridCol w:w="423"/>
        <w:gridCol w:w="3970"/>
        <w:gridCol w:w="425"/>
        <w:gridCol w:w="709"/>
        <w:gridCol w:w="1275"/>
        <w:gridCol w:w="993"/>
        <w:gridCol w:w="850"/>
        <w:gridCol w:w="992"/>
        <w:gridCol w:w="565"/>
      </w:tblGrid>
      <w:tr w:rsidR="005340E9" w14:paraId="08C7EB69" w14:textId="77777777" w:rsidTr="005340E9">
        <w:trPr>
          <w:trHeight w:val="291"/>
          <w:jc w:val="center"/>
        </w:trPr>
        <w:tc>
          <w:tcPr>
            <w:tcW w:w="423"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50B7828F" w14:textId="77777777" w:rsidR="005340E9" w:rsidRDefault="005340E9" w:rsidP="001C4B7B">
            <w:pPr>
              <w:widowControl w:val="0"/>
              <w:jc w:val="center"/>
            </w:pPr>
            <w:r>
              <w:rPr>
                <w:b/>
                <w:bCs/>
                <w:color w:val="000000"/>
                <w:sz w:val="12"/>
                <w:szCs w:val="12"/>
                <w:lang w:eastAsia="el-GR"/>
              </w:rPr>
              <w:t>Α/Α</w:t>
            </w:r>
          </w:p>
        </w:tc>
        <w:tc>
          <w:tcPr>
            <w:tcW w:w="3970" w:type="dxa"/>
            <w:tcBorders>
              <w:top w:val="single" w:sz="4" w:space="0" w:color="000000"/>
              <w:bottom w:val="single" w:sz="4" w:space="0" w:color="000000"/>
              <w:right w:val="single" w:sz="4" w:space="0" w:color="000000"/>
            </w:tcBorders>
            <w:shd w:val="clear" w:color="auto" w:fill="DDD9C4"/>
            <w:vAlign w:val="center"/>
          </w:tcPr>
          <w:p w14:paraId="2B18986B" w14:textId="77777777" w:rsidR="005340E9" w:rsidRDefault="005340E9" w:rsidP="001C4B7B">
            <w:pPr>
              <w:widowControl w:val="0"/>
              <w:jc w:val="center"/>
            </w:pPr>
            <w:r>
              <w:rPr>
                <w:b/>
                <w:bCs/>
                <w:color w:val="000000"/>
                <w:sz w:val="12"/>
                <w:szCs w:val="12"/>
                <w:lang w:eastAsia="el-GR"/>
              </w:rPr>
              <w:t>ΠΕΡΙΓΡΑΦΗ</w:t>
            </w:r>
          </w:p>
        </w:tc>
        <w:tc>
          <w:tcPr>
            <w:tcW w:w="425" w:type="dxa"/>
            <w:tcBorders>
              <w:top w:val="single" w:sz="4" w:space="0" w:color="000000"/>
              <w:bottom w:val="single" w:sz="4" w:space="0" w:color="000000"/>
              <w:right w:val="single" w:sz="4" w:space="0" w:color="000000"/>
            </w:tcBorders>
            <w:shd w:val="clear" w:color="auto" w:fill="DDD9C4"/>
            <w:vAlign w:val="center"/>
          </w:tcPr>
          <w:p w14:paraId="699C0CFF" w14:textId="77777777" w:rsidR="005340E9" w:rsidRDefault="005340E9" w:rsidP="001C4B7B">
            <w:pPr>
              <w:widowControl w:val="0"/>
              <w:jc w:val="center"/>
            </w:pPr>
            <w:r>
              <w:rPr>
                <w:b/>
                <w:bCs/>
                <w:color w:val="000000"/>
                <w:sz w:val="12"/>
                <w:szCs w:val="12"/>
                <w:lang w:eastAsia="el-GR"/>
              </w:rPr>
              <w:t>ΠΟΣΟΤΗΤΑ</w:t>
            </w:r>
          </w:p>
        </w:tc>
        <w:tc>
          <w:tcPr>
            <w:tcW w:w="709" w:type="dxa"/>
            <w:tcBorders>
              <w:top w:val="single" w:sz="4" w:space="0" w:color="000000"/>
              <w:bottom w:val="single" w:sz="4" w:space="0" w:color="000000"/>
              <w:right w:val="single" w:sz="4" w:space="0" w:color="000000"/>
            </w:tcBorders>
            <w:shd w:val="clear" w:color="auto" w:fill="DDD9C4"/>
            <w:vAlign w:val="center"/>
          </w:tcPr>
          <w:p w14:paraId="22AB8175" w14:textId="77777777" w:rsidR="005340E9" w:rsidRDefault="005340E9" w:rsidP="001C4B7B">
            <w:pPr>
              <w:widowControl w:val="0"/>
              <w:jc w:val="center"/>
            </w:pPr>
            <w:r>
              <w:rPr>
                <w:b/>
                <w:bCs/>
                <w:color w:val="000000"/>
                <w:sz w:val="12"/>
                <w:szCs w:val="12"/>
                <w:lang w:eastAsia="el-GR"/>
              </w:rPr>
              <w:t>ΤΥΠΟΣ (τεμάχιο, λίτρο, κιλό, υπηρεσία κ.λπ.)</w:t>
            </w:r>
          </w:p>
        </w:tc>
        <w:tc>
          <w:tcPr>
            <w:tcW w:w="1275" w:type="dxa"/>
            <w:tcBorders>
              <w:top w:val="single" w:sz="4" w:space="0" w:color="000000"/>
              <w:bottom w:val="single" w:sz="4" w:space="0" w:color="000000"/>
              <w:right w:val="single" w:sz="4" w:space="0" w:color="000000"/>
            </w:tcBorders>
            <w:shd w:val="clear" w:color="auto" w:fill="DDD9C4"/>
            <w:vAlign w:val="center"/>
          </w:tcPr>
          <w:p w14:paraId="289231C8" w14:textId="77777777" w:rsidR="005340E9" w:rsidRDefault="005340E9" w:rsidP="001C4B7B">
            <w:pPr>
              <w:widowControl w:val="0"/>
              <w:jc w:val="center"/>
            </w:pPr>
            <w:r>
              <w:rPr>
                <w:b/>
                <w:bCs/>
                <w:color w:val="000000"/>
                <w:sz w:val="12"/>
                <w:szCs w:val="12"/>
                <w:lang w:eastAsia="el-GR"/>
              </w:rPr>
              <w:t>CPV (*)</w:t>
            </w:r>
          </w:p>
        </w:tc>
        <w:tc>
          <w:tcPr>
            <w:tcW w:w="993" w:type="dxa"/>
            <w:tcBorders>
              <w:top w:val="single" w:sz="4" w:space="0" w:color="000000"/>
              <w:bottom w:val="single" w:sz="4" w:space="0" w:color="000000"/>
              <w:right w:val="single" w:sz="4" w:space="0" w:color="000000"/>
            </w:tcBorders>
            <w:shd w:val="clear" w:color="auto" w:fill="DDD9C4"/>
            <w:vAlign w:val="center"/>
          </w:tcPr>
          <w:p w14:paraId="0B8C9C0D" w14:textId="77777777" w:rsidR="005340E9" w:rsidRDefault="005340E9" w:rsidP="001C4B7B">
            <w:pPr>
              <w:widowControl w:val="0"/>
              <w:jc w:val="center"/>
            </w:pPr>
            <w:r>
              <w:rPr>
                <w:b/>
                <w:bCs/>
                <w:color w:val="000000"/>
                <w:sz w:val="12"/>
                <w:szCs w:val="12"/>
                <w:lang w:eastAsia="el-GR"/>
              </w:rPr>
              <w:t>ΠΡΟΫΠΟΛΟΓΙΣΜΟΣ ΧΩΡΙΣ Φ.Π.Α.</w:t>
            </w:r>
          </w:p>
        </w:tc>
        <w:tc>
          <w:tcPr>
            <w:tcW w:w="850" w:type="dxa"/>
            <w:tcBorders>
              <w:top w:val="single" w:sz="4" w:space="0" w:color="000000"/>
              <w:bottom w:val="single" w:sz="4" w:space="0" w:color="000000"/>
              <w:right w:val="single" w:sz="4" w:space="0" w:color="000000"/>
            </w:tcBorders>
            <w:shd w:val="clear" w:color="auto" w:fill="DDD9C4"/>
            <w:vAlign w:val="center"/>
          </w:tcPr>
          <w:p w14:paraId="2C4B62C2" w14:textId="77777777" w:rsidR="005340E9" w:rsidRDefault="005340E9" w:rsidP="001C4B7B">
            <w:pPr>
              <w:widowControl w:val="0"/>
              <w:jc w:val="center"/>
            </w:pPr>
            <w:r>
              <w:rPr>
                <w:b/>
                <w:bCs/>
                <w:color w:val="000000"/>
                <w:sz w:val="12"/>
                <w:szCs w:val="12"/>
                <w:lang w:eastAsia="el-GR"/>
              </w:rPr>
              <w:t>Φ.Π.Α.</w:t>
            </w:r>
          </w:p>
        </w:tc>
        <w:tc>
          <w:tcPr>
            <w:tcW w:w="992" w:type="dxa"/>
            <w:tcBorders>
              <w:top w:val="single" w:sz="4" w:space="0" w:color="000000"/>
              <w:bottom w:val="single" w:sz="4" w:space="0" w:color="000000"/>
              <w:right w:val="single" w:sz="4" w:space="0" w:color="000000"/>
            </w:tcBorders>
            <w:shd w:val="clear" w:color="auto" w:fill="DDD9C4"/>
            <w:vAlign w:val="center"/>
          </w:tcPr>
          <w:p w14:paraId="6318839E" w14:textId="77777777" w:rsidR="005340E9" w:rsidRDefault="005340E9" w:rsidP="001C4B7B">
            <w:pPr>
              <w:widowControl w:val="0"/>
              <w:jc w:val="center"/>
            </w:pPr>
            <w:r>
              <w:rPr>
                <w:b/>
                <w:bCs/>
                <w:color w:val="000000"/>
                <w:sz w:val="12"/>
                <w:szCs w:val="12"/>
                <w:lang w:eastAsia="el-GR"/>
              </w:rPr>
              <w:t>ΣΥΝΟΛΙΚΟΣ ΠΡΟΫΠΟΛΟΓΙΣΜΟΣ ΜΕ Φ.Π.Α.</w:t>
            </w:r>
          </w:p>
        </w:tc>
        <w:tc>
          <w:tcPr>
            <w:tcW w:w="565" w:type="dxa"/>
            <w:tcBorders>
              <w:top w:val="single" w:sz="4" w:space="0" w:color="000000"/>
              <w:bottom w:val="single" w:sz="4" w:space="0" w:color="000000"/>
              <w:right w:val="single" w:sz="4" w:space="0" w:color="000000"/>
            </w:tcBorders>
            <w:shd w:val="clear" w:color="auto" w:fill="DDD9C4"/>
          </w:tcPr>
          <w:p w14:paraId="3E7E27C1" w14:textId="77777777" w:rsidR="005340E9" w:rsidRDefault="005340E9" w:rsidP="001C4B7B">
            <w:pPr>
              <w:widowControl w:val="0"/>
              <w:jc w:val="center"/>
            </w:pPr>
            <w:r>
              <w:rPr>
                <w:b/>
                <w:bCs/>
                <w:color w:val="000000"/>
                <w:sz w:val="12"/>
                <w:szCs w:val="12"/>
                <w:lang w:eastAsia="el-GR"/>
              </w:rPr>
              <w:t>Κ.Α.Ε.</w:t>
            </w:r>
          </w:p>
        </w:tc>
      </w:tr>
      <w:tr w:rsidR="005340E9" w14:paraId="4B606170" w14:textId="77777777" w:rsidTr="005340E9">
        <w:trPr>
          <w:trHeight w:val="206"/>
          <w:jc w:val="center"/>
        </w:trPr>
        <w:tc>
          <w:tcPr>
            <w:tcW w:w="423" w:type="dxa"/>
            <w:tcBorders>
              <w:left w:val="single" w:sz="4" w:space="0" w:color="000000"/>
              <w:bottom w:val="single" w:sz="4" w:space="0" w:color="000000"/>
              <w:right w:val="single" w:sz="4" w:space="0" w:color="000000"/>
            </w:tcBorders>
            <w:shd w:val="clear" w:color="auto" w:fill="auto"/>
            <w:vAlign w:val="center"/>
          </w:tcPr>
          <w:p w14:paraId="789EDBE1" w14:textId="77777777" w:rsidR="005340E9" w:rsidRPr="00950E42" w:rsidRDefault="005340E9" w:rsidP="001C4B7B">
            <w:pPr>
              <w:widowControl w:val="0"/>
              <w:rPr>
                <w:rFonts w:cstheme="minorHAnsi"/>
                <w:b/>
                <w:bCs/>
                <w:color w:val="000000"/>
                <w:sz w:val="18"/>
                <w:szCs w:val="18"/>
                <w:lang w:eastAsia="el-GR"/>
              </w:rPr>
            </w:pPr>
          </w:p>
        </w:tc>
        <w:tc>
          <w:tcPr>
            <w:tcW w:w="9779" w:type="dxa"/>
            <w:gridSpan w:val="8"/>
            <w:tcBorders>
              <w:bottom w:val="single" w:sz="4" w:space="0" w:color="000000"/>
              <w:right w:val="single" w:sz="4" w:space="0" w:color="000000"/>
            </w:tcBorders>
            <w:shd w:val="clear" w:color="auto" w:fill="auto"/>
            <w:vAlign w:val="center"/>
          </w:tcPr>
          <w:p w14:paraId="0166448C" w14:textId="77777777" w:rsidR="005340E9" w:rsidRPr="00824EF8" w:rsidRDefault="005340E9" w:rsidP="001C4B7B">
            <w:pPr>
              <w:widowControl w:val="0"/>
              <w:rPr>
                <w:rFonts w:cstheme="minorHAnsi"/>
                <w:b/>
                <w:bCs/>
                <w:color w:val="000000"/>
                <w:sz w:val="20"/>
                <w:szCs w:val="20"/>
                <w:lang w:eastAsia="el-GR"/>
              </w:rPr>
            </w:pPr>
            <w:r>
              <w:rPr>
                <w:rFonts w:cstheme="minorHAnsi"/>
                <w:b/>
                <w:bCs/>
                <w:color w:val="000000"/>
                <w:sz w:val="20"/>
                <w:szCs w:val="20"/>
                <w:lang w:eastAsia="el-GR"/>
              </w:rPr>
              <w:t>ΣΥΝΤΗΡΗΣΗ ΨΥΚΤΗ ΚΤΙΡΙΟΥ Α (Δ/ΣΗΣ ΕΠΙΧΕΙΡΗΣΕΩΝ ΚΑΙ ΨΗΦΙΑΚΩΝ ΣΥΣΤΗΜΑΤΩΝ) – ΓΑΙΟΠΟΛΙΣ, ΛΑΡΙΣΑ</w:t>
            </w:r>
          </w:p>
        </w:tc>
      </w:tr>
      <w:tr w:rsidR="005340E9" w14:paraId="5AB06D1A" w14:textId="77777777" w:rsidTr="005340E9">
        <w:trPr>
          <w:trHeight w:val="206"/>
          <w:jc w:val="center"/>
        </w:trPr>
        <w:tc>
          <w:tcPr>
            <w:tcW w:w="423" w:type="dxa"/>
            <w:tcBorders>
              <w:left w:val="single" w:sz="4" w:space="0" w:color="000000"/>
              <w:bottom w:val="single" w:sz="4" w:space="0" w:color="000000"/>
              <w:right w:val="single" w:sz="4" w:space="0" w:color="000000"/>
            </w:tcBorders>
            <w:shd w:val="clear" w:color="auto" w:fill="auto"/>
            <w:vAlign w:val="center"/>
          </w:tcPr>
          <w:p w14:paraId="4B86D077" w14:textId="77777777" w:rsidR="005340E9" w:rsidRPr="00CB158E" w:rsidRDefault="005340E9" w:rsidP="001C4B7B">
            <w:pPr>
              <w:widowControl w:val="0"/>
              <w:rPr>
                <w:rFonts w:cstheme="minorHAnsi"/>
                <w:sz w:val="20"/>
                <w:szCs w:val="20"/>
              </w:rPr>
            </w:pPr>
            <w:r w:rsidRPr="00CB158E">
              <w:rPr>
                <w:rFonts w:ascii="Calibri" w:hAnsi="Calibri" w:cs="Calibri"/>
                <w:color w:val="000000"/>
                <w:sz w:val="20"/>
                <w:szCs w:val="20"/>
              </w:rPr>
              <w:t>1</w:t>
            </w:r>
          </w:p>
        </w:tc>
        <w:tc>
          <w:tcPr>
            <w:tcW w:w="3970" w:type="dxa"/>
            <w:tcBorders>
              <w:bottom w:val="single" w:sz="4" w:space="0" w:color="000000"/>
              <w:right w:val="single" w:sz="4" w:space="0" w:color="000000"/>
            </w:tcBorders>
            <w:shd w:val="clear" w:color="auto" w:fill="auto"/>
            <w:vAlign w:val="center"/>
          </w:tcPr>
          <w:p w14:paraId="0DF8552D" w14:textId="77777777" w:rsidR="005340E9" w:rsidRPr="00CB158E" w:rsidRDefault="005340E9" w:rsidP="001C4B7B">
            <w:pPr>
              <w:widowControl w:val="0"/>
              <w:rPr>
                <w:rFonts w:cstheme="minorHAnsi"/>
                <w:sz w:val="20"/>
                <w:szCs w:val="20"/>
              </w:rPr>
            </w:pPr>
            <w:r w:rsidRPr="00CB158E">
              <w:rPr>
                <w:rFonts w:ascii="Calibri" w:hAnsi="Calibri" w:cs="Calibri"/>
                <w:color w:val="000000"/>
                <w:sz w:val="20"/>
                <w:szCs w:val="20"/>
              </w:rPr>
              <w:t xml:space="preserve">Εργασία επισκευής και συντήρησης </w:t>
            </w:r>
            <w:proofErr w:type="spellStart"/>
            <w:r w:rsidRPr="00CB158E">
              <w:rPr>
                <w:rFonts w:ascii="Calibri" w:hAnsi="Calibri" w:cs="Calibri"/>
                <w:color w:val="000000"/>
                <w:sz w:val="20"/>
                <w:szCs w:val="20"/>
              </w:rPr>
              <w:t>ψύκτη</w:t>
            </w:r>
            <w:proofErr w:type="spellEnd"/>
            <w:r w:rsidRPr="00CB158E">
              <w:rPr>
                <w:rFonts w:ascii="Calibri" w:hAnsi="Calibri" w:cs="Calibri"/>
                <w:color w:val="000000"/>
                <w:sz w:val="20"/>
                <w:szCs w:val="20"/>
              </w:rPr>
              <w:t xml:space="preserve"> (</w:t>
            </w:r>
            <w:proofErr w:type="spellStart"/>
            <w:r w:rsidRPr="00CB158E">
              <w:rPr>
                <w:rFonts w:ascii="Calibri" w:hAnsi="Calibri" w:cs="Calibri"/>
                <w:color w:val="000000"/>
                <w:sz w:val="20"/>
                <w:szCs w:val="20"/>
              </w:rPr>
              <w:t>chiller</w:t>
            </w:r>
            <w:proofErr w:type="spellEnd"/>
            <w:r w:rsidRPr="00CB158E">
              <w:rPr>
                <w:rFonts w:ascii="Calibri" w:hAnsi="Calibri" w:cs="Calibri"/>
                <w:color w:val="000000"/>
                <w:sz w:val="20"/>
                <w:szCs w:val="20"/>
              </w:rPr>
              <w:t>)</w:t>
            </w:r>
          </w:p>
        </w:tc>
        <w:tc>
          <w:tcPr>
            <w:tcW w:w="425" w:type="dxa"/>
            <w:tcBorders>
              <w:bottom w:val="single" w:sz="4" w:space="0" w:color="000000"/>
              <w:right w:val="single" w:sz="4" w:space="0" w:color="000000"/>
            </w:tcBorders>
            <w:shd w:val="clear" w:color="auto" w:fill="auto"/>
            <w:vAlign w:val="center"/>
          </w:tcPr>
          <w:p w14:paraId="0AE86110" w14:textId="77777777" w:rsidR="005340E9" w:rsidRPr="00CB158E" w:rsidRDefault="005340E9" w:rsidP="001C4B7B">
            <w:pPr>
              <w:widowControl w:val="0"/>
              <w:jc w:val="center"/>
              <w:rPr>
                <w:rFonts w:cstheme="minorHAnsi"/>
                <w:sz w:val="20"/>
                <w:szCs w:val="20"/>
              </w:rPr>
            </w:pPr>
            <w:r w:rsidRPr="00CB158E">
              <w:rPr>
                <w:rFonts w:ascii="Calibri" w:hAnsi="Calibri" w:cs="Calibri"/>
                <w:color w:val="000000"/>
                <w:sz w:val="20"/>
                <w:szCs w:val="20"/>
              </w:rPr>
              <w:t>1</w:t>
            </w:r>
          </w:p>
        </w:tc>
        <w:tc>
          <w:tcPr>
            <w:tcW w:w="709" w:type="dxa"/>
            <w:tcBorders>
              <w:bottom w:val="single" w:sz="4" w:space="0" w:color="000000"/>
              <w:right w:val="single" w:sz="4" w:space="0" w:color="000000"/>
            </w:tcBorders>
            <w:shd w:val="clear" w:color="auto" w:fill="auto"/>
            <w:vAlign w:val="center"/>
          </w:tcPr>
          <w:p w14:paraId="0FE061C1" w14:textId="77777777" w:rsidR="005340E9" w:rsidRPr="00CB158E" w:rsidRDefault="005340E9" w:rsidP="001C4B7B">
            <w:pPr>
              <w:widowControl w:val="0"/>
              <w:jc w:val="center"/>
              <w:rPr>
                <w:rFonts w:cstheme="minorHAnsi"/>
                <w:sz w:val="20"/>
                <w:szCs w:val="20"/>
              </w:rPr>
            </w:pPr>
            <w:proofErr w:type="spellStart"/>
            <w:r w:rsidRPr="00CB158E">
              <w:rPr>
                <w:rFonts w:ascii="Calibri" w:hAnsi="Calibri" w:cs="Calibri"/>
                <w:color w:val="000000"/>
                <w:sz w:val="20"/>
                <w:szCs w:val="20"/>
              </w:rPr>
              <w:t>Υπηρ</w:t>
            </w:r>
            <w:proofErr w:type="spellEnd"/>
            <w:r w:rsidRPr="00CB158E">
              <w:rPr>
                <w:rFonts w:ascii="Calibri" w:hAnsi="Calibri" w:cs="Calibri"/>
                <w:color w:val="000000"/>
                <w:sz w:val="20"/>
                <w:szCs w:val="20"/>
              </w:rPr>
              <w:t>.</w:t>
            </w:r>
          </w:p>
        </w:tc>
        <w:tc>
          <w:tcPr>
            <w:tcW w:w="1275" w:type="dxa"/>
            <w:tcBorders>
              <w:bottom w:val="single" w:sz="4" w:space="0" w:color="000000"/>
              <w:right w:val="single" w:sz="4" w:space="0" w:color="000000"/>
            </w:tcBorders>
            <w:shd w:val="clear" w:color="auto" w:fill="auto"/>
            <w:vAlign w:val="center"/>
          </w:tcPr>
          <w:p w14:paraId="2E12F2C5" w14:textId="77777777" w:rsidR="005340E9" w:rsidRPr="00CB158E" w:rsidRDefault="005340E9" w:rsidP="001C4B7B">
            <w:pPr>
              <w:widowControl w:val="0"/>
              <w:jc w:val="right"/>
              <w:rPr>
                <w:rFonts w:cstheme="minorHAnsi"/>
                <w:sz w:val="20"/>
                <w:szCs w:val="20"/>
              </w:rPr>
            </w:pPr>
            <w:r w:rsidRPr="00CB158E">
              <w:rPr>
                <w:rFonts w:ascii="Calibri" w:hAnsi="Calibri" w:cs="Calibri"/>
                <w:color w:val="000000"/>
                <w:sz w:val="20"/>
                <w:szCs w:val="20"/>
              </w:rPr>
              <w:t>50730000-1</w:t>
            </w:r>
          </w:p>
        </w:tc>
        <w:tc>
          <w:tcPr>
            <w:tcW w:w="993" w:type="dxa"/>
            <w:tcBorders>
              <w:bottom w:val="single" w:sz="4" w:space="0" w:color="000000"/>
              <w:right w:val="single" w:sz="4" w:space="0" w:color="000000"/>
            </w:tcBorders>
            <w:shd w:val="clear" w:color="auto" w:fill="auto"/>
            <w:vAlign w:val="center"/>
          </w:tcPr>
          <w:p w14:paraId="27F83840" w14:textId="77777777" w:rsidR="005340E9" w:rsidRPr="00CB158E" w:rsidRDefault="005340E9" w:rsidP="001C4B7B">
            <w:pPr>
              <w:widowControl w:val="0"/>
              <w:jc w:val="right"/>
              <w:rPr>
                <w:rFonts w:cstheme="minorHAnsi"/>
                <w:sz w:val="20"/>
                <w:szCs w:val="20"/>
              </w:rPr>
            </w:pPr>
            <w:r w:rsidRPr="00CB158E">
              <w:rPr>
                <w:rFonts w:ascii="Calibri" w:hAnsi="Calibri" w:cs="Calibri"/>
                <w:color w:val="000000"/>
                <w:sz w:val="20"/>
                <w:szCs w:val="20"/>
              </w:rPr>
              <w:t>950,00</w:t>
            </w:r>
          </w:p>
        </w:tc>
        <w:tc>
          <w:tcPr>
            <w:tcW w:w="850" w:type="dxa"/>
            <w:tcBorders>
              <w:bottom w:val="single" w:sz="4" w:space="0" w:color="000000"/>
              <w:right w:val="single" w:sz="4" w:space="0" w:color="000000"/>
            </w:tcBorders>
            <w:shd w:val="clear" w:color="auto" w:fill="auto"/>
            <w:vAlign w:val="center"/>
          </w:tcPr>
          <w:p w14:paraId="7892AA11" w14:textId="77777777" w:rsidR="005340E9" w:rsidRPr="00CB158E" w:rsidRDefault="005340E9" w:rsidP="001C4B7B">
            <w:pPr>
              <w:widowControl w:val="0"/>
              <w:jc w:val="right"/>
              <w:rPr>
                <w:rFonts w:cstheme="minorHAnsi"/>
                <w:color w:val="000000"/>
                <w:sz w:val="20"/>
                <w:szCs w:val="20"/>
                <w:lang w:eastAsia="el-GR"/>
              </w:rPr>
            </w:pPr>
            <w:r w:rsidRPr="00CB158E">
              <w:rPr>
                <w:rFonts w:ascii="Calibri" w:hAnsi="Calibri" w:cs="Calibri"/>
                <w:color w:val="000000"/>
                <w:sz w:val="20"/>
                <w:szCs w:val="20"/>
              </w:rPr>
              <w:t>228,00</w:t>
            </w:r>
          </w:p>
        </w:tc>
        <w:tc>
          <w:tcPr>
            <w:tcW w:w="992" w:type="dxa"/>
            <w:tcBorders>
              <w:bottom w:val="single" w:sz="4" w:space="0" w:color="000000"/>
              <w:right w:val="single" w:sz="4" w:space="0" w:color="000000"/>
            </w:tcBorders>
            <w:shd w:val="clear" w:color="auto" w:fill="auto"/>
            <w:vAlign w:val="center"/>
          </w:tcPr>
          <w:p w14:paraId="2D933E92" w14:textId="77777777" w:rsidR="005340E9" w:rsidRPr="00CB158E" w:rsidRDefault="005340E9" w:rsidP="001C4B7B">
            <w:pPr>
              <w:widowControl w:val="0"/>
              <w:jc w:val="right"/>
              <w:rPr>
                <w:rFonts w:cstheme="minorHAnsi"/>
                <w:color w:val="000000"/>
                <w:sz w:val="20"/>
                <w:szCs w:val="20"/>
                <w:lang w:eastAsia="el-GR"/>
              </w:rPr>
            </w:pPr>
            <w:r w:rsidRPr="00CB158E">
              <w:rPr>
                <w:rFonts w:ascii="Calibri" w:hAnsi="Calibri" w:cs="Calibri"/>
                <w:color w:val="000000"/>
                <w:sz w:val="20"/>
                <w:szCs w:val="20"/>
              </w:rPr>
              <w:t>1.178,00</w:t>
            </w:r>
          </w:p>
        </w:tc>
        <w:tc>
          <w:tcPr>
            <w:tcW w:w="565" w:type="dxa"/>
            <w:tcBorders>
              <w:bottom w:val="single" w:sz="4" w:space="0" w:color="000000"/>
              <w:right w:val="single" w:sz="4" w:space="0" w:color="000000"/>
            </w:tcBorders>
            <w:shd w:val="clear" w:color="auto" w:fill="auto"/>
          </w:tcPr>
          <w:p w14:paraId="04D42C34" w14:textId="77777777" w:rsidR="005340E9" w:rsidRPr="00067533" w:rsidRDefault="005340E9" w:rsidP="001C4B7B">
            <w:pPr>
              <w:widowControl w:val="0"/>
              <w:rPr>
                <w:rFonts w:cstheme="minorHAnsi"/>
                <w:color w:val="000000"/>
                <w:sz w:val="20"/>
                <w:szCs w:val="20"/>
                <w:lang w:eastAsia="el-GR"/>
              </w:rPr>
            </w:pPr>
          </w:p>
        </w:tc>
      </w:tr>
      <w:tr w:rsidR="005340E9" w14:paraId="6348B131" w14:textId="77777777" w:rsidTr="005340E9">
        <w:trPr>
          <w:trHeight w:val="206"/>
          <w:jc w:val="center"/>
        </w:trPr>
        <w:tc>
          <w:tcPr>
            <w:tcW w:w="423" w:type="dxa"/>
            <w:tcBorders>
              <w:left w:val="single" w:sz="4" w:space="0" w:color="000000"/>
              <w:bottom w:val="single" w:sz="4" w:space="0" w:color="000000"/>
              <w:right w:val="single" w:sz="4" w:space="0" w:color="000000"/>
            </w:tcBorders>
            <w:shd w:val="clear" w:color="auto" w:fill="auto"/>
            <w:vAlign w:val="center"/>
          </w:tcPr>
          <w:p w14:paraId="3D5670B6" w14:textId="77777777" w:rsidR="005340E9" w:rsidRPr="00CB158E" w:rsidRDefault="005340E9" w:rsidP="001C4B7B">
            <w:pPr>
              <w:widowControl w:val="0"/>
              <w:rPr>
                <w:rFonts w:cstheme="minorHAnsi"/>
                <w:sz w:val="20"/>
                <w:szCs w:val="20"/>
              </w:rPr>
            </w:pPr>
            <w:r w:rsidRPr="00CB158E">
              <w:rPr>
                <w:rFonts w:ascii="Calibri" w:hAnsi="Calibri" w:cs="Calibri"/>
                <w:color w:val="000000"/>
                <w:sz w:val="20"/>
                <w:szCs w:val="20"/>
              </w:rPr>
              <w:t>2</w:t>
            </w:r>
          </w:p>
        </w:tc>
        <w:tc>
          <w:tcPr>
            <w:tcW w:w="3970" w:type="dxa"/>
            <w:tcBorders>
              <w:bottom w:val="single" w:sz="4" w:space="0" w:color="000000"/>
              <w:right w:val="single" w:sz="4" w:space="0" w:color="000000"/>
            </w:tcBorders>
            <w:shd w:val="clear" w:color="auto" w:fill="auto"/>
            <w:vAlign w:val="center"/>
          </w:tcPr>
          <w:p w14:paraId="382ED008" w14:textId="77777777" w:rsidR="005340E9" w:rsidRPr="00CB158E" w:rsidRDefault="005340E9" w:rsidP="001C4B7B">
            <w:pPr>
              <w:widowControl w:val="0"/>
              <w:rPr>
                <w:rFonts w:cstheme="minorHAnsi"/>
                <w:sz w:val="20"/>
                <w:szCs w:val="20"/>
              </w:rPr>
            </w:pPr>
            <w:r w:rsidRPr="00CB158E">
              <w:rPr>
                <w:rFonts w:ascii="Calibri" w:hAnsi="Calibri" w:cs="Calibri"/>
                <w:color w:val="000000"/>
                <w:sz w:val="20"/>
                <w:szCs w:val="20"/>
              </w:rPr>
              <w:t>Ψυκτικό μέσο R407C</w:t>
            </w:r>
          </w:p>
        </w:tc>
        <w:tc>
          <w:tcPr>
            <w:tcW w:w="425" w:type="dxa"/>
            <w:tcBorders>
              <w:bottom w:val="single" w:sz="4" w:space="0" w:color="000000"/>
              <w:right w:val="single" w:sz="4" w:space="0" w:color="000000"/>
            </w:tcBorders>
            <w:shd w:val="clear" w:color="auto" w:fill="auto"/>
            <w:vAlign w:val="center"/>
          </w:tcPr>
          <w:p w14:paraId="76EF9B8B" w14:textId="77777777" w:rsidR="005340E9" w:rsidRPr="00CB158E" w:rsidRDefault="005340E9" w:rsidP="001C4B7B">
            <w:pPr>
              <w:widowControl w:val="0"/>
              <w:jc w:val="center"/>
              <w:rPr>
                <w:rFonts w:cstheme="minorHAnsi"/>
                <w:sz w:val="20"/>
                <w:szCs w:val="20"/>
                <w:lang w:val="en-US"/>
              </w:rPr>
            </w:pPr>
            <w:r w:rsidRPr="00CB158E">
              <w:rPr>
                <w:rFonts w:ascii="Calibri" w:hAnsi="Calibri" w:cs="Calibri"/>
                <w:color w:val="000000"/>
                <w:sz w:val="20"/>
                <w:szCs w:val="20"/>
              </w:rPr>
              <w:t>42</w:t>
            </w:r>
          </w:p>
        </w:tc>
        <w:tc>
          <w:tcPr>
            <w:tcW w:w="709" w:type="dxa"/>
            <w:tcBorders>
              <w:bottom w:val="single" w:sz="4" w:space="0" w:color="000000"/>
              <w:right w:val="single" w:sz="4" w:space="0" w:color="000000"/>
            </w:tcBorders>
            <w:shd w:val="clear" w:color="auto" w:fill="auto"/>
            <w:vAlign w:val="center"/>
          </w:tcPr>
          <w:p w14:paraId="612F1F20" w14:textId="77777777" w:rsidR="005340E9" w:rsidRPr="00CB158E" w:rsidRDefault="005340E9" w:rsidP="001C4B7B">
            <w:pPr>
              <w:widowControl w:val="0"/>
              <w:jc w:val="center"/>
              <w:rPr>
                <w:rFonts w:cstheme="minorHAnsi"/>
                <w:sz w:val="20"/>
                <w:szCs w:val="20"/>
              </w:rPr>
            </w:pPr>
            <w:proofErr w:type="spellStart"/>
            <w:r w:rsidRPr="00CB158E">
              <w:rPr>
                <w:rFonts w:ascii="Calibri" w:hAnsi="Calibri" w:cs="Calibri"/>
                <w:color w:val="000000"/>
                <w:sz w:val="20"/>
                <w:szCs w:val="20"/>
              </w:rPr>
              <w:t>Kgr</w:t>
            </w:r>
            <w:proofErr w:type="spellEnd"/>
          </w:p>
        </w:tc>
        <w:tc>
          <w:tcPr>
            <w:tcW w:w="1275" w:type="dxa"/>
            <w:tcBorders>
              <w:bottom w:val="single" w:sz="4" w:space="0" w:color="000000"/>
              <w:right w:val="single" w:sz="4" w:space="0" w:color="000000"/>
            </w:tcBorders>
            <w:shd w:val="clear" w:color="auto" w:fill="auto"/>
            <w:vAlign w:val="center"/>
          </w:tcPr>
          <w:p w14:paraId="67CA03BC" w14:textId="77777777" w:rsidR="005340E9" w:rsidRPr="00CB158E" w:rsidRDefault="005340E9" w:rsidP="001C4B7B">
            <w:pPr>
              <w:widowControl w:val="0"/>
              <w:jc w:val="center"/>
              <w:rPr>
                <w:rFonts w:cstheme="minorHAnsi"/>
                <w:color w:val="000000"/>
                <w:sz w:val="20"/>
                <w:szCs w:val="20"/>
                <w:lang w:eastAsia="el-GR"/>
              </w:rPr>
            </w:pPr>
            <w:r w:rsidRPr="00CB158E">
              <w:rPr>
                <w:rFonts w:ascii="Calibri" w:hAnsi="Calibri" w:cs="Calibri"/>
                <w:color w:val="000000"/>
                <w:sz w:val="20"/>
                <w:szCs w:val="20"/>
              </w:rPr>
              <w:t>42531000-7</w:t>
            </w:r>
          </w:p>
        </w:tc>
        <w:tc>
          <w:tcPr>
            <w:tcW w:w="993" w:type="dxa"/>
            <w:tcBorders>
              <w:bottom w:val="single" w:sz="4" w:space="0" w:color="000000"/>
              <w:right w:val="single" w:sz="4" w:space="0" w:color="000000"/>
            </w:tcBorders>
            <w:shd w:val="clear" w:color="auto" w:fill="auto"/>
            <w:vAlign w:val="center"/>
          </w:tcPr>
          <w:p w14:paraId="4BFE3FD4" w14:textId="77777777" w:rsidR="005340E9" w:rsidRPr="00CB158E" w:rsidRDefault="005340E9" w:rsidP="001C4B7B">
            <w:pPr>
              <w:widowControl w:val="0"/>
              <w:jc w:val="right"/>
              <w:rPr>
                <w:rFonts w:cstheme="minorHAnsi"/>
                <w:sz w:val="20"/>
                <w:szCs w:val="20"/>
              </w:rPr>
            </w:pPr>
            <w:r w:rsidRPr="00CB158E">
              <w:rPr>
                <w:rFonts w:ascii="Calibri" w:hAnsi="Calibri" w:cs="Calibri"/>
                <w:color w:val="000000"/>
                <w:sz w:val="20"/>
                <w:szCs w:val="20"/>
              </w:rPr>
              <w:t>1.806,00</w:t>
            </w:r>
          </w:p>
        </w:tc>
        <w:tc>
          <w:tcPr>
            <w:tcW w:w="850" w:type="dxa"/>
            <w:tcBorders>
              <w:bottom w:val="single" w:sz="4" w:space="0" w:color="000000"/>
              <w:right w:val="single" w:sz="4" w:space="0" w:color="000000"/>
            </w:tcBorders>
            <w:shd w:val="clear" w:color="auto" w:fill="auto"/>
            <w:vAlign w:val="center"/>
          </w:tcPr>
          <w:p w14:paraId="73E37D82" w14:textId="77777777" w:rsidR="005340E9" w:rsidRPr="00CB158E" w:rsidRDefault="005340E9" w:rsidP="001C4B7B">
            <w:pPr>
              <w:widowControl w:val="0"/>
              <w:jc w:val="right"/>
              <w:rPr>
                <w:rFonts w:cstheme="minorHAnsi"/>
                <w:sz w:val="20"/>
                <w:szCs w:val="20"/>
              </w:rPr>
            </w:pPr>
            <w:r w:rsidRPr="00CB158E">
              <w:rPr>
                <w:rFonts w:ascii="Calibri" w:hAnsi="Calibri" w:cs="Calibri"/>
                <w:color w:val="000000"/>
                <w:sz w:val="20"/>
                <w:szCs w:val="20"/>
              </w:rPr>
              <w:t>433,44</w:t>
            </w:r>
          </w:p>
        </w:tc>
        <w:tc>
          <w:tcPr>
            <w:tcW w:w="992" w:type="dxa"/>
            <w:tcBorders>
              <w:bottom w:val="single" w:sz="4" w:space="0" w:color="000000"/>
              <w:right w:val="single" w:sz="4" w:space="0" w:color="000000"/>
            </w:tcBorders>
            <w:shd w:val="clear" w:color="auto" w:fill="auto"/>
            <w:vAlign w:val="center"/>
          </w:tcPr>
          <w:p w14:paraId="7952C7BA" w14:textId="77777777" w:rsidR="005340E9" w:rsidRPr="00CB158E" w:rsidRDefault="005340E9" w:rsidP="001C4B7B">
            <w:pPr>
              <w:widowControl w:val="0"/>
              <w:jc w:val="right"/>
              <w:rPr>
                <w:rFonts w:cstheme="minorHAnsi"/>
                <w:color w:val="000000"/>
                <w:sz w:val="20"/>
                <w:szCs w:val="20"/>
                <w:lang w:eastAsia="el-GR"/>
              </w:rPr>
            </w:pPr>
            <w:r w:rsidRPr="00CB158E">
              <w:rPr>
                <w:rFonts w:ascii="Calibri" w:hAnsi="Calibri" w:cs="Calibri"/>
                <w:color w:val="000000"/>
                <w:sz w:val="20"/>
                <w:szCs w:val="20"/>
              </w:rPr>
              <w:t>2.239,44</w:t>
            </w:r>
          </w:p>
        </w:tc>
        <w:tc>
          <w:tcPr>
            <w:tcW w:w="565" w:type="dxa"/>
            <w:tcBorders>
              <w:bottom w:val="single" w:sz="4" w:space="0" w:color="000000"/>
              <w:right w:val="single" w:sz="4" w:space="0" w:color="000000"/>
            </w:tcBorders>
            <w:shd w:val="clear" w:color="auto" w:fill="auto"/>
          </w:tcPr>
          <w:p w14:paraId="77C53329" w14:textId="77777777" w:rsidR="005340E9" w:rsidRPr="00067533" w:rsidRDefault="005340E9" w:rsidP="001C4B7B">
            <w:pPr>
              <w:widowControl w:val="0"/>
              <w:rPr>
                <w:rFonts w:cstheme="minorHAnsi"/>
                <w:color w:val="000000"/>
                <w:sz w:val="20"/>
                <w:szCs w:val="20"/>
                <w:lang w:eastAsia="el-GR"/>
              </w:rPr>
            </w:pPr>
          </w:p>
        </w:tc>
      </w:tr>
      <w:tr w:rsidR="005340E9" w14:paraId="424A2692" w14:textId="77777777" w:rsidTr="005340E9">
        <w:trPr>
          <w:trHeight w:val="206"/>
          <w:jc w:val="center"/>
        </w:trPr>
        <w:tc>
          <w:tcPr>
            <w:tcW w:w="423" w:type="dxa"/>
            <w:tcBorders>
              <w:left w:val="single" w:sz="4" w:space="0" w:color="000000"/>
              <w:bottom w:val="single" w:sz="4" w:space="0" w:color="000000"/>
              <w:right w:val="single" w:sz="4" w:space="0" w:color="000000"/>
            </w:tcBorders>
            <w:shd w:val="clear" w:color="auto" w:fill="auto"/>
            <w:vAlign w:val="center"/>
          </w:tcPr>
          <w:p w14:paraId="76C28408" w14:textId="77777777" w:rsidR="005340E9" w:rsidRPr="00CB158E" w:rsidRDefault="005340E9" w:rsidP="001C4B7B">
            <w:pPr>
              <w:widowControl w:val="0"/>
              <w:rPr>
                <w:rFonts w:cstheme="minorHAnsi"/>
                <w:color w:val="000000"/>
                <w:sz w:val="20"/>
                <w:szCs w:val="20"/>
                <w:lang w:eastAsia="el-GR"/>
              </w:rPr>
            </w:pPr>
            <w:r w:rsidRPr="00CB158E">
              <w:rPr>
                <w:rFonts w:ascii="Calibri" w:hAnsi="Calibri" w:cs="Calibri"/>
                <w:color w:val="000000"/>
                <w:sz w:val="20"/>
                <w:szCs w:val="20"/>
              </w:rPr>
              <w:t>3</w:t>
            </w:r>
          </w:p>
        </w:tc>
        <w:tc>
          <w:tcPr>
            <w:tcW w:w="3970" w:type="dxa"/>
            <w:tcBorders>
              <w:bottom w:val="single" w:sz="4" w:space="0" w:color="000000"/>
              <w:right w:val="single" w:sz="4" w:space="0" w:color="000000"/>
            </w:tcBorders>
            <w:shd w:val="clear" w:color="auto" w:fill="auto"/>
            <w:vAlign w:val="center"/>
          </w:tcPr>
          <w:p w14:paraId="1F5021F1" w14:textId="77777777" w:rsidR="005340E9" w:rsidRPr="00CB158E" w:rsidRDefault="005340E9" w:rsidP="001C4B7B">
            <w:pPr>
              <w:widowControl w:val="0"/>
              <w:rPr>
                <w:rFonts w:cstheme="minorHAnsi"/>
                <w:color w:val="000000"/>
                <w:sz w:val="20"/>
                <w:szCs w:val="20"/>
                <w:lang w:val="en-US" w:eastAsia="el-GR"/>
              </w:rPr>
            </w:pPr>
            <w:r w:rsidRPr="00CB158E">
              <w:rPr>
                <w:rFonts w:ascii="Calibri" w:hAnsi="Calibri" w:cs="Calibri"/>
                <w:color w:val="000000"/>
                <w:sz w:val="20"/>
                <w:szCs w:val="20"/>
              </w:rPr>
              <w:t>Αέριο άζωτο</w:t>
            </w:r>
          </w:p>
        </w:tc>
        <w:tc>
          <w:tcPr>
            <w:tcW w:w="425" w:type="dxa"/>
            <w:tcBorders>
              <w:bottom w:val="single" w:sz="4" w:space="0" w:color="000000"/>
              <w:right w:val="single" w:sz="4" w:space="0" w:color="000000"/>
            </w:tcBorders>
            <w:shd w:val="clear" w:color="auto" w:fill="auto"/>
            <w:vAlign w:val="center"/>
          </w:tcPr>
          <w:p w14:paraId="6032D7EA" w14:textId="77777777" w:rsidR="005340E9" w:rsidRPr="00CB158E" w:rsidRDefault="005340E9" w:rsidP="001C4B7B">
            <w:pPr>
              <w:widowControl w:val="0"/>
              <w:jc w:val="center"/>
              <w:rPr>
                <w:rFonts w:cstheme="minorHAnsi"/>
                <w:color w:val="000000"/>
                <w:sz w:val="20"/>
                <w:szCs w:val="20"/>
                <w:lang w:eastAsia="el-GR"/>
              </w:rPr>
            </w:pPr>
            <w:r w:rsidRPr="00CB158E">
              <w:rPr>
                <w:rFonts w:ascii="Calibri" w:hAnsi="Calibri" w:cs="Calibri"/>
                <w:color w:val="000000"/>
                <w:sz w:val="20"/>
                <w:szCs w:val="20"/>
              </w:rPr>
              <w:t>5</w:t>
            </w:r>
          </w:p>
        </w:tc>
        <w:tc>
          <w:tcPr>
            <w:tcW w:w="709" w:type="dxa"/>
            <w:tcBorders>
              <w:bottom w:val="single" w:sz="4" w:space="0" w:color="000000"/>
              <w:right w:val="single" w:sz="4" w:space="0" w:color="000000"/>
            </w:tcBorders>
            <w:shd w:val="clear" w:color="auto" w:fill="auto"/>
            <w:vAlign w:val="center"/>
          </w:tcPr>
          <w:p w14:paraId="19922325" w14:textId="77777777" w:rsidR="005340E9" w:rsidRPr="00CB158E" w:rsidRDefault="005340E9" w:rsidP="001C4B7B">
            <w:pPr>
              <w:widowControl w:val="0"/>
              <w:jc w:val="center"/>
              <w:rPr>
                <w:rFonts w:cstheme="minorHAnsi"/>
                <w:color w:val="000000"/>
                <w:sz w:val="20"/>
                <w:szCs w:val="20"/>
                <w:lang w:eastAsia="el-GR"/>
              </w:rPr>
            </w:pPr>
            <w:r w:rsidRPr="00CB158E">
              <w:rPr>
                <w:rFonts w:ascii="Calibri" w:hAnsi="Calibri" w:cs="Calibri"/>
                <w:color w:val="000000"/>
                <w:sz w:val="20"/>
                <w:szCs w:val="20"/>
              </w:rPr>
              <w:t>M3</w:t>
            </w:r>
          </w:p>
        </w:tc>
        <w:tc>
          <w:tcPr>
            <w:tcW w:w="1275" w:type="dxa"/>
            <w:tcBorders>
              <w:bottom w:val="single" w:sz="4" w:space="0" w:color="000000"/>
              <w:right w:val="single" w:sz="4" w:space="0" w:color="000000"/>
            </w:tcBorders>
            <w:shd w:val="clear" w:color="auto" w:fill="auto"/>
            <w:vAlign w:val="center"/>
          </w:tcPr>
          <w:p w14:paraId="165B14F1" w14:textId="77777777" w:rsidR="005340E9" w:rsidRPr="00CB158E" w:rsidRDefault="005340E9" w:rsidP="001C4B7B">
            <w:pPr>
              <w:widowControl w:val="0"/>
              <w:jc w:val="center"/>
              <w:rPr>
                <w:rFonts w:cstheme="minorHAnsi"/>
                <w:color w:val="000000"/>
                <w:sz w:val="20"/>
                <w:szCs w:val="20"/>
                <w:lang w:eastAsia="el-GR"/>
              </w:rPr>
            </w:pPr>
            <w:r w:rsidRPr="00CB158E">
              <w:rPr>
                <w:rFonts w:ascii="Calibri" w:hAnsi="Calibri" w:cs="Calibri"/>
                <w:color w:val="000000"/>
                <w:sz w:val="20"/>
                <w:szCs w:val="20"/>
              </w:rPr>
              <w:t>24111700-2</w:t>
            </w:r>
          </w:p>
        </w:tc>
        <w:tc>
          <w:tcPr>
            <w:tcW w:w="993" w:type="dxa"/>
            <w:tcBorders>
              <w:bottom w:val="single" w:sz="4" w:space="0" w:color="000000"/>
              <w:right w:val="single" w:sz="4" w:space="0" w:color="000000"/>
            </w:tcBorders>
            <w:shd w:val="clear" w:color="auto" w:fill="auto"/>
            <w:vAlign w:val="center"/>
          </w:tcPr>
          <w:p w14:paraId="3F3F1481" w14:textId="77777777" w:rsidR="005340E9" w:rsidRPr="00CB158E" w:rsidRDefault="005340E9" w:rsidP="001C4B7B">
            <w:pPr>
              <w:widowControl w:val="0"/>
              <w:jc w:val="right"/>
              <w:rPr>
                <w:rFonts w:cstheme="minorHAnsi"/>
                <w:color w:val="000000"/>
                <w:sz w:val="20"/>
                <w:szCs w:val="20"/>
                <w:lang w:eastAsia="el-GR"/>
              </w:rPr>
            </w:pPr>
            <w:r w:rsidRPr="00CB158E">
              <w:rPr>
                <w:rFonts w:ascii="Calibri" w:hAnsi="Calibri" w:cs="Calibri"/>
                <w:color w:val="000000"/>
                <w:sz w:val="20"/>
                <w:szCs w:val="20"/>
              </w:rPr>
              <w:t>100,00</w:t>
            </w:r>
          </w:p>
        </w:tc>
        <w:tc>
          <w:tcPr>
            <w:tcW w:w="850" w:type="dxa"/>
            <w:tcBorders>
              <w:bottom w:val="single" w:sz="4" w:space="0" w:color="000000"/>
              <w:right w:val="single" w:sz="4" w:space="0" w:color="000000"/>
            </w:tcBorders>
            <w:shd w:val="clear" w:color="auto" w:fill="auto"/>
            <w:vAlign w:val="center"/>
          </w:tcPr>
          <w:p w14:paraId="7202601E" w14:textId="77777777" w:rsidR="005340E9" w:rsidRPr="00CB158E" w:rsidRDefault="005340E9" w:rsidP="001C4B7B">
            <w:pPr>
              <w:widowControl w:val="0"/>
              <w:jc w:val="right"/>
              <w:rPr>
                <w:rFonts w:cstheme="minorHAnsi"/>
                <w:color w:val="000000"/>
                <w:sz w:val="20"/>
                <w:szCs w:val="20"/>
                <w:lang w:eastAsia="el-GR"/>
              </w:rPr>
            </w:pPr>
            <w:r w:rsidRPr="00CB158E">
              <w:rPr>
                <w:rFonts w:ascii="Calibri" w:hAnsi="Calibri" w:cs="Calibri"/>
                <w:color w:val="000000"/>
                <w:sz w:val="20"/>
                <w:szCs w:val="20"/>
              </w:rPr>
              <w:t>24,00</w:t>
            </w:r>
          </w:p>
        </w:tc>
        <w:tc>
          <w:tcPr>
            <w:tcW w:w="992" w:type="dxa"/>
            <w:tcBorders>
              <w:bottom w:val="single" w:sz="4" w:space="0" w:color="000000"/>
              <w:right w:val="single" w:sz="4" w:space="0" w:color="000000"/>
            </w:tcBorders>
            <w:shd w:val="clear" w:color="auto" w:fill="auto"/>
            <w:vAlign w:val="center"/>
          </w:tcPr>
          <w:p w14:paraId="602E5522" w14:textId="77777777" w:rsidR="005340E9" w:rsidRPr="00CB158E" w:rsidRDefault="005340E9" w:rsidP="001C4B7B">
            <w:pPr>
              <w:widowControl w:val="0"/>
              <w:jc w:val="right"/>
              <w:rPr>
                <w:rFonts w:cstheme="minorHAnsi"/>
                <w:color w:val="000000"/>
                <w:sz w:val="20"/>
                <w:szCs w:val="20"/>
                <w:lang w:eastAsia="el-GR"/>
              </w:rPr>
            </w:pPr>
            <w:r w:rsidRPr="00CB158E">
              <w:rPr>
                <w:rFonts w:ascii="Calibri" w:hAnsi="Calibri" w:cs="Calibri"/>
                <w:color w:val="000000"/>
                <w:sz w:val="20"/>
                <w:szCs w:val="20"/>
              </w:rPr>
              <w:t>124,00</w:t>
            </w:r>
          </w:p>
        </w:tc>
        <w:tc>
          <w:tcPr>
            <w:tcW w:w="565" w:type="dxa"/>
            <w:tcBorders>
              <w:bottom w:val="single" w:sz="4" w:space="0" w:color="000000"/>
              <w:right w:val="single" w:sz="4" w:space="0" w:color="000000"/>
            </w:tcBorders>
            <w:shd w:val="clear" w:color="auto" w:fill="auto"/>
          </w:tcPr>
          <w:p w14:paraId="6C84EB77" w14:textId="77777777" w:rsidR="005340E9" w:rsidRPr="00067533" w:rsidRDefault="005340E9" w:rsidP="001C4B7B">
            <w:pPr>
              <w:widowControl w:val="0"/>
              <w:rPr>
                <w:rFonts w:cstheme="minorHAnsi"/>
                <w:color w:val="000000"/>
                <w:sz w:val="20"/>
                <w:szCs w:val="20"/>
                <w:lang w:eastAsia="el-GR"/>
              </w:rPr>
            </w:pPr>
          </w:p>
        </w:tc>
      </w:tr>
      <w:tr w:rsidR="005340E9" w14:paraId="3D6B5EFF" w14:textId="77777777" w:rsidTr="005340E9">
        <w:trPr>
          <w:trHeight w:val="382"/>
          <w:jc w:val="center"/>
        </w:trPr>
        <w:tc>
          <w:tcPr>
            <w:tcW w:w="423" w:type="dxa"/>
            <w:tcBorders>
              <w:left w:val="single" w:sz="4" w:space="0" w:color="000000"/>
              <w:bottom w:val="single" w:sz="4" w:space="0" w:color="000000"/>
              <w:right w:val="single" w:sz="4" w:space="0" w:color="000000"/>
            </w:tcBorders>
            <w:shd w:val="clear" w:color="auto" w:fill="C4BD97"/>
            <w:vAlign w:val="bottom"/>
          </w:tcPr>
          <w:p w14:paraId="31B69013" w14:textId="77777777" w:rsidR="005340E9" w:rsidRPr="00CB158E" w:rsidRDefault="005340E9" w:rsidP="001C4B7B">
            <w:pPr>
              <w:widowControl w:val="0"/>
              <w:jc w:val="center"/>
              <w:rPr>
                <w:rFonts w:cstheme="minorHAnsi"/>
                <w:b/>
                <w:bCs/>
                <w:sz w:val="20"/>
                <w:szCs w:val="20"/>
              </w:rPr>
            </w:pPr>
            <w:r w:rsidRPr="00CB158E">
              <w:rPr>
                <w:rFonts w:cstheme="minorHAnsi"/>
                <w:b/>
                <w:bCs/>
                <w:color w:val="000000"/>
                <w:sz w:val="20"/>
                <w:szCs w:val="20"/>
              </w:rPr>
              <w:t> </w:t>
            </w:r>
          </w:p>
        </w:tc>
        <w:tc>
          <w:tcPr>
            <w:tcW w:w="3970" w:type="dxa"/>
            <w:tcBorders>
              <w:bottom w:val="single" w:sz="4" w:space="0" w:color="000000"/>
              <w:right w:val="single" w:sz="4" w:space="0" w:color="000000"/>
            </w:tcBorders>
            <w:shd w:val="clear" w:color="auto" w:fill="C4BD97"/>
            <w:vAlign w:val="center"/>
          </w:tcPr>
          <w:p w14:paraId="43C1E4FF" w14:textId="77777777" w:rsidR="005340E9" w:rsidRPr="00CB158E" w:rsidRDefault="005340E9" w:rsidP="001C4B7B">
            <w:pPr>
              <w:widowControl w:val="0"/>
              <w:rPr>
                <w:rFonts w:cstheme="minorHAnsi"/>
                <w:b/>
                <w:bCs/>
                <w:color w:val="000000"/>
                <w:sz w:val="20"/>
                <w:szCs w:val="20"/>
                <w:lang w:eastAsia="el-GR"/>
              </w:rPr>
            </w:pPr>
            <w:r w:rsidRPr="00CB158E">
              <w:rPr>
                <w:rFonts w:cstheme="minorHAnsi"/>
                <w:b/>
                <w:bCs/>
                <w:color w:val="000000"/>
                <w:sz w:val="20"/>
                <w:szCs w:val="20"/>
              </w:rPr>
              <w:t>Σύνολο</w:t>
            </w:r>
          </w:p>
        </w:tc>
        <w:tc>
          <w:tcPr>
            <w:tcW w:w="425" w:type="dxa"/>
            <w:tcBorders>
              <w:bottom w:val="single" w:sz="4" w:space="0" w:color="000000"/>
              <w:right w:val="single" w:sz="4" w:space="0" w:color="000000"/>
            </w:tcBorders>
            <w:shd w:val="clear" w:color="auto" w:fill="C4BD97"/>
            <w:vAlign w:val="bottom"/>
          </w:tcPr>
          <w:p w14:paraId="007AD80B" w14:textId="77777777" w:rsidR="005340E9" w:rsidRPr="00CB158E" w:rsidRDefault="005340E9" w:rsidP="001C4B7B">
            <w:pPr>
              <w:widowControl w:val="0"/>
              <w:jc w:val="center"/>
              <w:rPr>
                <w:rFonts w:cstheme="minorHAnsi"/>
                <w:b/>
                <w:bCs/>
                <w:color w:val="000000"/>
                <w:sz w:val="20"/>
                <w:szCs w:val="20"/>
                <w:lang w:eastAsia="el-GR"/>
              </w:rPr>
            </w:pPr>
            <w:r w:rsidRPr="00CB158E">
              <w:rPr>
                <w:rFonts w:cstheme="minorHAnsi"/>
                <w:b/>
                <w:bCs/>
                <w:color w:val="000000"/>
                <w:sz w:val="20"/>
                <w:szCs w:val="20"/>
              </w:rPr>
              <w:t> </w:t>
            </w:r>
          </w:p>
        </w:tc>
        <w:tc>
          <w:tcPr>
            <w:tcW w:w="709" w:type="dxa"/>
            <w:tcBorders>
              <w:bottom w:val="single" w:sz="4" w:space="0" w:color="000000"/>
              <w:right w:val="single" w:sz="4" w:space="0" w:color="000000"/>
            </w:tcBorders>
            <w:shd w:val="clear" w:color="auto" w:fill="C4BD97"/>
            <w:vAlign w:val="bottom"/>
          </w:tcPr>
          <w:p w14:paraId="03BEC377" w14:textId="77777777" w:rsidR="005340E9" w:rsidRPr="00CB158E" w:rsidRDefault="005340E9" w:rsidP="001C4B7B">
            <w:pPr>
              <w:widowControl w:val="0"/>
              <w:jc w:val="center"/>
              <w:rPr>
                <w:rFonts w:cstheme="minorHAnsi"/>
                <w:b/>
                <w:bCs/>
                <w:color w:val="000000"/>
                <w:sz w:val="20"/>
                <w:szCs w:val="20"/>
                <w:lang w:eastAsia="el-GR"/>
              </w:rPr>
            </w:pPr>
            <w:r w:rsidRPr="00CB158E">
              <w:rPr>
                <w:rFonts w:cstheme="minorHAnsi"/>
                <w:b/>
                <w:bCs/>
                <w:color w:val="000000"/>
                <w:sz w:val="20"/>
                <w:szCs w:val="20"/>
              </w:rPr>
              <w:t> </w:t>
            </w:r>
          </w:p>
        </w:tc>
        <w:tc>
          <w:tcPr>
            <w:tcW w:w="1275" w:type="dxa"/>
            <w:tcBorders>
              <w:bottom w:val="single" w:sz="4" w:space="0" w:color="000000"/>
              <w:right w:val="single" w:sz="4" w:space="0" w:color="000000"/>
            </w:tcBorders>
            <w:shd w:val="clear" w:color="auto" w:fill="C4BD97"/>
            <w:vAlign w:val="bottom"/>
          </w:tcPr>
          <w:p w14:paraId="485D58D0" w14:textId="77777777" w:rsidR="005340E9" w:rsidRPr="00CB158E" w:rsidRDefault="005340E9" w:rsidP="001C4B7B">
            <w:pPr>
              <w:widowControl w:val="0"/>
              <w:jc w:val="center"/>
              <w:rPr>
                <w:rFonts w:cstheme="minorHAnsi"/>
                <w:b/>
                <w:bCs/>
                <w:color w:val="000000"/>
                <w:sz w:val="20"/>
                <w:szCs w:val="20"/>
                <w:lang w:eastAsia="el-GR"/>
              </w:rPr>
            </w:pPr>
            <w:r w:rsidRPr="00CB158E">
              <w:rPr>
                <w:rFonts w:cstheme="minorHAnsi"/>
                <w:b/>
                <w:bCs/>
                <w:color w:val="000000"/>
                <w:sz w:val="20"/>
                <w:szCs w:val="20"/>
              </w:rPr>
              <w:t> </w:t>
            </w:r>
          </w:p>
        </w:tc>
        <w:tc>
          <w:tcPr>
            <w:tcW w:w="993" w:type="dxa"/>
            <w:tcBorders>
              <w:bottom w:val="single" w:sz="4" w:space="0" w:color="000000"/>
              <w:right w:val="single" w:sz="4" w:space="0" w:color="000000"/>
            </w:tcBorders>
            <w:shd w:val="clear" w:color="auto" w:fill="C4BD97"/>
            <w:vAlign w:val="center"/>
          </w:tcPr>
          <w:p w14:paraId="40250BD2" w14:textId="77777777" w:rsidR="005340E9" w:rsidRPr="00CC0CEF" w:rsidRDefault="005340E9" w:rsidP="001C4B7B">
            <w:pPr>
              <w:widowControl w:val="0"/>
              <w:jc w:val="right"/>
              <w:rPr>
                <w:rFonts w:cstheme="minorHAnsi"/>
                <w:b/>
                <w:bCs/>
                <w:color w:val="000000"/>
                <w:sz w:val="20"/>
                <w:szCs w:val="20"/>
              </w:rPr>
            </w:pPr>
            <w:r w:rsidRPr="00CB158E">
              <w:rPr>
                <w:rFonts w:cstheme="minorHAnsi"/>
                <w:b/>
                <w:bCs/>
                <w:color w:val="000000"/>
                <w:sz w:val="20"/>
                <w:szCs w:val="20"/>
              </w:rPr>
              <w:t>2.856,00</w:t>
            </w:r>
          </w:p>
        </w:tc>
        <w:tc>
          <w:tcPr>
            <w:tcW w:w="850" w:type="dxa"/>
            <w:tcBorders>
              <w:bottom w:val="single" w:sz="4" w:space="0" w:color="000000"/>
              <w:right w:val="single" w:sz="4" w:space="0" w:color="000000"/>
            </w:tcBorders>
            <w:shd w:val="clear" w:color="auto" w:fill="C4BD97"/>
            <w:vAlign w:val="center"/>
          </w:tcPr>
          <w:p w14:paraId="68435339" w14:textId="77777777" w:rsidR="005340E9" w:rsidRPr="00CC0CEF" w:rsidRDefault="005340E9" w:rsidP="001C4B7B">
            <w:pPr>
              <w:widowControl w:val="0"/>
              <w:jc w:val="right"/>
              <w:rPr>
                <w:rFonts w:cstheme="minorHAnsi"/>
                <w:b/>
                <w:bCs/>
                <w:color w:val="000000"/>
                <w:sz w:val="20"/>
                <w:szCs w:val="20"/>
              </w:rPr>
            </w:pPr>
            <w:r w:rsidRPr="00CB158E">
              <w:rPr>
                <w:rFonts w:cstheme="minorHAnsi"/>
                <w:b/>
                <w:bCs/>
                <w:color w:val="000000"/>
                <w:sz w:val="20"/>
                <w:szCs w:val="20"/>
              </w:rPr>
              <w:t>685,44</w:t>
            </w:r>
          </w:p>
        </w:tc>
        <w:tc>
          <w:tcPr>
            <w:tcW w:w="992" w:type="dxa"/>
            <w:tcBorders>
              <w:bottom w:val="single" w:sz="4" w:space="0" w:color="000000"/>
              <w:right w:val="single" w:sz="4" w:space="0" w:color="000000"/>
            </w:tcBorders>
            <w:shd w:val="clear" w:color="auto" w:fill="C4BD97"/>
            <w:vAlign w:val="center"/>
          </w:tcPr>
          <w:p w14:paraId="79DCAD09" w14:textId="77777777" w:rsidR="005340E9" w:rsidRPr="00CB158E" w:rsidRDefault="005340E9" w:rsidP="001C4B7B">
            <w:pPr>
              <w:widowControl w:val="0"/>
              <w:jc w:val="right"/>
              <w:rPr>
                <w:rFonts w:cstheme="minorHAnsi"/>
                <w:b/>
                <w:bCs/>
                <w:sz w:val="20"/>
                <w:szCs w:val="20"/>
              </w:rPr>
            </w:pPr>
            <w:r w:rsidRPr="00CB158E">
              <w:rPr>
                <w:rFonts w:cstheme="minorHAnsi"/>
                <w:b/>
                <w:bCs/>
                <w:color w:val="000000"/>
                <w:sz w:val="20"/>
                <w:szCs w:val="20"/>
              </w:rPr>
              <w:t>3.541,44</w:t>
            </w:r>
          </w:p>
        </w:tc>
        <w:tc>
          <w:tcPr>
            <w:tcW w:w="565" w:type="dxa"/>
            <w:tcBorders>
              <w:bottom w:val="single" w:sz="4" w:space="0" w:color="000000"/>
              <w:right w:val="single" w:sz="4" w:space="0" w:color="000000"/>
            </w:tcBorders>
            <w:shd w:val="clear" w:color="auto" w:fill="C4BD97"/>
          </w:tcPr>
          <w:p w14:paraId="21E731BA" w14:textId="77777777" w:rsidR="005340E9" w:rsidRPr="00067533" w:rsidRDefault="005340E9" w:rsidP="001C4B7B">
            <w:pPr>
              <w:widowControl w:val="0"/>
              <w:rPr>
                <w:rFonts w:cs="Arial"/>
                <w:color w:val="000000"/>
                <w:sz w:val="20"/>
                <w:szCs w:val="20"/>
                <w:lang w:eastAsia="el-GR"/>
              </w:rPr>
            </w:pPr>
          </w:p>
        </w:tc>
      </w:tr>
    </w:tbl>
    <w:p w14:paraId="705D169F" w14:textId="31A41F96" w:rsidR="00AD0D46" w:rsidRDefault="00AD0D46" w:rsidP="00034D00">
      <w:pPr>
        <w:ind w:right="-1"/>
        <w:jc w:val="center"/>
        <w:rPr>
          <w:b/>
          <w:sz w:val="22"/>
          <w:szCs w:val="22"/>
        </w:rPr>
      </w:pPr>
    </w:p>
    <w:p w14:paraId="0CA10A05" w14:textId="7C103B32" w:rsidR="005665FB" w:rsidRDefault="0084657B" w:rsidP="00865A51">
      <w:pPr>
        <w:ind w:right="-1"/>
        <w:jc w:val="both"/>
        <w:rPr>
          <w:sz w:val="22"/>
          <w:szCs w:val="22"/>
        </w:rPr>
      </w:pPr>
      <w:r>
        <w:rPr>
          <w:sz w:val="22"/>
          <w:szCs w:val="22"/>
        </w:rPr>
        <w:t>Η προσφορά δίνεται για το  σύνολο των εργασιών και υλικών της ανωτέρω δαπάνης.</w:t>
      </w:r>
    </w:p>
    <w:p w14:paraId="0088182F" w14:textId="1CB15BF7" w:rsidR="00DF09ED" w:rsidRDefault="00DF09ED" w:rsidP="00141BDE">
      <w:pPr>
        <w:suppressAutoHyphens w:val="0"/>
        <w:spacing w:before="60" w:after="60"/>
        <w:jc w:val="both"/>
        <w:rPr>
          <w:bCs/>
          <w:sz w:val="22"/>
          <w:szCs w:val="22"/>
        </w:rPr>
      </w:pPr>
      <w:r w:rsidRPr="00DF09ED">
        <w:rPr>
          <w:b/>
          <w:sz w:val="22"/>
          <w:szCs w:val="22"/>
        </w:rPr>
        <w:t>Η ανάθεση θα καταρτιστεί με κριτήριο την πλέον συμφέρουσα από οικονομική άποψη προσφορά βάσει τιμής (χαμηλότερη)</w:t>
      </w:r>
      <w:r w:rsidRPr="00DF09ED">
        <w:rPr>
          <w:bCs/>
          <w:sz w:val="22"/>
          <w:szCs w:val="22"/>
        </w:rPr>
        <w:t xml:space="preserve"> και με τους όρους που περιλαμβάνονται στην παρούσα. </w:t>
      </w:r>
    </w:p>
    <w:p w14:paraId="5B21E36D" w14:textId="02115FB3" w:rsidR="00197721" w:rsidRPr="00B13911" w:rsidRDefault="00197721" w:rsidP="00141BDE">
      <w:pPr>
        <w:suppressAutoHyphens w:val="0"/>
        <w:spacing w:after="60"/>
        <w:jc w:val="both"/>
        <w:rPr>
          <w:b/>
          <w:bCs/>
          <w:sz w:val="22"/>
          <w:szCs w:val="22"/>
          <w:u w:val="single"/>
        </w:rPr>
      </w:pPr>
      <w:r w:rsidRPr="00B5606B">
        <w:rPr>
          <w:b/>
          <w:bCs/>
          <w:sz w:val="22"/>
          <w:szCs w:val="22"/>
          <w:u w:val="single"/>
        </w:rPr>
        <w:lastRenderedPageBreak/>
        <w:t xml:space="preserve">Η σύμβαση θα είναι σε ισχύ από την καταχώρησή της στο ΚΗΜΔΗΣ και για χρονικό διάστημα </w:t>
      </w:r>
      <w:r w:rsidR="00825FCF" w:rsidRPr="00B5606B">
        <w:rPr>
          <w:b/>
          <w:bCs/>
          <w:sz w:val="22"/>
          <w:szCs w:val="22"/>
          <w:u w:val="single"/>
        </w:rPr>
        <w:t xml:space="preserve">τριάντα </w:t>
      </w:r>
      <w:r w:rsidR="00141BDE" w:rsidRPr="00B5606B">
        <w:rPr>
          <w:b/>
          <w:bCs/>
          <w:sz w:val="22"/>
          <w:szCs w:val="22"/>
          <w:u w:val="single"/>
        </w:rPr>
        <w:t>(</w:t>
      </w:r>
      <w:r w:rsidR="00825FCF" w:rsidRPr="00B5606B">
        <w:rPr>
          <w:b/>
          <w:bCs/>
          <w:sz w:val="22"/>
          <w:szCs w:val="22"/>
          <w:u w:val="single"/>
        </w:rPr>
        <w:t>30</w:t>
      </w:r>
      <w:r w:rsidR="00141BDE" w:rsidRPr="00B5606B">
        <w:rPr>
          <w:b/>
          <w:bCs/>
          <w:sz w:val="22"/>
          <w:szCs w:val="22"/>
          <w:u w:val="single"/>
        </w:rPr>
        <w:t>)</w:t>
      </w:r>
      <w:r w:rsidR="00661F54" w:rsidRPr="00B5606B">
        <w:rPr>
          <w:b/>
          <w:bCs/>
          <w:sz w:val="22"/>
          <w:szCs w:val="22"/>
          <w:u w:val="single"/>
        </w:rPr>
        <w:t xml:space="preserve"> ημερών.</w:t>
      </w:r>
    </w:p>
    <w:p w14:paraId="00146F10" w14:textId="77777777" w:rsidR="00DF09ED" w:rsidRPr="00DF09ED" w:rsidRDefault="00DF09ED" w:rsidP="00141BDE">
      <w:pPr>
        <w:suppressAutoHyphens w:val="0"/>
        <w:spacing w:after="60"/>
        <w:jc w:val="both"/>
        <w:rPr>
          <w:bCs/>
          <w:sz w:val="22"/>
          <w:szCs w:val="22"/>
        </w:rPr>
      </w:pPr>
      <w:r w:rsidRPr="00DF09ED">
        <w:rPr>
          <w:bCs/>
          <w:sz w:val="22"/>
          <w:szCs w:val="22"/>
        </w:rPr>
        <w:t xml:space="preserve">Θα </w:t>
      </w:r>
      <w:proofErr w:type="spellStart"/>
      <w:r w:rsidRPr="00DF09ED">
        <w:rPr>
          <w:bCs/>
          <w:sz w:val="22"/>
          <w:szCs w:val="22"/>
        </w:rPr>
        <w:t>διέπεται</w:t>
      </w:r>
      <w:proofErr w:type="spellEnd"/>
      <w:r w:rsidRPr="00DF09ED">
        <w:rPr>
          <w:bCs/>
          <w:sz w:val="22"/>
          <w:szCs w:val="22"/>
        </w:rPr>
        <w:t xml:space="preserve"> από το Ελληνικό Δίκαιο και για θέματα που δεν θα ρυθμίζονται από την παρούσα θα έχουν ανάλογη εφαρμογή οι διατάξεις των κοινοτικών Οδηγιών περί δημοσίων συμβάσεων υπηρεσιών και προμηθειών.</w:t>
      </w:r>
    </w:p>
    <w:p w14:paraId="2AF55DD4" w14:textId="6CF82D2B" w:rsidR="00DF09ED" w:rsidRPr="001C4B7B" w:rsidRDefault="00DF09ED" w:rsidP="001C4B7B">
      <w:pPr>
        <w:suppressAutoHyphens w:val="0"/>
        <w:spacing w:after="60"/>
        <w:jc w:val="both"/>
        <w:rPr>
          <w:sz w:val="22"/>
          <w:szCs w:val="22"/>
        </w:rPr>
      </w:pPr>
      <w:r w:rsidRPr="00DF09ED">
        <w:rPr>
          <w:sz w:val="22"/>
          <w:szCs w:val="22"/>
        </w:rPr>
        <w:t>Η Γεωγραφική Περιοχή της σύμβασης, βάσει της κοινής Ονοματολογίας των Εδαφικών Στατιστικών Μονάδων (</w:t>
      </w:r>
      <w:proofErr w:type="spellStart"/>
      <w:r w:rsidRPr="00DF09ED">
        <w:rPr>
          <w:sz w:val="22"/>
          <w:szCs w:val="22"/>
        </w:rPr>
        <w:t>Nomenclature</w:t>
      </w:r>
      <w:proofErr w:type="spellEnd"/>
      <w:r w:rsidRPr="00DF09ED">
        <w:rPr>
          <w:sz w:val="22"/>
          <w:szCs w:val="22"/>
        </w:rPr>
        <w:t xml:space="preserve"> of </w:t>
      </w:r>
      <w:proofErr w:type="spellStart"/>
      <w:r w:rsidRPr="00DF09ED">
        <w:rPr>
          <w:sz w:val="22"/>
          <w:szCs w:val="22"/>
        </w:rPr>
        <w:t>territorial</w:t>
      </w:r>
      <w:proofErr w:type="spellEnd"/>
      <w:r w:rsidRPr="00DF09ED">
        <w:rPr>
          <w:sz w:val="22"/>
          <w:szCs w:val="22"/>
        </w:rPr>
        <w:t xml:space="preserve"> </w:t>
      </w:r>
      <w:proofErr w:type="spellStart"/>
      <w:r w:rsidRPr="00DF09ED">
        <w:rPr>
          <w:sz w:val="22"/>
          <w:szCs w:val="22"/>
        </w:rPr>
        <w:t>units</w:t>
      </w:r>
      <w:proofErr w:type="spellEnd"/>
      <w:r w:rsidRPr="00DF09ED">
        <w:rPr>
          <w:sz w:val="22"/>
          <w:szCs w:val="22"/>
        </w:rPr>
        <w:t xml:space="preserve"> for </w:t>
      </w:r>
      <w:proofErr w:type="spellStart"/>
      <w:r w:rsidRPr="00DF09ED">
        <w:rPr>
          <w:sz w:val="22"/>
          <w:szCs w:val="22"/>
        </w:rPr>
        <w:t>statistics</w:t>
      </w:r>
      <w:proofErr w:type="spellEnd"/>
      <w:r w:rsidRPr="00DF09ED">
        <w:rPr>
          <w:sz w:val="22"/>
          <w:szCs w:val="22"/>
        </w:rPr>
        <w:t>-NUTS) του τόπου παράδοσης είναι</w:t>
      </w:r>
      <w:r w:rsidR="00F476D5">
        <w:rPr>
          <w:sz w:val="22"/>
          <w:szCs w:val="22"/>
        </w:rPr>
        <w:t>:</w:t>
      </w:r>
      <w:r w:rsidRPr="00DF09ED">
        <w:rPr>
          <w:sz w:val="22"/>
          <w:szCs w:val="22"/>
        </w:rPr>
        <w:t xml:space="preserve"> </w:t>
      </w:r>
      <w:r w:rsidR="00F476D5" w:rsidRPr="00F476D5">
        <w:rPr>
          <w:sz w:val="22"/>
          <w:szCs w:val="22"/>
        </w:rPr>
        <w:t xml:space="preserve">EL61-Θεσσαλία ή ειδικότερα </w:t>
      </w:r>
      <w:r w:rsidR="001C4B7B" w:rsidRPr="001C4B7B">
        <w:rPr>
          <w:sz w:val="22"/>
          <w:szCs w:val="22"/>
        </w:rPr>
        <w:t xml:space="preserve"> EL612-Λάρισα</w:t>
      </w:r>
      <w:r w:rsidR="001C4B7B">
        <w:rPr>
          <w:sz w:val="22"/>
          <w:szCs w:val="22"/>
        </w:rPr>
        <w:t>.</w:t>
      </w:r>
    </w:p>
    <w:p w14:paraId="221D6904" w14:textId="6C2FD8D9" w:rsidR="00DF09ED" w:rsidRPr="00DF09ED" w:rsidRDefault="00F476D5" w:rsidP="00F476D5">
      <w:pPr>
        <w:suppressAutoHyphens w:val="0"/>
        <w:spacing w:after="160" w:line="259" w:lineRule="auto"/>
        <w:jc w:val="both"/>
        <w:rPr>
          <w:sz w:val="22"/>
          <w:szCs w:val="22"/>
        </w:rPr>
      </w:pPr>
      <w:r>
        <w:rPr>
          <w:sz w:val="22"/>
          <w:szCs w:val="22"/>
        </w:rPr>
        <w:t>Οι ζητούμενες</w:t>
      </w:r>
      <w:r w:rsidR="00DF09ED" w:rsidRPr="00754766">
        <w:rPr>
          <w:sz w:val="22"/>
          <w:szCs w:val="22"/>
        </w:rPr>
        <w:t xml:space="preserve"> </w:t>
      </w:r>
      <w:r>
        <w:rPr>
          <w:sz w:val="22"/>
          <w:szCs w:val="22"/>
        </w:rPr>
        <w:t xml:space="preserve">προμήθεια &amp; </w:t>
      </w:r>
      <w:r w:rsidR="00DF09ED" w:rsidRPr="00754766">
        <w:rPr>
          <w:sz w:val="22"/>
          <w:szCs w:val="22"/>
        </w:rPr>
        <w:t>υπηρεσία</w:t>
      </w:r>
      <w:r>
        <w:rPr>
          <w:sz w:val="22"/>
          <w:szCs w:val="22"/>
        </w:rPr>
        <w:t xml:space="preserve"> κατατάσσονται στους</w:t>
      </w:r>
      <w:r w:rsidR="00DF09ED" w:rsidRPr="00DF09ED">
        <w:rPr>
          <w:sz w:val="22"/>
          <w:szCs w:val="22"/>
        </w:rPr>
        <w:t xml:space="preserve"> Κωδικ</w:t>
      </w:r>
      <w:r>
        <w:rPr>
          <w:sz w:val="22"/>
          <w:szCs w:val="22"/>
        </w:rPr>
        <w:t>ούς</w:t>
      </w:r>
      <w:r w:rsidR="00DF09ED" w:rsidRPr="00DF09ED">
        <w:rPr>
          <w:sz w:val="22"/>
          <w:szCs w:val="22"/>
        </w:rPr>
        <w:t xml:space="preserve">: </w:t>
      </w:r>
      <w:r w:rsidR="005C4287" w:rsidRPr="005C4287">
        <w:rPr>
          <w:sz w:val="22"/>
          <w:szCs w:val="22"/>
        </w:rPr>
        <w:t>50730000-1</w:t>
      </w:r>
      <w:r w:rsidR="005C4287">
        <w:rPr>
          <w:sz w:val="22"/>
          <w:szCs w:val="22"/>
        </w:rPr>
        <w:t xml:space="preserve">, </w:t>
      </w:r>
      <w:r w:rsidR="005C4287" w:rsidRPr="005C4287">
        <w:rPr>
          <w:sz w:val="22"/>
          <w:szCs w:val="22"/>
        </w:rPr>
        <w:t>42531000-7</w:t>
      </w:r>
      <w:r w:rsidR="005C4287">
        <w:rPr>
          <w:sz w:val="22"/>
          <w:szCs w:val="22"/>
        </w:rPr>
        <w:t xml:space="preserve"> και </w:t>
      </w:r>
      <w:r w:rsidR="005C4287" w:rsidRPr="005C4287">
        <w:rPr>
          <w:sz w:val="22"/>
          <w:szCs w:val="22"/>
        </w:rPr>
        <w:t>24111700-2</w:t>
      </w:r>
      <w:r w:rsidR="005C4287">
        <w:rPr>
          <w:sz w:val="22"/>
          <w:szCs w:val="22"/>
        </w:rPr>
        <w:t xml:space="preserve"> </w:t>
      </w:r>
      <w:r w:rsidR="00DF09ED" w:rsidRPr="00DF09ED">
        <w:rPr>
          <w:sz w:val="22"/>
          <w:szCs w:val="22"/>
        </w:rPr>
        <w:t xml:space="preserve">βάσει του Καταλόγου Κοινής Ονοματολογίας Προϊόντων και Υπηρεσιών της Ε.Ε. (Common </w:t>
      </w:r>
      <w:proofErr w:type="spellStart"/>
      <w:r w:rsidR="00DF09ED" w:rsidRPr="00DF09ED">
        <w:rPr>
          <w:sz w:val="22"/>
          <w:szCs w:val="22"/>
        </w:rPr>
        <w:t>Procurement</w:t>
      </w:r>
      <w:proofErr w:type="spellEnd"/>
      <w:r w:rsidR="00DF09ED" w:rsidRPr="00DF09ED">
        <w:rPr>
          <w:sz w:val="22"/>
          <w:szCs w:val="22"/>
        </w:rPr>
        <w:t xml:space="preserve"> </w:t>
      </w:r>
      <w:proofErr w:type="spellStart"/>
      <w:r w:rsidR="00DF09ED" w:rsidRPr="00DF09ED">
        <w:rPr>
          <w:sz w:val="22"/>
          <w:szCs w:val="22"/>
        </w:rPr>
        <w:t>Vocabulary</w:t>
      </w:r>
      <w:proofErr w:type="spellEnd"/>
      <w:r w:rsidR="00DF09ED" w:rsidRPr="00DF09ED">
        <w:rPr>
          <w:sz w:val="22"/>
          <w:szCs w:val="22"/>
        </w:rPr>
        <w:t xml:space="preserve"> </w:t>
      </w:r>
      <w:proofErr w:type="spellStart"/>
      <w:r w:rsidR="00DF09ED" w:rsidRPr="00DF09ED">
        <w:rPr>
          <w:sz w:val="22"/>
          <w:szCs w:val="22"/>
        </w:rPr>
        <w:t>codes</w:t>
      </w:r>
      <w:proofErr w:type="spellEnd"/>
      <w:r w:rsidR="00DF09ED" w:rsidRPr="00DF09ED">
        <w:rPr>
          <w:sz w:val="22"/>
          <w:szCs w:val="22"/>
        </w:rPr>
        <w:t>-CPV).</w:t>
      </w:r>
    </w:p>
    <w:p w14:paraId="52E841A5" w14:textId="44B1EEF4" w:rsidR="003A5636" w:rsidRDefault="003A5636" w:rsidP="003A5636">
      <w:pPr>
        <w:jc w:val="center"/>
        <w:rPr>
          <w:b/>
          <w:sz w:val="22"/>
          <w:szCs w:val="22"/>
          <w:u w:val="single"/>
        </w:rPr>
      </w:pPr>
      <w:r w:rsidRPr="006B1FBB">
        <w:rPr>
          <w:b/>
          <w:sz w:val="22"/>
          <w:szCs w:val="22"/>
          <w:u w:val="single"/>
        </w:rPr>
        <w:t>ΤΕΧΝΙΚΗ ΠΕΡΙΓΡΑΦΗ</w:t>
      </w:r>
    </w:p>
    <w:p w14:paraId="7928D649" w14:textId="77777777" w:rsidR="000C6E62" w:rsidRPr="006B1FBB" w:rsidRDefault="000C6E62" w:rsidP="003A5636">
      <w:pPr>
        <w:jc w:val="center"/>
        <w:rPr>
          <w:b/>
          <w:sz w:val="22"/>
          <w:szCs w:val="22"/>
          <w:u w:val="single"/>
        </w:rPr>
      </w:pPr>
    </w:p>
    <w:p w14:paraId="640A8F94" w14:textId="60145BEC" w:rsidR="00E837AB" w:rsidRDefault="00C823B4" w:rsidP="006F36FD">
      <w:pPr>
        <w:spacing w:after="120"/>
        <w:jc w:val="both"/>
        <w:rPr>
          <w:sz w:val="22"/>
          <w:szCs w:val="22"/>
        </w:rPr>
      </w:pPr>
      <w:r w:rsidRPr="006F36FD">
        <w:rPr>
          <w:sz w:val="22"/>
          <w:szCs w:val="22"/>
        </w:rPr>
        <w:t xml:space="preserve">Ο οικονομικός φορέας  θα υποβάλλει </w:t>
      </w:r>
      <w:r w:rsidR="000F0911" w:rsidRPr="006F36FD">
        <w:rPr>
          <w:sz w:val="22"/>
          <w:szCs w:val="22"/>
          <w:u w:val="single"/>
        </w:rPr>
        <w:t>οικονομική προσφορά</w:t>
      </w:r>
      <w:r w:rsidR="000F0911" w:rsidRPr="006F36FD">
        <w:rPr>
          <w:sz w:val="22"/>
          <w:szCs w:val="22"/>
        </w:rPr>
        <w:t xml:space="preserve"> </w:t>
      </w:r>
      <w:r w:rsidRPr="006F36FD">
        <w:rPr>
          <w:sz w:val="22"/>
          <w:szCs w:val="22"/>
        </w:rPr>
        <w:t>σύμφωνα με το υπόδειγμα</w:t>
      </w:r>
      <w:r w:rsidR="000F0911" w:rsidRPr="006F36FD">
        <w:rPr>
          <w:sz w:val="22"/>
          <w:szCs w:val="22"/>
        </w:rPr>
        <w:t xml:space="preserve"> </w:t>
      </w:r>
      <w:r w:rsidRPr="006F36FD">
        <w:rPr>
          <w:sz w:val="22"/>
          <w:szCs w:val="22"/>
        </w:rPr>
        <w:t xml:space="preserve">και </w:t>
      </w:r>
      <w:r w:rsidR="000F0911" w:rsidRPr="006F36FD">
        <w:rPr>
          <w:sz w:val="22"/>
          <w:szCs w:val="22"/>
          <w:u w:val="single"/>
        </w:rPr>
        <w:t>τεχνική προσφορά</w:t>
      </w:r>
      <w:r w:rsidR="000F0911" w:rsidRPr="006F36FD">
        <w:rPr>
          <w:sz w:val="22"/>
          <w:szCs w:val="22"/>
        </w:rPr>
        <w:t xml:space="preserve"> σύμφωνα με τα όσα ορίζει η </w:t>
      </w:r>
      <w:r w:rsidR="00F476D5">
        <w:rPr>
          <w:sz w:val="22"/>
          <w:szCs w:val="22"/>
        </w:rPr>
        <w:t>παρακάτ</w:t>
      </w:r>
      <w:r w:rsidR="006F36FD" w:rsidRPr="006F36FD">
        <w:rPr>
          <w:sz w:val="22"/>
          <w:szCs w:val="22"/>
        </w:rPr>
        <w:t>ω Τεχνική Έκθεση με τις</w:t>
      </w:r>
      <w:r w:rsidRPr="006F36FD">
        <w:rPr>
          <w:sz w:val="22"/>
          <w:szCs w:val="22"/>
        </w:rPr>
        <w:t xml:space="preserve"> συγκεκριμέ</w:t>
      </w:r>
      <w:r w:rsidR="00E837AB">
        <w:rPr>
          <w:sz w:val="22"/>
          <w:szCs w:val="22"/>
        </w:rPr>
        <w:t>νες τεχνικές προδιαγραφές για την</w:t>
      </w:r>
      <w:r w:rsidRPr="006F36FD">
        <w:rPr>
          <w:sz w:val="22"/>
          <w:szCs w:val="22"/>
        </w:rPr>
        <w:t xml:space="preserve"> προσφερόμεν</w:t>
      </w:r>
      <w:r w:rsidR="00E837AB">
        <w:rPr>
          <w:sz w:val="22"/>
          <w:szCs w:val="22"/>
        </w:rPr>
        <w:t>η</w:t>
      </w:r>
      <w:r w:rsidRPr="006F36FD">
        <w:rPr>
          <w:sz w:val="22"/>
          <w:szCs w:val="22"/>
        </w:rPr>
        <w:t xml:space="preserve"> </w:t>
      </w:r>
      <w:r w:rsidR="00F476D5">
        <w:rPr>
          <w:sz w:val="22"/>
          <w:szCs w:val="22"/>
        </w:rPr>
        <w:t>προμήθεια/</w:t>
      </w:r>
      <w:r w:rsidRPr="006F36FD">
        <w:rPr>
          <w:sz w:val="22"/>
          <w:szCs w:val="22"/>
        </w:rPr>
        <w:t>υπηρεσί</w:t>
      </w:r>
      <w:r w:rsidR="00E837AB">
        <w:rPr>
          <w:sz w:val="22"/>
          <w:szCs w:val="22"/>
        </w:rPr>
        <w:t xml:space="preserve">α, </w:t>
      </w:r>
      <w:r w:rsidRPr="006F36FD">
        <w:rPr>
          <w:sz w:val="22"/>
          <w:szCs w:val="22"/>
        </w:rPr>
        <w:t>τις οποίες υποχρεούται να αποδεχτεί ο οικον</w:t>
      </w:r>
      <w:r w:rsidR="00E837AB">
        <w:rPr>
          <w:sz w:val="22"/>
          <w:szCs w:val="22"/>
        </w:rPr>
        <w:t>ομικός φορέας</w:t>
      </w:r>
      <w:r w:rsidRPr="006F36FD">
        <w:rPr>
          <w:sz w:val="22"/>
          <w:szCs w:val="22"/>
        </w:rPr>
        <w:t>.</w:t>
      </w:r>
      <w:r w:rsidR="001F6DD6">
        <w:rPr>
          <w:sz w:val="22"/>
          <w:szCs w:val="22"/>
        </w:rPr>
        <w:t xml:space="preserve"> </w:t>
      </w:r>
    </w:p>
    <w:p w14:paraId="36037150" w14:textId="48859C22" w:rsidR="008A2B00" w:rsidRDefault="001F6DD6" w:rsidP="00B20F10">
      <w:pPr>
        <w:spacing w:after="120"/>
        <w:jc w:val="both"/>
        <w:rPr>
          <w:sz w:val="22"/>
          <w:szCs w:val="22"/>
        </w:rPr>
      </w:pPr>
      <w:r w:rsidRPr="001F6DD6">
        <w:rPr>
          <w:sz w:val="22"/>
          <w:szCs w:val="22"/>
          <w:u w:val="single"/>
        </w:rPr>
        <w:t>Ειδικότερα</w:t>
      </w:r>
      <w:r>
        <w:rPr>
          <w:sz w:val="22"/>
          <w:szCs w:val="22"/>
        </w:rPr>
        <w:t>:</w:t>
      </w:r>
    </w:p>
    <w:p w14:paraId="44CF7EB2" w14:textId="77777777" w:rsidR="005E0383" w:rsidRPr="005E0383" w:rsidRDefault="005E0383" w:rsidP="005E0383">
      <w:pPr>
        <w:spacing w:after="120"/>
        <w:jc w:val="both"/>
        <w:rPr>
          <w:sz w:val="22"/>
          <w:szCs w:val="22"/>
        </w:rPr>
      </w:pPr>
      <w:r w:rsidRPr="005E0383">
        <w:rPr>
          <w:sz w:val="22"/>
          <w:szCs w:val="22"/>
        </w:rPr>
        <w:t xml:space="preserve">Για τις ανάγκες ψύξης των χώρων του κτιρίου Α (σχολές Δ/ΣΗΣ ΕΠΙΧΕΙΡΗΣΕΩΝ ΚΑΙ ΨΗΦΙΑΚΩΝ ΣΥΣΤΗΜΑΤΩΝ) – </w:t>
      </w:r>
      <w:proofErr w:type="spellStart"/>
      <w:r w:rsidRPr="005E0383">
        <w:rPr>
          <w:sz w:val="22"/>
          <w:szCs w:val="22"/>
        </w:rPr>
        <w:t>Γαιόπολις</w:t>
      </w:r>
      <w:proofErr w:type="spellEnd"/>
      <w:r w:rsidRPr="005E0383">
        <w:rPr>
          <w:sz w:val="22"/>
          <w:szCs w:val="22"/>
        </w:rPr>
        <w:t xml:space="preserve">, Λάρισα έχει εγκατασταθεί κεντρικός </w:t>
      </w:r>
      <w:proofErr w:type="spellStart"/>
      <w:r w:rsidRPr="005E0383">
        <w:rPr>
          <w:sz w:val="22"/>
          <w:szCs w:val="22"/>
        </w:rPr>
        <w:t>ψύκτης</w:t>
      </w:r>
      <w:proofErr w:type="spellEnd"/>
      <w:r w:rsidRPr="005E0383">
        <w:rPr>
          <w:sz w:val="22"/>
          <w:szCs w:val="22"/>
        </w:rPr>
        <w:t xml:space="preserve"> νερού με κεντρικές κλιματιστικές μονάδες και </w:t>
      </w:r>
      <w:r w:rsidRPr="005E0383">
        <w:rPr>
          <w:sz w:val="22"/>
          <w:szCs w:val="22"/>
          <w:lang w:val="en-US"/>
        </w:rPr>
        <w:t>FCUs</w:t>
      </w:r>
      <w:r w:rsidRPr="005E0383">
        <w:rPr>
          <w:sz w:val="22"/>
          <w:szCs w:val="22"/>
        </w:rPr>
        <w:t xml:space="preserve">. Το παρόν αίτημα αφορά την επισκευή και συντήρηση του </w:t>
      </w:r>
      <w:proofErr w:type="spellStart"/>
      <w:r w:rsidRPr="005E0383">
        <w:rPr>
          <w:sz w:val="22"/>
          <w:szCs w:val="22"/>
        </w:rPr>
        <w:t>ψύκτη</w:t>
      </w:r>
      <w:proofErr w:type="spellEnd"/>
      <w:r w:rsidRPr="005E0383">
        <w:rPr>
          <w:sz w:val="22"/>
          <w:szCs w:val="22"/>
        </w:rPr>
        <w:t xml:space="preserve"> (</w:t>
      </w:r>
      <w:proofErr w:type="spellStart"/>
      <w:r w:rsidRPr="005E0383">
        <w:rPr>
          <w:sz w:val="22"/>
          <w:szCs w:val="22"/>
        </w:rPr>
        <w:t>chiller</w:t>
      </w:r>
      <w:proofErr w:type="spellEnd"/>
      <w:r w:rsidRPr="005E0383">
        <w:rPr>
          <w:sz w:val="22"/>
          <w:szCs w:val="22"/>
        </w:rPr>
        <w:t xml:space="preserve">), ο οποίος παράγει το νερό ψύξης για τις ανάγκες κλιματισμού του κτιρίου. </w:t>
      </w:r>
    </w:p>
    <w:p w14:paraId="673C4E99" w14:textId="32C2E7D9" w:rsidR="005E0383" w:rsidRPr="005E0383" w:rsidRDefault="005E0383" w:rsidP="005E0383">
      <w:pPr>
        <w:spacing w:after="120"/>
        <w:jc w:val="both"/>
        <w:rPr>
          <w:sz w:val="22"/>
          <w:szCs w:val="22"/>
        </w:rPr>
      </w:pPr>
      <w:r w:rsidRPr="005E0383">
        <w:rPr>
          <w:sz w:val="22"/>
          <w:szCs w:val="22"/>
        </w:rPr>
        <w:t xml:space="preserve">Ο </w:t>
      </w:r>
      <w:proofErr w:type="spellStart"/>
      <w:r w:rsidRPr="005E0383">
        <w:rPr>
          <w:sz w:val="22"/>
          <w:szCs w:val="22"/>
        </w:rPr>
        <w:t>ψύκτης</w:t>
      </w:r>
      <w:proofErr w:type="spellEnd"/>
      <w:r w:rsidRPr="005E0383">
        <w:rPr>
          <w:sz w:val="22"/>
          <w:szCs w:val="22"/>
        </w:rPr>
        <w:t xml:space="preserve"> λειτουργεί, επί μακρόν, χωρίς συντήρηση και διαθέτει δύο κυκλώματα εκ των οποίων το ένα έχει τεθεί εκτός λειτουργίας λόγω βλάβης στη μονάδα ελέγχου, με αποτέλεσμα το δεύτερο να βρίσκεται σε συνεχή λειτουργία για την κάλυψη των αναγκών του κτιρίου. Επιπρόσθετα στο δεύτερο κύκλωμα έχει παρατηρηθεί διαρροή, με συνέπεια την ελλιπή ποσότητα του ψυκτικού μέσου. Λόγω των παραπάνω, του γεγονότος ότι η διακήρυξη 9495/25/ΓΠ/31-03-2025 για «συντήρηση και αποκατάσταση βλαβών σε εγκαταστάσεις κλιματισμού (κεντρικές κλιματιστικές μονάδες, αυτόνομες κλιματιστικές μονάδες, μηχανήματα κεντρικής ψύξης) στα κτίρια του Π. Θ. στις πόλεις Βόλο, Λάρισα, Λαμία, Καρδίτσα και Τρίκαλα» δεν έχει οδηγήσει σε Ανάδοχο για τη Λάρισα, του </w:t>
      </w:r>
      <w:r w:rsidRPr="005E0383">
        <w:rPr>
          <w:b/>
          <w:bCs/>
          <w:sz w:val="22"/>
          <w:szCs w:val="22"/>
        </w:rPr>
        <w:t>κινδύνου καταστροφής του συμπιεστή</w:t>
      </w:r>
      <w:r w:rsidRPr="005E0383">
        <w:rPr>
          <w:sz w:val="22"/>
          <w:szCs w:val="22"/>
        </w:rPr>
        <w:t xml:space="preserve"> του </w:t>
      </w:r>
      <w:proofErr w:type="spellStart"/>
      <w:r w:rsidRPr="005E0383">
        <w:rPr>
          <w:sz w:val="22"/>
          <w:szCs w:val="22"/>
        </w:rPr>
        <w:t>ψύκτη</w:t>
      </w:r>
      <w:proofErr w:type="spellEnd"/>
      <w:r w:rsidRPr="005E0383">
        <w:rPr>
          <w:sz w:val="22"/>
          <w:szCs w:val="22"/>
        </w:rPr>
        <w:t xml:space="preserve"> από τη διαρκή λειτουργία με μειωμένη ποσότητα ψυκτικού υγρού και του ενδεχομένου να τεθεί </w:t>
      </w:r>
      <w:r w:rsidRPr="005E0383">
        <w:rPr>
          <w:b/>
          <w:bCs/>
          <w:sz w:val="22"/>
          <w:szCs w:val="22"/>
        </w:rPr>
        <w:t>ΕΚΤΟΣ ΛΕΙΤΟΥΡΓΙΑΣ το κεντρικό σύστημα κλιματισμού του κτιρίου Α</w:t>
      </w:r>
      <w:r w:rsidRPr="005E0383">
        <w:rPr>
          <w:sz w:val="22"/>
          <w:szCs w:val="22"/>
        </w:rPr>
        <w:t xml:space="preserve"> εν μέσω θερινής περιόδου, κρίνεται </w:t>
      </w:r>
      <w:r w:rsidRPr="005E0383">
        <w:rPr>
          <w:b/>
          <w:bCs/>
          <w:sz w:val="22"/>
          <w:szCs w:val="22"/>
        </w:rPr>
        <w:t>άμεση, επείγουσα και αναγκαία</w:t>
      </w:r>
      <w:r w:rsidRPr="005E0383">
        <w:rPr>
          <w:sz w:val="22"/>
          <w:szCs w:val="22"/>
        </w:rPr>
        <w:t xml:space="preserve"> η εκτέλεση βασικών ενεργειών συντήρησης του </w:t>
      </w:r>
      <w:proofErr w:type="spellStart"/>
      <w:r w:rsidRPr="005E0383">
        <w:rPr>
          <w:sz w:val="22"/>
          <w:szCs w:val="22"/>
        </w:rPr>
        <w:t>ψύκτη</w:t>
      </w:r>
      <w:proofErr w:type="spellEnd"/>
      <w:r w:rsidRPr="005E0383">
        <w:rPr>
          <w:sz w:val="22"/>
          <w:szCs w:val="22"/>
        </w:rPr>
        <w:t xml:space="preserve"> και πλήρωσης με ψυκτικό μέσο του </w:t>
      </w:r>
      <w:proofErr w:type="spellStart"/>
      <w:r w:rsidRPr="005E0383">
        <w:rPr>
          <w:sz w:val="22"/>
          <w:szCs w:val="22"/>
        </w:rPr>
        <w:t>λειτουργούντος</w:t>
      </w:r>
      <w:proofErr w:type="spellEnd"/>
      <w:r w:rsidRPr="005E0383">
        <w:rPr>
          <w:sz w:val="22"/>
          <w:szCs w:val="22"/>
        </w:rPr>
        <w:t xml:space="preserve"> κυκλώματος ψύξης. Έτσι θα εξασφαλιστούν οι αναγκαίες συνθήκες εργασίας για τους χρήστες του κτιρίου και η διαφύλαξη του εξοπλισμού από μεγαλύτερη και </w:t>
      </w:r>
      <w:proofErr w:type="spellStart"/>
      <w:r w:rsidRPr="005E0383">
        <w:rPr>
          <w:sz w:val="22"/>
          <w:szCs w:val="22"/>
        </w:rPr>
        <w:t>κοστοβόρα</w:t>
      </w:r>
      <w:proofErr w:type="spellEnd"/>
      <w:r w:rsidRPr="005E0383">
        <w:rPr>
          <w:sz w:val="22"/>
          <w:szCs w:val="22"/>
        </w:rPr>
        <w:t xml:space="preserve"> βλάβη. </w:t>
      </w:r>
    </w:p>
    <w:p w14:paraId="0FA03EEB" w14:textId="77777777" w:rsidR="005E0383" w:rsidRPr="005E0383" w:rsidRDefault="005E0383" w:rsidP="005E0383">
      <w:pPr>
        <w:spacing w:after="120"/>
        <w:jc w:val="both"/>
        <w:rPr>
          <w:sz w:val="22"/>
          <w:szCs w:val="22"/>
        </w:rPr>
      </w:pPr>
    </w:p>
    <w:tbl>
      <w:tblPr>
        <w:tblW w:w="8647" w:type="dxa"/>
        <w:jc w:val="center"/>
        <w:tblLayout w:type="fixed"/>
        <w:tblLook w:val="0000" w:firstRow="0" w:lastRow="0" w:firstColumn="0" w:lastColumn="0" w:noHBand="0" w:noVBand="0"/>
      </w:tblPr>
      <w:tblGrid>
        <w:gridCol w:w="8647"/>
      </w:tblGrid>
      <w:tr w:rsidR="005E0383" w:rsidRPr="005E0383" w14:paraId="6CCB47CB" w14:textId="77777777" w:rsidTr="00E63A15">
        <w:trPr>
          <w:trHeight w:val="315"/>
          <w:jc w:val="center"/>
        </w:trPr>
        <w:tc>
          <w:tcPr>
            <w:tcW w:w="8647" w:type="dxa"/>
            <w:tcBorders>
              <w:top w:val="single" w:sz="8" w:space="0" w:color="000000"/>
              <w:left w:val="single" w:sz="4" w:space="0" w:color="auto"/>
              <w:bottom w:val="single" w:sz="8" w:space="0" w:color="000000"/>
              <w:right w:val="single" w:sz="8" w:space="0" w:color="000000"/>
            </w:tcBorders>
            <w:shd w:val="clear" w:color="auto" w:fill="A9D08E"/>
            <w:vAlign w:val="center"/>
          </w:tcPr>
          <w:p w14:paraId="119A701A" w14:textId="77777777" w:rsidR="005E0383" w:rsidRPr="005E0383" w:rsidRDefault="005E0383" w:rsidP="005E0383">
            <w:pPr>
              <w:spacing w:after="120"/>
              <w:jc w:val="both"/>
              <w:rPr>
                <w:sz w:val="22"/>
                <w:szCs w:val="22"/>
              </w:rPr>
            </w:pPr>
            <w:r w:rsidRPr="005E0383">
              <w:rPr>
                <w:b/>
                <w:bCs/>
                <w:sz w:val="22"/>
                <w:szCs w:val="22"/>
              </w:rPr>
              <w:t>ΑΝΑΛΥΤΙΚΗ ΠΕΡΙΓΡΑΦΗ ΤΕΧΝΙΚΩΝ ΠΡΟΔΙΑΓΡΑΦΩΝ</w:t>
            </w:r>
          </w:p>
        </w:tc>
      </w:tr>
      <w:tr w:rsidR="005E0383" w:rsidRPr="005E0383" w14:paraId="4F7EED65" w14:textId="77777777" w:rsidTr="00E63A15">
        <w:trPr>
          <w:trHeight w:val="248"/>
          <w:jc w:val="center"/>
        </w:trPr>
        <w:tc>
          <w:tcPr>
            <w:tcW w:w="8647" w:type="dxa"/>
            <w:tcBorders>
              <w:left w:val="single" w:sz="4" w:space="0" w:color="auto"/>
              <w:bottom w:val="single" w:sz="4" w:space="0" w:color="auto"/>
              <w:right w:val="single" w:sz="8" w:space="0" w:color="000000"/>
            </w:tcBorders>
            <w:shd w:val="clear" w:color="auto" w:fill="auto"/>
            <w:vAlign w:val="center"/>
          </w:tcPr>
          <w:p w14:paraId="4D8E3958" w14:textId="77777777" w:rsidR="005E0383" w:rsidRPr="005E0383" w:rsidRDefault="005E0383" w:rsidP="005E0383">
            <w:pPr>
              <w:numPr>
                <w:ilvl w:val="0"/>
                <w:numId w:val="8"/>
              </w:numPr>
              <w:spacing w:after="120"/>
              <w:jc w:val="both"/>
              <w:rPr>
                <w:sz w:val="22"/>
                <w:szCs w:val="22"/>
              </w:rPr>
            </w:pPr>
            <w:r w:rsidRPr="005E0383">
              <w:rPr>
                <w:sz w:val="22"/>
                <w:szCs w:val="22"/>
              </w:rPr>
              <w:t>Έλεγχος στεγανότητας κυκλώματος (διαρροές ψυκτικού) και αποκατάσταση.</w:t>
            </w:r>
          </w:p>
          <w:p w14:paraId="643AD5E2" w14:textId="77777777" w:rsidR="005E0383" w:rsidRPr="005E0383" w:rsidRDefault="005E0383" w:rsidP="005E0383">
            <w:pPr>
              <w:numPr>
                <w:ilvl w:val="0"/>
                <w:numId w:val="8"/>
              </w:numPr>
              <w:spacing w:after="120"/>
              <w:jc w:val="both"/>
              <w:rPr>
                <w:sz w:val="22"/>
                <w:szCs w:val="22"/>
              </w:rPr>
            </w:pPr>
            <w:r w:rsidRPr="005E0383">
              <w:rPr>
                <w:sz w:val="22"/>
                <w:szCs w:val="22"/>
              </w:rPr>
              <w:t xml:space="preserve">Συλλογή του ψυκτικού μέσου λαμβάνοντας όλες τις αναγκαίες προφυλάξεις και μέτρα για την αποτροπή διαφυγής αερίου στο περιβάλλον και </w:t>
            </w:r>
            <w:proofErr w:type="spellStart"/>
            <w:r w:rsidRPr="005E0383">
              <w:rPr>
                <w:sz w:val="22"/>
                <w:szCs w:val="22"/>
              </w:rPr>
              <w:t>επαναπλήρωση</w:t>
            </w:r>
            <w:proofErr w:type="spellEnd"/>
            <w:r w:rsidRPr="005E0383">
              <w:rPr>
                <w:sz w:val="22"/>
                <w:szCs w:val="22"/>
              </w:rPr>
              <w:t xml:space="preserve"> με νέο, σύμφωνα με την προβλεπόμενη ποσότητα και τύπο του κατασκευαστή</w:t>
            </w:r>
          </w:p>
          <w:p w14:paraId="402C350A" w14:textId="77777777" w:rsidR="005E0383" w:rsidRPr="005E0383" w:rsidRDefault="005E0383" w:rsidP="005E0383">
            <w:pPr>
              <w:numPr>
                <w:ilvl w:val="0"/>
                <w:numId w:val="8"/>
              </w:numPr>
              <w:spacing w:after="120"/>
              <w:jc w:val="both"/>
              <w:rPr>
                <w:sz w:val="22"/>
                <w:szCs w:val="22"/>
              </w:rPr>
            </w:pPr>
            <w:r w:rsidRPr="005E0383">
              <w:rPr>
                <w:sz w:val="22"/>
                <w:szCs w:val="22"/>
              </w:rPr>
              <w:t>Καθαρισμός συμπυκνωτή</w:t>
            </w:r>
          </w:p>
          <w:p w14:paraId="7AFB96B9" w14:textId="77777777" w:rsidR="005E0383" w:rsidRPr="005E0383" w:rsidRDefault="005E0383" w:rsidP="005E0383">
            <w:pPr>
              <w:numPr>
                <w:ilvl w:val="0"/>
                <w:numId w:val="8"/>
              </w:numPr>
              <w:spacing w:after="120"/>
              <w:jc w:val="both"/>
              <w:rPr>
                <w:sz w:val="22"/>
                <w:szCs w:val="22"/>
              </w:rPr>
            </w:pPr>
            <w:r w:rsidRPr="005E0383">
              <w:rPr>
                <w:sz w:val="22"/>
                <w:szCs w:val="22"/>
              </w:rPr>
              <w:t xml:space="preserve">Καθαρισμός </w:t>
            </w:r>
            <w:proofErr w:type="spellStart"/>
            <w:r w:rsidRPr="005E0383">
              <w:rPr>
                <w:sz w:val="22"/>
                <w:szCs w:val="22"/>
              </w:rPr>
              <w:t>εξατμιστή</w:t>
            </w:r>
            <w:proofErr w:type="spellEnd"/>
            <w:r w:rsidRPr="005E0383">
              <w:rPr>
                <w:sz w:val="22"/>
                <w:szCs w:val="22"/>
              </w:rPr>
              <w:t>.</w:t>
            </w:r>
          </w:p>
          <w:p w14:paraId="20D22C19" w14:textId="77777777" w:rsidR="005E0383" w:rsidRPr="005E0383" w:rsidRDefault="005E0383" w:rsidP="005E0383">
            <w:pPr>
              <w:numPr>
                <w:ilvl w:val="0"/>
                <w:numId w:val="8"/>
              </w:numPr>
              <w:spacing w:after="120"/>
              <w:jc w:val="both"/>
              <w:rPr>
                <w:sz w:val="22"/>
                <w:szCs w:val="22"/>
              </w:rPr>
            </w:pPr>
            <w:r w:rsidRPr="005E0383">
              <w:rPr>
                <w:sz w:val="22"/>
                <w:szCs w:val="22"/>
              </w:rPr>
              <w:t>Έλεγχος λειτουργίας βαλβίδων διαστολής.</w:t>
            </w:r>
          </w:p>
          <w:p w14:paraId="39F27C58" w14:textId="77777777" w:rsidR="005E0383" w:rsidRPr="005E0383" w:rsidRDefault="005E0383" w:rsidP="005E0383">
            <w:pPr>
              <w:numPr>
                <w:ilvl w:val="0"/>
                <w:numId w:val="8"/>
              </w:numPr>
              <w:spacing w:after="120"/>
              <w:jc w:val="both"/>
              <w:rPr>
                <w:sz w:val="22"/>
                <w:szCs w:val="22"/>
              </w:rPr>
            </w:pPr>
            <w:r w:rsidRPr="005E0383">
              <w:rPr>
                <w:sz w:val="22"/>
                <w:szCs w:val="22"/>
              </w:rPr>
              <w:t xml:space="preserve">Έλεγχος και βαθμονόμηση αισθητήρων, </w:t>
            </w:r>
            <w:proofErr w:type="spellStart"/>
            <w:r w:rsidRPr="005E0383">
              <w:rPr>
                <w:sz w:val="22"/>
                <w:szCs w:val="22"/>
              </w:rPr>
              <w:t>πιεζοστατών</w:t>
            </w:r>
            <w:proofErr w:type="spellEnd"/>
            <w:r w:rsidRPr="005E0383">
              <w:rPr>
                <w:sz w:val="22"/>
                <w:szCs w:val="22"/>
              </w:rPr>
              <w:t>, θερμοστατών.</w:t>
            </w:r>
          </w:p>
          <w:p w14:paraId="26991DD4" w14:textId="77777777" w:rsidR="005E0383" w:rsidRPr="005E0383" w:rsidRDefault="005E0383" w:rsidP="005E0383">
            <w:pPr>
              <w:numPr>
                <w:ilvl w:val="0"/>
                <w:numId w:val="8"/>
              </w:numPr>
              <w:spacing w:after="120"/>
              <w:jc w:val="both"/>
              <w:rPr>
                <w:sz w:val="22"/>
                <w:szCs w:val="22"/>
              </w:rPr>
            </w:pPr>
            <w:r w:rsidRPr="005E0383">
              <w:rPr>
                <w:sz w:val="22"/>
                <w:szCs w:val="22"/>
              </w:rPr>
              <w:t>Καθαρισμός και έλεγχος ανεμιστήρων</w:t>
            </w:r>
          </w:p>
          <w:p w14:paraId="5B1A0A08" w14:textId="77777777" w:rsidR="005E0383" w:rsidRPr="005E0383" w:rsidRDefault="005E0383" w:rsidP="005E0383">
            <w:pPr>
              <w:numPr>
                <w:ilvl w:val="0"/>
                <w:numId w:val="8"/>
              </w:numPr>
              <w:spacing w:after="120"/>
              <w:jc w:val="both"/>
              <w:rPr>
                <w:sz w:val="22"/>
                <w:szCs w:val="22"/>
              </w:rPr>
            </w:pPr>
            <w:r w:rsidRPr="005E0383">
              <w:rPr>
                <w:sz w:val="22"/>
                <w:szCs w:val="22"/>
              </w:rPr>
              <w:t>Δοκιμή όλων των αυτοματισμών και του πίνακα ελέγχου.</w:t>
            </w:r>
          </w:p>
          <w:p w14:paraId="10FFC1B5" w14:textId="77777777" w:rsidR="005E0383" w:rsidRPr="005E0383" w:rsidRDefault="005E0383" w:rsidP="005E0383">
            <w:pPr>
              <w:numPr>
                <w:ilvl w:val="0"/>
                <w:numId w:val="8"/>
              </w:numPr>
              <w:spacing w:after="120"/>
              <w:jc w:val="both"/>
              <w:rPr>
                <w:sz w:val="22"/>
                <w:szCs w:val="22"/>
              </w:rPr>
            </w:pPr>
            <w:r w:rsidRPr="005E0383">
              <w:rPr>
                <w:sz w:val="22"/>
                <w:szCs w:val="22"/>
              </w:rPr>
              <w:lastRenderedPageBreak/>
              <w:t>Έλεγχος των αντλιών κυκλοφορίας (ρουλεμάν, στεγανοποιήσεις).</w:t>
            </w:r>
          </w:p>
          <w:p w14:paraId="3EB6E657" w14:textId="77777777" w:rsidR="005E0383" w:rsidRPr="005E0383" w:rsidRDefault="005E0383" w:rsidP="005E0383">
            <w:pPr>
              <w:numPr>
                <w:ilvl w:val="0"/>
                <w:numId w:val="8"/>
              </w:numPr>
              <w:spacing w:after="120"/>
              <w:jc w:val="both"/>
              <w:rPr>
                <w:sz w:val="22"/>
                <w:szCs w:val="22"/>
              </w:rPr>
            </w:pPr>
            <w:proofErr w:type="spellStart"/>
            <w:r w:rsidRPr="005E0383">
              <w:rPr>
                <w:sz w:val="22"/>
                <w:szCs w:val="22"/>
              </w:rPr>
              <w:t>Επαναρύθμιση</w:t>
            </w:r>
            <w:proofErr w:type="spellEnd"/>
            <w:r w:rsidRPr="005E0383">
              <w:rPr>
                <w:sz w:val="22"/>
                <w:szCs w:val="22"/>
              </w:rPr>
              <w:t xml:space="preserve"> παραμέτρων λειτουργίας αν απαιτείται.</w:t>
            </w:r>
          </w:p>
          <w:p w14:paraId="09AF6A2E" w14:textId="77777777" w:rsidR="005E0383" w:rsidRPr="005E0383" w:rsidRDefault="005E0383" w:rsidP="005E0383">
            <w:pPr>
              <w:spacing w:after="120"/>
              <w:jc w:val="both"/>
              <w:rPr>
                <w:sz w:val="22"/>
                <w:szCs w:val="22"/>
              </w:rPr>
            </w:pPr>
          </w:p>
          <w:p w14:paraId="298920A2" w14:textId="77777777" w:rsidR="005E0383" w:rsidRPr="005E0383" w:rsidRDefault="005E0383" w:rsidP="005E0383">
            <w:pPr>
              <w:spacing w:after="120"/>
              <w:jc w:val="both"/>
              <w:rPr>
                <w:sz w:val="22"/>
                <w:szCs w:val="22"/>
              </w:rPr>
            </w:pPr>
            <w:r w:rsidRPr="005E0383">
              <w:rPr>
                <w:sz w:val="22"/>
                <w:szCs w:val="22"/>
              </w:rPr>
              <w:t>Οι εργασίες θα εκτελεστούν από αδειούχους ψυκτικούς, σύμφωνα με το Π.Δ. 1/2013 (ΦΕΚ 3/Α΄) «Καθορισμός βαθμίδων επαγγελματικών προσόντων για την επαγγελματική δραστηριότητα της εκτέλεσης συντήρησης, επισκευής και επιτήρησης της λειτουργίας ψυκτικών εγκαταστάσεων και προϋποθέσεις για την άσκηση της δραστηριότητας αυτής από φυσικά πρόσωπα», όπως τροποποιήθηκε και ισχύει.</w:t>
            </w:r>
          </w:p>
          <w:p w14:paraId="0CB5A9FE" w14:textId="77777777" w:rsidR="005E0383" w:rsidRPr="005E0383" w:rsidRDefault="005E0383" w:rsidP="005E0383">
            <w:pPr>
              <w:spacing w:after="120"/>
              <w:jc w:val="both"/>
              <w:rPr>
                <w:sz w:val="22"/>
                <w:szCs w:val="22"/>
              </w:rPr>
            </w:pPr>
            <w:r w:rsidRPr="005E0383">
              <w:rPr>
                <w:sz w:val="22"/>
                <w:szCs w:val="22"/>
              </w:rPr>
              <w:t>Η εκτέλεση των εργασιών θα γίνει με προγραμματισμό, σε συνεννόηση και σύμφωνα με τις οδηγίες του Αυτοτελούς τμήματος ΄Έργων και Συντήρησης Υποδομών (Λάρισα).</w:t>
            </w:r>
          </w:p>
          <w:p w14:paraId="4AD4599E" w14:textId="56CDDC2F" w:rsidR="005E0383" w:rsidRPr="005E0383" w:rsidRDefault="005E0383" w:rsidP="005E0383">
            <w:pPr>
              <w:spacing w:after="120"/>
              <w:jc w:val="both"/>
              <w:rPr>
                <w:sz w:val="22"/>
                <w:szCs w:val="22"/>
              </w:rPr>
            </w:pPr>
            <w:r w:rsidRPr="005E0383">
              <w:rPr>
                <w:sz w:val="22"/>
                <w:szCs w:val="22"/>
              </w:rPr>
              <w:t>Αν κατά την εξέλιξη των εργασιών διαπιστωθεί ότι επιβάλλεται να γίνουν πρόσθετες εργασίες σχετικές με την ειδικότητα του αναδόχου ή προμήθεια υλικών που δεν περιλαμβάνονται στην ανωτέρα τεχνική περιγραφή, ο ανάδοχος θα υποβάλει κοστολογημένη τεχνική περιγραφή στο Αυτοτελές Τμήμα Έργων και Συντήρησης Υποδομών ώστε η υπηρεσία να μπορεί να την προβλέψει σε μελλοντικό αίτημα.</w:t>
            </w:r>
          </w:p>
        </w:tc>
      </w:tr>
    </w:tbl>
    <w:p w14:paraId="48C3A156" w14:textId="77777777" w:rsidR="0072357E" w:rsidRPr="00B20F10" w:rsidRDefault="0072357E" w:rsidP="00B20F10">
      <w:pPr>
        <w:spacing w:after="120"/>
        <w:jc w:val="both"/>
        <w:rPr>
          <w:sz w:val="22"/>
          <w:szCs w:val="22"/>
        </w:rPr>
      </w:pPr>
    </w:p>
    <w:p w14:paraId="67E42701" w14:textId="6C254BFF" w:rsidR="00D53960" w:rsidRPr="00974C9F" w:rsidRDefault="00D53960" w:rsidP="00D53960">
      <w:pPr>
        <w:spacing w:after="120"/>
        <w:jc w:val="center"/>
        <w:rPr>
          <w:b/>
          <w:kern w:val="1"/>
          <w:sz w:val="22"/>
          <w:szCs w:val="22"/>
        </w:rPr>
      </w:pPr>
      <w:r w:rsidRPr="00974C9F">
        <w:rPr>
          <w:b/>
          <w:kern w:val="1"/>
          <w:sz w:val="22"/>
          <w:szCs w:val="22"/>
        </w:rPr>
        <w:t>Πληρωμή Αναδόχου</w:t>
      </w:r>
    </w:p>
    <w:p w14:paraId="0AD46989" w14:textId="200ADB1A" w:rsidR="0002218A" w:rsidRDefault="0002218A" w:rsidP="0002218A">
      <w:pPr>
        <w:suppressAutoHyphens w:val="0"/>
        <w:spacing w:after="60"/>
        <w:jc w:val="both"/>
        <w:rPr>
          <w:kern w:val="1"/>
          <w:sz w:val="22"/>
          <w:szCs w:val="22"/>
        </w:rPr>
      </w:pPr>
      <w:r w:rsidRPr="00A00A0C">
        <w:rPr>
          <w:kern w:val="1"/>
          <w:sz w:val="22"/>
          <w:szCs w:val="22"/>
        </w:rPr>
        <w:t xml:space="preserve">Η πληρωμή του ανάδοχου θα </w:t>
      </w:r>
      <w:r>
        <w:rPr>
          <w:kern w:val="1"/>
          <w:sz w:val="22"/>
          <w:szCs w:val="22"/>
        </w:rPr>
        <w:t xml:space="preserve">γίνει μετά </w:t>
      </w:r>
      <w:r w:rsidR="005E0383">
        <w:rPr>
          <w:kern w:val="1"/>
          <w:sz w:val="22"/>
          <w:szCs w:val="22"/>
        </w:rPr>
        <w:t>την ολοκλήρωση της προμήθειας και των εργασιών</w:t>
      </w:r>
      <w:r>
        <w:rPr>
          <w:kern w:val="1"/>
          <w:sz w:val="22"/>
          <w:szCs w:val="22"/>
        </w:rPr>
        <w:t xml:space="preserve"> </w:t>
      </w:r>
      <w:r w:rsidRPr="00E5088B">
        <w:rPr>
          <w:kern w:val="1"/>
          <w:sz w:val="22"/>
          <w:szCs w:val="22"/>
        </w:rPr>
        <w:t>και μετά την έκδοση α) τιμολογίου β) των σχετικώ</w:t>
      </w:r>
      <w:r w:rsidR="00741FC3">
        <w:rPr>
          <w:kern w:val="1"/>
          <w:sz w:val="22"/>
          <w:szCs w:val="22"/>
        </w:rPr>
        <w:t>ν πρωτοκόλλων</w:t>
      </w:r>
      <w:r w:rsidRPr="00E5088B">
        <w:rPr>
          <w:kern w:val="1"/>
          <w:sz w:val="22"/>
          <w:szCs w:val="22"/>
        </w:rPr>
        <w:t xml:space="preserve">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 Ο ανάδοχος επιβαρύνεται με όλες τις νόμιμες κρατήσεις συμπεριλαμβανομένων των προβλεπόμενων φόρων. </w:t>
      </w:r>
    </w:p>
    <w:p w14:paraId="11E15D7A" w14:textId="77777777" w:rsidR="0002218A" w:rsidRPr="00A00A0C" w:rsidRDefault="0002218A" w:rsidP="0002218A">
      <w:pPr>
        <w:suppressAutoHyphens w:val="0"/>
        <w:spacing w:after="60"/>
        <w:jc w:val="both"/>
        <w:rPr>
          <w:sz w:val="22"/>
          <w:szCs w:val="22"/>
          <w:lang w:eastAsia="en-US"/>
        </w:rPr>
      </w:pPr>
      <w:r w:rsidRPr="00A00A0C">
        <w:rPr>
          <w:sz w:val="22"/>
          <w:szCs w:val="22"/>
          <w:lang w:eastAsia="en-US"/>
        </w:rPr>
        <w:t xml:space="preserve">Ειδικότερα: </w:t>
      </w:r>
    </w:p>
    <w:p w14:paraId="27D7F9F1" w14:textId="14F333AA" w:rsidR="00584686" w:rsidRPr="00584686" w:rsidRDefault="00584686" w:rsidP="00584686">
      <w:pPr>
        <w:suppressAutoHyphens w:val="0"/>
        <w:spacing w:after="60"/>
        <w:jc w:val="both"/>
        <w:rPr>
          <w:sz w:val="22"/>
          <w:szCs w:val="22"/>
          <w:lang w:eastAsia="en-US"/>
        </w:rPr>
      </w:pPr>
      <w:r w:rsidRPr="00584686">
        <w:rPr>
          <w:sz w:val="22"/>
          <w:szCs w:val="22"/>
          <w:lang w:eastAsia="en-US"/>
        </w:rPr>
        <w:t>α)</w:t>
      </w:r>
      <w:r>
        <w:rPr>
          <w:sz w:val="22"/>
          <w:szCs w:val="22"/>
          <w:lang w:eastAsia="en-US"/>
        </w:rPr>
        <w:t xml:space="preserve"> Κ</w:t>
      </w:r>
      <w:r w:rsidRPr="00584686">
        <w:rPr>
          <w:sz w:val="22"/>
          <w:szCs w:val="22"/>
          <w:lang w:eastAsia="en-US"/>
        </w:rPr>
        <w:t xml:space="preserve">ράτηση ύψους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Σύμφωνα με την διατάξεις του Ν. 5135/2024 και την εγκύκλιο 11446/2024 στις συμβάσεις που συνάπτονται από 1/12/2024 και εφεξής, η κράτηση υπέρ ΕΑΔΗΣΥ δεν επιβαρύνεται με τέλος </w:t>
      </w:r>
      <w:proofErr w:type="spellStart"/>
      <w:r w:rsidRPr="00584686">
        <w:rPr>
          <w:sz w:val="22"/>
          <w:szCs w:val="22"/>
          <w:lang w:eastAsia="en-US"/>
        </w:rPr>
        <w:t>χαρτοσήμο</w:t>
      </w:r>
      <w:proofErr w:type="spellEnd"/>
      <w:r w:rsidRPr="00584686">
        <w:rPr>
          <w:sz w:val="22"/>
          <w:szCs w:val="22"/>
          <w:lang w:eastAsia="en-US"/>
        </w:rPr>
        <w:t>.</w:t>
      </w:r>
    </w:p>
    <w:p w14:paraId="239C5D2E" w14:textId="1C5EDD95" w:rsidR="00584686" w:rsidRPr="00584686" w:rsidRDefault="00584686" w:rsidP="00584686">
      <w:pPr>
        <w:suppressAutoHyphens w:val="0"/>
        <w:spacing w:after="60"/>
        <w:jc w:val="both"/>
        <w:rPr>
          <w:sz w:val="22"/>
          <w:szCs w:val="22"/>
          <w:lang w:eastAsia="en-US"/>
        </w:rPr>
      </w:pPr>
      <w:r w:rsidRPr="00584686">
        <w:rPr>
          <w:sz w:val="22"/>
          <w:szCs w:val="22"/>
          <w:lang w:eastAsia="en-US"/>
        </w:rPr>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r w:rsidR="008E6033" w:rsidRPr="00584686">
        <w:rPr>
          <w:sz w:val="22"/>
          <w:szCs w:val="22"/>
          <w:lang w:eastAsia="en-US"/>
        </w:rPr>
        <w:t>παρακρατείτε</w:t>
      </w:r>
      <w:r w:rsidRPr="00584686">
        <w:rPr>
          <w:sz w:val="22"/>
          <w:szCs w:val="22"/>
          <w:lang w:eastAsia="en-US"/>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 Μέχρι την έκδοση της κοινής απόφασης της παρ. 6 του άρθρου 36 του ν. 4412/2016, η ως άνω κράτηση δεν επιβάλλεται.</w:t>
      </w:r>
    </w:p>
    <w:p w14:paraId="165C3B12" w14:textId="77777777" w:rsidR="00584686" w:rsidRDefault="00584686" w:rsidP="00584686">
      <w:pPr>
        <w:suppressAutoHyphens w:val="0"/>
        <w:spacing w:after="60"/>
        <w:jc w:val="both"/>
        <w:rPr>
          <w:sz w:val="22"/>
          <w:szCs w:val="22"/>
          <w:lang w:eastAsia="en-US"/>
        </w:rPr>
      </w:pPr>
      <w:r w:rsidRPr="00584686">
        <w:rPr>
          <w:sz w:val="22"/>
          <w:szCs w:val="22"/>
          <w:lang w:eastAsia="en-US"/>
        </w:rPr>
        <w:t>Με κάθε πληρωμή θα γίνεται η προβλεπόμενη από την κείμενη νομοθεσία παρακράτηση φόρου εισοδήματος αξίας (4% ή 8% ή 20%) επί του καθαρού ποσού. Οι ισχύοντες φόροι (ΦΠΑ), βαρύνουν το Πανεπιστήμιο Θεσσαλίας πέραν των σε αυτή τη σύμβαση αναγραφόμενων τιμών.</w:t>
      </w:r>
    </w:p>
    <w:p w14:paraId="60BAA7CA" w14:textId="54492D50" w:rsidR="0002218A" w:rsidRPr="00A00A0C" w:rsidRDefault="0002218A" w:rsidP="00584686">
      <w:pPr>
        <w:suppressAutoHyphens w:val="0"/>
        <w:spacing w:after="60"/>
        <w:jc w:val="both"/>
        <w:rPr>
          <w:sz w:val="22"/>
          <w:szCs w:val="22"/>
          <w:lang w:eastAsia="en-US"/>
        </w:rPr>
      </w:pPr>
      <w:r w:rsidRPr="00A00A0C">
        <w:rPr>
          <w:sz w:val="22"/>
          <w:szCs w:val="22"/>
          <w:lang w:eastAsia="en-US"/>
        </w:rPr>
        <w:t>Ο Φ.Π.Α. βαρύνει το Πανεπιστήμιο Θεσσαλίας</w:t>
      </w:r>
    </w:p>
    <w:p w14:paraId="73C3D8AE" w14:textId="77777777" w:rsidR="0002218A" w:rsidRPr="00A00A0C" w:rsidRDefault="0002218A" w:rsidP="0002218A">
      <w:pPr>
        <w:suppressAutoHyphens w:val="0"/>
        <w:spacing w:after="120"/>
        <w:jc w:val="both"/>
        <w:rPr>
          <w:sz w:val="22"/>
          <w:szCs w:val="22"/>
          <w:lang w:eastAsia="el-GR"/>
        </w:rPr>
      </w:pPr>
      <w:r w:rsidRPr="00A00A0C">
        <w:rPr>
          <w:sz w:val="22"/>
          <w:szCs w:val="22"/>
          <w:lang w:eastAsia="el-GR"/>
        </w:rPr>
        <w:t xml:space="preserve">Η προθεσμία πληρωμής αναστέλλεται κατά το χρονικό διάστημα τυχόν δικαστικών διενέξεων. Επίσης, δεν </w:t>
      </w:r>
      <w:proofErr w:type="spellStart"/>
      <w:r w:rsidRPr="00A00A0C">
        <w:rPr>
          <w:sz w:val="22"/>
          <w:szCs w:val="22"/>
          <w:lang w:eastAsia="el-GR"/>
        </w:rPr>
        <w:t>προσμετρείται</w:t>
      </w:r>
      <w:proofErr w:type="spellEnd"/>
      <w:r w:rsidRPr="00A00A0C">
        <w:rPr>
          <w:sz w:val="22"/>
          <w:szCs w:val="22"/>
          <w:lang w:eastAsia="el-GR"/>
        </w:rPr>
        <w:t xml:space="preserve"> ο χρόνος καθυστέρησης της πληρωμής που οφείλεται σε υπαιτιότητα του αναδόχου (μη έγκαιρη υποβολή των αναγκαίων  δικαιολογητικών,  παραλαβή  των  υπηρεσιών  με  έκπτωση  λόγω  αποκλίσεων  από  τις  τεχνικές προδιαγραφές κ.λπ.).</w:t>
      </w:r>
    </w:p>
    <w:p w14:paraId="3B5C90E2" w14:textId="77777777" w:rsidR="0002218A" w:rsidRPr="00A00A0C" w:rsidRDefault="0002218A" w:rsidP="0002218A">
      <w:pPr>
        <w:suppressAutoHyphens w:val="0"/>
        <w:spacing w:after="120"/>
        <w:contextualSpacing/>
        <w:jc w:val="both"/>
        <w:rPr>
          <w:kern w:val="1"/>
          <w:sz w:val="22"/>
          <w:szCs w:val="22"/>
        </w:rPr>
      </w:pPr>
      <w:r w:rsidRPr="00A00A0C">
        <w:rPr>
          <w:sz w:val="22"/>
          <w:szCs w:val="22"/>
          <w:lang w:eastAsia="el-GR"/>
        </w:rPr>
        <w:t xml:space="preserve">Το Πανεπιστήμιο Θεσσαλίας δε θα δέχεται να εξοφλεί τιμολόγια και εν γένει παραστατικά έγγραφα που δεν θα είναι σύμφωνα με τους όρους της απευθείας ανάθεσης. </w:t>
      </w:r>
    </w:p>
    <w:p w14:paraId="692F09BD" w14:textId="77777777" w:rsidR="0002218A" w:rsidRPr="00A00A0C" w:rsidRDefault="0002218A" w:rsidP="0002218A">
      <w:pPr>
        <w:pStyle w:val="Default"/>
        <w:spacing w:after="120"/>
        <w:ind w:left="142"/>
        <w:contextualSpacing/>
        <w:jc w:val="both"/>
        <w:rPr>
          <w:rFonts w:ascii="Times New Roman" w:eastAsia="Calibri" w:hAnsi="Times New Roman" w:cs="Times New Roman"/>
          <w:sz w:val="22"/>
          <w:szCs w:val="22"/>
          <w:lang w:eastAsia="en-US"/>
        </w:rPr>
      </w:pPr>
    </w:p>
    <w:p w14:paraId="4C95771E" w14:textId="77777777" w:rsidR="0002218A" w:rsidRPr="00A00A0C" w:rsidRDefault="0002218A" w:rsidP="0002218A">
      <w:pPr>
        <w:pStyle w:val="Default"/>
        <w:spacing w:line="360" w:lineRule="auto"/>
        <w:ind w:left="426" w:right="140"/>
        <w:jc w:val="center"/>
        <w:rPr>
          <w:rFonts w:ascii="Times New Roman" w:eastAsia="Calibri" w:hAnsi="Times New Roman" w:cs="Times New Roman"/>
          <w:b/>
          <w:bCs/>
          <w:sz w:val="22"/>
          <w:szCs w:val="22"/>
          <w:u w:val="single"/>
          <w:lang w:eastAsia="en-US"/>
        </w:rPr>
      </w:pPr>
      <w:r w:rsidRPr="00A00A0C">
        <w:rPr>
          <w:rFonts w:ascii="Times New Roman" w:eastAsia="Calibri" w:hAnsi="Times New Roman" w:cs="Times New Roman"/>
          <w:b/>
          <w:bCs/>
          <w:sz w:val="22"/>
          <w:szCs w:val="22"/>
          <w:u w:val="single"/>
          <w:lang w:eastAsia="en-US"/>
        </w:rPr>
        <w:t xml:space="preserve">ΑΠΟΣΤΟΛΗ ΦΑΚΕΛΩΝ ΠΡΟΣΦΟΡΑΣ </w:t>
      </w:r>
    </w:p>
    <w:p w14:paraId="1D07A37A" w14:textId="77777777" w:rsidR="0002218A" w:rsidRPr="00E5088B" w:rsidRDefault="0002218A" w:rsidP="0002218A">
      <w:pPr>
        <w:pStyle w:val="Default"/>
        <w:spacing w:line="360" w:lineRule="auto"/>
        <w:ind w:left="426" w:right="140"/>
        <w:jc w:val="center"/>
        <w:rPr>
          <w:rFonts w:ascii="Times New Roman" w:eastAsia="Calibri" w:hAnsi="Times New Roman" w:cs="Times New Roman"/>
          <w:b/>
          <w:bCs/>
          <w:sz w:val="22"/>
          <w:szCs w:val="22"/>
          <w:lang w:eastAsia="en-US"/>
        </w:rPr>
      </w:pPr>
      <w:r w:rsidRPr="00E5088B">
        <w:rPr>
          <w:rFonts w:ascii="Times New Roman" w:eastAsia="Calibri" w:hAnsi="Times New Roman" w:cs="Times New Roman"/>
          <w:b/>
          <w:bCs/>
          <w:sz w:val="22"/>
          <w:szCs w:val="22"/>
          <w:lang w:eastAsia="en-US"/>
        </w:rPr>
        <w:t>(1</w:t>
      </w:r>
      <w:r w:rsidRPr="00E5088B">
        <w:rPr>
          <w:rFonts w:ascii="Times New Roman" w:eastAsia="Calibri" w:hAnsi="Times New Roman" w:cs="Times New Roman"/>
          <w:b/>
          <w:bCs/>
          <w:sz w:val="22"/>
          <w:szCs w:val="22"/>
          <w:vertAlign w:val="superscript"/>
          <w:lang w:eastAsia="en-US"/>
        </w:rPr>
        <w:t>ος</w:t>
      </w:r>
      <w:r w:rsidRPr="00E5088B">
        <w:rPr>
          <w:rFonts w:ascii="Times New Roman" w:eastAsia="Calibri" w:hAnsi="Times New Roman" w:cs="Times New Roman"/>
          <w:b/>
          <w:bCs/>
          <w:sz w:val="22"/>
          <w:szCs w:val="22"/>
          <w:lang w:eastAsia="en-US"/>
        </w:rPr>
        <w:t xml:space="preserve"> </w:t>
      </w:r>
      <w:proofErr w:type="spellStart"/>
      <w:r w:rsidRPr="00E5088B">
        <w:rPr>
          <w:rFonts w:ascii="Times New Roman" w:eastAsia="Calibri" w:hAnsi="Times New Roman" w:cs="Times New Roman"/>
          <w:b/>
          <w:bCs/>
          <w:sz w:val="22"/>
          <w:szCs w:val="22"/>
          <w:lang w:eastAsia="en-US"/>
        </w:rPr>
        <w:t>υποφάκ</w:t>
      </w:r>
      <w:proofErr w:type="spellEnd"/>
      <w:r w:rsidRPr="00E5088B">
        <w:rPr>
          <w:rFonts w:ascii="Times New Roman" w:eastAsia="Calibri" w:hAnsi="Times New Roman" w:cs="Times New Roman"/>
          <w:b/>
          <w:bCs/>
          <w:sz w:val="22"/>
          <w:szCs w:val="22"/>
          <w:lang w:eastAsia="en-US"/>
        </w:rPr>
        <w:t xml:space="preserve">.: ΔΙΚ-ΚΑ ΣΥΜΜΕΤΟΧΗΣ &amp; ΤΕΧΝ.ΠΡΟΣΦΟΡΑ , </w:t>
      </w:r>
    </w:p>
    <w:p w14:paraId="4917302C" w14:textId="77777777" w:rsidR="0002218A" w:rsidRPr="00E5088B" w:rsidRDefault="0002218A" w:rsidP="0002218A">
      <w:pPr>
        <w:pStyle w:val="Default"/>
        <w:spacing w:line="360" w:lineRule="auto"/>
        <w:ind w:left="426" w:right="140"/>
        <w:jc w:val="center"/>
        <w:rPr>
          <w:rFonts w:ascii="Times New Roman" w:eastAsia="Calibri" w:hAnsi="Times New Roman" w:cs="Times New Roman"/>
          <w:b/>
          <w:bCs/>
          <w:sz w:val="22"/>
          <w:szCs w:val="22"/>
          <w:lang w:eastAsia="en-US"/>
        </w:rPr>
      </w:pPr>
      <w:r w:rsidRPr="00E5088B">
        <w:rPr>
          <w:rFonts w:ascii="Times New Roman" w:eastAsia="Calibri" w:hAnsi="Times New Roman" w:cs="Times New Roman"/>
          <w:b/>
          <w:bCs/>
          <w:sz w:val="22"/>
          <w:szCs w:val="22"/>
          <w:lang w:eastAsia="en-US"/>
        </w:rPr>
        <w:t>2</w:t>
      </w:r>
      <w:r w:rsidRPr="00E5088B">
        <w:rPr>
          <w:rFonts w:ascii="Times New Roman" w:eastAsia="Calibri" w:hAnsi="Times New Roman" w:cs="Times New Roman"/>
          <w:b/>
          <w:bCs/>
          <w:sz w:val="22"/>
          <w:szCs w:val="22"/>
          <w:vertAlign w:val="superscript"/>
          <w:lang w:eastAsia="en-US"/>
        </w:rPr>
        <w:t>ος</w:t>
      </w:r>
      <w:r w:rsidRPr="00E5088B">
        <w:rPr>
          <w:rFonts w:ascii="Times New Roman" w:eastAsia="Calibri" w:hAnsi="Times New Roman" w:cs="Times New Roman"/>
          <w:b/>
          <w:bCs/>
          <w:sz w:val="22"/>
          <w:szCs w:val="22"/>
          <w:lang w:eastAsia="en-US"/>
        </w:rPr>
        <w:t xml:space="preserve"> </w:t>
      </w:r>
      <w:proofErr w:type="spellStart"/>
      <w:r w:rsidRPr="00E5088B">
        <w:rPr>
          <w:rFonts w:ascii="Times New Roman" w:eastAsia="Calibri" w:hAnsi="Times New Roman" w:cs="Times New Roman"/>
          <w:b/>
          <w:bCs/>
          <w:sz w:val="22"/>
          <w:szCs w:val="22"/>
          <w:lang w:eastAsia="en-US"/>
        </w:rPr>
        <w:t>υποφάκ</w:t>
      </w:r>
      <w:proofErr w:type="spellEnd"/>
      <w:r w:rsidRPr="00E5088B">
        <w:rPr>
          <w:rFonts w:ascii="Times New Roman" w:eastAsia="Calibri" w:hAnsi="Times New Roman" w:cs="Times New Roman"/>
          <w:b/>
          <w:bCs/>
          <w:sz w:val="22"/>
          <w:szCs w:val="22"/>
          <w:lang w:eastAsia="en-US"/>
        </w:rPr>
        <w:t>.: ΟΙΚ/ΚΗ ΠΡΟΣΦΟΡΑ)</w:t>
      </w:r>
    </w:p>
    <w:p w14:paraId="199FF24F" w14:textId="77777777" w:rsidR="0002218A" w:rsidRPr="00A00A0C" w:rsidRDefault="0002218A" w:rsidP="0002218A">
      <w:pPr>
        <w:pStyle w:val="Default"/>
        <w:spacing w:after="120"/>
        <w:ind w:left="426" w:right="140"/>
        <w:contextualSpacing/>
        <w:jc w:val="center"/>
        <w:rPr>
          <w:rFonts w:ascii="Times New Roman" w:eastAsia="Calibri" w:hAnsi="Times New Roman" w:cs="Times New Roman"/>
          <w:b/>
          <w:bCs/>
          <w:sz w:val="22"/>
          <w:szCs w:val="22"/>
          <w:u w:val="single"/>
          <w:lang w:eastAsia="en-US"/>
        </w:rPr>
      </w:pPr>
    </w:p>
    <w:p w14:paraId="281F90E0" w14:textId="203FB98A" w:rsidR="0002218A" w:rsidRPr="00A00A0C" w:rsidRDefault="0002218A" w:rsidP="00C31C84">
      <w:pPr>
        <w:suppressAutoHyphens w:val="0"/>
        <w:spacing w:after="120" w:line="360" w:lineRule="auto"/>
        <w:contextualSpacing/>
        <w:jc w:val="both"/>
        <w:rPr>
          <w:sz w:val="22"/>
          <w:szCs w:val="22"/>
        </w:rPr>
      </w:pPr>
      <w:r w:rsidRPr="00A00A0C">
        <w:rPr>
          <w:sz w:val="22"/>
          <w:szCs w:val="22"/>
        </w:rPr>
        <w:lastRenderedPageBreak/>
        <w:t xml:space="preserve">Οι φάκελοι των υποψηφίων πρέπει να κατατεθούν </w:t>
      </w:r>
      <w:r w:rsidRPr="00A00A0C">
        <w:rPr>
          <w:b/>
          <w:sz w:val="22"/>
          <w:szCs w:val="22"/>
          <w:u w:val="single"/>
        </w:rPr>
        <w:t>εντύπως</w:t>
      </w:r>
      <w:r w:rsidRPr="00A00A0C">
        <w:rPr>
          <w:sz w:val="22"/>
          <w:szCs w:val="22"/>
        </w:rPr>
        <w:t xml:space="preserve"> μέχρι </w:t>
      </w:r>
      <w:r w:rsidRPr="00A00A0C">
        <w:rPr>
          <w:b/>
          <w:sz w:val="22"/>
          <w:szCs w:val="22"/>
        </w:rPr>
        <w:t xml:space="preserve">τις </w:t>
      </w:r>
      <w:r w:rsidR="00741FC3">
        <w:rPr>
          <w:b/>
          <w:sz w:val="22"/>
          <w:szCs w:val="22"/>
        </w:rPr>
        <w:t>0</w:t>
      </w:r>
      <w:r w:rsidR="005E0383">
        <w:rPr>
          <w:b/>
          <w:sz w:val="22"/>
          <w:szCs w:val="22"/>
        </w:rPr>
        <w:t>8</w:t>
      </w:r>
      <w:r w:rsidR="00741FC3">
        <w:rPr>
          <w:b/>
          <w:sz w:val="22"/>
          <w:szCs w:val="22"/>
        </w:rPr>
        <w:t>-0</w:t>
      </w:r>
      <w:r w:rsidR="005E0383">
        <w:rPr>
          <w:b/>
          <w:sz w:val="22"/>
          <w:szCs w:val="22"/>
        </w:rPr>
        <w:t>7</w:t>
      </w:r>
      <w:r w:rsidR="00C31C84">
        <w:rPr>
          <w:b/>
          <w:sz w:val="22"/>
          <w:szCs w:val="22"/>
        </w:rPr>
        <w:t>-202</w:t>
      </w:r>
      <w:r w:rsidR="00584686">
        <w:rPr>
          <w:b/>
          <w:sz w:val="22"/>
          <w:szCs w:val="22"/>
        </w:rPr>
        <w:t>5</w:t>
      </w:r>
      <w:r w:rsidRPr="00A00A0C">
        <w:rPr>
          <w:b/>
          <w:sz w:val="22"/>
          <w:szCs w:val="22"/>
        </w:rPr>
        <w:t xml:space="preserve">, ημέρα </w:t>
      </w:r>
      <w:r w:rsidR="00F34F26">
        <w:rPr>
          <w:b/>
          <w:sz w:val="22"/>
          <w:szCs w:val="22"/>
        </w:rPr>
        <w:t>Τ</w:t>
      </w:r>
      <w:r w:rsidR="00741FC3">
        <w:rPr>
          <w:b/>
          <w:sz w:val="22"/>
          <w:szCs w:val="22"/>
        </w:rPr>
        <w:t>ρίτη</w:t>
      </w:r>
      <w:r w:rsidR="00115872">
        <w:rPr>
          <w:b/>
          <w:sz w:val="22"/>
          <w:szCs w:val="22"/>
        </w:rPr>
        <w:t xml:space="preserve"> </w:t>
      </w:r>
      <w:r>
        <w:rPr>
          <w:b/>
          <w:sz w:val="22"/>
          <w:szCs w:val="22"/>
        </w:rPr>
        <w:t>και ώρα 1</w:t>
      </w:r>
      <w:r w:rsidR="00D97B71">
        <w:rPr>
          <w:b/>
          <w:sz w:val="22"/>
          <w:szCs w:val="22"/>
        </w:rPr>
        <w:t>5</w:t>
      </w:r>
      <w:r w:rsidRPr="00A00A0C">
        <w:rPr>
          <w:b/>
          <w:sz w:val="22"/>
          <w:szCs w:val="22"/>
        </w:rPr>
        <w:t>:00</w:t>
      </w:r>
      <w:r w:rsidRPr="00A00A0C">
        <w:rPr>
          <w:sz w:val="22"/>
          <w:szCs w:val="22"/>
        </w:rPr>
        <w:t xml:space="preserve"> στο </w:t>
      </w:r>
      <w:hyperlink r:id="rId10" w:history="1">
        <w:r w:rsidRPr="00A00A0C">
          <w:rPr>
            <w:sz w:val="22"/>
            <w:szCs w:val="22"/>
          </w:rPr>
          <w:t>Τμήμα Διοικητικής Μέριμνας</w:t>
        </w:r>
      </w:hyperlink>
      <w:r w:rsidRPr="00A00A0C">
        <w:rPr>
          <w:sz w:val="22"/>
          <w:szCs w:val="22"/>
        </w:rPr>
        <w:t xml:space="preserve"> </w:t>
      </w:r>
      <w:r w:rsidRPr="00E5088B">
        <w:rPr>
          <w:sz w:val="22"/>
          <w:szCs w:val="22"/>
        </w:rPr>
        <w:t>(Πρωτόκολλο)</w:t>
      </w:r>
      <w:r w:rsidRPr="00A00A0C">
        <w:rPr>
          <w:sz w:val="22"/>
          <w:szCs w:val="22"/>
        </w:rPr>
        <w:t xml:space="preserve"> στο Βόλο, 3</w:t>
      </w:r>
      <w:r w:rsidRPr="00A00A0C">
        <w:rPr>
          <w:sz w:val="22"/>
          <w:szCs w:val="22"/>
          <w:vertAlign w:val="superscript"/>
        </w:rPr>
        <w:t>ος</w:t>
      </w:r>
      <w:r w:rsidRPr="00A00A0C">
        <w:rPr>
          <w:sz w:val="22"/>
          <w:szCs w:val="22"/>
        </w:rPr>
        <w:t xml:space="preserve"> όροφος Αργοναυτών - Φιλελλήνων, ΤΚ 38221, Κτίριο Παπαστράτου. </w:t>
      </w:r>
      <w:proofErr w:type="spellStart"/>
      <w:r w:rsidRPr="00A00A0C">
        <w:rPr>
          <w:sz w:val="22"/>
          <w:szCs w:val="22"/>
        </w:rPr>
        <w:t>Τηλ</w:t>
      </w:r>
      <w:proofErr w:type="spellEnd"/>
      <w:r w:rsidRPr="00A00A0C">
        <w:rPr>
          <w:sz w:val="22"/>
          <w:szCs w:val="22"/>
        </w:rPr>
        <w:t>. Επικοινωνίας: 24210-74</w:t>
      </w:r>
      <w:r w:rsidR="00115872">
        <w:rPr>
          <w:sz w:val="22"/>
          <w:szCs w:val="22"/>
        </w:rPr>
        <w:t>648</w:t>
      </w:r>
      <w:r>
        <w:rPr>
          <w:sz w:val="22"/>
          <w:szCs w:val="22"/>
        </w:rPr>
        <w:t>,</w:t>
      </w:r>
      <w:r w:rsidRPr="00A00A0C">
        <w:rPr>
          <w:sz w:val="22"/>
          <w:szCs w:val="22"/>
        </w:rPr>
        <w:t xml:space="preserve">  </w:t>
      </w:r>
      <w:r w:rsidRPr="00A00A0C">
        <w:rPr>
          <w:sz w:val="22"/>
          <w:szCs w:val="22"/>
          <w:lang w:val="en-US"/>
        </w:rPr>
        <w:t>e</w:t>
      </w:r>
      <w:r w:rsidRPr="00A00A0C">
        <w:rPr>
          <w:sz w:val="22"/>
          <w:szCs w:val="22"/>
        </w:rPr>
        <w:t>-</w:t>
      </w:r>
      <w:proofErr w:type="spellStart"/>
      <w:r w:rsidRPr="00A00A0C">
        <w:rPr>
          <w:sz w:val="22"/>
          <w:szCs w:val="22"/>
        </w:rPr>
        <w:t>mail</w:t>
      </w:r>
      <w:proofErr w:type="spellEnd"/>
      <w:r w:rsidRPr="00A00A0C">
        <w:rPr>
          <w:sz w:val="22"/>
          <w:szCs w:val="22"/>
        </w:rPr>
        <w:t xml:space="preserve">: </w:t>
      </w:r>
      <w:hyperlink r:id="rId11" w:history="1">
        <w:r w:rsidRPr="00A00A0C">
          <w:rPr>
            <w:sz w:val="22"/>
            <w:szCs w:val="22"/>
          </w:rPr>
          <w:t>promith@uth.gr</w:t>
        </w:r>
      </w:hyperlink>
      <w:r w:rsidR="00F476D5">
        <w:rPr>
          <w:sz w:val="22"/>
          <w:szCs w:val="22"/>
        </w:rPr>
        <w:t xml:space="preserve">  </w:t>
      </w:r>
      <w:r w:rsidR="00C31C84">
        <w:rPr>
          <w:sz w:val="22"/>
          <w:szCs w:val="22"/>
        </w:rPr>
        <w:t xml:space="preserve"> </w:t>
      </w:r>
      <w:r>
        <w:rPr>
          <w:sz w:val="22"/>
          <w:szCs w:val="22"/>
        </w:rPr>
        <w:t xml:space="preserve">      </w:t>
      </w:r>
    </w:p>
    <w:p w14:paraId="5E05A27C" w14:textId="77777777" w:rsidR="0002218A" w:rsidRPr="00E5088B" w:rsidRDefault="0002218A" w:rsidP="0002218A">
      <w:pPr>
        <w:pStyle w:val="Default"/>
        <w:spacing w:line="360" w:lineRule="auto"/>
        <w:ind w:left="426" w:right="140"/>
        <w:jc w:val="both"/>
        <w:rPr>
          <w:rFonts w:ascii="Times New Roman" w:hAnsi="Times New Roman" w:cs="Times New Roman"/>
          <w:color w:val="auto"/>
          <w:sz w:val="22"/>
          <w:szCs w:val="22"/>
          <w:u w:val="single"/>
          <w:lang w:eastAsia="ar-SA"/>
        </w:rPr>
      </w:pPr>
      <w:r w:rsidRPr="00E5088B">
        <w:rPr>
          <w:rFonts w:ascii="Times New Roman" w:hAnsi="Times New Roman" w:cs="Times New Roman"/>
          <w:color w:val="auto"/>
          <w:sz w:val="22"/>
          <w:szCs w:val="22"/>
          <w:u w:val="single"/>
          <w:lang w:eastAsia="ar-SA"/>
        </w:rPr>
        <w:t xml:space="preserve">Αναλυτικά: </w:t>
      </w:r>
    </w:p>
    <w:p w14:paraId="19376955" w14:textId="77777777" w:rsidR="0002218A" w:rsidRPr="00A00A0C" w:rsidRDefault="0002218A" w:rsidP="00C73E95">
      <w:pPr>
        <w:numPr>
          <w:ilvl w:val="0"/>
          <w:numId w:val="2"/>
        </w:numPr>
        <w:suppressAutoHyphens w:val="0"/>
        <w:spacing w:after="160" w:line="259" w:lineRule="auto"/>
        <w:ind w:left="426" w:right="140"/>
        <w:jc w:val="both"/>
        <w:rPr>
          <w:b/>
          <w:color w:val="000000"/>
          <w:sz w:val="22"/>
          <w:szCs w:val="22"/>
          <w:lang w:eastAsia="el-GR"/>
        </w:rPr>
      </w:pPr>
      <w:r w:rsidRPr="00A00A0C">
        <w:rPr>
          <w:b/>
          <w:color w:val="000000"/>
          <w:sz w:val="22"/>
          <w:szCs w:val="22"/>
          <w:lang w:eastAsia="el-GR"/>
        </w:rPr>
        <w:t xml:space="preserve">Τα παρακάτω δικαιολογητικά θα υποβληθούν εντός </w:t>
      </w:r>
      <w:r>
        <w:rPr>
          <w:b/>
          <w:color w:val="000000"/>
          <w:sz w:val="22"/>
          <w:szCs w:val="22"/>
          <w:lang w:eastAsia="el-GR"/>
        </w:rPr>
        <w:t>του 1</w:t>
      </w:r>
      <w:r w:rsidRPr="00426A6E">
        <w:rPr>
          <w:b/>
          <w:color w:val="000000"/>
          <w:sz w:val="22"/>
          <w:szCs w:val="22"/>
          <w:vertAlign w:val="superscript"/>
          <w:lang w:eastAsia="el-GR"/>
        </w:rPr>
        <w:t>ου</w:t>
      </w:r>
      <w:r>
        <w:rPr>
          <w:b/>
          <w:color w:val="000000"/>
          <w:sz w:val="22"/>
          <w:szCs w:val="22"/>
          <w:lang w:eastAsia="el-GR"/>
        </w:rPr>
        <w:t xml:space="preserve"> </w:t>
      </w:r>
      <w:proofErr w:type="spellStart"/>
      <w:r>
        <w:rPr>
          <w:b/>
          <w:color w:val="000000"/>
          <w:sz w:val="22"/>
          <w:szCs w:val="22"/>
          <w:lang w:eastAsia="el-GR"/>
        </w:rPr>
        <w:t>υποφακέλου</w:t>
      </w:r>
      <w:proofErr w:type="spellEnd"/>
      <w:r w:rsidRPr="00A00A0C">
        <w:rPr>
          <w:b/>
          <w:color w:val="000000"/>
          <w:sz w:val="22"/>
          <w:szCs w:val="22"/>
          <w:lang w:eastAsia="el-GR"/>
        </w:rPr>
        <w:t xml:space="preserve"> με την ένδειξη: «Δικαιολογητικά συμμετοχής – Τεχνική προσφορά ».</w:t>
      </w:r>
    </w:p>
    <w:p w14:paraId="7DD0A623" w14:textId="77777777" w:rsidR="0002218A" w:rsidRPr="00A00A0C" w:rsidRDefault="0002218A" w:rsidP="00C73E95">
      <w:pPr>
        <w:numPr>
          <w:ilvl w:val="0"/>
          <w:numId w:val="2"/>
        </w:numPr>
        <w:suppressAutoHyphens w:val="0"/>
        <w:spacing w:after="160" w:line="259" w:lineRule="auto"/>
        <w:ind w:left="426" w:right="140"/>
        <w:jc w:val="both"/>
        <w:rPr>
          <w:b/>
          <w:color w:val="000000"/>
          <w:sz w:val="22"/>
          <w:szCs w:val="22"/>
          <w:lang w:eastAsia="el-GR"/>
        </w:rPr>
      </w:pPr>
      <w:r>
        <w:rPr>
          <w:b/>
          <w:color w:val="000000"/>
          <w:sz w:val="22"/>
          <w:szCs w:val="22"/>
          <w:lang w:eastAsia="el-GR"/>
        </w:rPr>
        <w:t>Στο 2</w:t>
      </w:r>
      <w:r w:rsidRPr="00426A6E">
        <w:rPr>
          <w:b/>
          <w:color w:val="000000"/>
          <w:sz w:val="22"/>
          <w:szCs w:val="22"/>
          <w:vertAlign w:val="superscript"/>
          <w:lang w:eastAsia="el-GR"/>
        </w:rPr>
        <w:t>ο</w:t>
      </w:r>
      <w:r>
        <w:rPr>
          <w:b/>
          <w:color w:val="000000"/>
          <w:sz w:val="22"/>
          <w:szCs w:val="22"/>
          <w:lang w:eastAsia="el-GR"/>
        </w:rPr>
        <w:t xml:space="preserve"> </w:t>
      </w:r>
      <w:proofErr w:type="spellStart"/>
      <w:r>
        <w:rPr>
          <w:b/>
          <w:color w:val="000000"/>
          <w:sz w:val="22"/>
          <w:szCs w:val="22"/>
          <w:lang w:eastAsia="el-GR"/>
        </w:rPr>
        <w:t>υπο</w:t>
      </w:r>
      <w:r w:rsidRPr="00A00A0C">
        <w:rPr>
          <w:b/>
          <w:color w:val="000000"/>
          <w:sz w:val="22"/>
          <w:szCs w:val="22"/>
          <w:lang w:eastAsia="el-GR"/>
        </w:rPr>
        <w:t>φάκελο</w:t>
      </w:r>
      <w:proofErr w:type="spellEnd"/>
      <w:r w:rsidRPr="00A00A0C">
        <w:rPr>
          <w:b/>
          <w:color w:val="000000"/>
          <w:sz w:val="22"/>
          <w:szCs w:val="22"/>
          <w:lang w:eastAsia="el-GR"/>
        </w:rPr>
        <w:t xml:space="preserve"> με την ένδειξη «Οικονομική προσφορά» ο οικονομικός φορέας θα υποβάλλει την οικονομική του προσφορά εις διπλούν (πρωτότυπο και αντίγραφο).</w:t>
      </w:r>
    </w:p>
    <w:p w14:paraId="488278C3" w14:textId="77777777" w:rsidR="0002218A" w:rsidRPr="00A00A0C" w:rsidRDefault="0002218A" w:rsidP="00C31C84">
      <w:pPr>
        <w:suppressAutoHyphens w:val="0"/>
        <w:spacing w:after="120"/>
        <w:contextualSpacing/>
        <w:jc w:val="both"/>
        <w:rPr>
          <w:sz w:val="22"/>
          <w:szCs w:val="22"/>
        </w:rPr>
      </w:pPr>
      <w:r w:rsidRPr="00A00A0C">
        <w:rPr>
          <w:sz w:val="22"/>
          <w:szCs w:val="22"/>
        </w:rPr>
        <w:t>Η προσφορά θα πρωτοκολληθεί την ημερομηνία παραλαβής της. Στο φάκελο θα πρέπει να αναγράφονται ευκρινώς τα εξής:</w:t>
      </w:r>
    </w:p>
    <w:p w14:paraId="505FA7FB" w14:textId="77777777" w:rsidR="0002218A" w:rsidRPr="00A00A0C" w:rsidRDefault="0002218A" w:rsidP="0002218A">
      <w:pPr>
        <w:pStyle w:val="Default"/>
        <w:ind w:left="426" w:right="140"/>
        <w:jc w:val="both"/>
        <w:rPr>
          <w:rFonts w:ascii="Times New Roman" w:hAnsi="Times New Roman" w:cs="Times New Roman"/>
          <w:sz w:val="22"/>
          <w:szCs w:val="22"/>
        </w:rPr>
      </w:pPr>
    </w:p>
    <w:tbl>
      <w:tblPr>
        <w:tblW w:w="9763" w:type="dxa"/>
        <w:tblLook w:val="04A0" w:firstRow="1" w:lastRow="0" w:firstColumn="1" w:lastColumn="0" w:noHBand="0" w:noVBand="1"/>
      </w:tblPr>
      <w:tblGrid>
        <w:gridCol w:w="4881"/>
        <w:gridCol w:w="4882"/>
      </w:tblGrid>
      <w:tr w:rsidR="0002218A" w:rsidRPr="00A00A0C" w14:paraId="041239B4" w14:textId="77777777" w:rsidTr="0002218A">
        <w:trPr>
          <w:trHeight w:val="669"/>
        </w:trPr>
        <w:tc>
          <w:tcPr>
            <w:tcW w:w="4881" w:type="dxa"/>
            <w:shd w:val="clear" w:color="auto" w:fill="auto"/>
          </w:tcPr>
          <w:p w14:paraId="00BC2B8B" w14:textId="77777777" w:rsidR="0002218A" w:rsidRPr="00A00A0C" w:rsidRDefault="0002218A" w:rsidP="0002218A">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ΣΤΟΙΧΕΙΑ ΟΙΚΟΝΟΜΙΚΟΥ ΦΟΡΕΑ:</w:t>
            </w:r>
          </w:p>
        </w:tc>
        <w:tc>
          <w:tcPr>
            <w:tcW w:w="4882" w:type="dxa"/>
            <w:shd w:val="clear" w:color="auto" w:fill="auto"/>
          </w:tcPr>
          <w:p w14:paraId="4DDF216D" w14:textId="77777777" w:rsidR="0002218A" w:rsidRPr="00A00A0C" w:rsidRDefault="0002218A" w:rsidP="0002218A">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ΕΠΩΝΥΜΙΑ &amp; ΛΟΙΠΑ ΣΤΟΙΧΕΙΑ</w:t>
            </w:r>
          </w:p>
        </w:tc>
      </w:tr>
      <w:tr w:rsidR="0002218A" w:rsidRPr="00A00A0C" w14:paraId="2D6856F3" w14:textId="77777777" w:rsidTr="0002218A">
        <w:trPr>
          <w:trHeight w:val="706"/>
        </w:trPr>
        <w:tc>
          <w:tcPr>
            <w:tcW w:w="4881" w:type="dxa"/>
            <w:shd w:val="clear" w:color="auto" w:fill="auto"/>
          </w:tcPr>
          <w:p w14:paraId="4A3C6AEF" w14:textId="77777777" w:rsidR="0002218A" w:rsidRPr="00A00A0C" w:rsidRDefault="0002218A" w:rsidP="0002218A">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ΠΡΟΣ:</w:t>
            </w:r>
          </w:p>
        </w:tc>
        <w:tc>
          <w:tcPr>
            <w:tcW w:w="4882" w:type="dxa"/>
            <w:shd w:val="clear" w:color="auto" w:fill="auto"/>
          </w:tcPr>
          <w:p w14:paraId="0ADF23AD" w14:textId="77777777" w:rsidR="0002218A" w:rsidRPr="00A00A0C" w:rsidRDefault="0002218A" w:rsidP="0002218A">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ΤΜΗΜΑ ΠΡΟΜΗΘΕΙΩΝ</w:t>
            </w:r>
          </w:p>
        </w:tc>
      </w:tr>
      <w:tr w:rsidR="0002218A" w:rsidRPr="00A00A0C" w14:paraId="6861C99D" w14:textId="77777777" w:rsidTr="0002218A">
        <w:trPr>
          <w:trHeight w:val="1014"/>
        </w:trPr>
        <w:tc>
          <w:tcPr>
            <w:tcW w:w="9763" w:type="dxa"/>
            <w:gridSpan w:val="2"/>
            <w:shd w:val="clear" w:color="auto" w:fill="auto"/>
          </w:tcPr>
          <w:p w14:paraId="16DC7D79" w14:textId="77777777" w:rsidR="0002218A" w:rsidRPr="00A00A0C" w:rsidRDefault="0002218A" w:rsidP="0002218A">
            <w:pPr>
              <w:pStyle w:val="Default"/>
              <w:ind w:left="426" w:right="140"/>
              <w:jc w:val="center"/>
              <w:rPr>
                <w:rFonts w:ascii="Times New Roman" w:hAnsi="Times New Roman" w:cs="Times New Roman"/>
                <w:b/>
                <w:sz w:val="22"/>
                <w:szCs w:val="22"/>
              </w:rPr>
            </w:pPr>
            <w:r w:rsidRPr="00A00A0C">
              <w:rPr>
                <w:rFonts w:ascii="Times New Roman" w:hAnsi="Times New Roman" w:cs="Times New Roman"/>
                <w:b/>
                <w:sz w:val="22"/>
                <w:szCs w:val="22"/>
              </w:rPr>
              <w:tab/>
            </w:r>
          </w:p>
          <w:p w14:paraId="23C65297" w14:textId="4E60920D" w:rsidR="0002218A" w:rsidRPr="00A00A0C" w:rsidRDefault="0002218A" w:rsidP="0002218A">
            <w:pPr>
              <w:pStyle w:val="Default"/>
              <w:ind w:left="426" w:right="140"/>
              <w:jc w:val="center"/>
              <w:rPr>
                <w:rFonts w:ascii="Times New Roman" w:hAnsi="Times New Roman" w:cs="Times New Roman"/>
                <w:b/>
                <w:sz w:val="22"/>
                <w:szCs w:val="22"/>
              </w:rPr>
            </w:pPr>
            <w:r w:rsidRPr="00A00A0C">
              <w:rPr>
                <w:rFonts w:ascii="Times New Roman" w:hAnsi="Times New Roman" w:cs="Times New Roman"/>
                <w:b/>
                <w:sz w:val="22"/>
                <w:szCs w:val="22"/>
              </w:rPr>
              <w:t xml:space="preserve">ΠΡΟΣΦΟΡΑ ΓΙΑ ΤΗΝ ΑΡΙΘΜ. ΠΡΩΤ: </w:t>
            </w:r>
            <w:bookmarkStart w:id="1" w:name="_Hlk147311838"/>
            <w:bookmarkStart w:id="2" w:name="_Hlk146530944"/>
            <w:r w:rsidR="006D0BD4">
              <w:rPr>
                <w:rFonts w:ascii="Times New Roman" w:hAnsi="Times New Roman" w:cs="Times New Roman"/>
                <w:b/>
                <w:sz w:val="22"/>
                <w:szCs w:val="22"/>
                <w:lang w:val="en-US"/>
              </w:rPr>
              <w:t>19512</w:t>
            </w:r>
            <w:r w:rsidR="00C20113" w:rsidRPr="00C20113">
              <w:rPr>
                <w:rFonts w:ascii="Times New Roman" w:hAnsi="Times New Roman" w:cs="Times New Roman"/>
                <w:b/>
                <w:sz w:val="22"/>
                <w:szCs w:val="22"/>
              </w:rPr>
              <w:t>/25/ΓΠ</w:t>
            </w:r>
            <w:r w:rsidRPr="00A00A0C">
              <w:rPr>
                <w:rFonts w:ascii="Times New Roman" w:hAnsi="Times New Roman" w:cs="Times New Roman"/>
                <w:b/>
                <w:sz w:val="22"/>
                <w:szCs w:val="22"/>
              </w:rPr>
              <w:t>/</w:t>
            </w:r>
            <w:r w:rsidR="005E0383">
              <w:rPr>
                <w:rFonts w:ascii="Times New Roman" w:hAnsi="Times New Roman" w:cs="Times New Roman"/>
                <w:b/>
                <w:sz w:val="22"/>
                <w:szCs w:val="22"/>
              </w:rPr>
              <w:t>0</w:t>
            </w:r>
            <w:r w:rsidR="00F22BEC">
              <w:rPr>
                <w:rFonts w:ascii="Times New Roman" w:hAnsi="Times New Roman" w:cs="Times New Roman"/>
                <w:b/>
                <w:sz w:val="22"/>
                <w:szCs w:val="22"/>
                <w:lang w:val="en-US"/>
              </w:rPr>
              <w:t>2</w:t>
            </w:r>
            <w:r w:rsidR="00F476D5">
              <w:rPr>
                <w:rFonts w:ascii="Times New Roman" w:hAnsi="Times New Roman" w:cs="Times New Roman"/>
                <w:b/>
                <w:sz w:val="22"/>
                <w:szCs w:val="22"/>
              </w:rPr>
              <w:t>-0</w:t>
            </w:r>
            <w:r w:rsidR="005E0383">
              <w:rPr>
                <w:rFonts w:ascii="Times New Roman" w:hAnsi="Times New Roman" w:cs="Times New Roman"/>
                <w:b/>
                <w:sz w:val="22"/>
                <w:szCs w:val="22"/>
              </w:rPr>
              <w:t>7</w:t>
            </w:r>
            <w:r>
              <w:rPr>
                <w:rFonts w:ascii="Times New Roman" w:hAnsi="Times New Roman" w:cs="Times New Roman"/>
                <w:b/>
                <w:sz w:val="22"/>
                <w:szCs w:val="22"/>
              </w:rPr>
              <w:t>-</w:t>
            </w:r>
            <w:r w:rsidRPr="00A00A0C">
              <w:rPr>
                <w:rFonts w:ascii="Times New Roman" w:hAnsi="Times New Roman" w:cs="Times New Roman"/>
                <w:b/>
                <w:sz w:val="22"/>
                <w:szCs w:val="22"/>
              </w:rPr>
              <w:t>202</w:t>
            </w:r>
            <w:bookmarkEnd w:id="1"/>
            <w:r w:rsidR="00584686">
              <w:rPr>
                <w:rFonts w:ascii="Times New Roman" w:hAnsi="Times New Roman" w:cs="Times New Roman"/>
                <w:b/>
                <w:sz w:val="22"/>
                <w:szCs w:val="22"/>
              </w:rPr>
              <w:t>5</w:t>
            </w:r>
          </w:p>
          <w:bookmarkEnd w:id="2"/>
          <w:p w14:paraId="0A5B3736" w14:textId="77777777" w:rsidR="0002218A" w:rsidRPr="00A00A0C" w:rsidRDefault="0002218A" w:rsidP="0002218A">
            <w:pPr>
              <w:pStyle w:val="Default"/>
              <w:ind w:left="426" w:right="140"/>
              <w:jc w:val="center"/>
              <w:rPr>
                <w:rFonts w:ascii="Times New Roman" w:hAnsi="Times New Roman" w:cs="Times New Roman"/>
                <w:b/>
                <w:sz w:val="22"/>
                <w:szCs w:val="22"/>
              </w:rPr>
            </w:pPr>
            <w:r w:rsidRPr="00A00A0C">
              <w:rPr>
                <w:rFonts w:ascii="Times New Roman" w:hAnsi="Times New Roman" w:cs="Times New Roman"/>
                <w:b/>
                <w:sz w:val="22"/>
                <w:szCs w:val="22"/>
              </w:rPr>
              <w:t xml:space="preserve"> ΠΡΟΣΚΛΗΣΗ ΕΚΔΗΛΩΣΗΣ ΕΝΔΙΑΦΕΡΟΝΤΟΣ ΤΟΥ Π.Θ.</w:t>
            </w:r>
          </w:p>
        </w:tc>
      </w:tr>
    </w:tbl>
    <w:p w14:paraId="0A807251" w14:textId="77777777" w:rsidR="0002218A" w:rsidRDefault="0002218A" w:rsidP="0002218A">
      <w:pPr>
        <w:autoSpaceDE w:val="0"/>
        <w:autoSpaceDN w:val="0"/>
        <w:adjustRightInd w:val="0"/>
        <w:spacing w:after="120"/>
        <w:ind w:left="426" w:right="140"/>
        <w:contextualSpacing/>
        <w:jc w:val="center"/>
        <w:rPr>
          <w:b/>
          <w:bCs/>
          <w:sz w:val="22"/>
          <w:szCs w:val="22"/>
        </w:rPr>
      </w:pPr>
    </w:p>
    <w:p w14:paraId="7CAE3E93" w14:textId="77777777" w:rsidR="0002218A" w:rsidRDefault="0002218A" w:rsidP="0002218A">
      <w:pPr>
        <w:autoSpaceDE w:val="0"/>
        <w:autoSpaceDN w:val="0"/>
        <w:adjustRightInd w:val="0"/>
        <w:spacing w:after="120"/>
        <w:ind w:left="426" w:right="140"/>
        <w:contextualSpacing/>
        <w:jc w:val="center"/>
        <w:rPr>
          <w:b/>
          <w:bCs/>
          <w:sz w:val="22"/>
          <w:szCs w:val="22"/>
        </w:rPr>
      </w:pPr>
      <w:r w:rsidRPr="00A00A0C">
        <w:rPr>
          <w:b/>
          <w:bCs/>
          <w:sz w:val="22"/>
          <w:szCs w:val="22"/>
        </w:rPr>
        <w:t xml:space="preserve">ΔΙΚΑΙΟΛΟΓΗΤΙΚΑ ΣΥΜΜΕΤΟΧΗΣ – ΤΕΧΝΙΚΗ ΠΡΟΣΦΟΡΑ </w:t>
      </w:r>
    </w:p>
    <w:p w14:paraId="43A39399" w14:textId="77777777" w:rsidR="0002218A" w:rsidRPr="00A00A0C" w:rsidRDefault="0002218A" w:rsidP="00D76104">
      <w:pPr>
        <w:autoSpaceDE w:val="0"/>
        <w:autoSpaceDN w:val="0"/>
        <w:adjustRightInd w:val="0"/>
        <w:ind w:left="425" w:right="142"/>
        <w:rPr>
          <w:sz w:val="22"/>
          <w:szCs w:val="22"/>
        </w:rPr>
      </w:pPr>
    </w:p>
    <w:p w14:paraId="75623AB5" w14:textId="3BA2A68F" w:rsidR="0002218A" w:rsidRPr="006963D0" w:rsidRDefault="0002218A" w:rsidP="0002218A">
      <w:pPr>
        <w:pStyle w:val="Default"/>
        <w:spacing w:after="120"/>
        <w:ind w:left="284"/>
        <w:jc w:val="both"/>
        <w:rPr>
          <w:rFonts w:ascii="Times New Roman" w:hAnsi="Times New Roman" w:cs="Times New Roman"/>
          <w:sz w:val="22"/>
          <w:szCs w:val="22"/>
        </w:rPr>
      </w:pPr>
      <w:r>
        <w:rPr>
          <w:rFonts w:ascii="Times New Roman" w:hAnsi="Times New Roman" w:cs="Times New Roman"/>
          <w:sz w:val="22"/>
          <w:szCs w:val="22"/>
        </w:rPr>
        <w:t xml:space="preserve">1. </w:t>
      </w:r>
      <w:r w:rsidRPr="006963D0">
        <w:rPr>
          <w:rFonts w:ascii="Times New Roman" w:hAnsi="Times New Roman" w:cs="Times New Roman"/>
          <w:sz w:val="22"/>
          <w:szCs w:val="22"/>
        </w:rPr>
        <w:t xml:space="preserve">Άδεια ασκήσεως επαγγέλματος </w:t>
      </w:r>
      <w:r w:rsidR="00C40BFE">
        <w:rPr>
          <w:rFonts w:ascii="Times New Roman" w:hAnsi="Times New Roman" w:cs="Times New Roman"/>
          <w:sz w:val="22"/>
          <w:szCs w:val="22"/>
        </w:rPr>
        <w:t xml:space="preserve">φυσικού προσώπου/επιτηδευματία </w:t>
      </w:r>
      <w:r w:rsidRPr="006963D0">
        <w:rPr>
          <w:rFonts w:ascii="Times New Roman" w:hAnsi="Times New Roman" w:cs="Times New Roman"/>
          <w:sz w:val="22"/>
          <w:szCs w:val="22"/>
        </w:rPr>
        <w:t>ή εκτύπωση ΑΑΔΕ μητρώου επιχείρησης ή άλλο συναφές νομιμοποιητικό έγγραφο που να αποδεικνύει τη συνάφεια της επιχείρησης με τη συγκεκριμένη δαπάνη</w:t>
      </w:r>
    </w:p>
    <w:p w14:paraId="547321B2" w14:textId="77777777" w:rsidR="0002218A" w:rsidRPr="006963D0" w:rsidRDefault="0002218A" w:rsidP="0002218A">
      <w:pPr>
        <w:pStyle w:val="Default"/>
        <w:spacing w:after="120"/>
        <w:ind w:left="284"/>
        <w:jc w:val="both"/>
        <w:rPr>
          <w:rFonts w:ascii="Times New Roman" w:hAnsi="Times New Roman" w:cs="Times New Roman"/>
          <w:sz w:val="22"/>
          <w:szCs w:val="22"/>
        </w:rPr>
      </w:pPr>
      <w:r>
        <w:rPr>
          <w:rFonts w:ascii="Times New Roman" w:hAnsi="Times New Roman" w:cs="Times New Roman"/>
          <w:sz w:val="22"/>
          <w:szCs w:val="22"/>
        </w:rPr>
        <w:t xml:space="preserve">2. </w:t>
      </w:r>
      <w:r w:rsidRPr="006963D0">
        <w:rPr>
          <w:rFonts w:ascii="Times New Roman" w:hAnsi="Times New Roman" w:cs="Times New Roman"/>
          <w:sz w:val="22"/>
          <w:szCs w:val="22"/>
        </w:rPr>
        <w:t>Δικαιολογητικά νομικού προσώπου</w:t>
      </w:r>
      <w:r>
        <w:rPr>
          <w:rFonts w:ascii="Times New Roman" w:hAnsi="Times New Roman" w:cs="Times New Roman"/>
          <w:sz w:val="22"/>
          <w:szCs w:val="22"/>
        </w:rPr>
        <w:t xml:space="preserve"> (κατά περίπτωση)</w:t>
      </w:r>
      <w:r w:rsidRPr="006963D0">
        <w:rPr>
          <w:rFonts w:ascii="Times New Roman" w:hAnsi="Times New Roman" w:cs="Times New Roman"/>
          <w:sz w:val="22"/>
          <w:szCs w:val="22"/>
        </w:rPr>
        <w:t xml:space="preserve">, ήτοι: </w:t>
      </w:r>
    </w:p>
    <w:p w14:paraId="5FE091E3" w14:textId="77777777" w:rsidR="0002218A" w:rsidRPr="006963D0" w:rsidRDefault="0002218A" w:rsidP="00C73E95">
      <w:pPr>
        <w:pStyle w:val="a3"/>
        <w:numPr>
          <w:ilvl w:val="0"/>
          <w:numId w:val="6"/>
        </w:numPr>
        <w:tabs>
          <w:tab w:val="left" w:pos="682"/>
        </w:tabs>
        <w:spacing w:after="120" w:line="240" w:lineRule="auto"/>
        <w:jc w:val="both"/>
        <w:rPr>
          <w:rFonts w:ascii="Times New Roman" w:hAnsi="Times New Roman" w:cs="Times New Roman"/>
          <w:bCs/>
          <w:color w:val="000000"/>
        </w:rPr>
      </w:pPr>
      <w:r w:rsidRPr="006963D0">
        <w:rPr>
          <w:rFonts w:ascii="Times New Roman" w:hAnsi="Times New Roman" w:cs="Times New Roman"/>
          <w:bCs/>
          <w:color w:val="000000"/>
        </w:rPr>
        <w:t>Γενικό Πιστοποιητικό ΓΕΜΗ</w:t>
      </w:r>
    </w:p>
    <w:p w14:paraId="4549A4B4" w14:textId="77777777" w:rsidR="0002218A" w:rsidRPr="006963D0" w:rsidRDefault="0002218A" w:rsidP="00C73E95">
      <w:pPr>
        <w:pStyle w:val="a3"/>
        <w:numPr>
          <w:ilvl w:val="0"/>
          <w:numId w:val="6"/>
        </w:numPr>
        <w:tabs>
          <w:tab w:val="left" w:pos="682"/>
        </w:tabs>
        <w:spacing w:after="120" w:line="240" w:lineRule="auto"/>
        <w:jc w:val="both"/>
        <w:rPr>
          <w:rFonts w:ascii="Times New Roman" w:hAnsi="Times New Roman" w:cs="Times New Roman"/>
          <w:bCs/>
          <w:color w:val="000000"/>
        </w:rPr>
      </w:pPr>
      <w:r w:rsidRPr="006963D0">
        <w:rPr>
          <w:rFonts w:ascii="Times New Roman" w:hAnsi="Times New Roman" w:cs="Times New Roman"/>
          <w:bCs/>
          <w:color w:val="000000"/>
        </w:rPr>
        <w:t>Πιστοποιητικό ΓΕΜΗ, ισχύουσας και αναλυτικής εκπροσώπησης.</w:t>
      </w:r>
    </w:p>
    <w:p w14:paraId="3540752B" w14:textId="2CA34797" w:rsidR="0002218A" w:rsidRDefault="0002218A" w:rsidP="00C73E95">
      <w:pPr>
        <w:pStyle w:val="a3"/>
        <w:numPr>
          <w:ilvl w:val="0"/>
          <w:numId w:val="6"/>
        </w:numPr>
        <w:tabs>
          <w:tab w:val="left" w:pos="682"/>
        </w:tabs>
        <w:spacing w:after="120" w:line="240" w:lineRule="auto"/>
        <w:jc w:val="both"/>
        <w:rPr>
          <w:rFonts w:ascii="Times New Roman" w:hAnsi="Times New Roman" w:cs="Times New Roman"/>
          <w:bCs/>
          <w:color w:val="000000"/>
        </w:rPr>
      </w:pPr>
      <w:r w:rsidRPr="006963D0">
        <w:rPr>
          <w:rFonts w:ascii="Times New Roman" w:hAnsi="Times New Roman" w:cs="Times New Roman"/>
          <w:bCs/>
          <w:color w:val="000000"/>
        </w:rPr>
        <w:t>Ιδιωτικό συμφωνητικό - Καταστατικό σύστασης ή τελευταία τροποποίησή του.</w:t>
      </w:r>
    </w:p>
    <w:p w14:paraId="0EFE2900" w14:textId="3BBAC6D4" w:rsidR="00C40BFE" w:rsidRPr="006963D0" w:rsidRDefault="00C40BFE" w:rsidP="00C73E95">
      <w:pPr>
        <w:pStyle w:val="a3"/>
        <w:numPr>
          <w:ilvl w:val="0"/>
          <w:numId w:val="6"/>
        </w:numPr>
        <w:tabs>
          <w:tab w:val="left" w:pos="682"/>
        </w:tabs>
        <w:spacing w:after="120" w:line="240" w:lineRule="auto"/>
        <w:jc w:val="both"/>
        <w:rPr>
          <w:rFonts w:ascii="Times New Roman" w:hAnsi="Times New Roman" w:cs="Times New Roman"/>
          <w:bCs/>
          <w:color w:val="000000"/>
        </w:rPr>
      </w:pPr>
      <w:r>
        <w:rPr>
          <w:rFonts w:ascii="Times New Roman" w:hAnsi="Times New Roman" w:cs="Times New Roman"/>
          <w:bCs/>
          <w:color w:val="000000"/>
        </w:rPr>
        <w:t>Τυχόν έγγραφα περαιτέρω εκχώρησης αρμοδιοτήτων (π.χ. ειδικό πληρεξούσιο)</w:t>
      </w:r>
    </w:p>
    <w:p w14:paraId="7CCA18DC" w14:textId="67465244" w:rsidR="0002218A" w:rsidRPr="00154343" w:rsidRDefault="00115872" w:rsidP="0002218A">
      <w:pPr>
        <w:pStyle w:val="Default"/>
        <w:spacing w:after="120"/>
        <w:ind w:left="284"/>
        <w:jc w:val="both"/>
        <w:rPr>
          <w:rFonts w:ascii="Times New Roman" w:hAnsi="Times New Roman" w:cs="Times New Roman"/>
          <w:bCs/>
          <w:sz w:val="22"/>
          <w:szCs w:val="22"/>
        </w:rPr>
      </w:pPr>
      <w:r>
        <w:rPr>
          <w:rFonts w:ascii="Times New Roman" w:hAnsi="Times New Roman" w:cs="Times New Roman"/>
          <w:bCs/>
          <w:sz w:val="22"/>
          <w:szCs w:val="22"/>
        </w:rPr>
        <w:t>3</w:t>
      </w:r>
      <w:r w:rsidR="0002218A" w:rsidRPr="00154343">
        <w:rPr>
          <w:rFonts w:ascii="Times New Roman" w:hAnsi="Times New Roman" w:cs="Times New Roman"/>
          <w:bCs/>
          <w:sz w:val="22"/>
          <w:szCs w:val="22"/>
        </w:rPr>
        <w:t>. Δικαιολογητικά συμμετοχής (</w:t>
      </w:r>
      <w:proofErr w:type="spellStart"/>
      <w:r w:rsidR="0002218A" w:rsidRPr="00154343">
        <w:rPr>
          <w:rFonts w:ascii="Times New Roman" w:hAnsi="Times New Roman" w:cs="Times New Roman"/>
          <w:bCs/>
          <w:sz w:val="22"/>
          <w:szCs w:val="22"/>
        </w:rPr>
        <w:t>βλ.παρακάτω</w:t>
      </w:r>
      <w:proofErr w:type="spellEnd"/>
      <w:r w:rsidR="0002218A">
        <w:rPr>
          <w:rFonts w:ascii="Times New Roman" w:hAnsi="Times New Roman" w:cs="Times New Roman"/>
          <w:bCs/>
          <w:sz w:val="22"/>
          <w:szCs w:val="22"/>
        </w:rPr>
        <w:t>, στοιχ.</w:t>
      </w:r>
      <w:r>
        <w:rPr>
          <w:rFonts w:ascii="Times New Roman" w:hAnsi="Times New Roman" w:cs="Times New Roman"/>
          <w:bCs/>
          <w:sz w:val="22"/>
          <w:szCs w:val="22"/>
        </w:rPr>
        <w:t>5</w:t>
      </w:r>
      <w:r w:rsidR="0002218A" w:rsidRPr="00154343">
        <w:rPr>
          <w:rFonts w:ascii="Times New Roman" w:hAnsi="Times New Roman" w:cs="Times New Roman"/>
          <w:bCs/>
          <w:sz w:val="22"/>
          <w:szCs w:val="22"/>
        </w:rPr>
        <w:t>)</w:t>
      </w:r>
    </w:p>
    <w:p w14:paraId="70289D77" w14:textId="06787B3F" w:rsidR="0002218A" w:rsidRPr="00154343" w:rsidRDefault="00115872" w:rsidP="0002218A">
      <w:pPr>
        <w:pStyle w:val="Default"/>
        <w:spacing w:after="120"/>
        <w:ind w:left="284"/>
        <w:jc w:val="both"/>
        <w:rPr>
          <w:rFonts w:ascii="Times New Roman" w:hAnsi="Times New Roman" w:cs="Times New Roman"/>
          <w:bCs/>
          <w:sz w:val="22"/>
          <w:szCs w:val="22"/>
        </w:rPr>
      </w:pPr>
      <w:r>
        <w:rPr>
          <w:rFonts w:ascii="Times New Roman" w:hAnsi="Times New Roman" w:cs="Times New Roman"/>
          <w:bCs/>
          <w:sz w:val="22"/>
          <w:szCs w:val="22"/>
        </w:rPr>
        <w:t>4</w:t>
      </w:r>
      <w:r w:rsidR="0002218A" w:rsidRPr="00154343">
        <w:rPr>
          <w:rFonts w:ascii="Times New Roman" w:hAnsi="Times New Roman" w:cs="Times New Roman"/>
          <w:bCs/>
          <w:sz w:val="22"/>
          <w:szCs w:val="22"/>
        </w:rPr>
        <w:t>. Υπεύθυνη Δήλωση Ν.1599/1986 (Α'75) (ΕΠΙΣΥΝΑΠΤΕΤΑΙ</w:t>
      </w:r>
      <w:r w:rsidR="00D56763">
        <w:rPr>
          <w:rFonts w:ascii="Times New Roman" w:hAnsi="Times New Roman" w:cs="Times New Roman"/>
          <w:bCs/>
          <w:sz w:val="22"/>
          <w:szCs w:val="22"/>
        </w:rPr>
        <w:t>, υπόδ.2</w:t>
      </w:r>
      <w:r w:rsidR="0002218A" w:rsidRPr="00154343">
        <w:rPr>
          <w:rFonts w:ascii="Times New Roman" w:hAnsi="Times New Roman" w:cs="Times New Roman"/>
          <w:bCs/>
          <w:sz w:val="22"/>
          <w:szCs w:val="22"/>
        </w:rPr>
        <w:t>), περί αποδοχής της πρόσκλησης και προσωπικών δεδομένων</w:t>
      </w:r>
    </w:p>
    <w:p w14:paraId="612DCDA6" w14:textId="59AD5128" w:rsidR="0002218A" w:rsidRPr="00154343" w:rsidRDefault="00115872" w:rsidP="0002218A">
      <w:pPr>
        <w:pStyle w:val="Default"/>
        <w:spacing w:after="120"/>
        <w:ind w:left="284"/>
        <w:jc w:val="both"/>
        <w:rPr>
          <w:rFonts w:ascii="Times New Roman" w:hAnsi="Times New Roman" w:cs="Times New Roman"/>
          <w:bCs/>
          <w:sz w:val="22"/>
          <w:szCs w:val="22"/>
        </w:rPr>
      </w:pPr>
      <w:r>
        <w:rPr>
          <w:rFonts w:ascii="Times New Roman" w:hAnsi="Times New Roman" w:cs="Times New Roman"/>
          <w:bCs/>
          <w:sz w:val="22"/>
          <w:szCs w:val="22"/>
        </w:rPr>
        <w:t>5</w:t>
      </w:r>
      <w:r w:rsidR="0002218A">
        <w:rPr>
          <w:rFonts w:ascii="Times New Roman" w:hAnsi="Times New Roman" w:cs="Times New Roman"/>
          <w:bCs/>
          <w:sz w:val="22"/>
          <w:szCs w:val="22"/>
        </w:rPr>
        <w:t xml:space="preserve">. </w:t>
      </w:r>
      <w:r w:rsidR="0002218A" w:rsidRPr="00154343">
        <w:rPr>
          <w:rFonts w:ascii="Times New Roman" w:hAnsi="Times New Roman" w:cs="Times New Roman"/>
          <w:bCs/>
          <w:sz w:val="22"/>
          <w:szCs w:val="22"/>
        </w:rPr>
        <w:t>Υπεύθυνη Δήλωση Ν.1599/1986 (Α'75) (ΕΠΙΣΥΝΑΠΤΕΤΑΙ</w:t>
      </w:r>
      <w:r w:rsidR="00D56763">
        <w:rPr>
          <w:rFonts w:ascii="Times New Roman" w:hAnsi="Times New Roman" w:cs="Times New Roman"/>
          <w:bCs/>
          <w:sz w:val="22"/>
          <w:szCs w:val="22"/>
        </w:rPr>
        <w:t>, υπόδ.1</w:t>
      </w:r>
      <w:r w:rsidR="0002218A" w:rsidRPr="00154343">
        <w:rPr>
          <w:rFonts w:ascii="Times New Roman" w:hAnsi="Times New Roman" w:cs="Times New Roman"/>
          <w:bCs/>
          <w:sz w:val="22"/>
          <w:szCs w:val="22"/>
        </w:rPr>
        <w:t xml:space="preserve">), με την υπογραφή του νόμιμου εκπροσώπου του οικονομικού φορέα υπό την εταιρική σφραγίδα στην οποία θα δηλώνεται υπεύθυνα ότι: </w:t>
      </w:r>
    </w:p>
    <w:p w14:paraId="3537370A" w14:textId="77777777" w:rsidR="0002218A" w:rsidRPr="00426A6E" w:rsidRDefault="0002218A" w:rsidP="0002218A">
      <w:pPr>
        <w:suppressAutoHyphens w:val="0"/>
        <w:spacing w:after="60"/>
        <w:ind w:left="360" w:right="140"/>
        <w:jc w:val="both"/>
        <w:rPr>
          <w:color w:val="000000"/>
          <w:sz w:val="20"/>
          <w:szCs w:val="20"/>
          <w:lang w:eastAsia="el-GR"/>
        </w:rPr>
      </w:pPr>
      <w:r w:rsidRPr="00426A6E">
        <w:rPr>
          <w:color w:val="000000"/>
          <w:sz w:val="20"/>
          <w:szCs w:val="20"/>
          <w:lang w:eastAsia="el-GR"/>
        </w:rPr>
        <w:t>- «έχουμε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22475D64" w14:textId="77777777" w:rsidR="0002218A" w:rsidRPr="00426A6E" w:rsidRDefault="0002218A" w:rsidP="0002218A">
      <w:pPr>
        <w:suppressAutoHyphens w:val="0"/>
        <w:spacing w:after="60"/>
        <w:ind w:left="426" w:right="140"/>
        <w:jc w:val="both"/>
        <w:rPr>
          <w:color w:val="000000"/>
          <w:sz w:val="20"/>
          <w:szCs w:val="20"/>
          <w:lang w:eastAsia="el-GR"/>
        </w:rPr>
      </w:pPr>
      <w:r w:rsidRPr="00426A6E">
        <w:rPr>
          <w:color w:val="000000"/>
          <w:sz w:val="20"/>
          <w:szCs w:val="20"/>
          <w:lang w:eastAsia="el-GR"/>
        </w:rPr>
        <w:t>- «η εταιρεία/επιχείρησή μας δεν βρίσκεται σε καμία από τις καταστάσεις των άρθρων 73 &amp; 74 του Ν.4412/2016 (όπως αντικαταστάθηκαν από τα άρθρα 22 και 23 του ν. 4782/2021 αντίστοιχα) , δεν έχει εκδοθεί σε βάρος της απόφαση αποκλεισμού, σύμφωνα με το άρθρο 74 του Ν.4412/2016 (όπως αντικαταστάθηκε από το άρθρο 23 ν. 4782/2021) ,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26D6883E" w14:textId="77777777" w:rsidR="0002218A" w:rsidRPr="00426A6E" w:rsidRDefault="0002218A" w:rsidP="0002218A">
      <w:pPr>
        <w:suppressAutoHyphens w:val="0"/>
        <w:spacing w:after="60"/>
        <w:ind w:left="426" w:right="140"/>
        <w:jc w:val="both"/>
        <w:rPr>
          <w:color w:val="000000"/>
          <w:sz w:val="20"/>
          <w:szCs w:val="20"/>
          <w:lang w:eastAsia="el-GR"/>
        </w:rPr>
      </w:pPr>
      <w:r w:rsidRPr="00426A6E">
        <w:rPr>
          <w:bCs/>
          <w:color w:val="000000"/>
          <w:sz w:val="20"/>
          <w:szCs w:val="20"/>
          <w:lang w:eastAsia="el-GR"/>
        </w:rPr>
        <w:lastRenderedPageBreak/>
        <w:t xml:space="preserve">- ως </w:t>
      </w:r>
      <w:r w:rsidRPr="00426A6E">
        <w:rPr>
          <w:b/>
          <w:color w:val="000000"/>
          <w:sz w:val="20"/>
          <w:szCs w:val="20"/>
          <w:lang w:eastAsia="el-GR"/>
        </w:rPr>
        <w:t>δικαιολογητικά συμμετοχής</w:t>
      </w:r>
      <w:r w:rsidRPr="00426A6E">
        <w:rPr>
          <w:bCs/>
          <w:color w:val="000000"/>
          <w:sz w:val="20"/>
          <w:szCs w:val="20"/>
          <w:lang w:eastAsia="el-GR"/>
        </w:rPr>
        <w:t xml:space="preserve"> προσκομίζουμε:</w:t>
      </w:r>
      <w:r w:rsidRPr="00426A6E">
        <w:rPr>
          <w:color w:val="000000"/>
          <w:sz w:val="20"/>
          <w:szCs w:val="20"/>
          <w:lang w:eastAsia="el-GR"/>
        </w:rPr>
        <w:t xml:space="preserve"> </w:t>
      </w:r>
      <w:r w:rsidRPr="00426A6E">
        <w:rPr>
          <w:bCs/>
          <w:color w:val="000000"/>
          <w:sz w:val="20"/>
          <w:szCs w:val="20"/>
          <w:lang w:eastAsia="el-GR"/>
        </w:rPr>
        <w:t>α) τα αποδεικτικά έγγραφα νομιμοποίησης</w:t>
      </w:r>
      <w:r w:rsidRPr="00426A6E">
        <w:rPr>
          <w:color w:val="000000"/>
          <w:sz w:val="20"/>
          <w:szCs w:val="20"/>
          <w:lang w:eastAsia="el-GR"/>
        </w:rPr>
        <w:t xml:space="preserve"> και τα πρωτότυπα ή αντίγραφα που εκδίδονται, σύμφωνα με τις διατάξεις του άρθρου 1 του Ν.4250/2014 (Α΄ 74), β) ποινικό μητρώο </w:t>
      </w:r>
      <w:proofErr w:type="spellStart"/>
      <w:r w:rsidRPr="00426A6E">
        <w:rPr>
          <w:color w:val="000000"/>
          <w:sz w:val="20"/>
          <w:szCs w:val="20"/>
          <w:lang w:eastAsia="el-GR"/>
        </w:rPr>
        <w:t>νομίμου</w:t>
      </w:r>
      <w:proofErr w:type="spellEnd"/>
      <w:r w:rsidRPr="00426A6E">
        <w:rPr>
          <w:color w:val="000000"/>
          <w:sz w:val="20"/>
          <w:szCs w:val="20"/>
          <w:lang w:eastAsia="el-GR"/>
        </w:rPr>
        <w:t>/ων εκπροσώπου/ων, γ) αποδεικτικό ασφαλιστικής ενημερότητας και δ) αποδεικτικό φορολογικής ενημερότητας».</w:t>
      </w:r>
    </w:p>
    <w:p w14:paraId="0F356DDF" w14:textId="77777777" w:rsidR="0002218A" w:rsidRPr="00426A6E" w:rsidRDefault="0002218A" w:rsidP="0002218A">
      <w:pPr>
        <w:suppressAutoHyphens w:val="0"/>
        <w:spacing w:after="60"/>
        <w:ind w:left="426" w:right="140"/>
        <w:jc w:val="both"/>
        <w:rPr>
          <w:color w:val="000000"/>
          <w:sz w:val="20"/>
          <w:szCs w:val="20"/>
          <w:lang w:eastAsia="el-GR"/>
        </w:rPr>
      </w:pPr>
      <w:r w:rsidRPr="00426A6E">
        <w:rPr>
          <w:color w:val="000000"/>
          <w:sz w:val="20"/>
          <w:szCs w:val="20"/>
          <w:lang w:eastAsia="el-GR"/>
        </w:rPr>
        <w:t>- τηρούμε και θα εξακολουθούμε να τηρούμε κατά την εκτέλεση της ανάθεσης, εφόσον επιλεγούμε,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0FC4B219" w14:textId="77777777" w:rsidR="0002218A" w:rsidRPr="00426A6E" w:rsidRDefault="0002218A" w:rsidP="0002218A">
      <w:pPr>
        <w:suppressAutoHyphens w:val="0"/>
        <w:spacing w:after="60"/>
        <w:ind w:left="426" w:right="140"/>
        <w:jc w:val="both"/>
        <w:rPr>
          <w:color w:val="000000"/>
          <w:sz w:val="20"/>
          <w:szCs w:val="20"/>
          <w:lang w:eastAsia="el-GR"/>
        </w:rPr>
      </w:pPr>
      <w:r w:rsidRPr="00426A6E">
        <w:rPr>
          <w:color w:val="000000"/>
          <w:sz w:val="20"/>
          <w:szCs w:val="20"/>
          <w:lang w:eastAsia="el-GR"/>
        </w:rPr>
        <w:t>- δεν θα ενεργήσουμε αθέμιτα, παράνομα ή καταχρηστικά καθ΄ όλη τη διάρκεια της διαδικασίας της ανάθεσης, αλλά και κατά το στάδιο εκτέλεσης αυτής, λαμβάνουμε τα κατάλληλα μέτρα για να διαφυλάξουμε την εμπιστευτικότητα των πληροφοριών που έχουν χαρακτηρισθεί ως τέτοιες</w:t>
      </w:r>
    </w:p>
    <w:p w14:paraId="07F11166" w14:textId="77FCA8A4" w:rsidR="0002218A" w:rsidRDefault="0002218A" w:rsidP="0002218A">
      <w:pPr>
        <w:suppressAutoHyphens w:val="0"/>
        <w:spacing w:after="60"/>
        <w:ind w:left="426" w:right="140"/>
        <w:jc w:val="both"/>
        <w:rPr>
          <w:color w:val="000000"/>
          <w:sz w:val="20"/>
          <w:szCs w:val="20"/>
          <w:lang w:eastAsia="el-GR"/>
        </w:rPr>
      </w:pPr>
      <w:r w:rsidRPr="00426A6E">
        <w:rPr>
          <w:color w:val="000000"/>
          <w:sz w:val="20"/>
          <w:szCs w:val="20"/>
          <w:lang w:eastAsia="el-GR"/>
        </w:rPr>
        <w:t>- συναινούμε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32DE85FA" w14:textId="77777777" w:rsidR="00C31C84" w:rsidRPr="00426A6E" w:rsidRDefault="00C31C84" w:rsidP="0002218A">
      <w:pPr>
        <w:suppressAutoHyphens w:val="0"/>
        <w:spacing w:after="60"/>
        <w:ind w:left="426" w:right="140"/>
        <w:jc w:val="both"/>
        <w:rPr>
          <w:color w:val="000000"/>
          <w:sz w:val="20"/>
          <w:szCs w:val="20"/>
          <w:lang w:eastAsia="el-GR"/>
        </w:rPr>
      </w:pPr>
    </w:p>
    <w:p w14:paraId="46351EE4" w14:textId="77777777" w:rsidR="0002218A" w:rsidRPr="00A00A0C" w:rsidRDefault="0002218A" w:rsidP="0002218A">
      <w:pPr>
        <w:tabs>
          <w:tab w:val="left" w:pos="0"/>
          <w:tab w:val="left" w:pos="426"/>
        </w:tabs>
        <w:suppressAutoHyphens w:val="0"/>
        <w:ind w:right="-1"/>
        <w:jc w:val="center"/>
        <w:rPr>
          <w:rFonts w:eastAsia="Calibri"/>
          <w:b/>
          <w:sz w:val="22"/>
          <w:szCs w:val="22"/>
          <w:lang w:eastAsia="en-US"/>
        </w:rPr>
      </w:pPr>
      <w:r w:rsidRPr="00A00A0C">
        <w:rPr>
          <w:sz w:val="22"/>
          <w:szCs w:val="22"/>
        </w:rPr>
        <w:tab/>
      </w:r>
    </w:p>
    <w:p w14:paraId="7EEEEA70" w14:textId="77777777" w:rsidR="0002218A" w:rsidRDefault="0002218A" w:rsidP="0002218A">
      <w:pPr>
        <w:tabs>
          <w:tab w:val="left" w:pos="0"/>
          <w:tab w:val="left" w:pos="426"/>
        </w:tabs>
        <w:suppressAutoHyphens w:val="0"/>
        <w:ind w:right="-1"/>
        <w:jc w:val="center"/>
        <w:rPr>
          <w:rFonts w:eastAsia="Calibri"/>
          <w:b/>
          <w:sz w:val="22"/>
          <w:szCs w:val="22"/>
          <w:lang w:eastAsia="en-US"/>
        </w:rPr>
      </w:pPr>
      <w:r w:rsidRPr="00A00A0C">
        <w:rPr>
          <w:rFonts w:eastAsia="Calibri"/>
          <w:b/>
          <w:sz w:val="22"/>
          <w:szCs w:val="22"/>
          <w:lang w:eastAsia="en-US"/>
        </w:rPr>
        <w:t>Ο Αντιπρύτανης Οικονομικών &amp; Διοικητικών Υποθέσεων</w:t>
      </w:r>
      <w:r>
        <w:rPr>
          <w:rFonts w:eastAsia="Calibri"/>
          <w:b/>
          <w:sz w:val="22"/>
          <w:szCs w:val="22"/>
          <w:lang w:eastAsia="en-US"/>
        </w:rPr>
        <w:t xml:space="preserve"> </w:t>
      </w:r>
    </w:p>
    <w:p w14:paraId="2EA4D42F" w14:textId="77777777" w:rsidR="0002218A" w:rsidRDefault="0002218A" w:rsidP="0002218A">
      <w:pPr>
        <w:tabs>
          <w:tab w:val="left" w:pos="0"/>
          <w:tab w:val="left" w:pos="426"/>
        </w:tabs>
        <w:suppressAutoHyphens w:val="0"/>
        <w:ind w:right="-1"/>
        <w:jc w:val="center"/>
        <w:rPr>
          <w:rFonts w:eastAsia="Calibri"/>
          <w:b/>
          <w:sz w:val="22"/>
          <w:szCs w:val="22"/>
          <w:lang w:eastAsia="en-US"/>
        </w:rPr>
      </w:pPr>
    </w:p>
    <w:p w14:paraId="046CCE8B" w14:textId="77777777" w:rsidR="0002218A" w:rsidRPr="00A00A0C" w:rsidRDefault="0002218A" w:rsidP="0002218A">
      <w:pPr>
        <w:tabs>
          <w:tab w:val="left" w:pos="0"/>
          <w:tab w:val="left" w:pos="426"/>
        </w:tabs>
        <w:suppressAutoHyphens w:val="0"/>
        <w:ind w:right="-1"/>
        <w:jc w:val="center"/>
        <w:rPr>
          <w:rFonts w:eastAsia="Calibri"/>
          <w:b/>
          <w:sz w:val="22"/>
          <w:szCs w:val="22"/>
          <w:lang w:eastAsia="en-US"/>
        </w:rPr>
      </w:pPr>
    </w:p>
    <w:p w14:paraId="637A59F4" w14:textId="7F8B85BB" w:rsidR="00F476D5" w:rsidRDefault="0002218A" w:rsidP="000E2A94">
      <w:pPr>
        <w:tabs>
          <w:tab w:val="left" w:pos="0"/>
          <w:tab w:val="left" w:pos="426"/>
        </w:tabs>
        <w:suppressAutoHyphens w:val="0"/>
        <w:ind w:right="-1"/>
        <w:jc w:val="center"/>
        <w:rPr>
          <w:rFonts w:eastAsia="Calibri"/>
          <w:b/>
          <w:sz w:val="22"/>
          <w:szCs w:val="22"/>
          <w:lang w:eastAsia="en-US"/>
        </w:rPr>
      </w:pPr>
      <w:r w:rsidRPr="00A00A0C">
        <w:rPr>
          <w:rFonts w:eastAsia="Calibri"/>
          <w:b/>
          <w:sz w:val="22"/>
          <w:szCs w:val="22"/>
          <w:lang w:eastAsia="en-US"/>
        </w:rPr>
        <w:t xml:space="preserve">Καθηγητής Παναγιώτης </w:t>
      </w:r>
      <w:proofErr w:type="spellStart"/>
      <w:r w:rsidRPr="00A00A0C">
        <w:rPr>
          <w:rFonts w:eastAsia="Calibri"/>
          <w:b/>
          <w:sz w:val="22"/>
          <w:szCs w:val="22"/>
          <w:lang w:eastAsia="en-US"/>
        </w:rPr>
        <w:t>Πλαγεράς</w:t>
      </w:r>
      <w:proofErr w:type="spellEnd"/>
    </w:p>
    <w:p w14:paraId="26966407" w14:textId="1BD8AD0A" w:rsidR="006723F0" w:rsidRDefault="006723F0" w:rsidP="000E2A94">
      <w:pPr>
        <w:tabs>
          <w:tab w:val="left" w:pos="0"/>
          <w:tab w:val="left" w:pos="426"/>
        </w:tabs>
        <w:suppressAutoHyphens w:val="0"/>
        <w:ind w:right="-1"/>
        <w:jc w:val="center"/>
        <w:rPr>
          <w:rFonts w:eastAsia="Calibri"/>
          <w:b/>
          <w:sz w:val="22"/>
          <w:szCs w:val="22"/>
          <w:lang w:eastAsia="en-US"/>
        </w:rPr>
      </w:pPr>
    </w:p>
    <w:p w14:paraId="62730BCF" w14:textId="16AE34DA" w:rsidR="006723F0" w:rsidRDefault="006723F0" w:rsidP="000E2A94">
      <w:pPr>
        <w:tabs>
          <w:tab w:val="left" w:pos="0"/>
          <w:tab w:val="left" w:pos="426"/>
        </w:tabs>
        <w:suppressAutoHyphens w:val="0"/>
        <w:ind w:right="-1"/>
        <w:jc w:val="center"/>
        <w:rPr>
          <w:rFonts w:eastAsia="Calibri"/>
          <w:b/>
          <w:sz w:val="22"/>
          <w:szCs w:val="22"/>
          <w:lang w:eastAsia="en-US"/>
        </w:rPr>
      </w:pPr>
    </w:p>
    <w:p w14:paraId="342E53E8" w14:textId="6856D3D1" w:rsidR="006723F0" w:rsidRDefault="006723F0">
      <w:pPr>
        <w:suppressAutoHyphens w:val="0"/>
        <w:spacing w:after="160" w:line="259" w:lineRule="auto"/>
        <w:rPr>
          <w:rFonts w:eastAsia="Calibri"/>
          <w:b/>
          <w:sz w:val="22"/>
          <w:szCs w:val="22"/>
          <w:lang w:eastAsia="en-US"/>
        </w:rPr>
      </w:pPr>
      <w:r>
        <w:rPr>
          <w:rFonts w:eastAsia="Calibri"/>
          <w:b/>
          <w:sz w:val="22"/>
          <w:szCs w:val="22"/>
          <w:lang w:eastAsia="en-US"/>
        </w:rPr>
        <w:br w:type="page"/>
      </w:r>
    </w:p>
    <w:p w14:paraId="6608E412" w14:textId="77777777" w:rsidR="006723F0" w:rsidRPr="000E2A94" w:rsidRDefault="006723F0" w:rsidP="000E2A94">
      <w:pPr>
        <w:tabs>
          <w:tab w:val="left" w:pos="0"/>
          <w:tab w:val="left" w:pos="426"/>
        </w:tabs>
        <w:suppressAutoHyphens w:val="0"/>
        <w:ind w:right="-1"/>
        <w:jc w:val="center"/>
        <w:rPr>
          <w:rFonts w:eastAsia="Calibri"/>
          <w:b/>
          <w:sz w:val="22"/>
          <w:szCs w:val="22"/>
          <w:lang w:eastAsia="en-US"/>
        </w:rPr>
      </w:pPr>
    </w:p>
    <w:p w14:paraId="65E0115D" w14:textId="6E859AB3" w:rsidR="00640307" w:rsidRDefault="00640307" w:rsidP="00640307">
      <w:pPr>
        <w:suppressAutoHyphens w:val="0"/>
        <w:spacing w:line="360" w:lineRule="auto"/>
        <w:jc w:val="center"/>
      </w:pPr>
      <w:r w:rsidRPr="00640307">
        <w:rPr>
          <w:b/>
        </w:rPr>
        <w:t xml:space="preserve">(αποτελεί αναπόσπαστο τμήμα της </w:t>
      </w:r>
      <w:proofErr w:type="spellStart"/>
      <w:r w:rsidRPr="00640307">
        <w:rPr>
          <w:b/>
        </w:rPr>
        <w:t>αριθμ</w:t>
      </w:r>
      <w:proofErr w:type="spellEnd"/>
      <w:r w:rsidRPr="00640307">
        <w:rPr>
          <w:b/>
        </w:rPr>
        <w:t xml:space="preserve">. </w:t>
      </w:r>
      <w:proofErr w:type="spellStart"/>
      <w:r w:rsidRPr="00640307">
        <w:rPr>
          <w:b/>
        </w:rPr>
        <w:t>πρωτ</w:t>
      </w:r>
      <w:proofErr w:type="spellEnd"/>
      <w:r w:rsidRPr="00640307">
        <w:rPr>
          <w:b/>
        </w:rPr>
        <w:t xml:space="preserve">.: </w:t>
      </w:r>
      <w:r w:rsidR="00036529" w:rsidRPr="00036529">
        <w:rPr>
          <w:b/>
        </w:rPr>
        <w:t xml:space="preserve">19512/25/ΓΠ/02-07-2025 </w:t>
      </w:r>
      <w:r w:rsidRPr="00640307">
        <w:t xml:space="preserve">Πρόσκλησης εκδήλωσης ενδιαφέροντος του Πανεπιστημίου Θεσσαλίας) </w:t>
      </w:r>
    </w:p>
    <w:p w14:paraId="72C8B790" w14:textId="77777777" w:rsidR="008B08FD" w:rsidRPr="00640307" w:rsidRDefault="008B08FD" w:rsidP="008B08FD">
      <w:pPr>
        <w:suppressAutoHyphens w:val="0"/>
        <w:jc w:val="center"/>
      </w:pPr>
    </w:p>
    <w:p w14:paraId="0B9F6B35" w14:textId="2A3FDA3B" w:rsidR="00640307" w:rsidRDefault="00640307" w:rsidP="00640307">
      <w:pPr>
        <w:suppressAutoHyphens w:val="0"/>
        <w:spacing w:line="360" w:lineRule="auto"/>
        <w:jc w:val="center"/>
        <w:rPr>
          <w:b/>
        </w:rPr>
      </w:pPr>
      <w:r w:rsidRPr="00640307">
        <w:rPr>
          <w:b/>
        </w:rPr>
        <w:t>ΥΠΟΔΕΙΓΜΑ ΟΙΚΟΝΟΜΙΚΗΣ ΠΡΟΣΦΟΡΑΣ</w:t>
      </w:r>
    </w:p>
    <w:p w14:paraId="6EA3DED9" w14:textId="77777777" w:rsidR="00C95916" w:rsidRDefault="00C95916" w:rsidP="00640307">
      <w:pPr>
        <w:suppressAutoHyphens w:val="0"/>
        <w:spacing w:line="360" w:lineRule="auto"/>
        <w:jc w:val="center"/>
        <w:rPr>
          <w:b/>
        </w:rPr>
      </w:pPr>
    </w:p>
    <w:p w14:paraId="76AEC635" w14:textId="77777777" w:rsidR="00C95916" w:rsidRDefault="00C95916" w:rsidP="00C95916">
      <w:pPr>
        <w:suppressAutoHyphens w:val="0"/>
        <w:spacing w:line="360" w:lineRule="auto"/>
        <w:rPr>
          <w:b/>
        </w:rPr>
      </w:pPr>
    </w:p>
    <w:tbl>
      <w:tblPr>
        <w:tblW w:w="10202" w:type="dxa"/>
        <w:jc w:val="center"/>
        <w:tblLayout w:type="fixed"/>
        <w:tblLook w:val="0000" w:firstRow="0" w:lastRow="0" w:firstColumn="0" w:lastColumn="0" w:noHBand="0" w:noVBand="0"/>
      </w:tblPr>
      <w:tblGrid>
        <w:gridCol w:w="423"/>
        <w:gridCol w:w="3970"/>
        <w:gridCol w:w="425"/>
        <w:gridCol w:w="709"/>
        <w:gridCol w:w="1275"/>
        <w:gridCol w:w="993"/>
        <w:gridCol w:w="850"/>
        <w:gridCol w:w="992"/>
        <w:gridCol w:w="565"/>
      </w:tblGrid>
      <w:tr w:rsidR="005E0383" w14:paraId="7995E4D7" w14:textId="77777777" w:rsidTr="00E63A15">
        <w:trPr>
          <w:trHeight w:val="291"/>
          <w:jc w:val="center"/>
        </w:trPr>
        <w:tc>
          <w:tcPr>
            <w:tcW w:w="423"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12764367" w14:textId="77777777" w:rsidR="005E0383" w:rsidRDefault="005E0383" w:rsidP="00E63A15">
            <w:pPr>
              <w:widowControl w:val="0"/>
              <w:jc w:val="center"/>
            </w:pPr>
            <w:r>
              <w:rPr>
                <w:b/>
                <w:bCs/>
                <w:color w:val="000000"/>
                <w:sz w:val="12"/>
                <w:szCs w:val="12"/>
                <w:lang w:eastAsia="el-GR"/>
              </w:rPr>
              <w:t>Α/Α</w:t>
            </w:r>
          </w:p>
        </w:tc>
        <w:tc>
          <w:tcPr>
            <w:tcW w:w="3970" w:type="dxa"/>
            <w:tcBorders>
              <w:top w:val="single" w:sz="4" w:space="0" w:color="000000"/>
              <w:bottom w:val="single" w:sz="4" w:space="0" w:color="000000"/>
              <w:right w:val="single" w:sz="4" w:space="0" w:color="000000"/>
            </w:tcBorders>
            <w:shd w:val="clear" w:color="auto" w:fill="DDD9C4"/>
            <w:vAlign w:val="center"/>
          </w:tcPr>
          <w:p w14:paraId="5E048714" w14:textId="77777777" w:rsidR="005E0383" w:rsidRDefault="005E0383" w:rsidP="00E63A15">
            <w:pPr>
              <w:widowControl w:val="0"/>
              <w:jc w:val="center"/>
            </w:pPr>
            <w:r>
              <w:rPr>
                <w:b/>
                <w:bCs/>
                <w:color w:val="000000"/>
                <w:sz w:val="12"/>
                <w:szCs w:val="12"/>
                <w:lang w:eastAsia="el-GR"/>
              </w:rPr>
              <w:t>ΠΕΡΙΓΡΑΦΗ</w:t>
            </w:r>
          </w:p>
        </w:tc>
        <w:tc>
          <w:tcPr>
            <w:tcW w:w="425" w:type="dxa"/>
            <w:tcBorders>
              <w:top w:val="single" w:sz="4" w:space="0" w:color="000000"/>
              <w:bottom w:val="single" w:sz="4" w:space="0" w:color="000000"/>
              <w:right w:val="single" w:sz="4" w:space="0" w:color="000000"/>
            </w:tcBorders>
            <w:shd w:val="clear" w:color="auto" w:fill="DDD9C4"/>
            <w:vAlign w:val="center"/>
          </w:tcPr>
          <w:p w14:paraId="6EBF0119" w14:textId="77777777" w:rsidR="005E0383" w:rsidRDefault="005E0383" w:rsidP="00E63A15">
            <w:pPr>
              <w:widowControl w:val="0"/>
              <w:jc w:val="center"/>
            </w:pPr>
            <w:r>
              <w:rPr>
                <w:b/>
                <w:bCs/>
                <w:color w:val="000000"/>
                <w:sz w:val="12"/>
                <w:szCs w:val="12"/>
                <w:lang w:eastAsia="el-GR"/>
              </w:rPr>
              <w:t>ΠΟΣΟΤΗΤΑ</w:t>
            </w:r>
          </w:p>
        </w:tc>
        <w:tc>
          <w:tcPr>
            <w:tcW w:w="709" w:type="dxa"/>
            <w:tcBorders>
              <w:top w:val="single" w:sz="4" w:space="0" w:color="000000"/>
              <w:bottom w:val="single" w:sz="4" w:space="0" w:color="000000"/>
              <w:right w:val="single" w:sz="4" w:space="0" w:color="000000"/>
            </w:tcBorders>
            <w:shd w:val="clear" w:color="auto" w:fill="DDD9C4"/>
            <w:vAlign w:val="center"/>
          </w:tcPr>
          <w:p w14:paraId="309A1F6F" w14:textId="77777777" w:rsidR="005E0383" w:rsidRDefault="005E0383" w:rsidP="00E63A15">
            <w:pPr>
              <w:widowControl w:val="0"/>
              <w:jc w:val="center"/>
            </w:pPr>
            <w:r>
              <w:rPr>
                <w:b/>
                <w:bCs/>
                <w:color w:val="000000"/>
                <w:sz w:val="12"/>
                <w:szCs w:val="12"/>
                <w:lang w:eastAsia="el-GR"/>
              </w:rPr>
              <w:t>ΤΥΠΟΣ (τεμάχιο, λίτρο, κιλό, υπηρεσία κ.λπ.)</w:t>
            </w:r>
          </w:p>
        </w:tc>
        <w:tc>
          <w:tcPr>
            <w:tcW w:w="1275" w:type="dxa"/>
            <w:tcBorders>
              <w:top w:val="single" w:sz="4" w:space="0" w:color="000000"/>
              <w:bottom w:val="single" w:sz="4" w:space="0" w:color="000000"/>
              <w:right w:val="single" w:sz="4" w:space="0" w:color="000000"/>
            </w:tcBorders>
            <w:shd w:val="clear" w:color="auto" w:fill="DDD9C4"/>
            <w:vAlign w:val="center"/>
          </w:tcPr>
          <w:p w14:paraId="23B4A8D6" w14:textId="77777777" w:rsidR="005E0383" w:rsidRDefault="005E0383" w:rsidP="00E63A15">
            <w:pPr>
              <w:widowControl w:val="0"/>
              <w:jc w:val="center"/>
            </w:pPr>
            <w:r>
              <w:rPr>
                <w:b/>
                <w:bCs/>
                <w:color w:val="000000"/>
                <w:sz w:val="12"/>
                <w:szCs w:val="12"/>
                <w:lang w:eastAsia="el-GR"/>
              </w:rPr>
              <w:t>CPV (*)</w:t>
            </w:r>
          </w:p>
        </w:tc>
        <w:tc>
          <w:tcPr>
            <w:tcW w:w="993" w:type="dxa"/>
            <w:tcBorders>
              <w:top w:val="single" w:sz="4" w:space="0" w:color="000000"/>
              <w:bottom w:val="single" w:sz="4" w:space="0" w:color="000000"/>
              <w:right w:val="single" w:sz="4" w:space="0" w:color="000000"/>
            </w:tcBorders>
            <w:shd w:val="clear" w:color="auto" w:fill="DDD9C4"/>
            <w:vAlign w:val="center"/>
          </w:tcPr>
          <w:p w14:paraId="64BDE678" w14:textId="4E908152" w:rsidR="005E0383" w:rsidRPr="0084657B" w:rsidRDefault="0084657B" w:rsidP="00E63A15">
            <w:pPr>
              <w:widowControl w:val="0"/>
              <w:jc w:val="center"/>
              <w:rPr>
                <w:b/>
              </w:rPr>
            </w:pPr>
            <w:r w:rsidRPr="0084657B">
              <w:rPr>
                <w:b/>
                <w:sz w:val="12"/>
                <w:szCs w:val="12"/>
              </w:rPr>
              <w:t>ΠΡΟΣΦΕΡΟΜΕΝΗ ΤΙΜΗ  ΧΩΡΙΣ Φ.Π.Α</w:t>
            </w:r>
            <w:r w:rsidRPr="0084657B">
              <w:rPr>
                <w:b/>
              </w:rPr>
              <w:t>.</w:t>
            </w:r>
          </w:p>
        </w:tc>
        <w:tc>
          <w:tcPr>
            <w:tcW w:w="850" w:type="dxa"/>
            <w:tcBorders>
              <w:top w:val="single" w:sz="4" w:space="0" w:color="000000"/>
              <w:bottom w:val="single" w:sz="4" w:space="0" w:color="000000"/>
              <w:right w:val="single" w:sz="4" w:space="0" w:color="000000"/>
            </w:tcBorders>
            <w:shd w:val="clear" w:color="auto" w:fill="DDD9C4"/>
            <w:vAlign w:val="center"/>
          </w:tcPr>
          <w:p w14:paraId="643F636E" w14:textId="77777777" w:rsidR="005E0383" w:rsidRPr="0084657B" w:rsidRDefault="005E0383" w:rsidP="00E63A15">
            <w:pPr>
              <w:widowControl w:val="0"/>
              <w:jc w:val="center"/>
              <w:rPr>
                <w:b/>
              </w:rPr>
            </w:pPr>
            <w:r w:rsidRPr="0084657B">
              <w:rPr>
                <w:b/>
                <w:bCs/>
                <w:color w:val="000000"/>
                <w:sz w:val="12"/>
                <w:szCs w:val="12"/>
                <w:lang w:eastAsia="el-GR"/>
              </w:rPr>
              <w:t>Φ.Π.Α.</w:t>
            </w:r>
          </w:p>
        </w:tc>
        <w:tc>
          <w:tcPr>
            <w:tcW w:w="992" w:type="dxa"/>
            <w:tcBorders>
              <w:top w:val="single" w:sz="4" w:space="0" w:color="000000"/>
              <w:bottom w:val="single" w:sz="4" w:space="0" w:color="000000"/>
              <w:right w:val="single" w:sz="4" w:space="0" w:color="000000"/>
            </w:tcBorders>
            <w:shd w:val="clear" w:color="auto" w:fill="DDD9C4"/>
            <w:vAlign w:val="center"/>
          </w:tcPr>
          <w:p w14:paraId="6ED66AFE" w14:textId="2C19200E" w:rsidR="005E0383" w:rsidRPr="0084657B" w:rsidRDefault="0084657B" w:rsidP="00E63A15">
            <w:pPr>
              <w:widowControl w:val="0"/>
              <w:jc w:val="center"/>
              <w:rPr>
                <w:b/>
              </w:rPr>
            </w:pPr>
            <w:r w:rsidRPr="0084657B">
              <w:rPr>
                <w:b/>
                <w:sz w:val="12"/>
                <w:szCs w:val="12"/>
              </w:rPr>
              <w:t>ΠΡΟΣΦΕΡΟΜΕΝΗ ΤΙΜΗ  ΜΕ Φ.Π.Α</w:t>
            </w:r>
            <w:r w:rsidRPr="0084657B">
              <w:rPr>
                <w:b/>
              </w:rPr>
              <w:t>.</w:t>
            </w:r>
          </w:p>
        </w:tc>
        <w:tc>
          <w:tcPr>
            <w:tcW w:w="565" w:type="dxa"/>
            <w:tcBorders>
              <w:top w:val="single" w:sz="4" w:space="0" w:color="000000"/>
              <w:bottom w:val="single" w:sz="4" w:space="0" w:color="000000"/>
              <w:right w:val="single" w:sz="4" w:space="0" w:color="000000"/>
            </w:tcBorders>
            <w:shd w:val="clear" w:color="auto" w:fill="DDD9C4"/>
          </w:tcPr>
          <w:p w14:paraId="32D39207" w14:textId="77777777" w:rsidR="005E0383" w:rsidRDefault="005E0383" w:rsidP="00E63A15">
            <w:pPr>
              <w:widowControl w:val="0"/>
              <w:jc w:val="center"/>
            </w:pPr>
            <w:r>
              <w:rPr>
                <w:b/>
                <w:bCs/>
                <w:color w:val="000000"/>
                <w:sz w:val="12"/>
                <w:szCs w:val="12"/>
                <w:lang w:eastAsia="el-GR"/>
              </w:rPr>
              <w:t>Κ.Α.Ε.</w:t>
            </w:r>
          </w:p>
        </w:tc>
      </w:tr>
      <w:tr w:rsidR="005E0383" w14:paraId="16C53E4B" w14:textId="77777777" w:rsidTr="00E63A15">
        <w:trPr>
          <w:trHeight w:val="206"/>
          <w:jc w:val="center"/>
        </w:trPr>
        <w:tc>
          <w:tcPr>
            <w:tcW w:w="423" w:type="dxa"/>
            <w:tcBorders>
              <w:left w:val="single" w:sz="4" w:space="0" w:color="000000"/>
              <w:bottom w:val="single" w:sz="4" w:space="0" w:color="000000"/>
              <w:right w:val="single" w:sz="4" w:space="0" w:color="000000"/>
            </w:tcBorders>
            <w:shd w:val="clear" w:color="auto" w:fill="auto"/>
            <w:vAlign w:val="center"/>
          </w:tcPr>
          <w:p w14:paraId="06790532" w14:textId="77777777" w:rsidR="005E0383" w:rsidRPr="00950E42" w:rsidRDefault="005E0383" w:rsidP="00E63A15">
            <w:pPr>
              <w:widowControl w:val="0"/>
              <w:rPr>
                <w:rFonts w:cstheme="minorHAnsi"/>
                <w:b/>
                <w:bCs/>
                <w:color w:val="000000"/>
                <w:sz w:val="18"/>
                <w:szCs w:val="18"/>
                <w:lang w:eastAsia="el-GR"/>
              </w:rPr>
            </w:pPr>
          </w:p>
        </w:tc>
        <w:tc>
          <w:tcPr>
            <w:tcW w:w="9779" w:type="dxa"/>
            <w:gridSpan w:val="8"/>
            <w:tcBorders>
              <w:bottom w:val="single" w:sz="4" w:space="0" w:color="000000"/>
              <w:right w:val="single" w:sz="4" w:space="0" w:color="000000"/>
            </w:tcBorders>
            <w:shd w:val="clear" w:color="auto" w:fill="auto"/>
            <w:vAlign w:val="center"/>
          </w:tcPr>
          <w:p w14:paraId="6BC8F0A8" w14:textId="77777777" w:rsidR="005E0383" w:rsidRPr="00824EF8" w:rsidRDefault="005E0383" w:rsidP="00E63A15">
            <w:pPr>
              <w:widowControl w:val="0"/>
              <w:rPr>
                <w:rFonts w:cstheme="minorHAnsi"/>
                <w:b/>
                <w:bCs/>
                <w:color w:val="000000"/>
                <w:sz w:val="20"/>
                <w:szCs w:val="20"/>
                <w:lang w:eastAsia="el-GR"/>
              </w:rPr>
            </w:pPr>
            <w:r>
              <w:rPr>
                <w:rFonts w:cstheme="minorHAnsi"/>
                <w:b/>
                <w:bCs/>
                <w:color w:val="000000"/>
                <w:sz w:val="20"/>
                <w:szCs w:val="20"/>
                <w:lang w:eastAsia="el-GR"/>
              </w:rPr>
              <w:t>ΣΥΝΤΗΡΗΣΗ ΨΥΚΤΗ ΚΤΙΡΙΟΥ Α (Δ/ΣΗΣ ΕΠΙΧΕΙΡΗΣΕΩΝ ΚΑΙ ΨΗΦΙΑΚΩΝ ΣΥΣΤΗΜΑΤΩΝ) – ΓΑΙΟΠΟΛΙΣ, ΛΑΡΙΣΑ</w:t>
            </w:r>
          </w:p>
        </w:tc>
      </w:tr>
      <w:tr w:rsidR="005E0383" w14:paraId="564F4A13" w14:textId="77777777" w:rsidTr="00E63A15">
        <w:trPr>
          <w:trHeight w:val="206"/>
          <w:jc w:val="center"/>
        </w:trPr>
        <w:tc>
          <w:tcPr>
            <w:tcW w:w="423" w:type="dxa"/>
            <w:tcBorders>
              <w:left w:val="single" w:sz="4" w:space="0" w:color="000000"/>
              <w:bottom w:val="single" w:sz="4" w:space="0" w:color="000000"/>
              <w:right w:val="single" w:sz="4" w:space="0" w:color="000000"/>
            </w:tcBorders>
            <w:shd w:val="clear" w:color="auto" w:fill="auto"/>
            <w:vAlign w:val="center"/>
          </w:tcPr>
          <w:p w14:paraId="27F36E08" w14:textId="77777777" w:rsidR="005E0383" w:rsidRPr="00CB158E" w:rsidRDefault="005E0383" w:rsidP="00E63A15">
            <w:pPr>
              <w:widowControl w:val="0"/>
              <w:rPr>
                <w:rFonts w:cstheme="minorHAnsi"/>
                <w:sz w:val="20"/>
                <w:szCs w:val="20"/>
              </w:rPr>
            </w:pPr>
            <w:r w:rsidRPr="00CB158E">
              <w:rPr>
                <w:rFonts w:ascii="Calibri" w:hAnsi="Calibri" w:cs="Calibri"/>
                <w:color w:val="000000"/>
                <w:sz w:val="20"/>
                <w:szCs w:val="20"/>
              </w:rPr>
              <w:t>1</w:t>
            </w:r>
          </w:p>
        </w:tc>
        <w:tc>
          <w:tcPr>
            <w:tcW w:w="3970" w:type="dxa"/>
            <w:tcBorders>
              <w:bottom w:val="single" w:sz="4" w:space="0" w:color="000000"/>
              <w:right w:val="single" w:sz="4" w:space="0" w:color="000000"/>
            </w:tcBorders>
            <w:shd w:val="clear" w:color="auto" w:fill="auto"/>
            <w:vAlign w:val="center"/>
          </w:tcPr>
          <w:p w14:paraId="40D0F7E2" w14:textId="77777777" w:rsidR="005E0383" w:rsidRPr="00CB158E" w:rsidRDefault="005E0383" w:rsidP="00E63A15">
            <w:pPr>
              <w:widowControl w:val="0"/>
              <w:rPr>
                <w:rFonts w:cstheme="minorHAnsi"/>
                <w:sz w:val="20"/>
                <w:szCs w:val="20"/>
              </w:rPr>
            </w:pPr>
            <w:r w:rsidRPr="00CB158E">
              <w:rPr>
                <w:rFonts w:ascii="Calibri" w:hAnsi="Calibri" w:cs="Calibri"/>
                <w:color w:val="000000"/>
                <w:sz w:val="20"/>
                <w:szCs w:val="20"/>
              </w:rPr>
              <w:t xml:space="preserve">Εργασία επισκευής και συντήρησης </w:t>
            </w:r>
            <w:proofErr w:type="spellStart"/>
            <w:r w:rsidRPr="00CB158E">
              <w:rPr>
                <w:rFonts w:ascii="Calibri" w:hAnsi="Calibri" w:cs="Calibri"/>
                <w:color w:val="000000"/>
                <w:sz w:val="20"/>
                <w:szCs w:val="20"/>
              </w:rPr>
              <w:t>ψύκτη</w:t>
            </w:r>
            <w:proofErr w:type="spellEnd"/>
            <w:r w:rsidRPr="00CB158E">
              <w:rPr>
                <w:rFonts w:ascii="Calibri" w:hAnsi="Calibri" w:cs="Calibri"/>
                <w:color w:val="000000"/>
                <w:sz w:val="20"/>
                <w:szCs w:val="20"/>
              </w:rPr>
              <w:t xml:space="preserve"> (</w:t>
            </w:r>
            <w:proofErr w:type="spellStart"/>
            <w:r w:rsidRPr="00CB158E">
              <w:rPr>
                <w:rFonts w:ascii="Calibri" w:hAnsi="Calibri" w:cs="Calibri"/>
                <w:color w:val="000000"/>
                <w:sz w:val="20"/>
                <w:szCs w:val="20"/>
              </w:rPr>
              <w:t>chiller</w:t>
            </w:r>
            <w:proofErr w:type="spellEnd"/>
            <w:r w:rsidRPr="00CB158E">
              <w:rPr>
                <w:rFonts w:ascii="Calibri" w:hAnsi="Calibri" w:cs="Calibri"/>
                <w:color w:val="000000"/>
                <w:sz w:val="20"/>
                <w:szCs w:val="20"/>
              </w:rPr>
              <w:t>)</w:t>
            </w:r>
          </w:p>
        </w:tc>
        <w:tc>
          <w:tcPr>
            <w:tcW w:w="425" w:type="dxa"/>
            <w:tcBorders>
              <w:bottom w:val="single" w:sz="4" w:space="0" w:color="000000"/>
              <w:right w:val="single" w:sz="4" w:space="0" w:color="000000"/>
            </w:tcBorders>
            <w:shd w:val="clear" w:color="auto" w:fill="auto"/>
            <w:vAlign w:val="center"/>
          </w:tcPr>
          <w:p w14:paraId="2BC25DD0" w14:textId="77777777" w:rsidR="005E0383" w:rsidRPr="00CB158E" w:rsidRDefault="005E0383" w:rsidP="00E63A15">
            <w:pPr>
              <w:widowControl w:val="0"/>
              <w:jc w:val="center"/>
              <w:rPr>
                <w:rFonts w:cstheme="minorHAnsi"/>
                <w:sz w:val="20"/>
                <w:szCs w:val="20"/>
              </w:rPr>
            </w:pPr>
            <w:r w:rsidRPr="00CB158E">
              <w:rPr>
                <w:rFonts w:ascii="Calibri" w:hAnsi="Calibri" w:cs="Calibri"/>
                <w:color w:val="000000"/>
                <w:sz w:val="20"/>
                <w:szCs w:val="20"/>
              </w:rPr>
              <w:t>1</w:t>
            </w:r>
          </w:p>
        </w:tc>
        <w:tc>
          <w:tcPr>
            <w:tcW w:w="709" w:type="dxa"/>
            <w:tcBorders>
              <w:bottom w:val="single" w:sz="4" w:space="0" w:color="000000"/>
              <w:right w:val="single" w:sz="4" w:space="0" w:color="000000"/>
            </w:tcBorders>
            <w:shd w:val="clear" w:color="auto" w:fill="auto"/>
            <w:vAlign w:val="center"/>
          </w:tcPr>
          <w:p w14:paraId="5A95BDB1" w14:textId="77777777" w:rsidR="005E0383" w:rsidRPr="00CB158E" w:rsidRDefault="005E0383" w:rsidP="00E63A15">
            <w:pPr>
              <w:widowControl w:val="0"/>
              <w:jc w:val="center"/>
              <w:rPr>
                <w:rFonts w:cstheme="minorHAnsi"/>
                <w:sz w:val="20"/>
                <w:szCs w:val="20"/>
              </w:rPr>
            </w:pPr>
            <w:proofErr w:type="spellStart"/>
            <w:r w:rsidRPr="00CB158E">
              <w:rPr>
                <w:rFonts w:ascii="Calibri" w:hAnsi="Calibri" w:cs="Calibri"/>
                <w:color w:val="000000"/>
                <w:sz w:val="20"/>
                <w:szCs w:val="20"/>
              </w:rPr>
              <w:t>Υπηρ</w:t>
            </w:r>
            <w:proofErr w:type="spellEnd"/>
            <w:r w:rsidRPr="00CB158E">
              <w:rPr>
                <w:rFonts w:ascii="Calibri" w:hAnsi="Calibri" w:cs="Calibri"/>
                <w:color w:val="000000"/>
                <w:sz w:val="20"/>
                <w:szCs w:val="20"/>
              </w:rPr>
              <w:t>.</w:t>
            </w:r>
          </w:p>
        </w:tc>
        <w:tc>
          <w:tcPr>
            <w:tcW w:w="1275" w:type="dxa"/>
            <w:tcBorders>
              <w:bottom w:val="single" w:sz="4" w:space="0" w:color="000000"/>
              <w:right w:val="single" w:sz="4" w:space="0" w:color="000000"/>
            </w:tcBorders>
            <w:shd w:val="clear" w:color="auto" w:fill="auto"/>
            <w:vAlign w:val="center"/>
          </w:tcPr>
          <w:p w14:paraId="3D9B13EE" w14:textId="77777777" w:rsidR="005E0383" w:rsidRPr="00CB158E" w:rsidRDefault="005E0383" w:rsidP="00E63A15">
            <w:pPr>
              <w:widowControl w:val="0"/>
              <w:jc w:val="right"/>
              <w:rPr>
                <w:rFonts w:cstheme="minorHAnsi"/>
                <w:sz w:val="20"/>
                <w:szCs w:val="20"/>
              </w:rPr>
            </w:pPr>
            <w:r w:rsidRPr="00CB158E">
              <w:rPr>
                <w:rFonts w:ascii="Calibri" w:hAnsi="Calibri" w:cs="Calibri"/>
                <w:color w:val="000000"/>
                <w:sz w:val="20"/>
                <w:szCs w:val="20"/>
              </w:rPr>
              <w:t>50730000-1</w:t>
            </w:r>
          </w:p>
        </w:tc>
        <w:tc>
          <w:tcPr>
            <w:tcW w:w="993" w:type="dxa"/>
            <w:tcBorders>
              <w:bottom w:val="single" w:sz="4" w:space="0" w:color="000000"/>
              <w:right w:val="single" w:sz="4" w:space="0" w:color="000000"/>
            </w:tcBorders>
            <w:shd w:val="clear" w:color="auto" w:fill="auto"/>
            <w:vAlign w:val="center"/>
          </w:tcPr>
          <w:p w14:paraId="01586922" w14:textId="30445FCD" w:rsidR="005E0383" w:rsidRPr="00CB158E" w:rsidRDefault="005E0383" w:rsidP="00E63A15">
            <w:pPr>
              <w:widowControl w:val="0"/>
              <w:jc w:val="right"/>
              <w:rPr>
                <w:rFonts w:cstheme="minorHAnsi"/>
                <w:sz w:val="20"/>
                <w:szCs w:val="20"/>
              </w:rPr>
            </w:pPr>
          </w:p>
        </w:tc>
        <w:tc>
          <w:tcPr>
            <w:tcW w:w="850" w:type="dxa"/>
            <w:tcBorders>
              <w:bottom w:val="single" w:sz="4" w:space="0" w:color="000000"/>
              <w:right w:val="single" w:sz="4" w:space="0" w:color="000000"/>
            </w:tcBorders>
            <w:shd w:val="clear" w:color="auto" w:fill="auto"/>
            <w:vAlign w:val="center"/>
          </w:tcPr>
          <w:p w14:paraId="37C5DE65" w14:textId="369293FF" w:rsidR="005E0383" w:rsidRPr="00CB158E" w:rsidRDefault="005E0383" w:rsidP="00E63A15">
            <w:pPr>
              <w:widowControl w:val="0"/>
              <w:jc w:val="right"/>
              <w:rPr>
                <w:rFonts w:cstheme="minorHAnsi"/>
                <w:color w:val="000000"/>
                <w:sz w:val="20"/>
                <w:szCs w:val="20"/>
                <w:lang w:eastAsia="el-GR"/>
              </w:rPr>
            </w:pPr>
          </w:p>
        </w:tc>
        <w:tc>
          <w:tcPr>
            <w:tcW w:w="992" w:type="dxa"/>
            <w:tcBorders>
              <w:bottom w:val="single" w:sz="4" w:space="0" w:color="000000"/>
              <w:right w:val="single" w:sz="4" w:space="0" w:color="000000"/>
            </w:tcBorders>
            <w:shd w:val="clear" w:color="auto" w:fill="auto"/>
            <w:vAlign w:val="center"/>
          </w:tcPr>
          <w:p w14:paraId="3CF1A681" w14:textId="6EEDDF0B" w:rsidR="005E0383" w:rsidRPr="00CB158E" w:rsidRDefault="005E0383" w:rsidP="00E63A15">
            <w:pPr>
              <w:widowControl w:val="0"/>
              <w:jc w:val="right"/>
              <w:rPr>
                <w:rFonts w:cstheme="minorHAnsi"/>
                <w:color w:val="000000"/>
                <w:sz w:val="20"/>
                <w:szCs w:val="20"/>
                <w:lang w:eastAsia="el-GR"/>
              </w:rPr>
            </w:pPr>
          </w:p>
        </w:tc>
        <w:tc>
          <w:tcPr>
            <w:tcW w:w="565" w:type="dxa"/>
            <w:tcBorders>
              <w:bottom w:val="single" w:sz="4" w:space="0" w:color="000000"/>
              <w:right w:val="single" w:sz="4" w:space="0" w:color="000000"/>
            </w:tcBorders>
            <w:shd w:val="clear" w:color="auto" w:fill="auto"/>
          </w:tcPr>
          <w:p w14:paraId="1D8D71B1" w14:textId="77777777" w:rsidR="005E0383" w:rsidRPr="00067533" w:rsidRDefault="005E0383" w:rsidP="00E63A15">
            <w:pPr>
              <w:widowControl w:val="0"/>
              <w:rPr>
                <w:rFonts w:cstheme="minorHAnsi"/>
                <w:color w:val="000000"/>
                <w:sz w:val="20"/>
                <w:szCs w:val="20"/>
                <w:lang w:eastAsia="el-GR"/>
              </w:rPr>
            </w:pPr>
          </w:p>
        </w:tc>
      </w:tr>
      <w:tr w:rsidR="005E0383" w14:paraId="075183E2" w14:textId="77777777" w:rsidTr="00E63A15">
        <w:trPr>
          <w:trHeight w:val="206"/>
          <w:jc w:val="center"/>
        </w:trPr>
        <w:tc>
          <w:tcPr>
            <w:tcW w:w="423" w:type="dxa"/>
            <w:tcBorders>
              <w:left w:val="single" w:sz="4" w:space="0" w:color="000000"/>
              <w:bottom w:val="single" w:sz="4" w:space="0" w:color="000000"/>
              <w:right w:val="single" w:sz="4" w:space="0" w:color="000000"/>
            </w:tcBorders>
            <w:shd w:val="clear" w:color="auto" w:fill="auto"/>
            <w:vAlign w:val="center"/>
          </w:tcPr>
          <w:p w14:paraId="3AD98C46" w14:textId="77777777" w:rsidR="005E0383" w:rsidRPr="00CB158E" w:rsidRDefault="005E0383" w:rsidP="00E63A15">
            <w:pPr>
              <w:widowControl w:val="0"/>
              <w:rPr>
                <w:rFonts w:cstheme="minorHAnsi"/>
                <w:sz w:val="20"/>
                <w:szCs w:val="20"/>
              </w:rPr>
            </w:pPr>
            <w:r w:rsidRPr="00CB158E">
              <w:rPr>
                <w:rFonts w:ascii="Calibri" w:hAnsi="Calibri" w:cs="Calibri"/>
                <w:color w:val="000000"/>
                <w:sz w:val="20"/>
                <w:szCs w:val="20"/>
              </w:rPr>
              <w:t>2</w:t>
            </w:r>
          </w:p>
        </w:tc>
        <w:tc>
          <w:tcPr>
            <w:tcW w:w="3970" w:type="dxa"/>
            <w:tcBorders>
              <w:bottom w:val="single" w:sz="4" w:space="0" w:color="000000"/>
              <w:right w:val="single" w:sz="4" w:space="0" w:color="000000"/>
            </w:tcBorders>
            <w:shd w:val="clear" w:color="auto" w:fill="auto"/>
            <w:vAlign w:val="center"/>
          </w:tcPr>
          <w:p w14:paraId="46E73D4F" w14:textId="77777777" w:rsidR="005E0383" w:rsidRPr="00CB158E" w:rsidRDefault="005E0383" w:rsidP="00E63A15">
            <w:pPr>
              <w:widowControl w:val="0"/>
              <w:rPr>
                <w:rFonts w:cstheme="minorHAnsi"/>
                <w:sz w:val="20"/>
                <w:szCs w:val="20"/>
              </w:rPr>
            </w:pPr>
            <w:r w:rsidRPr="00CB158E">
              <w:rPr>
                <w:rFonts w:ascii="Calibri" w:hAnsi="Calibri" w:cs="Calibri"/>
                <w:color w:val="000000"/>
                <w:sz w:val="20"/>
                <w:szCs w:val="20"/>
              </w:rPr>
              <w:t>Ψυκτικό μέσο R407C</w:t>
            </w:r>
          </w:p>
        </w:tc>
        <w:tc>
          <w:tcPr>
            <w:tcW w:w="425" w:type="dxa"/>
            <w:tcBorders>
              <w:bottom w:val="single" w:sz="4" w:space="0" w:color="000000"/>
              <w:right w:val="single" w:sz="4" w:space="0" w:color="000000"/>
            </w:tcBorders>
            <w:shd w:val="clear" w:color="auto" w:fill="auto"/>
            <w:vAlign w:val="center"/>
          </w:tcPr>
          <w:p w14:paraId="3027DE69" w14:textId="77777777" w:rsidR="005E0383" w:rsidRPr="00CB158E" w:rsidRDefault="005E0383" w:rsidP="00E63A15">
            <w:pPr>
              <w:widowControl w:val="0"/>
              <w:jc w:val="center"/>
              <w:rPr>
                <w:rFonts w:cstheme="minorHAnsi"/>
                <w:sz w:val="20"/>
                <w:szCs w:val="20"/>
                <w:lang w:val="en-US"/>
              </w:rPr>
            </w:pPr>
            <w:r w:rsidRPr="00CB158E">
              <w:rPr>
                <w:rFonts w:ascii="Calibri" w:hAnsi="Calibri" w:cs="Calibri"/>
                <w:color w:val="000000"/>
                <w:sz w:val="20"/>
                <w:szCs w:val="20"/>
              </w:rPr>
              <w:t>42</w:t>
            </w:r>
          </w:p>
        </w:tc>
        <w:tc>
          <w:tcPr>
            <w:tcW w:w="709" w:type="dxa"/>
            <w:tcBorders>
              <w:bottom w:val="single" w:sz="4" w:space="0" w:color="000000"/>
              <w:right w:val="single" w:sz="4" w:space="0" w:color="000000"/>
            </w:tcBorders>
            <w:shd w:val="clear" w:color="auto" w:fill="auto"/>
            <w:vAlign w:val="center"/>
          </w:tcPr>
          <w:p w14:paraId="048C2C67" w14:textId="77777777" w:rsidR="005E0383" w:rsidRPr="00CB158E" w:rsidRDefault="005E0383" w:rsidP="00E63A15">
            <w:pPr>
              <w:widowControl w:val="0"/>
              <w:jc w:val="center"/>
              <w:rPr>
                <w:rFonts w:cstheme="minorHAnsi"/>
                <w:sz w:val="20"/>
                <w:szCs w:val="20"/>
              </w:rPr>
            </w:pPr>
            <w:proofErr w:type="spellStart"/>
            <w:r w:rsidRPr="00CB158E">
              <w:rPr>
                <w:rFonts w:ascii="Calibri" w:hAnsi="Calibri" w:cs="Calibri"/>
                <w:color w:val="000000"/>
                <w:sz w:val="20"/>
                <w:szCs w:val="20"/>
              </w:rPr>
              <w:t>Kgr</w:t>
            </w:r>
            <w:proofErr w:type="spellEnd"/>
          </w:p>
        </w:tc>
        <w:tc>
          <w:tcPr>
            <w:tcW w:w="1275" w:type="dxa"/>
            <w:tcBorders>
              <w:bottom w:val="single" w:sz="4" w:space="0" w:color="000000"/>
              <w:right w:val="single" w:sz="4" w:space="0" w:color="000000"/>
            </w:tcBorders>
            <w:shd w:val="clear" w:color="auto" w:fill="auto"/>
            <w:vAlign w:val="center"/>
          </w:tcPr>
          <w:p w14:paraId="10901F1F" w14:textId="77777777" w:rsidR="005E0383" w:rsidRPr="00CB158E" w:rsidRDefault="005E0383" w:rsidP="00E63A15">
            <w:pPr>
              <w:widowControl w:val="0"/>
              <w:jc w:val="center"/>
              <w:rPr>
                <w:rFonts w:cstheme="minorHAnsi"/>
                <w:color w:val="000000"/>
                <w:sz w:val="20"/>
                <w:szCs w:val="20"/>
                <w:lang w:eastAsia="el-GR"/>
              </w:rPr>
            </w:pPr>
            <w:r w:rsidRPr="00CB158E">
              <w:rPr>
                <w:rFonts w:ascii="Calibri" w:hAnsi="Calibri" w:cs="Calibri"/>
                <w:color w:val="000000"/>
                <w:sz w:val="20"/>
                <w:szCs w:val="20"/>
              </w:rPr>
              <w:t>42531000-7</w:t>
            </w:r>
          </w:p>
        </w:tc>
        <w:tc>
          <w:tcPr>
            <w:tcW w:w="993" w:type="dxa"/>
            <w:tcBorders>
              <w:bottom w:val="single" w:sz="4" w:space="0" w:color="000000"/>
              <w:right w:val="single" w:sz="4" w:space="0" w:color="000000"/>
            </w:tcBorders>
            <w:shd w:val="clear" w:color="auto" w:fill="auto"/>
            <w:vAlign w:val="center"/>
          </w:tcPr>
          <w:p w14:paraId="0406A87B" w14:textId="6435E0E8" w:rsidR="005E0383" w:rsidRPr="00CB158E" w:rsidRDefault="005E0383" w:rsidP="00E63A15">
            <w:pPr>
              <w:widowControl w:val="0"/>
              <w:jc w:val="right"/>
              <w:rPr>
                <w:rFonts w:cstheme="minorHAnsi"/>
                <w:sz w:val="20"/>
                <w:szCs w:val="20"/>
              </w:rPr>
            </w:pPr>
          </w:p>
        </w:tc>
        <w:tc>
          <w:tcPr>
            <w:tcW w:w="850" w:type="dxa"/>
            <w:tcBorders>
              <w:bottom w:val="single" w:sz="4" w:space="0" w:color="000000"/>
              <w:right w:val="single" w:sz="4" w:space="0" w:color="000000"/>
            </w:tcBorders>
            <w:shd w:val="clear" w:color="auto" w:fill="auto"/>
            <w:vAlign w:val="center"/>
          </w:tcPr>
          <w:p w14:paraId="0E7A1D5A" w14:textId="2EE6B837" w:rsidR="005E0383" w:rsidRPr="00CB158E" w:rsidRDefault="005E0383" w:rsidP="00E63A15">
            <w:pPr>
              <w:widowControl w:val="0"/>
              <w:jc w:val="right"/>
              <w:rPr>
                <w:rFonts w:cstheme="minorHAnsi"/>
                <w:sz w:val="20"/>
                <w:szCs w:val="20"/>
              </w:rPr>
            </w:pPr>
          </w:p>
        </w:tc>
        <w:tc>
          <w:tcPr>
            <w:tcW w:w="992" w:type="dxa"/>
            <w:tcBorders>
              <w:bottom w:val="single" w:sz="4" w:space="0" w:color="000000"/>
              <w:right w:val="single" w:sz="4" w:space="0" w:color="000000"/>
            </w:tcBorders>
            <w:shd w:val="clear" w:color="auto" w:fill="auto"/>
            <w:vAlign w:val="center"/>
          </w:tcPr>
          <w:p w14:paraId="7DC4AEAD" w14:textId="4A1BFDDC" w:rsidR="005E0383" w:rsidRPr="00CB158E" w:rsidRDefault="005E0383" w:rsidP="00E63A15">
            <w:pPr>
              <w:widowControl w:val="0"/>
              <w:jc w:val="right"/>
              <w:rPr>
                <w:rFonts w:cstheme="minorHAnsi"/>
                <w:color w:val="000000"/>
                <w:sz w:val="20"/>
                <w:szCs w:val="20"/>
                <w:lang w:eastAsia="el-GR"/>
              </w:rPr>
            </w:pPr>
          </w:p>
        </w:tc>
        <w:tc>
          <w:tcPr>
            <w:tcW w:w="565" w:type="dxa"/>
            <w:tcBorders>
              <w:bottom w:val="single" w:sz="4" w:space="0" w:color="000000"/>
              <w:right w:val="single" w:sz="4" w:space="0" w:color="000000"/>
            </w:tcBorders>
            <w:shd w:val="clear" w:color="auto" w:fill="auto"/>
          </w:tcPr>
          <w:p w14:paraId="7D6E30C2" w14:textId="77777777" w:rsidR="005E0383" w:rsidRPr="00067533" w:rsidRDefault="005E0383" w:rsidP="00E63A15">
            <w:pPr>
              <w:widowControl w:val="0"/>
              <w:rPr>
                <w:rFonts w:cstheme="minorHAnsi"/>
                <w:color w:val="000000"/>
                <w:sz w:val="20"/>
                <w:szCs w:val="20"/>
                <w:lang w:eastAsia="el-GR"/>
              </w:rPr>
            </w:pPr>
          </w:p>
        </w:tc>
      </w:tr>
      <w:tr w:rsidR="005E0383" w14:paraId="4C7E6AC7" w14:textId="77777777" w:rsidTr="00E63A15">
        <w:trPr>
          <w:trHeight w:val="206"/>
          <w:jc w:val="center"/>
        </w:trPr>
        <w:tc>
          <w:tcPr>
            <w:tcW w:w="423" w:type="dxa"/>
            <w:tcBorders>
              <w:left w:val="single" w:sz="4" w:space="0" w:color="000000"/>
              <w:bottom w:val="single" w:sz="4" w:space="0" w:color="000000"/>
              <w:right w:val="single" w:sz="4" w:space="0" w:color="000000"/>
            </w:tcBorders>
            <w:shd w:val="clear" w:color="auto" w:fill="auto"/>
            <w:vAlign w:val="center"/>
          </w:tcPr>
          <w:p w14:paraId="5D3D1CE3" w14:textId="77777777" w:rsidR="005E0383" w:rsidRPr="00CB158E" w:rsidRDefault="005E0383" w:rsidP="00E63A15">
            <w:pPr>
              <w:widowControl w:val="0"/>
              <w:rPr>
                <w:rFonts w:cstheme="minorHAnsi"/>
                <w:color w:val="000000"/>
                <w:sz w:val="20"/>
                <w:szCs w:val="20"/>
                <w:lang w:eastAsia="el-GR"/>
              </w:rPr>
            </w:pPr>
            <w:r w:rsidRPr="00CB158E">
              <w:rPr>
                <w:rFonts w:ascii="Calibri" w:hAnsi="Calibri" w:cs="Calibri"/>
                <w:color w:val="000000"/>
                <w:sz w:val="20"/>
                <w:szCs w:val="20"/>
              </w:rPr>
              <w:t>3</w:t>
            </w:r>
          </w:p>
        </w:tc>
        <w:tc>
          <w:tcPr>
            <w:tcW w:w="3970" w:type="dxa"/>
            <w:tcBorders>
              <w:bottom w:val="single" w:sz="4" w:space="0" w:color="000000"/>
              <w:right w:val="single" w:sz="4" w:space="0" w:color="000000"/>
            </w:tcBorders>
            <w:shd w:val="clear" w:color="auto" w:fill="auto"/>
            <w:vAlign w:val="center"/>
          </w:tcPr>
          <w:p w14:paraId="0C8A1B9E" w14:textId="77777777" w:rsidR="005E0383" w:rsidRPr="00CB158E" w:rsidRDefault="005E0383" w:rsidP="00E63A15">
            <w:pPr>
              <w:widowControl w:val="0"/>
              <w:rPr>
                <w:rFonts w:cstheme="minorHAnsi"/>
                <w:color w:val="000000"/>
                <w:sz w:val="20"/>
                <w:szCs w:val="20"/>
                <w:lang w:val="en-US" w:eastAsia="el-GR"/>
              </w:rPr>
            </w:pPr>
            <w:r w:rsidRPr="00CB158E">
              <w:rPr>
                <w:rFonts w:ascii="Calibri" w:hAnsi="Calibri" w:cs="Calibri"/>
                <w:color w:val="000000"/>
                <w:sz w:val="20"/>
                <w:szCs w:val="20"/>
              </w:rPr>
              <w:t>Αέριο άζωτο</w:t>
            </w:r>
          </w:p>
        </w:tc>
        <w:tc>
          <w:tcPr>
            <w:tcW w:w="425" w:type="dxa"/>
            <w:tcBorders>
              <w:bottom w:val="single" w:sz="4" w:space="0" w:color="000000"/>
              <w:right w:val="single" w:sz="4" w:space="0" w:color="000000"/>
            </w:tcBorders>
            <w:shd w:val="clear" w:color="auto" w:fill="auto"/>
            <w:vAlign w:val="center"/>
          </w:tcPr>
          <w:p w14:paraId="29522623" w14:textId="77777777" w:rsidR="005E0383" w:rsidRPr="00CB158E" w:rsidRDefault="005E0383" w:rsidP="00E63A15">
            <w:pPr>
              <w:widowControl w:val="0"/>
              <w:jc w:val="center"/>
              <w:rPr>
                <w:rFonts w:cstheme="minorHAnsi"/>
                <w:color w:val="000000"/>
                <w:sz w:val="20"/>
                <w:szCs w:val="20"/>
                <w:lang w:eastAsia="el-GR"/>
              </w:rPr>
            </w:pPr>
            <w:r w:rsidRPr="00CB158E">
              <w:rPr>
                <w:rFonts w:ascii="Calibri" w:hAnsi="Calibri" w:cs="Calibri"/>
                <w:color w:val="000000"/>
                <w:sz w:val="20"/>
                <w:szCs w:val="20"/>
              </w:rPr>
              <w:t>5</w:t>
            </w:r>
          </w:p>
        </w:tc>
        <w:tc>
          <w:tcPr>
            <w:tcW w:w="709" w:type="dxa"/>
            <w:tcBorders>
              <w:bottom w:val="single" w:sz="4" w:space="0" w:color="000000"/>
              <w:right w:val="single" w:sz="4" w:space="0" w:color="000000"/>
            </w:tcBorders>
            <w:shd w:val="clear" w:color="auto" w:fill="auto"/>
            <w:vAlign w:val="center"/>
          </w:tcPr>
          <w:p w14:paraId="4F8DC6DC" w14:textId="77777777" w:rsidR="005E0383" w:rsidRPr="00CB158E" w:rsidRDefault="005E0383" w:rsidP="00E63A15">
            <w:pPr>
              <w:widowControl w:val="0"/>
              <w:jc w:val="center"/>
              <w:rPr>
                <w:rFonts w:cstheme="minorHAnsi"/>
                <w:color w:val="000000"/>
                <w:sz w:val="20"/>
                <w:szCs w:val="20"/>
                <w:lang w:eastAsia="el-GR"/>
              </w:rPr>
            </w:pPr>
            <w:r w:rsidRPr="00CB158E">
              <w:rPr>
                <w:rFonts w:ascii="Calibri" w:hAnsi="Calibri" w:cs="Calibri"/>
                <w:color w:val="000000"/>
                <w:sz w:val="20"/>
                <w:szCs w:val="20"/>
              </w:rPr>
              <w:t>M3</w:t>
            </w:r>
          </w:p>
        </w:tc>
        <w:tc>
          <w:tcPr>
            <w:tcW w:w="1275" w:type="dxa"/>
            <w:tcBorders>
              <w:bottom w:val="single" w:sz="4" w:space="0" w:color="000000"/>
              <w:right w:val="single" w:sz="4" w:space="0" w:color="000000"/>
            </w:tcBorders>
            <w:shd w:val="clear" w:color="auto" w:fill="auto"/>
            <w:vAlign w:val="center"/>
          </w:tcPr>
          <w:p w14:paraId="0D12BDF7" w14:textId="77777777" w:rsidR="005E0383" w:rsidRPr="00CB158E" w:rsidRDefault="005E0383" w:rsidP="00E63A15">
            <w:pPr>
              <w:widowControl w:val="0"/>
              <w:jc w:val="center"/>
              <w:rPr>
                <w:rFonts w:cstheme="minorHAnsi"/>
                <w:color w:val="000000"/>
                <w:sz w:val="20"/>
                <w:szCs w:val="20"/>
                <w:lang w:eastAsia="el-GR"/>
              </w:rPr>
            </w:pPr>
            <w:r w:rsidRPr="00CB158E">
              <w:rPr>
                <w:rFonts w:ascii="Calibri" w:hAnsi="Calibri" w:cs="Calibri"/>
                <w:color w:val="000000"/>
                <w:sz w:val="20"/>
                <w:szCs w:val="20"/>
              </w:rPr>
              <w:t>24111700-2</w:t>
            </w:r>
          </w:p>
        </w:tc>
        <w:tc>
          <w:tcPr>
            <w:tcW w:w="993" w:type="dxa"/>
            <w:tcBorders>
              <w:bottom w:val="single" w:sz="4" w:space="0" w:color="000000"/>
              <w:right w:val="single" w:sz="4" w:space="0" w:color="000000"/>
            </w:tcBorders>
            <w:shd w:val="clear" w:color="auto" w:fill="auto"/>
            <w:vAlign w:val="center"/>
          </w:tcPr>
          <w:p w14:paraId="230E709E" w14:textId="605AA25A" w:rsidR="005E0383" w:rsidRPr="00CB158E" w:rsidRDefault="005E0383" w:rsidP="00E63A15">
            <w:pPr>
              <w:widowControl w:val="0"/>
              <w:jc w:val="right"/>
              <w:rPr>
                <w:rFonts w:cstheme="minorHAnsi"/>
                <w:color w:val="000000"/>
                <w:sz w:val="20"/>
                <w:szCs w:val="20"/>
                <w:lang w:eastAsia="el-GR"/>
              </w:rPr>
            </w:pPr>
          </w:p>
        </w:tc>
        <w:tc>
          <w:tcPr>
            <w:tcW w:w="850" w:type="dxa"/>
            <w:tcBorders>
              <w:bottom w:val="single" w:sz="4" w:space="0" w:color="000000"/>
              <w:right w:val="single" w:sz="4" w:space="0" w:color="000000"/>
            </w:tcBorders>
            <w:shd w:val="clear" w:color="auto" w:fill="auto"/>
            <w:vAlign w:val="center"/>
          </w:tcPr>
          <w:p w14:paraId="7C03269A" w14:textId="252D9284" w:rsidR="005E0383" w:rsidRPr="00CB158E" w:rsidRDefault="005E0383" w:rsidP="00E63A15">
            <w:pPr>
              <w:widowControl w:val="0"/>
              <w:jc w:val="right"/>
              <w:rPr>
                <w:rFonts w:cstheme="minorHAnsi"/>
                <w:color w:val="000000"/>
                <w:sz w:val="20"/>
                <w:szCs w:val="20"/>
                <w:lang w:eastAsia="el-GR"/>
              </w:rPr>
            </w:pPr>
          </w:p>
        </w:tc>
        <w:tc>
          <w:tcPr>
            <w:tcW w:w="992" w:type="dxa"/>
            <w:tcBorders>
              <w:bottom w:val="single" w:sz="4" w:space="0" w:color="000000"/>
              <w:right w:val="single" w:sz="4" w:space="0" w:color="000000"/>
            </w:tcBorders>
            <w:shd w:val="clear" w:color="auto" w:fill="auto"/>
            <w:vAlign w:val="center"/>
          </w:tcPr>
          <w:p w14:paraId="1FECCD8B" w14:textId="020216B3" w:rsidR="005E0383" w:rsidRPr="00CB158E" w:rsidRDefault="005E0383" w:rsidP="00E63A15">
            <w:pPr>
              <w:widowControl w:val="0"/>
              <w:jc w:val="right"/>
              <w:rPr>
                <w:rFonts w:cstheme="minorHAnsi"/>
                <w:color w:val="000000"/>
                <w:sz w:val="20"/>
                <w:szCs w:val="20"/>
                <w:lang w:eastAsia="el-GR"/>
              </w:rPr>
            </w:pPr>
          </w:p>
        </w:tc>
        <w:tc>
          <w:tcPr>
            <w:tcW w:w="565" w:type="dxa"/>
            <w:tcBorders>
              <w:bottom w:val="single" w:sz="4" w:space="0" w:color="000000"/>
              <w:right w:val="single" w:sz="4" w:space="0" w:color="000000"/>
            </w:tcBorders>
            <w:shd w:val="clear" w:color="auto" w:fill="auto"/>
          </w:tcPr>
          <w:p w14:paraId="5A96210A" w14:textId="77777777" w:rsidR="005E0383" w:rsidRPr="00067533" w:rsidRDefault="005E0383" w:rsidP="00E63A15">
            <w:pPr>
              <w:widowControl w:val="0"/>
              <w:rPr>
                <w:rFonts w:cstheme="minorHAnsi"/>
                <w:color w:val="000000"/>
                <w:sz w:val="20"/>
                <w:szCs w:val="20"/>
                <w:lang w:eastAsia="el-GR"/>
              </w:rPr>
            </w:pPr>
          </w:p>
        </w:tc>
      </w:tr>
      <w:tr w:rsidR="005E0383" w14:paraId="7DCFC5D4" w14:textId="77777777" w:rsidTr="00E63A15">
        <w:trPr>
          <w:trHeight w:val="382"/>
          <w:jc w:val="center"/>
        </w:trPr>
        <w:tc>
          <w:tcPr>
            <w:tcW w:w="423" w:type="dxa"/>
            <w:tcBorders>
              <w:left w:val="single" w:sz="4" w:space="0" w:color="000000"/>
              <w:bottom w:val="single" w:sz="4" w:space="0" w:color="000000"/>
              <w:right w:val="single" w:sz="4" w:space="0" w:color="000000"/>
            </w:tcBorders>
            <w:shd w:val="clear" w:color="auto" w:fill="C4BD97"/>
            <w:vAlign w:val="bottom"/>
          </w:tcPr>
          <w:p w14:paraId="28D32E95" w14:textId="77777777" w:rsidR="005E0383" w:rsidRPr="00CB158E" w:rsidRDefault="005E0383" w:rsidP="00E63A15">
            <w:pPr>
              <w:widowControl w:val="0"/>
              <w:jc w:val="center"/>
              <w:rPr>
                <w:rFonts w:cstheme="minorHAnsi"/>
                <w:b/>
                <w:bCs/>
                <w:sz w:val="20"/>
                <w:szCs w:val="20"/>
              </w:rPr>
            </w:pPr>
            <w:r w:rsidRPr="00CB158E">
              <w:rPr>
                <w:rFonts w:cstheme="minorHAnsi"/>
                <w:b/>
                <w:bCs/>
                <w:color w:val="000000"/>
                <w:sz w:val="20"/>
                <w:szCs w:val="20"/>
              </w:rPr>
              <w:t> </w:t>
            </w:r>
          </w:p>
        </w:tc>
        <w:tc>
          <w:tcPr>
            <w:tcW w:w="3970" w:type="dxa"/>
            <w:tcBorders>
              <w:bottom w:val="single" w:sz="4" w:space="0" w:color="000000"/>
              <w:right w:val="single" w:sz="4" w:space="0" w:color="000000"/>
            </w:tcBorders>
            <w:shd w:val="clear" w:color="auto" w:fill="C4BD97"/>
            <w:vAlign w:val="center"/>
          </w:tcPr>
          <w:p w14:paraId="48AEDF3F" w14:textId="77777777" w:rsidR="005E0383" w:rsidRPr="00CB158E" w:rsidRDefault="005E0383" w:rsidP="00E63A15">
            <w:pPr>
              <w:widowControl w:val="0"/>
              <w:rPr>
                <w:rFonts w:cstheme="minorHAnsi"/>
                <w:b/>
                <w:bCs/>
                <w:color w:val="000000"/>
                <w:sz w:val="20"/>
                <w:szCs w:val="20"/>
                <w:lang w:eastAsia="el-GR"/>
              </w:rPr>
            </w:pPr>
            <w:r w:rsidRPr="00CB158E">
              <w:rPr>
                <w:rFonts w:cstheme="minorHAnsi"/>
                <w:b/>
                <w:bCs/>
                <w:color w:val="000000"/>
                <w:sz w:val="20"/>
                <w:szCs w:val="20"/>
              </w:rPr>
              <w:t>Σύνολο</w:t>
            </w:r>
          </w:p>
        </w:tc>
        <w:tc>
          <w:tcPr>
            <w:tcW w:w="425" w:type="dxa"/>
            <w:tcBorders>
              <w:bottom w:val="single" w:sz="4" w:space="0" w:color="000000"/>
              <w:right w:val="single" w:sz="4" w:space="0" w:color="000000"/>
            </w:tcBorders>
            <w:shd w:val="clear" w:color="auto" w:fill="C4BD97"/>
            <w:vAlign w:val="bottom"/>
          </w:tcPr>
          <w:p w14:paraId="77B75AE9" w14:textId="77777777" w:rsidR="005E0383" w:rsidRPr="00CB158E" w:rsidRDefault="005E0383" w:rsidP="00E63A15">
            <w:pPr>
              <w:widowControl w:val="0"/>
              <w:jc w:val="center"/>
              <w:rPr>
                <w:rFonts w:cstheme="minorHAnsi"/>
                <w:b/>
                <w:bCs/>
                <w:color w:val="000000"/>
                <w:sz w:val="20"/>
                <w:szCs w:val="20"/>
                <w:lang w:eastAsia="el-GR"/>
              </w:rPr>
            </w:pPr>
            <w:r w:rsidRPr="00CB158E">
              <w:rPr>
                <w:rFonts w:cstheme="minorHAnsi"/>
                <w:b/>
                <w:bCs/>
                <w:color w:val="000000"/>
                <w:sz w:val="20"/>
                <w:szCs w:val="20"/>
              </w:rPr>
              <w:t> </w:t>
            </w:r>
          </w:p>
        </w:tc>
        <w:tc>
          <w:tcPr>
            <w:tcW w:w="709" w:type="dxa"/>
            <w:tcBorders>
              <w:bottom w:val="single" w:sz="4" w:space="0" w:color="000000"/>
              <w:right w:val="single" w:sz="4" w:space="0" w:color="000000"/>
            </w:tcBorders>
            <w:shd w:val="clear" w:color="auto" w:fill="C4BD97"/>
            <w:vAlign w:val="bottom"/>
          </w:tcPr>
          <w:p w14:paraId="5027937B" w14:textId="77777777" w:rsidR="005E0383" w:rsidRPr="00CB158E" w:rsidRDefault="005E0383" w:rsidP="00E63A15">
            <w:pPr>
              <w:widowControl w:val="0"/>
              <w:jc w:val="center"/>
              <w:rPr>
                <w:rFonts w:cstheme="minorHAnsi"/>
                <w:b/>
                <w:bCs/>
                <w:color w:val="000000"/>
                <w:sz w:val="20"/>
                <w:szCs w:val="20"/>
                <w:lang w:eastAsia="el-GR"/>
              </w:rPr>
            </w:pPr>
            <w:r w:rsidRPr="00CB158E">
              <w:rPr>
                <w:rFonts w:cstheme="minorHAnsi"/>
                <w:b/>
                <w:bCs/>
                <w:color w:val="000000"/>
                <w:sz w:val="20"/>
                <w:szCs w:val="20"/>
              </w:rPr>
              <w:t> </w:t>
            </w:r>
          </w:p>
        </w:tc>
        <w:tc>
          <w:tcPr>
            <w:tcW w:w="1275" w:type="dxa"/>
            <w:tcBorders>
              <w:bottom w:val="single" w:sz="4" w:space="0" w:color="000000"/>
              <w:right w:val="single" w:sz="4" w:space="0" w:color="000000"/>
            </w:tcBorders>
            <w:shd w:val="clear" w:color="auto" w:fill="C4BD97"/>
            <w:vAlign w:val="bottom"/>
          </w:tcPr>
          <w:p w14:paraId="1951B2D2" w14:textId="77777777" w:rsidR="005E0383" w:rsidRPr="00CB158E" w:rsidRDefault="005E0383" w:rsidP="00E63A15">
            <w:pPr>
              <w:widowControl w:val="0"/>
              <w:jc w:val="center"/>
              <w:rPr>
                <w:rFonts w:cstheme="minorHAnsi"/>
                <w:b/>
                <w:bCs/>
                <w:color w:val="000000"/>
                <w:sz w:val="20"/>
                <w:szCs w:val="20"/>
                <w:lang w:eastAsia="el-GR"/>
              </w:rPr>
            </w:pPr>
            <w:r w:rsidRPr="00CB158E">
              <w:rPr>
                <w:rFonts w:cstheme="minorHAnsi"/>
                <w:b/>
                <w:bCs/>
                <w:color w:val="000000"/>
                <w:sz w:val="20"/>
                <w:szCs w:val="20"/>
              </w:rPr>
              <w:t> </w:t>
            </w:r>
          </w:p>
        </w:tc>
        <w:tc>
          <w:tcPr>
            <w:tcW w:w="993" w:type="dxa"/>
            <w:tcBorders>
              <w:bottom w:val="single" w:sz="4" w:space="0" w:color="000000"/>
              <w:right w:val="single" w:sz="4" w:space="0" w:color="000000"/>
            </w:tcBorders>
            <w:shd w:val="clear" w:color="auto" w:fill="C4BD97"/>
            <w:vAlign w:val="center"/>
          </w:tcPr>
          <w:p w14:paraId="6E45F3A9" w14:textId="495BB173" w:rsidR="005E0383" w:rsidRPr="00CC0CEF" w:rsidRDefault="005E0383" w:rsidP="00E63A15">
            <w:pPr>
              <w:widowControl w:val="0"/>
              <w:jc w:val="right"/>
              <w:rPr>
                <w:rFonts w:cstheme="minorHAnsi"/>
                <w:b/>
                <w:bCs/>
                <w:color w:val="000000"/>
                <w:sz w:val="20"/>
                <w:szCs w:val="20"/>
              </w:rPr>
            </w:pPr>
          </w:p>
        </w:tc>
        <w:tc>
          <w:tcPr>
            <w:tcW w:w="850" w:type="dxa"/>
            <w:tcBorders>
              <w:bottom w:val="single" w:sz="4" w:space="0" w:color="000000"/>
              <w:right w:val="single" w:sz="4" w:space="0" w:color="000000"/>
            </w:tcBorders>
            <w:shd w:val="clear" w:color="auto" w:fill="C4BD97"/>
            <w:vAlign w:val="center"/>
          </w:tcPr>
          <w:p w14:paraId="0CA17E47" w14:textId="4E19A855" w:rsidR="005E0383" w:rsidRPr="00CC0CEF" w:rsidRDefault="005E0383" w:rsidP="00E63A15">
            <w:pPr>
              <w:widowControl w:val="0"/>
              <w:jc w:val="right"/>
              <w:rPr>
                <w:rFonts w:cstheme="minorHAnsi"/>
                <w:b/>
                <w:bCs/>
                <w:color w:val="000000"/>
                <w:sz w:val="20"/>
                <w:szCs w:val="20"/>
              </w:rPr>
            </w:pPr>
          </w:p>
        </w:tc>
        <w:tc>
          <w:tcPr>
            <w:tcW w:w="992" w:type="dxa"/>
            <w:tcBorders>
              <w:bottom w:val="single" w:sz="4" w:space="0" w:color="000000"/>
              <w:right w:val="single" w:sz="4" w:space="0" w:color="000000"/>
            </w:tcBorders>
            <w:shd w:val="clear" w:color="auto" w:fill="C4BD97"/>
            <w:vAlign w:val="center"/>
          </w:tcPr>
          <w:p w14:paraId="2A762237" w14:textId="101343B8" w:rsidR="005E0383" w:rsidRPr="00CB158E" w:rsidRDefault="005E0383" w:rsidP="00E63A15">
            <w:pPr>
              <w:widowControl w:val="0"/>
              <w:jc w:val="right"/>
              <w:rPr>
                <w:rFonts w:cstheme="minorHAnsi"/>
                <w:b/>
                <w:bCs/>
                <w:sz w:val="20"/>
                <w:szCs w:val="20"/>
              </w:rPr>
            </w:pPr>
          </w:p>
        </w:tc>
        <w:tc>
          <w:tcPr>
            <w:tcW w:w="565" w:type="dxa"/>
            <w:tcBorders>
              <w:bottom w:val="single" w:sz="4" w:space="0" w:color="000000"/>
              <w:right w:val="single" w:sz="4" w:space="0" w:color="000000"/>
            </w:tcBorders>
            <w:shd w:val="clear" w:color="auto" w:fill="C4BD97"/>
          </w:tcPr>
          <w:p w14:paraId="110B6935" w14:textId="77777777" w:rsidR="005E0383" w:rsidRPr="00067533" w:rsidRDefault="005E0383" w:rsidP="00E63A15">
            <w:pPr>
              <w:widowControl w:val="0"/>
              <w:rPr>
                <w:rFonts w:cs="Arial"/>
                <w:color w:val="000000"/>
                <w:sz w:val="20"/>
                <w:szCs w:val="20"/>
                <w:lang w:eastAsia="el-GR"/>
              </w:rPr>
            </w:pPr>
          </w:p>
        </w:tc>
      </w:tr>
    </w:tbl>
    <w:p w14:paraId="6A9E931D" w14:textId="6FE02F98" w:rsidR="00C95916" w:rsidRDefault="00C95916" w:rsidP="008B08FD">
      <w:pPr>
        <w:suppressAutoHyphens w:val="0"/>
        <w:spacing w:line="360" w:lineRule="auto"/>
        <w:jc w:val="center"/>
        <w:rPr>
          <w:b/>
        </w:rPr>
      </w:pPr>
    </w:p>
    <w:p w14:paraId="068EC273" w14:textId="72308B61" w:rsidR="005E0383" w:rsidRPr="0084657B" w:rsidRDefault="0090287E" w:rsidP="008B08FD">
      <w:pPr>
        <w:suppressAutoHyphens w:val="0"/>
        <w:spacing w:line="360" w:lineRule="auto"/>
        <w:jc w:val="center"/>
      </w:pPr>
      <w:r w:rsidRPr="0090287E">
        <w:t>Ποσό οικονομικής προσφοράς με Φ.Π.Α. ολογράφως:……………………………………………</w:t>
      </w:r>
      <w:r w:rsidRPr="0090287E">
        <w:br/>
        <w:t>Ποσό οικονομικής προσφοράς με Φ.Π.Α. αριθμητικώς:…………………………………………</w:t>
      </w:r>
    </w:p>
    <w:p w14:paraId="0B03023A" w14:textId="626CEF5F" w:rsidR="005E0383" w:rsidRDefault="005E0383" w:rsidP="008B08FD">
      <w:pPr>
        <w:suppressAutoHyphens w:val="0"/>
        <w:spacing w:line="360" w:lineRule="auto"/>
        <w:jc w:val="center"/>
        <w:rPr>
          <w:b/>
        </w:rPr>
      </w:pPr>
    </w:p>
    <w:p w14:paraId="08280C1F" w14:textId="77777777" w:rsidR="005E0383" w:rsidRDefault="005E0383" w:rsidP="008B08FD">
      <w:pPr>
        <w:suppressAutoHyphens w:val="0"/>
        <w:spacing w:line="360" w:lineRule="auto"/>
        <w:jc w:val="center"/>
        <w:rPr>
          <w:b/>
        </w:rPr>
      </w:pPr>
    </w:p>
    <w:p w14:paraId="07A18F3F" w14:textId="77777777" w:rsidR="008B08FD" w:rsidRPr="000E2A94" w:rsidRDefault="008B08FD" w:rsidP="008B08FD">
      <w:pPr>
        <w:suppressAutoHyphens w:val="0"/>
        <w:spacing w:line="360" w:lineRule="auto"/>
        <w:jc w:val="center"/>
        <w:rPr>
          <w:b/>
        </w:rPr>
      </w:pPr>
      <w:r w:rsidRPr="000E2A94">
        <w:rPr>
          <w:b/>
        </w:rPr>
        <w:t>Ο/Η ΝΟΜΙΜΟΣ/Η  ΕΚΠΡΟΣΩΠΟΣ</w:t>
      </w:r>
    </w:p>
    <w:p w14:paraId="5C0120CD" w14:textId="77777777" w:rsidR="008B08FD" w:rsidRDefault="008B08FD" w:rsidP="008B08FD">
      <w:pPr>
        <w:suppressAutoHyphens w:val="0"/>
        <w:spacing w:line="360" w:lineRule="auto"/>
        <w:jc w:val="center"/>
        <w:rPr>
          <w:b/>
        </w:rPr>
      </w:pPr>
      <w:r w:rsidRPr="000E2A94">
        <w:rPr>
          <w:b/>
        </w:rPr>
        <w:t>(Ημερομηνία &amp; Υπογραφή)</w:t>
      </w:r>
    </w:p>
    <w:p w14:paraId="32544C2A" w14:textId="77777777" w:rsidR="008B08FD" w:rsidRDefault="008B08FD" w:rsidP="008B08FD">
      <w:pPr>
        <w:suppressAutoHyphens w:val="0"/>
        <w:spacing w:line="360" w:lineRule="auto"/>
        <w:jc w:val="center"/>
        <w:rPr>
          <w:b/>
        </w:rPr>
      </w:pPr>
    </w:p>
    <w:p w14:paraId="4CE07F2D" w14:textId="77777777" w:rsidR="008B08FD" w:rsidRDefault="008B08FD" w:rsidP="000E2A94">
      <w:pPr>
        <w:suppressAutoHyphens w:val="0"/>
        <w:spacing w:line="360" w:lineRule="auto"/>
        <w:jc w:val="center"/>
        <w:rPr>
          <w:b/>
        </w:rPr>
      </w:pPr>
    </w:p>
    <w:p w14:paraId="60CC73C7" w14:textId="2E26B956" w:rsidR="008B08FD" w:rsidRDefault="008B08FD" w:rsidP="000E2A94">
      <w:pPr>
        <w:suppressAutoHyphens w:val="0"/>
        <w:spacing w:line="360" w:lineRule="auto"/>
        <w:jc w:val="center"/>
        <w:rPr>
          <w:b/>
        </w:rPr>
      </w:pPr>
    </w:p>
    <w:p w14:paraId="1EA0F05C" w14:textId="52D0C9AC" w:rsidR="008B08FD" w:rsidRDefault="008B08FD" w:rsidP="000E2A94">
      <w:pPr>
        <w:suppressAutoHyphens w:val="0"/>
        <w:spacing w:line="360" w:lineRule="auto"/>
        <w:jc w:val="center"/>
        <w:rPr>
          <w:b/>
        </w:rPr>
      </w:pPr>
    </w:p>
    <w:p w14:paraId="2ED5B5A9" w14:textId="4DF8BA46" w:rsidR="008B08FD" w:rsidRDefault="008B08FD" w:rsidP="000E2A94">
      <w:pPr>
        <w:suppressAutoHyphens w:val="0"/>
        <w:spacing w:line="360" w:lineRule="auto"/>
        <w:jc w:val="center"/>
        <w:rPr>
          <w:b/>
        </w:rPr>
      </w:pPr>
    </w:p>
    <w:p w14:paraId="5A0EE12D" w14:textId="35337EA2" w:rsidR="008B08FD" w:rsidRDefault="008B08FD" w:rsidP="000E2A94">
      <w:pPr>
        <w:suppressAutoHyphens w:val="0"/>
        <w:spacing w:line="360" w:lineRule="auto"/>
        <w:jc w:val="center"/>
        <w:rPr>
          <w:b/>
        </w:rPr>
      </w:pPr>
    </w:p>
    <w:p w14:paraId="138DDD2D" w14:textId="478BD7F7" w:rsidR="008B08FD" w:rsidRDefault="008B08FD" w:rsidP="000E2A94">
      <w:pPr>
        <w:suppressAutoHyphens w:val="0"/>
        <w:spacing w:line="360" w:lineRule="auto"/>
        <w:jc w:val="center"/>
        <w:rPr>
          <w:b/>
        </w:rPr>
      </w:pPr>
    </w:p>
    <w:p w14:paraId="5AE8ED54" w14:textId="75C150DC" w:rsidR="008B08FD" w:rsidRDefault="008B08FD" w:rsidP="000E2A94">
      <w:pPr>
        <w:suppressAutoHyphens w:val="0"/>
        <w:spacing w:line="360" w:lineRule="auto"/>
        <w:jc w:val="center"/>
        <w:rPr>
          <w:b/>
        </w:rPr>
      </w:pPr>
    </w:p>
    <w:p w14:paraId="144806DA" w14:textId="58A6464F" w:rsidR="008B08FD" w:rsidRDefault="008B08FD" w:rsidP="000E2A94">
      <w:pPr>
        <w:suppressAutoHyphens w:val="0"/>
        <w:spacing w:line="360" w:lineRule="auto"/>
        <w:jc w:val="center"/>
        <w:rPr>
          <w:b/>
        </w:rPr>
      </w:pPr>
    </w:p>
    <w:p w14:paraId="7DE41817" w14:textId="6638F396" w:rsidR="008B08FD" w:rsidRDefault="008B08FD" w:rsidP="000E2A94">
      <w:pPr>
        <w:suppressAutoHyphens w:val="0"/>
        <w:spacing w:line="360" w:lineRule="auto"/>
        <w:jc w:val="center"/>
        <w:rPr>
          <w:b/>
        </w:rPr>
      </w:pPr>
    </w:p>
    <w:p w14:paraId="31E5B70E" w14:textId="102D84DE" w:rsidR="0084657B" w:rsidRDefault="0084657B" w:rsidP="000E2A94">
      <w:pPr>
        <w:suppressAutoHyphens w:val="0"/>
        <w:spacing w:line="360" w:lineRule="auto"/>
        <w:jc w:val="center"/>
        <w:rPr>
          <w:b/>
        </w:rPr>
      </w:pPr>
    </w:p>
    <w:p w14:paraId="3D4F0500" w14:textId="696243FF" w:rsidR="0084657B" w:rsidRDefault="0084657B" w:rsidP="000E2A94">
      <w:pPr>
        <w:suppressAutoHyphens w:val="0"/>
        <w:spacing w:line="360" w:lineRule="auto"/>
        <w:jc w:val="center"/>
        <w:rPr>
          <w:b/>
        </w:rPr>
      </w:pPr>
    </w:p>
    <w:p w14:paraId="79D77509" w14:textId="77777777" w:rsidR="0084657B" w:rsidRDefault="0084657B" w:rsidP="000E2A94">
      <w:pPr>
        <w:suppressAutoHyphens w:val="0"/>
        <w:spacing w:line="360" w:lineRule="auto"/>
        <w:jc w:val="center"/>
        <w:rPr>
          <w:b/>
        </w:rPr>
      </w:pPr>
    </w:p>
    <w:p w14:paraId="360E31FC" w14:textId="6B3EF708" w:rsidR="00B10F50" w:rsidRPr="000E2A94" w:rsidRDefault="00B10F50" w:rsidP="000E2A94">
      <w:pPr>
        <w:suppressAutoHyphens w:val="0"/>
        <w:spacing w:line="360" w:lineRule="auto"/>
        <w:jc w:val="center"/>
        <w:rPr>
          <w:b/>
        </w:rPr>
      </w:pPr>
      <w:r w:rsidRPr="00724A21">
        <w:rPr>
          <w:sz w:val="22"/>
          <w:szCs w:val="22"/>
        </w:rPr>
        <w:lastRenderedPageBreak/>
        <w:t xml:space="preserve">Επισυνάπτονται Υποδείγματα Υπεύθυνων Δηλώσεων που αποτελούν αναπόσπαστο τμήμα της </w:t>
      </w:r>
      <w:proofErr w:type="spellStart"/>
      <w:r w:rsidRPr="00724A21">
        <w:rPr>
          <w:sz w:val="22"/>
          <w:szCs w:val="22"/>
        </w:rPr>
        <w:t>αριθμ</w:t>
      </w:r>
      <w:proofErr w:type="spellEnd"/>
      <w:r w:rsidRPr="00724A21">
        <w:rPr>
          <w:sz w:val="22"/>
          <w:szCs w:val="22"/>
        </w:rPr>
        <w:t xml:space="preserve">. </w:t>
      </w:r>
      <w:r w:rsidR="00036529" w:rsidRPr="00036529">
        <w:rPr>
          <w:b/>
          <w:sz w:val="22"/>
          <w:szCs w:val="22"/>
          <w:lang w:val="en-US"/>
        </w:rPr>
        <w:t>19512</w:t>
      </w:r>
      <w:r w:rsidR="00036529" w:rsidRPr="00036529">
        <w:rPr>
          <w:b/>
          <w:sz w:val="22"/>
          <w:szCs w:val="22"/>
        </w:rPr>
        <w:t>/25/ΓΠ/0</w:t>
      </w:r>
      <w:r w:rsidR="00036529" w:rsidRPr="00036529">
        <w:rPr>
          <w:b/>
          <w:sz w:val="22"/>
          <w:szCs w:val="22"/>
          <w:lang w:val="en-US"/>
        </w:rPr>
        <w:t>2</w:t>
      </w:r>
      <w:r w:rsidR="00036529" w:rsidRPr="00036529">
        <w:rPr>
          <w:b/>
          <w:sz w:val="22"/>
          <w:szCs w:val="22"/>
        </w:rPr>
        <w:t>-07-2025</w:t>
      </w:r>
      <w:r w:rsidR="00036529">
        <w:rPr>
          <w:b/>
          <w:sz w:val="22"/>
          <w:szCs w:val="22"/>
          <w:lang w:val="en-US"/>
        </w:rPr>
        <w:t xml:space="preserve"> </w:t>
      </w:r>
      <w:bookmarkStart w:id="3" w:name="_GoBack"/>
      <w:bookmarkEnd w:id="3"/>
      <w:r w:rsidRPr="00724A21">
        <w:rPr>
          <w:sz w:val="22"/>
          <w:szCs w:val="22"/>
        </w:rPr>
        <w:t xml:space="preserve">πρόσκλησης </w:t>
      </w:r>
      <w:r w:rsidR="00FC3419" w:rsidRPr="00724A21">
        <w:rPr>
          <w:sz w:val="22"/>
          <w:szCs w:val="22"/>
        </w:rPr>
        <w:t xml:space="preserve">εκδήλωσης </w:t>
      </w:r>
      <w:r w:rsidRPr="00724A21">
        <w:rPr>
          <w:sz w:val="22"/>
          <w:szCs w:val="22"/>
        </w:rPr>
        <w:t>ενδιαφέροντος του Π</w:t>
      </w:r>
      <w:r w:rsidR="00FC3419" w:rsidRPr="00724A21">
        <w:rPr>
          <w:sz w:val="22"/>
          <w:szCs w:val="22"/>
        </w:rPr>
        <w:t>.</w:t>
      </w:r>
      <w:r w:rsidRPr="00724A21">
        <w:rPr>
          <w:sz w:val="22"/>
          <w:szCs w:val="22"/>
        </w:rPr>
        <w:t>Θ</w:t>
      </w:r>
      <w:r w:rsidR="00FC3419" w:rsidRPr="00724A21">
        <w:rPr>
          <w:sz w:val="22"/>
          <w:szCs w:val="22"/>
        </w:rPr>
        <w:t>.</w:t>
      </w:r>
      <w:r w:rsidRPr="00724A21">
        <w:rPr>
          <w:sz w:val="22"/>
          <w:szCs w:val="22"/>
        </w:rPr>
        <w:t xml:space="preserve"> </w:t>
      </w:r>
    </w:p>
    <w:p w14:paraId="59A06F1B" w14:textId="77777777" w:rsidR="00F5470E" w:rsidRPr="00BF4AB3" w:rsidRDefault="00F5470E" w:rsidP="00B10F50">
      <w:pPr>
        <w:suppressAutoHyphens w:val="0"/>
        <w:spacing w:line="360" w:lineRule="auto"/>
        <w:jc w:val="center"/>
        <w:rPr>
          <w:b/>
          <w:sz w:val="22"/>
          <w:szCs w:val="22"/>
        </w:rPr>
      </w:pPr>
    </w:p>
    <w:p w14:paraId="7AD3417C" w14:textId="77777777" w:rsidR="00B10F50" w:rsidRPr="00B10F50" w:rsidRDefault="00B10F50" w:rsidP="00C73E95">
      <w:pPr>
        <w:pStyle w:val="a3"/>
        <w:numPr>
          <w:ilvl w:val="0"/>
          <w:numId w:val="5"/>
        </w:numPr>
        <w:suppressAutoHyphens w:val="0"/>
        <w:jc w:val="both"/>
        <w:rPr>
          <w:rFonts w:asciiTheme="minorHAnsi" w:hAnsiTheme="minorHAnsi"/>
          <w:color w:val="000000"/>
          <w:lang w:eastAsia="el-GR"/>
        </w:rPr>
      </w:pPr>
    </w:p>
    <w:p w14:paraId="15843AB8" w14:textId="77777777" w:rsidR="00D10A5F" w:rsidRPr="008C023D" w:rsidRDefault="00D10A5F" w:rsidP="00D10A5F">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74F7AB1A" wp14:editId="5C6BECF8">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14:paraId="0CCD6450" w14:textId="77777777" w:rsidR="00D10A5F" w:rsidRPr="008C023D" w:rsidRDefault="00D10A5F" w:rsidP="00D10A5F">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14:paraId="3E8DFEC5" w14:textId="77777777" w:rsidR="00D10A5F" w:rsidRPr="008C023D"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14:paraId="68739DC3" w14:textId="77777777" w:rsidR="00D10A5F" w:rsidRPr="008C023D" w:rsidRDefault="00D10A5F" w:rsidP="00D10A5F">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763"/>
        <w:gridCol w:w="623"/>
        <w:gridCol w:w="1357"/>
        <w:gridCol w:w="732"/>
        <w:gridCol w:w="365"/>
        <w:gridCol w:w="31"/>
        <w:gridCol w:w="700"/>
        <w:gridCol w:w="1097"/>
        <w:gridCol w:w="396"/>
        <w:gridCol w:w="335"/>
        <w:gridCol w:w="548"/>
        <w:gridCol w:w="548"/>
        <w:gridCol w:w="1001"/>
      </w:tblGrid>
      <w:tr w:rsidR="00D10A5F" w:rsidRPr="008C023D" w14:paraId="1DF8C1F4" w14:textId="77777777" w:rsidTr="007F3531">
        <w:trPr>
          <w:cantSplit/>
          <w:trHeight w:val="189"/>
        </w:trPr>
        <w:tc>
          <w:tcPr>
            <w:tcW w:w="1824" w:type="dxa"/>
          </w:tcPr>
          <w:p w14:paraId="367825A5"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14:paraId="3A4902AF" w14:textId="77777777" w:rsidR="00D10A5F" w:rsidRPr="008C023D" w:rsidRDefault="00D10A5F" w:rsidP="00D10A5F">
            <w:pPr>
              <w:suppressAutoHyphens w:val="0"/>
              <w:spacing w:before="240"/>
              <w:ind w:right="-6878"/>
              <w:rPr>
                <w:rFonts w:asciiTheme="minorHAnsi" w:hAnsiTheme="minorHAnsi" w:cs="Calibri"/>
                <w:sz w:val="22"/>
                <w:szCs w:val="22"/>
                <w:lang w:val="en-US" w:eastAsia="el-GR"/>
              </w:rPr>
            </w:pPr>
          </w:p>
        </w:tc>
      </w:tr>
      <w:tr w:rsidR="00D10A5F" w:rsidRPr="008C023D" w14:paraId="167CDB53" w14:textId="77777777" w:rsidTr="00747BFB">
        <w:trPr>
          <w:cantSplit/>
          <w:trHeight w:val="183"/>
        </w:trPr>
        <w:tc>
          <w:tcPr>
            <w:tcW w:w="1824" w:type="dxa"/>
          </w:tcPr>
          <w:p w14:paraId="6B3560F7"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14:paraId="79D5CDD3" w14:textId="77777777" w:rsidR="00D10A5F" w:rsidRPr="008C023D"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14:paraId="1A461FA6"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5" w:type="dxa"/>
            <w:gridSpan w:val="6"/>
          </w:tcPr>
          <w:p w14:paraId="0F38F0DC" w14:textId="77777777" w:rsidR="00D10A5F" w:rsidRPr="008C023D" w:rsidRDefault="00D10A5F" w:rsidP="00D10A5F">
            <w:pPr>
              <w:suppressAutoHyphens w:val="0"/>
              <w:spacing w:before="240"/>
              <w:ind w:right="-6878"/>
              <w:rPr>
                <w:rFonts w:asciiTheme="minorHAnsi" w:hAnsiTheme="minorHAnsi" w:cs="Calibri"/>
                <w:sz w:val="22"/>
                <w:szCs w:val="22"/>
                <w:lang w:eastAsia="el-GR"/>
              </w:rPr>
            </w:pPr>
          </w:p>
        </w:tc>
      </w:tr>
      <w:tr w:rsidR="00D10A5F" w:rsidRPr="008C023D" w14:paraId="6BCAE463" w14:textId="77777777" w:rsidTr="007F3531">
        <w:trPr>
          <w:cantSplit/>
          <w:trHeight w:val="176"/>
        </w:trPr>
        <w:tc>
          <w:tcPr>
            <w:tcW w:w="2922" w:type="dxa"/>
            <w:gridSpan w:val="3"/>
          </w:tcPr>
          <w:p w14:paraId="4EF6C9DB"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2"/>
          </w:tcPr>
          <w:p w14:paraId="6CAAB411"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0779DED1" w14:textId="77777777" w:rsidTr="00747BFB">
        <w:trPr>
          <w:cantSplit/>
          <w:trHeight w:val="581"/>
        </w:trPr>
        <w:tc>
          <w:tcPr>
            <w:tcW w:w="2922" w:type="dxa"/>
            <w:gridSpan w:val="3"/>
          </w:tcPr>
          <w:p w14:paraId="61A89FAD"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2"/>
          </w:tcPr>
          <w:p w14:paraId="1D02977A"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26675348" w14:textId="77777777" w:rsidTr="00AE3F51">
        <w:trPr>
          <w:cantSplit/>
          <w:trHeight w:val="260"/>
        </w:trPr>
        <w:tc>
          <w:tcPr>
            <w:tcW w:w="2922" w:type="dxa"/>
            <w:gridSpan w:val="3"/>
          </w:tcPr>
          <w:p w14:paraId="6965B3F1" w14:textId="77777777" w:rsidR="00D10A5F" w:rsidRPr="008C023D" w:rsidRDefault="00D10A5F" w:rsidP="00D10A5F">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2"/>
          </w:tcPr>
          <w:p w14:paraId="7DB51158" w14:textId="77777777" w:rsidR="00D10A5F" w:rsidRPr="008C023D" w:rsidRDefault="00D10A5F" w:rsidP="00D10A5F">
            <w:pPr>
              <w:suppressAutoHyphens w:val="0"/>
              <w:spacing w:before="240"/>
              <w:ind w:right="-2332"/>
              <w:rPr>
                <w:rFonts w:asciiTheme="minorHAnsi" w:hAnsiTheme="minorHAnsi" w:cs="Calibri"/>
                <w:sz w:val="22"/>
                <w:szCs w:val="22"/>
                <w:lang w:eastAsia="el-GR"/>
              </w:rPr>
            </w:pPr>
          </w:p>
        </w:tc>
      </w:tr>
      <w:tr w:rsidR="00D10A5F" w:rsidRPr="008C023D" w14:paraId="6D2D7C95" w14:textId="77777777" w:rsidTr="00AE3F51">
        <w:trPr>
          <w:cantSplit/>
          <w:trHeight w:val="195"/>
        </w:trPr>
        <w:tc>
          <w:tcPr>
            <w:tcW w:w="2922" w:type="dxa"/>
            <w:gridSpan w:val="3"/>
            <w:tcBorders>
              <w:top w:val="single" w:sz="4" w:space="0" w:color="auto"/>
              <w:left w:val="single" w:sz="4" w:space="0" w:color="auto"/>
              <w:bottom w:val="single" w:sz="4" w:space="0" w:color="auto"/>
              <w:right w:val="single" w:sz="4" w:space="0" w:color="auto"/>
            </w:tcBorders>
          </w:tcPr>
          <w:p w14:paraId="64F2C3CD"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2"/>
            <w:tcBorders>
              <w:top w:val="single" w:sz="4" w:space="0" w:color="auto"/>
              <w:left w:val="single" w:sz="4" w:space="0" w:color="auto"/>
              <w:bottom w:val="single" w:sz="4" w:space="0" w:color="auto"/>
              <w:right w:val="single" w:sz="4" w:space="0" w:color="auto"/>
            </w:tcBorders>
          </w:tcPr>
          <w:p w14:paraId="504E76B9"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3F1EACB5" w14:textId="77777777" w:rsidTr="00747BFB">
        <w:trPr>
          <w:cantSplit/>
          <w:trHeight w:val="178"/>
        </w:trPr>
        <w:tc>
          <w:tcPr>
            <w:tcW w:w="2922" w:type="dxa"/>
            <w:gridSpan w:val="3"/>
          </w:tcPr>
          <w:p w14:paraId="0511571E"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4"/>
          </w:tcPr>
          <w:p w14:paraId="0547DE76"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14:paraId="312E1010"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Τηλ</w:t>
            </w:r>
            <w:proofErr w:type="spellEnd"/>
            <w:r w:rsidRPr="008C023D">
              <w:rPr>
                <w:rFonts w:asciiTheme="minorHAnsi" w:hAnsiTheme="minorHAnsi" w:cs="Calibri"/>
                <w:sz w:val="22"/>
                <w:szCs w:val="22"/>
                <w:lang w:eastAsia="el-GR"/>
              </w:rPr>
              <w:t>:</w:t>
            </w:r>
          </w:p>
        </w:tc>
        <w:tc>
          <w:tcPr>
            <w:tcW w:w="3925" w:type="dxa"/>
            <w:gridSpan w:val="6"/>
          </w:tcPr>
          <w:p w14:paraId="4F2AFC52"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27FC8A66" w14:textId="77777777" w:rsidTr="00747BFB">
        <w:trPr>
          <w:cantSplit/>
          <w:trHeight w:val="149"/>
        </w:trPr>
        <w:tc>
          <w:tcPr>
            <w:tcW w:w="2159" w:type="dxa"/>
            <w:gridSpan w:val="2"/>
          </w:tcPr>
          <w:p w14:paraId="16D46A35"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14:paraId="6DFB2D8C"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2" w:type="dxa"/>
          </w:tcPr>
          <w:p w14:paraId="580F39D6"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4"/>
          </w:tcPr>
          <w:p w14:paraId="5B2AA8D2"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14:paraId="0E9B7794"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Αριθ</w:t>
            </w:r>
            <w:proofErr w:type="spellEnd"/>
            <w:r w:rsidRPr="008C023D">
              <w:rPr>
                <w:rFonts w:asciiTheme="minorHAnsi" w:hAnsiTheme="minorHAnsi" w:cs="Calibri"/>
                <w:sz w:val="22"/>
                <w:szCs w:val="22"/>
                <w:lang w:eastAsia="el-GR"/>
              </w:rPr>
              <w:t>:</w:t>
            </w:r>
          </w:p>
        </w:tc>
        <w:tc>
          <w:tcPr>
            <w:tcW w:w="548" w:type="dxa"/>
          </w:tcPr>
          <w:p w14:paraId="7D4722D5"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548" w:type="dxa"/>
          </w:tcPr>
          <w:p w14:paraId="2D103CD1"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1001" w:type="dxa"/>
          </w:tcPr>
          <w:p w14:paraId="62F9E614"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1DB9FCAD" w14:textId="77777777" w:rsidTr="00747BFB">
        <w:trPr>
          <w:cantSplit/>
          <w:trHeight w:val="300"/>
        </w:trPr>
        <w:tc>
          <w:tcPr>
            <w:tcW w:w="3545" w:type="dxa"/>
            <w:gridSpan w:val="4"/>
            <w:vAlign w:val="bottom"/>
          </w:tcPr>
          <w:p w14:paraId="1E562B92"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w:t>
            </w:r>
            <w:proofErr w:type="spellEnd"/>
            <w:r w:rsidRPr="008C023D">
              <w:rPr>
                <w:rFonts w:asciiTheme="minorHAnsi" w:hAnsiTheme="minorHAnsi" w:cs="Calibri"/>
                <w:sz w:val="22"/>
                <w:szCs w:val="22"/>
                <w:lang w:eastAsia="el-GR"/>
              </w:rPr>
              <w:t xml:space="preserve">. </w:t>
            </w:r>
            <w:proofErr w:type="spellStart"/>
            <w:r w:rsidRPr="008C023D">
              <w:rPr>
                <w:rFonts w:asciiTheme="minorHAnsi" w:hAnsiTheme="minorHAnsi" w:cs="Calibri"/>
                <w:sz w:val="22"/>
                <w:szCs w:val="22"/>
                <w:lang w:eastAsia="el-GR"/>
              </w:rPr>
              <w:t>Τηλεομοιοτύπου</w:t>
            </w:r>
            <w:proofErr w:type="spellEnd"/>
            <w:r w:rsidRPr="008C023D">
              <w:rPr>
                <w:rFonts w:asciiTheme="minorHAnsi" w:hAnsiTheme="minorHAnsi" w:cs="Calibri"/>
                <w:sz w:val="22"/>
                <w:szCs w:val="22"/>
                <w:lang w:eastAsia="el-GR"/>
              </w:rPr>
              <w:t xml:space="preserve">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2485" w:type="dxa"/>
            <w:gridSpan w:val="4"/>
            <w:vAlign w:val="bottom"/>
          </w:tcPr>
          <w:p w14:paraId="6AD24293"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2193" w:type="dxa"/>
            <w:gridSpan w:val="3"/>
            <w:vAlign w:val="bottom"/>
          </w:tcPr>
          <w:p w14:paraId="1F50E6A2" w14:textId="77777777"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w:t>
            </w:r>
            <w:proofErr w:type="spellStart"/>
            <w:r w:rsidRPr="008C023D">
              <w:rPr>
                <w:rFonts w:asciiTheme="minorHAnsi" w:hAnsiTheme="minorHAnsi" w:cs="Calibri"/>
                <w:sz w:val="22"/>
                <w:szCs w:val="22"/>
                <w:lang w:eastAsia="el-GR"/>
              </w:rPr>
              <w:t>νση</w:t>
            </w:r>
            <w:proofErr w:type="spellEnd"/>
            <w:r w:rsidRPr="008C023D">
              <w:rPr>
                <w:rFonts w:asciiTheme="minorHAnsi" w:hAnsiTheme="minorHAnsi" w:cs="Calibri"/>
                <w:sz w:val="22"/>
                <w:szCs w:val="22"/>
                <w:lang w:eastAsia="el-GR"/>
              </w:rPr>
              <w:t xml:space="preserve"> Ηλεκτρ. Ταχυδρομείου</w:t>
            </w:r>
          </w:p>
          <w:p w14:paraId="7DAC979C" w14:textId="77777777"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2432" w:type="dxa"/>
            <w:gridSpan w:val="4"/>
            <w:vAlign w:val="bottom"/>
          </w:tcPr>
          <w:p w14:paraId="614135CE" w14:textId="77777777" w:rsidR="00D10A5F" w:rsidRPr="008C023D" w:rsidRDefault="00D10A5F" w:rsidP="00D10A5F">
            <w:pPr>
              <w:suppressAutoHyphens w:val="0"/>
              <w:spacing w:before="240"/>
              <w:rPr>
                <w:rFonts w:asciiTheme="minorHAnsi" w:hAnsiTheme="minorHAnsi" w:cs="Calibri"/>
                <w:sz w:val="22"/>
                <w:szCs w:val="22"/>
                <w:lang w:eastAsia="el-GR"/>
              </w:rPr>
            </w:pPr>
          </w:p>
        </w:tc>
      </w:tr>
    </w:tbl>
    <w:p w14:paraId="031F2E5A" w14:textId="77777777" w:rsidR="00D10A5F" w:rsidRPr="008C023D"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C023D" w14:paraId="070F58AD" w14:textId="77777777" w:rsidTr="00AA2428">
        <w:trPr>
          <w:trHeight w:val="169"/>
        </w:trPr>
        <w:tc>
          <w:tcPr>
            <w:tcW w:w="5000" w:type="pct"/>
          </w:tcPr>
          <w:p w14:paraId="5E41DA55" w14:textId="77777777" w:rsidR="00D10A5F" w:rsidRDefault="00D10A5F" w:rsidP="00AA2428">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14:paraId="1F61CC18" w14:textId="77777777" w:rsidR="005147D6" w:rsidRPr="008C023D" w:rsidRDefault="005147D6" w:rsidP="00AA2428">
            <w:pPr>
              <w:tabs>
                <w:tab w:val="left" w:pos="34"/>
              </w:tabs>
              <w:suppressAutoHyphens w:val="0"/>
              <w:ind w:right="124"/>
              <w:rPr>
                <w:rFonts w:asciiTheme="minorHAnsi" w:hAnsiTheme="minorHAnsi" w:cs="Calibri"/>
                <w:sz w:val="22"/>
                <w:szCs w:val="22"/>
                <w:lang w:eastAsia="el-GR"/>
              </w:rPr>
            </w:pPr>
          </w:p>
          <w:p w14:paraId="05DF7DB4" w14:textId="77777777" w:rsidR="00D10A5F" w:rsidRPr="008C023D" w:rsidRDefault="00D10A5F" w:rsidP="00C73E95">
            <w:pPr>
              <w:numPr>
                <w:ilvl w:val="0"/>
                <w:numId w:val="1"/>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69E612B8" w14:textId="77777777" w:rsidR="00D10A5F" w:rsidRPr="008C023D" w:rsidRDefault="00D10A5F" w:rsidP="00C73E95">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w:t>
            </w:r>
            <w:r w:rsidR="00AA2428" w:rsidRPr="008C023D">
              <w:rPr>
                <w:rFonts w:asciiTheme="minorHAnsi" w:hAnsiTheme="minorHAnsi" w:cs="Calibri"/>
                <w:color w:val="000000"/>
                <w:sz w:val="22"/>
                <w:szCs w:val="22"/>
                <w:lang w:eastAsia="el-GR"/>
              </w:rPr>
              <w:t>ρεία/επιχείρησή μας δεν βρίσκεται</w:t>
            </w:r>
            <w:r w:rsidRPr="008C023D">
              <w:rPr>
                <w:rFonts w:asciiTheme="minorHAnsi" w:hAnsiTheme="minorHAnsi" w:cs="Calibri"/>
                <w:color w:val="000000"/>
                <w:sz w:val="22"/>
                <w:szCs w:val="22"/>
                <w:lang w:eastAsia="el-GR"/>
              </w:rPr>
              <w:t xml:space="preserve"> σε καμία από τις καταστάσεις των</w:t>
            </w:r>
            <w:r w:rsidR="00D33581">
              <w:rPr>
                <w:rFonts w:asciiTheme="minorHAnsi" w:hAnsiTheme="minorHAnsi" w:cs="Calibri"/>
                <w:color w:val="000000"/>
                <w:sz w:val="22"/>
                <w:szCs w:val="22"/>
                <w:lang w:eastAsia="el-GR"/>
              </w:rPr>
              <w:t xml:space="preserve"> άρθρων 73 &amp; 74 του Ν.4412/2016</w:t>
            </w:r>
            <w:r w:rsidRPr="008C023D">
              <w:rPr>
                <w:rFonts w:asciiTheme="minorHAnsi" w:hAnsiTheme="minorHAnsi" w:cs="Calibri"/>
                <w:color w:val="000000"/>
                <w:sz w:val="22"/>
                <w:szCs w:val="22"/>
                <w:lang w:eastAsia="el-GR"/>
              </w:rPr>
              <w:t xml:space="preserve"> </w:t>
            </w:r>
            <w:r w:rsidR="00D33581" w:rsidRPr="008956A6">
              <w:rPr>
                <w:rFonts w:asciiTheme="minorHAnsi" w:hAnsiTheme="minorHAnsi" w:cs="Calibri"/>
                <w:color w:val="000000"/>
                <w:sz w:val="22"/>
                <w:szCs w:val="22"/>
                <w:lang w:eastAsia="el-GR"/>
              </w:rPr>
              <w:t>(όπως αντικαταστάθηκαν από τα άρθρα 22 και 23 του ν. 4782/2021 αντίστοιχα)</w:t>
            </w:r>
            <w:r w:rsidR="005234C0">
              <w:rPr>
                <w:rFonts w:asciiTheme="minorHAnsi" w:hAnsiTheme="minorHAnsi" w:cs="Calibri"/>
                <w:color w:val="000000"/>
                <w:sz w:val="22"/>
                <w:szCs w:val="22"/>
                <w:lang w:eastAsia="el-GR"/>
              </w:rPr>
              <w:t>,</w:t>
            </w:r>
            <w:r w:rsidR="00D33581" w:rsidRPr="008956A6">
              <w:rPr>
                <w:rFonts w:asciiTheme="minorHAnsi" w:hAnsiTheme="minorHAnsi" w:cs="Calibri"/>
                <w:color w:val="000000"/>
                <w:sz w:val="22"/>
                <w:szCs w:val="22"/>
                <w:lang w:eastAsia="el-GR"/>
              </w:rPr>
              <w:t xml:space="preserve"> </w:t>
            </w:r>
            <w:r w:rsidRPr="008C023D">
              <w:rPr>
                <w:rFonts w:asciiTheme="minorHAnsi" w:hAnsiTheme="minorHAnsi" w:cs="Calibri"/>
                <w:color w:val="000000"/>
                <w:sz w:val="22"/>
                <w:szCs w:val="22"/>
                <w:lang w:eastAsia="el-GR"/>
              </w:rPr>
              <w:t>δεν έχει εκδοθεί σε βάρος της απόφαση αποκλεισμού, σύμφωνα</w:t>
            </w:r>
            <w:r w:rsidR="00D33581">
              <w:rPr>
                <w:rFonts w:asciiTheme="minorHAnsi" w:hAnsiTheme="minorHAnsi" w:cs="Calibri"/>
                <w:color w:val="000000"/>
                <w:sz w:val="22"/>
                <w:szCs w:val="22"/>
                <w:lang w:eastAsia="el-GR"/>
              </w:rPr>
              <w:t xml:space="preserve"> με το άρθρο 74 του Ν.4412/2016</w:t>
            </w:r>
            <w:r w:rsidRPr="008C023D">
              <w:rPr>
                <w:rFonts w:asciiTheme="minorHAnsi" w:hAnsiTheme="minorHAnsi" w:cs="Calibri"/>
                <w:color w:val="000000"/>
                <w:sz w:val="22"/>
                <w:szCs w:val="22"/>
                <w:lang w:eastAsia="el-GR"/>
              </w:rPr>
              <w:t xml:space="preserve"> </w:t>
            </w:r>
            <w:r w:rsidR="00D33581" w:rsidRPr="008956A6">
              <w:rPr>
                <w:rFonts w:asciiTheme="minorHAnsi" w:hAnsiTheme="minorHAnsi" w:cs="Calibri"/>
                <w:color w:val="000000"/>
                <w:sz w:val="22"/>
                <w:szCs w:val="22"/>
                <w:lang w:eastAsia="el-GR"/>
              </w:rPr>
              <w:t xml:space="preserve">(όπως αντικαταστάθηκε από το άρθρο 23 ν. 4782/2021), </w:t>
            </w:r>
            <w:r w:rsidRPr="008C023D">
              <w:rPr>
                <w:rFonts w:asciiTheme="minorHAnsi" w:hAnsiTheme="minorHAnsi" w:cs="Calibri"/>
                <w:color w:val="000000"/>
                <w:sz w:val="22"/>
                <w:szCs w:val="22"/>
                <w:lang w:eastAsia="el-GR"/>
              </w:rPr>
              <w:t xml:space="preserve">η </w:t>
            </w:r>
            <w:r w:rsidRPr="008C023D">
              <w:rPr>
                <w:rFonts w:asciiTheme="minorHAnsi" w:hAnsiTheme="minorHAnsi" w:cs="Calibri"/>
                <w:color w:val="000000"/>
                <w:sz w:val="22"/>
                <w:szCs w:val="22"/>
                <w:lang w:eastAsia="el-GR"/>
              </w:rPr>
              <w:lastRenderedPageBreak/>
              <w:t>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3A68FCC1" w14:textId="706C08FD" w:rsidR="00D10A5F" w:rsidRPr="008C023D" w:rsidRDefault="007C30B3" w:rsidP="00C73E95">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Pr>
                <w:rFonts w:asciiTheme="minorHAnsi" w:hAnsiTheme="minorHAnsi" w:cs="Calibri"/>
                <w:color w:val="000000"/>
                <w:sz w:val="22"/>
                <w:szCs w:val="22"/>
                <w:lang w:eastAsia="el-GR"/>
              </w:rPr>
              <w:t xml:space="preserve">ως δικαιολογητικά </w:t>
            </w:r>
            <w:r w:rsidR="00066001">
              <w:rPr>
                <w:rFonts w:asciiTheme="minorHAnsi" w:hAnsiTheme="minorHAnsi" w:cs="Calibri"/>
                <w:color w:val="000000"/>
                <w:sz w:val="22"/>
                <w:szCs w:val="22"/>
                <w:lang w:eastAsia="el-GR"/>
              </w:rPr>
              <w:t>συμμετοχής</w:t>
            </w:r>
            <w:r w:rsidR="00D10A5F" w:rsidRPr="008C023D">
              <w:rPr>
                <w:rFonts w:asciiTheme="minorHAnsi" w:hAnsiTheme="minorHAnsi" w:cs="Calibri"/>
                <w:color w:val="000000"/>
                <w:sz w:val="22"/>
                <w:szCs w:val="22"/>
                <w:lang w:eastAsia="el-GR"/>
              </w:rPr>
              <w:t xml:space="preserve"> προσκομί</w:t>
            </w:r>
            <w:r w:rsidR="000A6475">
              <w:rPr>
                <w:rFonts w:asciiTheme="minorHAnsi" w:hAnsiTheme="minorHAnsi" w:cs="Calibri"/>
                <w:color w:val="000000"/>
                <w:sz w:val="22"/>
                <w:szCs w:val="22"/>
                <w:lang w:eastAsia="el-GR"/>
              </w:rPr>
              <w:t>ζ</w:t>
            </w:r>
            <w:r w:rsidR="00D10A5F" w:rsidRPr="008C023D">
              <w:rPr>
                <w:rFonts w:asciiTheme="minorHAnsi" w:hAnsiTheme="minorHAnsi" w:cs="Calibri"/>
                <w:color w:val="000000"/>
                <w:sz w:val="22"/>
                <w:szCs w:val="22"/>
                <w:lang w:eastAsia="el-GR"/>
              </w:rPr>
              <w:t xml:space="preserve">ουμε α) τα αποδεικτικά έγγραφα νομιμοποίησης και τα πρωτότυπα ή αντίγραφα που εκδίδονται, σύμφωνα με τις διατάξεις του άρθρου 1 του Ν.4250/2014 (Α΄ 74), β) </w:t>
            </w:r>
            <w:r w:rsidR="0069716D" w:rsidRPr="0069716D">
              <w:rPr>
                <w:rFonts w:asciiTheme="minorHAnsi" w:hAnsiTheme="minorHAnsi" w:cs="Calibri"/>
                <w:color w:val="000000"/>
                <w:sz w:val="22"/>
                <w:szCs w:val="22"/>
                <w:lang w:eastAsia="el-GR"/>
              </w:rPr>
              <w:t xml:space="preserve">ποινικό μητρώο </w:t>
            </w:r>
            <w:r w:rsidR="00D10A5F" w:rsidRPr="008C023D">
              <w:rPr>
                <w:rFonts w:asciiTheme="minorHAnsi" w:hAnsiTheme="minorHAnsi" w:cs="Calibri"/>
                <w:color w:val="000000"/>
                <w:sz w:val="22"/>
                <w:szCs w:val="22"/>
                <w:lang w:eastAsia="el-GR"/>
              </w:rPr>
              <w:t>γ) αποδεικτικό ασφαλιστικής ενημερότητας και δ) αποδεικτικό φορολογικής ενημερότητας».</w:t>
            </w:r>
          </w:p>
          <w:p w14:paraId="68B53EC5" w14:textId="77777777" w:rsidR="00D10A5F" w:rsidRPr="008C023D" w:rsidRDefault="00D10A5F" w:rsidP="00C73E95">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τηρώ και θα εξακολουθώ να τηρώ κατά την</w:t>
            </w:r>
            <w:r w:rsidR="001077AF">
              <w:rPr>
                <w:rFonts w:asciiTheme="minorHAnsi" w:hAnsiTheme="minorHAnsi" w:cs="Calibri"/>
                <w:color w:val="000000"/>
                <w:sz w:val="22"/>
                <w:szCs w:val="22"/>
                <w:lang w:eastAsia="el-GR"/>
              </w:rPr>
              <w:t xml:space="preserve"> εκτέλεση</w:t>
            </w:r>
            <w:r w:rsidRPr="008C023D">
              <w:rPr>
                <w:rFonts w:asciiTheme="minorHAnsi" w:hAnsiTheme="minorHAnsi" w:cs="Calibri"/>
                <w:color w:val="000000"/>
                <w:sz w:val="22"/>
                <w:szCs w:val="22"/>
                <w:lang w:eastAsia="el-GR"/>
              </w:rPr>
              <w:t xml:space="preserve"> </w:t>
            </w:r>
            <w:r w:rsidR="001077AF" w:rsidRPr="005147D6">
              <w:rPr>
                <w:rFonts w:asciiTheme="minorHAnsi" w:hAnsiTheme="minorHAnsi" w:cs="Calibri"/>
                <w:color w:val="000000"/>
                <w:sz w:val="22"/>
                <w:szCs w:val="22"/>
                <w:lang w:eastAsia="el-GR"/>
              </w:rPr>
              <w:t>της ανάθεσης</w:t>
            </w:r>
            <w:r w:rsidRPr="008C023D">
              <w:rPr>
                <w:rFonts w:asciiTheme="minorHAnsi" w:hAnsiTheme="minorHAnsi" w:cs="Calibri"/>
                <w:color w:val="000000"/>
                <w:sz w:val="22"/>
                <w:szCs w:val="22"/>
                <w:lang w:eastAsia="el-GR"/>
              </w:rPr>
              <w:t xml:space="preserve">,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1077AF">
              <w:rPr>
                <w:rFonts w:asciiTheme="minorHAnsi" w:hAnsiTheme="minorHAnsi" w:cs="Calibri"/>
                <w:color w:val="000000"/>
                <w:sz w:val="22"/>
                <w:szCs w:val="22"/>
                <w:lang w:eastAsia="el-GR"/>
              </w:rPr>
              <w:t>τους</w:t>
            </w:r>
          </w:p>
          <w:p w14:paraId="0C35F06C" w14:textId="77777777" w:rsidR="001077AF" w:rsidRPr="0015395E" w:rsidRDefault="001077AF" w:rsidP="00C73E95">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15395E">
              <w:rPr>
                <w:rFonts w:asciiTheme="minorHAnsi" w:hAnsiTheme="minorHAnsi"/>
                <w:sz w:val="22"/>
                <w:szCs w:val="22"/>
              </w:rPr>
              <w:t xml:space="preserve">δεν θα ενεργήσω αθέμιτα, παράνομα ή καταχρηστικά καθ΄ όλη τη διάρκεια της διαδικασίας </w:t>
            </w:r>
            <w:r w:rsidRPr="0015395E">
              <w:rPr>
                <w:rFonts w:asciiTheme="minorHAnsi" w:hAnsiTheme="minorHAnsi" w:cs="Calibri"/>
                <w:color w:val="000000"/>
                <w:sz w:val="22"/>
                <w:szCs w:val="22"/>
                <w:lang w:eastAsia="el-GR"/>
              </w:rPr>
              <w:t>της ανάθεσης, αλλά και κατά το στάδιο εκτέλεσης αυτής, εφόσον επιλεγώ</w:t>
            </w:r>
          </w:p>
          <w:p w14:paraId="0C552572" w14:textId="77777777" w:rsidR="00D10A5F" w:rsidRDefault="00D10A5F" w:rsidP="00C73E95">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8C023D">
              <w:rPr>
                <w:rFonts w:asciiTheme="minorHAnsi" w:hAnsiTheme="minorHAnsi" w:cs="Calibri"/>
                <w:color w:val="000000"/>
                <w:sz w:val="22"/>
                <w:szCs w:val="22"/>
                <w:lang w:eastAsia="el-GR"/>
              </w:rPr>
              <w:t>.</w:t>
            </w:r>
          </w:p>
          <w:p w14:paraId="398A4175" w14:textId="77777777" w:rsidR="009646A4" w:rsidRPr="00975CB2" w:rsidRDefault="00975CB2" w:rsidP="00C73E95">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975CB2">
              <w:rPr>
                <w:rFonts w:asciiTheme="minorHAnsi" w:hAnsiTheme="minorHAnsi" w:cs="Calibri"/>
                <w:color w:val="000000"/>
                <w:sz w:val="22"/>
                <w:szCs w:val="22"/>
                <w:lang w:eastAsia="el-GR"/>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07FE0471" w14:textId="77777777" w:rsidR="00F72E98" w:rsidRPr="008C023D" w:rsidRDefault="00F72E98" w:rsidP="00975CB2">
            <w:pPr>
              <w:tabs>
                <w:tab w:val="left" w:pos="34"/>
                <w:tab w:val="left" w:pos="360"/>
              </w:tabs>
              <w:suppressAutoHyphens w:val="0"/>
              <w:autoSpaceDE w:val="0"/>
              <w:autoSpaceDN w:val="0"/>
              <w:adjustRightInd w:val="0"/>
              <w:spacing w:line="360" w:lineRule="auto"/>
              <w:ind w:left="176"/>
              <w:contextualSpacing/>
              <w:jc w:val="both"/>
              <w:rPr>
                <w:rFonts w:asciiTheme="minorHAnsi" w:hAnsiTheme="minorHAnsi" w:cs="Calibri"/>
                <w:color w:val="000000"/>
                <w:sz w:val="22"/>
                <w:szCs w:val="22"/>
                <w:lang w:eastAsia="el-GR"/>
              </w:rPr>
            </w:pPr>
          </w:p>
          <w:p w14:paraId="36FD1BD9" w14:textId="79082B44" w:rsidR="00D10A5F" w:rsidRPr="00D77D94" w:rsidRDefault="00FC3419" w:rsidP="00AA2428">
            <w:pPr>
              <w:tabs>
                <w:tab w:val="left" w:pos="34"/>
              </w:tabs>
              <w:suppressAutoHyphens w:val="0"/>
              <w:ind w:right="484"/>
              <w:jc w:val="right"/>
              <w:rPr>
                <w:rFonts w:asciiTheme="minorHAnsi" w:hAnsiTheme="minorHAnsi" w:cs="Calibri"/>
                <w:sz w:val="22"/>
                <w:szCs w:val="22"/>
                <w:lang w:eastAsia="el-GR"/>
              </w:rPr>
            </w:pPr>
            <w:r>
              <w:rPr>
                <w:rFonts w:asciiTheme="minorHAnsi" w:hAnsiTheme="minorHAnsi" w:cs="Calibri"/>
                <w:sz w:val="22"/>
                <w:szCs w:val="22"/>
                <w:lang w:eastAsia="el-GR"/>
              </w:rPr>
              <w:t>Ημερομηνία:  ………..</w:t>
            </w:r>
            <w:r w:rsidR="00D10A5F" w:rsidRPr="008C023D">
              <w:rPr>
                <w:rFonts w:asciiTheme="minorHAnsi" w:hAnsiTheme="minorHAnsi" w:cs="Calibri"/>
                <w:sz w:val="22"/>
                <w:szCs w:val="22"/>
                <w:lang w:eastAsia="el-GR"/>
              </w:rPr>
              <w:t>……….20</w:t>
            </w:r>
            <w:r w:rsidR="007F3531" w:rsidRPr="00FC3419">
              <w:rPr>
                <w:rFonts w:asciiTheme="minorHAnsi" w:hAnsiTheme="minorHAnsi" w:cs="Calibri"/>
                <w:sz w:val="22"/>
                <w:szCs w:val="22"/>
                <w:lang w:eastAsia="el-GR"/>
              </w:rPr>
              <w:t>2</w:t>
            </w:r>
            <w:r w:rsidR="0050403C">
              <w:rPr>
                <w:rFonts w:asciiTheme="minorHAnsi" w:hAnsiTheme="minorHAnsi" w:cs="Calibri"/>
                <w:sz w:val="22"/>
                <w:szCs w:val="22"/>
                <w:lang w:eastAsia="el-GR"/>
              </w:rPr>
              <w:t>5</w:t>
            </w:r>
          </w:p>
          <w:p w14:paraId="27222189" w14:textId="77777777"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p>
          <w:p w14:paraId="636D461B" w14:textId="77777777" w:rsidR="00D10A5F" w:rsidRDefault="00D10A5F" w:rsidP="00AA2428">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w:t>
            </w:r>
            <w:proofErr w:type="spellStart"/>
            <w:r w:rsidRPr="008C023D">
              <w:rPr>
                <w:rFonts w:asciiTheme="minorHAnsi" w:hAnsiTheme="minorHAnsi" w:cs="Calibri"/>
                <w:sz w:val="22"/>
                <w:szCs w:val="22"/>
                <w:lang w:eastAsia="el-GR"/>
              </w:rPr>
              <w:t>Δηλ</w:t>
            </w:r>
            <w:proofErr w:type="spellEnd"/>
            <w:r w:rsidRPr="008C023D">
              <w:rPr>
                <w:rFonts w:asciiTheme="minorHAnsi" w:hAnsiTheme="minorHAnsi" w:cs="Calibri"/>
                <w:sz w:val="22"/>
                <w:szCs w:val="22"/>
                <w:lang w:eastAsia="el-GR"/>
              </w:rPr>
              <w:t>………..</w:t>
            </w:r>
          </w:p>
          <w:p w14:paraId="722762A1"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6BFFBF1C"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4D53827E"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17C1F637" w14:textId="77777777" w:rsidR="00FC3419" w:rsidRPr="008C023D" w:rsidRDefault="00FC3419" w:rsidP="00AA2428">
            <w:pPr>
              <w:tabs>
                <w:tab w:val="left" w:pos="34"/>
              </w:tabs>
              <w:suppressAutoHyphens w:val="0"/>
              <w:ind w:right="484"/>
              <w:jc w:val="right"/>
              <w:rPr>
                <w:rFonts w:asciiTheme="minorHAnsi" w:hAnsiTheme="minorHAnsi" w:cs="Calibri"/>
                <w:sz w:val="22"/>
                <w:szCs w:val="22"/>
                <w:lang w:eastAsia="el-GR"/>
              </w:rPr>
            </w:pPr>
          </w:p>
        </w:tc>
      </w:tr>
    </w:tbl>
    <w:p w14:paraId="72C99D44" w14:textId="77777777" w:rsidR="00D10A5F" w:rsidRDefault="00D10A5F" w:rsidP="00D10A5F">
      <w:pPr>
        <w:suppressAutoHyphens w:val="0"/>
        <w:spacing w:after="160" w:line="259" w:lineRule="auto"/>
        <w:ind w:left="-284"/>
        <w:rPr>
          <w:rFonts w:asciiTheme="minorHAnsi" w:hAnsiTheme="minorHAnsi"/>
          <w:sz w:val="22"/>
          <w:szCs w:val="22"/>
        </w:rPr>
      </w:pPr>
    </w:p>
    <w:p w14:paraId="3BA3314A" w14:textId="77777777" w:rsidR="00BF4AB3" w:rsidRDefault="00BF4AB3" w:rsidP="00D10A5F">
      <w:pPr>
        <w:suppressAutoHyphens w:val="0"/>
        <w:spacing w:after="160" w:line="259" w:lineRule="auto"/>
        <w:ind w:left="-284"/>
        <w:rPr>
          <w:rFonts w:asciiTheme="minorHAnsi" w:hAnsiTheme="minorHAnsi"/>
          <w:sz w:val="22"/>
          <w:szCs w:val="22"/>
        </w:rPr>
      </w:pPr>
    </w:p>
    <w:p w14:paraId="7EA6B9D2" w14:textId="77777777" w:rsidR="00BF4AB3" w:rsidRDefault="00BF4AB3" w:rsidP="00D10A5F">
      <w:pPr>
        <w:suppressAutoHyphens w:val="0"/>
        <w:spacing w:after="160" w:line="259" w:lineRule="auto"/>
        <w:ind w:left="-284"/>
        <w:rPr>
          <w:rFonts w:asciiTheme="minorHAnsi" w:hAnsiTheme="minorHAnsi"/>
          <w:sz w:val="22"/>
          <w:szCs w:val="22"/>
        </w:rPr>
      </w:pPr>
    </w:p>
    <w:p w14:paraId="5D33BA9A" w14:textId="5A2E57D0" w:rsidR="00BF4AB3" w:rsidRDefault="00BF4AB3" w:rsidP="00D10A5F">
      <w:pPr>
        <w:suppressAutoHyphens w:val="0"/>
        <w:spacing w:after="160" w:line="259" w:lineRule="auto"/>
        <w:ind w:left="-284"/>
        <w:rPr>
          <w:rFonts w:asciiTheme="minorHAnsi" w:hAnsiTheme="minorHAnsi"/>
          <w:sz w:val="22"/>
          <w:szCs w:val="22"/>
        </w:rPr>
      </w:pPr>
    </w:p>
    <w:p w14:paraId="3EEBA98C" w14:textId="6C5CA312" w:rsidR="00724A21" w:rsidRDefault="00724A21" w:rsidP="00D10A5F">
      <w:pPr>
        <w:suppressAutoHyphens w:val="0"/>
        <w:spacing w:after="160" w:line="259" w:lineRule="auto"/>
        <w:ind w:left="-284"/>
        <w:rPr>
          <w:rFonts w:asciiTheme="minorHAnsi" w:hAnsiTheme="minorHAnsi"/>
          <w:sz w:val="22"/>
          <w:szCs w:val="22"/>
        </w:rPr>
      </w:pPr>
    </w:p>
    <w:p w14:paraId="38E8CB52" w14:textId="0DCCB803" w:rsidR="00592D0C" w:rsidRDefault="00592D0C" w:rsidP="00D10A5F">
      <w:pPr>
        <w:suppressAutoHyphens w:val="0"/>
        <w:spacing w:after="160" w:line="259" w:lineRule="auto"/>
        <w:ind w:left="-284"/>
        <w:rPr>
          <w:rFonts w:asciiTheme="minorHAnsi" w:hAnsiTheme="minorHAnsi"/>
          <w:sz w:val="22"/>
          <w:szCs w:val="22"/>
        </w:rPr>
      </w:pPr>
    </w:p>
    <w:p w14:paraId="32A06088" w14:textId="77777777" w:rsidR="00592D0C" w:rsidRDefault="00592D0C" w:rsidP="00B10F50">
      <w:pPr>
        <w:suppressAutoHyphens w:val="0"/>
        <w:spacing w:line="360" w:lineRule="auto"/>
        <w:rPr>
          <w:b/>
          <w:sz w:val="22"/>
          <w:szCs w:val="22"/>
        </w:rPr>
      </w:pPr>
    </w:p>
    <w:p w14:paraId="4F9E7E9E" w14:textId="4DAE4BD7" w:rsidR="00BF4AB3" w:rsidRPr="00BF4AB3" w:rsidRDefault="00B10F50" w:rsidP="00B10F50">
      <w:pPr>
        <w:suppressAutoHyphens w:val="0"/>
        <w:spacing w:line="360" w:lineRule="auto"/>
        <w:rPr>
          <w:rFonts w:asciiTheme="minorHAnsi" w:hAnsiTheme="minorHAnsi"/>
          <w:b/>
          <w:sz w:val="22"/>
          <w:szCs w:val="22"/>
        </w:rPr>
      </w:pPr>
      <w:r>
        <w:rPr>
          <w:b/>
          <w:sz w:val="22"/>
          <w:szCs w:val="22"/>
        </w:rPr>
        <w:lastRenderedPageBreak/>
        <w:t>2.</w:t>
      </w:r>
    </w:p>
    <w:p w14:paraId="7578766C" w14:textId="77777777" w:rsidR="00724A21" w:rsidRPr="00BF4AB3" w:rsidRDefault="00724A21" w:rsidP="00724A21">
      <w:pPr>
        <w:keepNext/>
        <w:suppressAutoHyphens w:val="0"/>
        <w:jc w:val="center"/>
        <w:outlineLvl w:val="2"/>
        <w:rPr>
          <w:rFonts w:ascii="Arial" w:hAnsi="Arial" w:cs="Arial"/>
          <w:b/>
          <w:bCs/>
          <w:lang w:eastAsia="el-GR"/>
        </w:rPr>
      </w:pPr>
      <w:r w:rsidRPr="00BF4AB3">
        <w:rPr>
          <w:rFonts w:ascii="Arial" w:hAnsi="Arial" w:cs="Arial"/>
          <w:bCs/>
          <w:noProof/>
          <w:lang w:eastAsia="el-GR"/>
        </w:rPr>
        <mc:AlternateContent>
          <mc:Choice Requires="wps">
            <w:drawing>
              <wp:anchor distT="0" distB="0" distL="114300" distR="114300" simplePos="0" relativeHeight="251660288" behindDoc="0" locked="0" layoutInCell="1" allowOverlap="1" wp14:anchorId="68A289A3" wp14:editId="3E872348">
                <wp:simplePos x="0" y="0"/>
                <wp:positionH relativeFrom="column">
                  <wp:posOffset>-320040</wp:posOffset>
                </wp:positionH>
                <wp:positionV relativeFrom="paragraph">
                  <wp:posOffset>-52705</wp:posOffset>
                </wp:positionV>
                <wp:extent cx="6972300" cy="9829800"/>
                <wp:effectExtent l="6985" t="8255" r="12065" b="1079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C3089A" id="Ορθογώνιο 2" o:spid="_x0000_s1026" style="position:absolute;margin-left:-25.2pt;margin-top:-4.15pt;width:549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NO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mOMBGmgRd3Xh8/d9+6++/bwpfvZ/ejuUez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" filled="f"/>
            </w:pict>
          </mc:Fallback>
        </mc:AlternateContent>
      </w:r>
      <w:r w:rsidRPr="00BF4AB3">
        <w:rPr>
          <w:rFonts w:ascii="Arial" w:hAnsi="Arial" w:cs="Arial"/>
          <w:b/>
          <w:bCs/>
          <w:lang w:eastAsia="el-GR"/>
        </w:rPr>
        <w:t>ΥΠΕΥΘΥΝΗ ΔΗΛΩΣΗ</w:t>
      </w:r>
    </w:p>
    <w:p w14:paraId="29640007" w14:textId="77777777" w:rsidR="00724A21" w:rsidRPr="00BF4AB3" w:rsidRDefault="00724A21" w:rsidP="00724A21">
      <w:pPr>
        <w:keepNext/>
        <w:suppressAutoHyphens w:val="0"/>
        <w:jc w:val="center"/>
        <w:outlineLvl w:val="2"/>
        <w:rPr>
          <w:rFonts w:ascii="Arial" w:hAnsi="Arial" w:cs="Arial"/>
          <w:b/>
          <w:bCs/>
          <w:vertAlign w:val="superscript"/>
          <w:lang w:eastAsia="el-GR"/>
        </w:rPr>
      </w:pPr>
      <w:r w:rsidRPr="00BF4AB3">
        <w:rPr>
          <w:rFonts w:ascii="Arial" w:hAnsi="Arial" w:cs="Arial"/>
          <w:b/>
          <w:bCs/>
          <w:lang w:eastAsia="el-GR"/>
        </w:rPr>
        <w:t xml:space="preserve"> </w:t>
      </w:r>
      <w:r w:rsidRPr="00BF4AB3">
        <w:rPr>
          <w:rFonts w:ascii="Arial" w:hAnsi="Arial" w:cs="Arial"/>
          <w:b/>
          <w:bCs/>
          <w:vertAlign w:val="superscript"/>
          <w:lang w:eastAsia="el-GR"/>
        </w:rPr>
        <w:t>(άρθρο 8 Ν.1599/1986)</w:t>
      </w:r>
    </w:p>
    <w:p w14:paraId="7C61CA81" w14:textId="77777777" w:rsidR="00724A21" w:rsidRPr="00BF4AB3" w:rsidRDefault="00724A21" w:rsidP="00724A21">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sidRPr="00BF4AB3">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724A21" w:rsidRPr="00BF4AB3" w14:paraId="6FFA7FD3" w14:textId="77777777" w:rsidTr="002E694B">
        <w:trPr>
          <w:gridAfter w:val="1"/>
          <w:wAfter w:w="6" w:type="dxa"/>
          <w:cantSplit/>
          <w:trHeight w:val="415"/>
          <w:jc w:val="center"/>
        </w:trPr>
        <w:tc>
          <w:tcPr>
            <w:tcW w:w="1368" w:type="dxa"/>
          </w:tcPr>
          <w:p w14:paraId="4EA2BF62" w14:textId="77777777" w:rsidR="00724A21" w:rsidRPr="00BF4AB3" w:rsidRDefault="00724A21" w:rsidP="002E694B">
            <w:pPr>
              <w:spacing w:before="240"/>
              <w:ind w:right="-6878"/>
              <w:rPr>
                <w:rFonts w:ascii="Arial" w:hAnsi="Arial" w:cs="Arial"/>
                <w:sz w:val="20"/>
                <w:szCs w:val="20"/>
              </w:rPr>
            </w:pPr>
            <w:r w:rsidRPr="00BF4AB3">
              <w:rPr>
                <w:bCs/>
                <w:sz w:val="22"/>
              </w:rPr>
              <w:t xml:space="preserve"> </w:t>
            </w:r>
            <w:r w:rsidRPr="00BF4AB3">
              <w:rPr>
                <w:rFonts w:ascii="Arial" w:hAnsi="Arial" w:cs="Arial"/>
                <w:sz w:val="20"/>
                <w:szCs w:val="20"/>
              </w:rPr>
              <w:t>ΠΡΟΣ</w:t>
            </w:r>
            <w:r w:rsidRPr="00BF4AB3">
              <w:rPr>
                <w:rFonts w:ascii="Arial" w:hAnsi="Arial" w:cs="Arial"/>
                <w:sz w:val="20"/>
                <w:szCs w:val="20"/>
                <w:vertAlign w:val="superscript"/>
              </w:rPr>
              <w:t>(1)</w:t>
            </w:r>
            <w:r w:rsidRPr="00BF4AB3">
              <w:rPr>
                <w:rFonts w:ascii="Arial" w:hAnsi="Arial" w:cs="Arial"/>
                <w:sz w:val="20"/>
                <w:szCs w:val="20"/>
              </w:rPr>
              <w:t>:</w:t>
            </w:r>
          </w:p>
        </w:tc>
        <w:tc>
          <w:tcPr>
            <w:tcW w:w="9000" w:type="dxa"/>
            <w:gridSpan w:val="14"/>
          </w:tcPr>
          <w:p w14:paraId="5494EAA4" w14:textId="77777777" w:rsidR="00724A21" w:rsidRPr="00BF4AB3" w:rsidRDefault="00724A21" w:rsidP="002E694B">
            <w:pPr>
              <w:spacing w:before="240"/>
              <w:ind w:right="-6878"/>
              <w:rPr>
                <w:rFonts w:ascii="Arial" w:hAnsi="Arial" w:cs="Arial"/>
                <w:sz w:val="22"/>
              </w:rPr>
            </w:pPr>
          </w:p>
        </w:tc>
      </w:tr>
      <w:tr w:rsidR="00724A21" w:rsidRPr="00BF4AB3" w14:paraId="38CFA5AB" w14:textId="77777777" w:rsidTr="002E694B">
        <w:trPr>
          <w:gridAfter w:val="1"/>
          <w:wAfter w:w="6" w:type="dxa"/>
          <w:cantSplit/>
          <w:trHeight w:val="415"/>
          <w:jc w:val="center"/>
        </w:trPr>
        <w:tc>
          <w:tcPr>
            <w:tcW w:w="1368" w:type="dxa"/>
          </w:tcPr>
          <w:p w14:paraId="7806B138" w14:textId="77777777" w:rsidR="00724A21" w:rsidRPr="00BF4AB3" w:rsidRDefault="00724A21" w:rsidP="002E694B">
            <w:pPr>
              <w:spacing w:before="240"/>
              <w:ind w:right="-6878"/>
              <w:rPr>
                <w:rFonts w:ascii="Arial" w:hAnsi="Arial" w:cs="Arial"/>
                <w:sz w:val="16"/>
              </w:rPr>
            </w:pPr>
            <w:r w:rsidRPr="00BF4AB3">
              <w:rPr>
                <w:rFonts w:ascii="Arial" w:hAnsi="Arial" w:cs="Arial"/>
                <w:sz w:val="16"/>
              </w:rPr>
              <w:t>Ο – Η Όνομα:</w:t>
            </w:r>
          </w:p>
        </w:tc>
        <w:tc>
          <w:tcPr>
            <w:tcW w:w="3749" w:type="dxa"/>
            <w:gridSpan w:val="5"/>
          </w:tcPr>
          <w:p w14:paraId="33C99D04" w14:textId="77777777" w:rsidR="00724A21" w:rsidRPr="00BF4AB3" w:rsidRDefault="00724A21" w:rsidP="002E694B">
            <w:pPr>
              <w:spacing w:before="240"/>
              <w:ind w:right="-6878"/>
              <w:rPr>
                <w:rFonts w:ascii="Arial" w:hAnsi="Arial" w:cs="Arial"/>
                <w:sz w:val="16"/>
              </w:rPr>
            </w:pPr>
          </w:p>
        </w:tc>
        <w:tc>
          <w:tcPr>
            <w:tcW w:w="1080" w:type="dxa"/>
            <w:gridSpan w:val="3"/>
          </w:tcPr>
          <w:p w14:paraId="58997D0A" w14:textId="77777777" w:rsidR="00724A21" w:rsidRPr="00BF4AB3" w:rsidRDefault="00724A21" w:rsidP="002E694B">
            <w:pPr>
              <w:spacing w:before="240"/>
              <w:ind w:right="-6878"/>
              <w:rPr>
                <w:rFonts w:ascii="Arial" w:hAnsi="Arial" w:cs="Arial"/>
                <w:sz w:val="16"/>
              </w:rPr>
            </w:pPr>
            <w:r w:rsidRPr="00BF4AB3">
              <w:rPr>
                <w:rFonts w:ascii="Arial" w:hAnsi="Arial" w:cs="Arial"/>
                <w:sz w:val="16"/>
              </w:rPr>
              <w:t>Επώνυμο:</w:t>
            </w:r>
          </w:p>
        </w:tc>
        <w:tc>
          <w:tcPr>
            <w:tcW w:w="4171" w:type="dxa"/>
            <w:gridSpan w:val="6"/>
          </w:tcPr>
          <w:p w14:paraId="135ED9A1" w14:textId="77777777" w:rsidR="00724A21" w:rsidRPr="00BF4AB3" w:rsidRDefault="00724A21" w:rsidP="002E694B">
            <w:pPr>
              <w:spacing w:before="240"/>
              <w:ind w:right="-6878"/>
              <w:rPr>
                <w:rFonts w:ascii="Arial" w:hAnsi="Arial" w:cs="Arial"/>
                <w:sz w:val="16"/>
              </w:rPr>
            </w:pPr>
          </w:p>
        </w:tc>
      </w:tr>
      <w:tr w:rsidR="00724A21" w:rsidRPr="00BF4AB3" w14:paraId="74B3B780" w14:textId="77777777" w:rsidTr="002E694B">
        <w:trPr>
          <w:gridAfter w:val="1"/>
          <w:wAfter w:w="6" w:type="dxa"/>
          <w:cantSplit/>
          <w:trHeight w:val="99"/>
          <w:jc w:val="center"/>
        </w:trPr>
        <w:tc>
          <w:tcPr>
            <w:tcW w:w="2448" w:type="dxa"/>
            <w:gridSpan w:val="4"/>
          </w:tcPr>
          <w:p w14:paraId="11136319" w14:textId="77777777" w:rsidR="00724A21" w:rsidRPr="00BF4AB3" w:rsidRDefault="00724A21" w:rsidP="002E694B">
            <w:pPr>
              <w:spacing w:before="240"/>
              <w:rPr>
                <w:rFonts w:ascii="Arial" w:hAnsi="Arial" w:cs="Arial"/>
                <w:sz w:val="16"/>
              </w:rPr>
            </w:pPr>
            <w:r w:rsidRPr="00BF4AB3">
              <w:rPr>
                <w:rFonts w:ascii="Arial" w:hAnsi="Arial" w:cs="Arial"/>
                <w:sz w:val="16"/>
              </w:rPr>
              <w:t xml:space="preserve">Όνομα και Επώνυμο Πατέρα: </w:t>
            </w:r>
          </w:p>
        </w:tc>
        <w:tc>
          <w:tcPr>
            <w:tcW w:w="7920" w:type="dxa"/>
            <w:gridSpan w:val="11"/>
          </w:tcPr>
          <w:p w14:paraId="2FCD5E9F" w14:textId="77777777" w:rsidR="00724A21" w:rsidRPr="00BF4AB3" w:rsidRDefault="00724A21" w:rsidP="002E694B">
            <w:pPr>
              <w:spacing w:before="240"/>
              <w:rPr>
                <w:rFonts w:ascii="Arial" w:hAnsi="Arial" w:cs="Arial"/>
                <w:sz w:val="16"/>
              </w:rPr>
            </w:pPr>
          </w:p>
        </w:tc>
      </w:tr>
      <w:tr w:rsidR="00724A21" w:rsidRPr="00BF4AB3" w14:paraId="66281170" w14:textId="77777777" w:rsidTr="002E694B">
        <w:trPr>
          <w:gridAfter w:val="1"/>
          <w:wAfter w:w="6" w:type="dxa"/>
          <w:cantSplit/>
          <w:trHeight w:val="99"/>
          <w:jc w:val="center"/>
        </w:trPr>
        <w:tc>
          <w:tcPr>
            <w:tcW w:w="2448" w:type="dxa"/>
            <w:gridSpan w:val="4"/>
          </w:tcPr>
          <w:p w14:paraId="2D939D1E" w14:textId="77777777" w:rsidR="00724A21" w:rsidRPr="00BF4AB3" w:rsidRDefault="00724A21" w:rsidP="002E694B">
            <w:pPr>
              <w:spacing w:before="240"/>
              <w:rPr>
                <w:rFonts w:ascii="Arial" w:hAnsi="Arial" w:cs="Arial"/>
                <w:sz w:val="16"/>
              </w:rPr>
            </w:pPr>
            <w:r w:rsidRPr="00BF4AB3">
              <w:rPr>
                <w:rFonts w:ascii="Arial" w:hAnsi="Arial" w:cs="Arial"/>
                <w:sz w:val="16"/>
              </w:rPr>
              <w:t>Όνομα και Επώνυμο Μητέρας:</w:t>
            </w:r>
          </w:p>
        </w:tc>
        <w:tc>
          <w:tcPr>
            <w:tcW w:w="7920" w:type="dxa"/>
            <w:gridSpan w:val="11"/>
          </w:tcPr>
          <w:p w14:paraId="12FF45DE" w14:textId="77777777" w:rsidR="00724A21" w:rsidRPr="00BF4AB3" w:rsidRDefault="00724A21" w:rsidP="002E694B">
            <w:pPr>
              <w:spacing w:before="240"/>
              <w:rPr>
                <w:rFonts w:ascii="Arial" w:hAnsi="Arial" w:cs="Arial"/>
                <w:sz w:val="16"/>
              </w:rPr>
            </w:pPr>
          </w:p>
        </w:tc>
      </w:tr>
      <w:tr w:rsidR="00724A21" w:rsidRPr="00BF4AB3" w14:paraId="0F8D2FBC" w14:textId="77777777" w:rsidTr="002E694B">
        <w:trPr>
          <w:gridAfter w:val="1"/>
          <w:wAfter w:w="6" w:type="dxa"/>
          <w:cantSplit/>
          <w:jc w:val="center"/>
        </w:trPr>
        <w:tc>
          <w:tcPr>
            <w:tcW w:w="2448" w:type="dxa"/>
            <w:gridSpan w:val="4"/>
          </w:tcPr>
          <w:p w14:paraId="2A31F3F1" w14:textId="77777777" w:rsidR="00724A21" w:rsidRPr="00BF4AB3" w:rsidRDefault="00724A21" w:rsidP="002E694B">
            <w:pPr>
              <w:spacing w:before="240"/>
              <w:ind w:right="-2332"/>
              <w:rPr>
                <w:rFonts w:ascii="Arial" w:hAnsi="Arial" w:cs="Arial"/>
                <w:sz w:val="16"/>
              </w:rPr>
            </w:pPr>
            <w:r w:rsidRPr="00BF4AB3">
              <w:rPr>
                <w:rFonts w:ascii="Arial" w:hAnsi="Arial" w:cs="Arial"/>
                <w:sz w:val="16"/>
              </w:rPr>
              <w:t>Ημερομηνία γέννησης</w:t>
            </w:r>
            <w:r w:rsidRPr="00BF4AB3">
              <w:rPr>
                <w:rFonts w:ascii="Arial" w:hAnsi="Arial" w:cs="Arial"/>
                <w:sz w:val="16"/>
                <w:vertAlign w:val="superscript"/>
              </w:rPr>
              <w:t>(2)</w:t>
            </w:r>
            <w:r w:rsidRPr="00BF4AB3">
              <w:rPr>
                <w:rFonts w:ascii="Arial" w:hAnsi="Arial" w:cs="Arial"/>
                <w:sz w:val="16"/>
              </w:rPr>
              <w:t xml:space="preserve">: </w:t>
            </w:r>
          </w:p>
        </w:tc>
        <w:tc>
          <w:tcPr>
            <w:tcW w:w="7920" w:type="dxa"/>
            <w:gridSpan w:val="11"/>
          </w:tcPr>
          <w:p w14:paraId="596840DC" w14:textId="77777777" w:rsidR="00724A21" w:rsidRPr="00BF4AB3" w:rsidRDefault="00724A21" w:rsidP="002E694B">
            <w:pPr>
              <w:spacing w:before="240"/>
              <w:ind w:right="-2332"/>
              <w:rPr>
                <w:rFonts w:ascii="Arial" w:hAnsi="Arial" w:cs="Arial"/>
                <w:sz w:val="16"/>
              </w:rPr>
            </w:pPr>
          </w:p>
        </w:tc>
      </w:tr>
      <w:tr w:rsidR="00724A21" w:rsidRPr="00BF4AB3" w14:paraId="48C53D84" w14:textId="77777777" w:rsidTr="002E694B">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366D03C8" w14:textId="77777777" w:rsidR="00724A21" w:rsidRPr="00BF4AB3" w:rsidRDefault="00724A21" w:rsidP="002E694B">
            <w:pPr>
              <w:spacing w:before="240"/>
              <w:rPr>
                <w:rFonts w:ascii="Arial" w:hAnsi="Arial" w:cs="Arial"/>
                <w:sz w:val="16"/>
              </w:rPr>
            </w:pPr>
            <w:r w:rsidRPr="00BF4AB3">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0F36EA3F" w14:textId="77777777" w:rsidR="00724A21" w:rsidRPr="00BF4AB3" w:rsidRDefault="00724A21" w:rsidP="002E694B">
            <w:pPr>
              <w:spacing w:before="240"/>
              <w:rPr>
                <w:rFonts w:ascii="Arial" w:hAnsi="Arial" w:cs="Arial"/>
                <w:sz w:val="16"/>
              </w:rPr>
            </w:pPr>
          </w:p>
        </w:tc>
      </w:tr>
      <w:tr w:rsidR="00724A21" w:rsidRPr="00BF4AB3" w14:paraId="17B18732" w14:textId="77777777" w:rsidTr="002E694B">
        <w:trPr>
          <w:gridAfter w:val="1"/>
          <w:wAfter w:w="6" w:type="dxa"/>
          <w:cantSplit/>
          <w:jc w:val="center"/>
        </w:trPr>
        <w:tc>
          <w:tcPr>
            <w:tcW w:w="2448" w:type="dxa"/>
            <w:gridSpan w:val="4"/>
          </w:tcPr>
          <w:p w14:paraId="51D5C77F" w14:textId="77777777" w:rsidR="00724A21" w:rsidRPr="00BF4AB3" w:rsidRDefault="00724A21" w:rsidP="002E694B">
            <w:pPr>
              <w:spacing w:before="240"/>
              <w:rPr>
                <w:rFonts w:ascii="Arial" w:hAnsi="Arial" w:cs="Arial"/>
                <w:sz w:val="16"/>
              </w:rPr>
            </w:pPr>
            <w:r w:rsidRPr="00BF4AB3">
              <w:rPr>
                <w:rFonts w:ascii="Arial" w:hAnsi="Arial" w:cs="Arial"/>
                <w:sz w:val="16"/>
              </w:rPr>
              <w:t>Αριθμός Δελτίου Ταυτότητας:</w:t>
            </w:r>
          </w:p>
        </w:tc>
        <w:tc>
          <w:tcPr>
            <w:tcW w:w="3029" w:type="dxa"/>
            <w:gridSpan w:val="3"/>
          </w:tcPr>
          <w:p w14:paraId="1153251D" w14:textId="77777777" w:rsidR="00724A21" w:rsidRPr="00BF4AB3" w:rsidRDefault="00724A21" w:rsidP="002E694B">
            <w:pPr>
              <w:spacing w:before="240"/>
              <w:rPr>
                <w:rFonts w:ascii="Arial" w:hAnsi="Arial" w:cs="Arial"/>
                <w:sz w:val="16"/>
              </w:rPr>
            </w:pPr>
          </w:p>
        </w:tc>
        <w:tc>
          <w:tcPr>
            <w:tcW w:w="720" w:type="dxa"/>
            <w:gridSpan w:val="2"/>
          </w:tcPr>
          <w:p w14:paraId="3DC37212" w14:textId="77777777" w:rsidR="00724A21" w:rsidRPr="00BF4AB3" w:rsidRDefault="00724A21" w:rsidP="002E694B">
            <w:pPr>
              <w:spacing w:before="240"/>
              <w:rPr>
                <w:rFonts w:ascii="Arial" w:hAnsi="Arial" w:cs="Arial"/>
                <w:sz w:val="16"/>
              </w:rPr>
            </w:pPr>
            <w:proofErr w:type="spellStart"/>
            <w:r w:rsidRPr="00BF4AB3">
              <w:rPr>
                <w:rFonts w:ascii="Arial" w:hAnsi="Arial" w:cs="Arial"/>
                <w:sz w:val="16"/>
              </w:rPr>
              <w:t>Τηλ</w:t>
            </w:r>
            <w:proofErr w:type="spellEnd"/>
            <w:r w:rsidRPr="00BF4AB3">
              <w:rPr>
                <w:rFonts w:ascii="Arial" w:hAnsi="Arial" w:cs="Arial"/>
                <w:sz w:val="16"/>
              </w:rPr>
              <w:t>:</w:t>
            </w:r>
          </w:p>
        </w:tc>
        <w:tc>
          <w:tcPr>
            <w:tcW w:w="4171" w:type="dxa"/>
            <w:gridSpan w:val="6"/>
          </w:tcPr>
          <w:p w14:paraId="0DFC00A6" w14:textId="77777777" w:rsidR="00724A21" w:rsidRPr="00BF4AB3" w:rsidRDefault="00724A21" w:rsidP="002E694B">
            <w:pPr>
              <w:spacing w:before="240"/>
              <w:rPr>
                <w:rFonts w:ascii="Arial" w:hAnsi="Arial" w:cs="Arial"/>
                <w:sz w:val="16"/>
              </w:rPr>
            </w:pPr>
          </w:p>
        </w:tc>
      </w:tr>
      <w:tr w:rsidR="00724A21" w:rsidRPr="00BF4AB3" w14:paraId="4D32775A" w14:textId="77777777" w:rsidTr="002E694B">
        <w:trPr>
          <w:gridAfter w:val="1"/>
          <w:wAfter w:w="6" w:type="dxa"/>
          <w:cantSplit/>
          <w:jc w:val="center"/>
        </w:trPr>
        <w:tc>
          <w:tcPr>
            <w:tcW w:w="1697" w:type="dxa"/>
            <w:gridSpan w:val="2"/>
          </w:tcPr>
          <w:p w14:paraId="109C470F" w14:textId="77777777" w:rsidR="00724A21" w:rsidRPr="00BF4AB3" w:rsidRDefault="00724A21" w:rsidP="002E694B">
            <w:pPr>
              <w:spacing w:before="240"/>
              <w:rPr>
                <w:rFonts w:ascii="Arial" w:hAnsi="Arial" w:cs="Arial"/>
                <w:sz w:val="16"/>
              </w:rPr>
            </w:pPr>
            <w:r w:rsidRPr="00BF4AB3">
              <w:rPr>
                <w:rFonts w:ascii="Arial" w:hAnsi="Arial" w:cs="Arial"/>
                <w:sz w:val="16"/>
              </w:rPr>
              <w:t>Τόπος Κατοικίας:</w:t>
            </w:r>
          </w:p>
        </w:tc>
        <w:tc>
          <w:tcPr>
            <w:tcW w:w="2700" w:type="dxa"/>
            <w:gridSpan w:val="3"/>
          </w:tcPr>
          <w:p w14:paraId="565EBF46" w14:textId="77777777" w:rsidR="00724A21" w:rsidRPr="00BF4AB3" w:rsidRDefault="00724A21" w:rsidP="002E694B">
            <w:pPr>
              <w:spacing w:before="240"/>
              <w:rPr>
                <w:rFonts w:ascii="Arial" w:hAnsi="Arial" w:cs="Arial"/>
                <w:sz w:val="16"/>
              </w:rPr>
            </w:pPr>
          </w:p>
        </w:tc>
        <w:tc>
          <w:tcPr>
            <w:tcW w:w="720" w:type="dxa"/>
          </w:tcPr>
          <w:p w14:paraId="0BDCBC72" w14:textId="77777777" w:rsidR="00724A21" w:rsidRPr="00BF4AB3" w:rsidRDefault="00724A21" w:rsidP="002E694B">
            <w:pPr>
              <w:spacing w:before="240"/>
              <w:rPr>
                <w:rFonts w:ascii="Arial" w:hAnsi="Arial" w:cs="Arial"/>
                <w:sz w:val="16"/>
              </w:rPr>
            </w:pPr>
            <w:r w:rsidRPr="00BF4AB3">
              <w:rPr>
                <w:rFonts w:ascii="Arial" w:hAnsi="Arial" w:cs="Arial"/>
                <w:sz w:val="16"/>
              </w:rPr>
              <w:t>Οδός:</w:t>
            </w:r>
          </w:p>
        </w:tc>
        <w:tc>
          <w:tcPr>
            <w:tcW w:w="2160" w:type="dxa"/>
            <w:gridSpan w:val="5"/>
          </w:tcPr>
          <w:p w14:paraId="2E3616FD" w14:textId="77777777" w:rsidR="00724A21" w:rsidRPr="00BF4AB3" w:rsidRDefault="00724A21" w:rsidP="002E694B">
            <w:pPr>
              <w:spacing w:before="240"/>
              <w:rPr>
                <w:rFonts w:ascii="Arial" w:hAnsi="Arial" w:cs="Arial"/>
                <w:sz w:val="16"/>
              </w:rPr>
            </w:pPr>
          </w:p>
        </w:tc>
        <w:tc>
          <w:tcPr>
            <w:tcW w:w="720" w:type="dxa"/>
          </w:tcPr>
          <w:p w14:paraId="6C1CBCE0" w14:textId="77777777" w:rsidR="00724A21" w:rsidRPr="00BF4AB3" w:rsidRDefault="00724A21" w:rsidP="002E694B">
            <w:pPr>
              <w:spacing w:before="240"/>
              <w:rPr>
                <w:rFonts w:ascii="Arial" w:hAnsi="Arial" w:cs="Arial"/>
                <w:sz w:val="16"/>
              </w:rPr>
            </w:pPr>
            <w:proofErr w:type="spellStart"/>
            <w:r w:rsidRPr="00BF4AB3">
              <w:rPr>
                <w:rFonts w:ascii="Arial" w:hAnsi="Arial" w:cs="Arial"/>
                <w:sz w:val="16"/>
              </w:rPr>
              <w:t>Αριθ</w:t>
            </w:r>
            <w:proofErr w:type="spellEnd"/>
            <w:r w:rsidRPr="00BF4AB3">
              <w:rPr>
                <w:rFonts w:ascii="Arial" w:hAnsi="Arial" w:cs="Arial"/>
                <w:sz w:val="16"/>
              </w:rPr>
              <w:t>:</w:t>
            </w:r>
          </w:p>
        </w:tc>
        <w:tc>
          <w:tcPr>
            <w:tcW w:w="540" w:type="dxa"/>
          </w:tcPr>
          <w:p w14:paraId="2586DCD4" w14:textId="77777777" w:rsidR="00724A21" w:rsidRPr="00BF4AB3" w:rsidRDefault="00724A21" w:rsidP="002E694B">
            <w:pPr>
              <w:spacing w:before="240"/>
              <w:rPr>
                <w:rFonts w:ascii="Arial" w:hAnsi="Arial" w:cs="Arial"/>
                <w:sz w:val="16"/>
              </w:rPr>
            </w:pPr>
          </w:p>
        </w:tc>
        <w:tc>
          <w:tcPr>
            <w:tcW w:w="540" w:type="dxa"/>
          </w:tcPr>
          <w:p w14:paraId="41D289CE" w14:textId="77777777" w:rsidR="00724A21" w:rsidRPr="00BF4AB3" w:rsidRDefault="00724A21" w:rsidP="002E694B">
            <w:pPr>
              <w:spacing w:before="240"/>
              <w:rPr>
                <w:rFonts w:ascii="Arial" w:hAnsi="Arial" w:cs="Arial"/>
                <w:sz w:val="16"/>
              </w:rPr>
            </w:pPr>
            <w:r w:rsidRPr="00BF4AB3">
              <w:rPr>
                <w:rFonts w:ascii="Arial" w:hAnsi="Arial" w:cs="Arial"/>
                <w:sz w:val="16"/>
              </w:rPr>
              <w:t>ΤΚ:</w:t>
            </w:r>
          </w:p>
        </w:tc>
        <w:tc>
          <w:tcPr>
            <w:tcW w:w="1291" w:type="dxa"/>
          </w:tcPr>
          <w:p w14:paraId="44FD870B" w14:textId="77777777" w:rsidR="00724A21" w:rsidRPr="00BF4AB3" w:rsidRDefault="00724A21" w:rsidP="002E694B">
            <w:pPr>
              <w:spacing w:before="240"/>
              <w:rPr>
                <w:rFonts w:ascii="Arial" w:hAnsi="Arial" w:cs="Arial"/>
                <w:sz w:val="16"/>
              </w:rPr>
            </w:pPr>
          </w:p>
        </w:tc>
      </w:tr>
      <w:tr w:rsidR="00724A21" w:rsidRPr="00BF4AB3" w14:paraId="6EAE2EDA" w14:textId="77777777" w:rsidTr="002E694B">
        <w:trPr>
          <w:cantSplit/>
          <w:trHeight w:val="520"/>
          <w:jc w:val="center"/>
        </w:trPr>
        <w:tc>
          <w:tcPr>
            <w:tcW w:w="2355" w:type="dxa"/>
            <w:gridSpan w:val="3"/>
            <w:vAlign w:val="bottom"/>
          </w:tcPr>
          <w:p w14:paraId="2419A70A" w14:textId="77777777" w:rsidR="00724A21" w:rsidRPr="00BF4AB3" w:rsidRDefault="00724A21" w:rsidP="002E694B">
            <w:pPr>
              <w:spacing w:before="240"/>
              <w:rPr>
                <w:rFonts w:ascii="Arial" w:hAnsi="Arial" w:cs="Arial"/>
                <w:sz w:val="16"/>
              </w:rPr>
            </w:pPr>
            <w:proofErr w:type="spellStart"/>
            <w:r w:rsidRPr="00BF4AB3">
              <w:rPr>
                <w:rFonts w:ascii="Arial" w:hAnsi="Arial" w:cs="Arial"/>
                <w:sz w:val="16"/>
              </w:rPr>
              <w:t>Αρ</w:t>
            </w:r>
            <w:proofErr w:type="spellEnd"/>
            <w:r w:rsidRPr="00BF4AB3">
              <w:rPr>
                <w:rFonts w:ascii="Arial" w:hAnsi="Arial" w:cs="Arial"/>
                <w:sz w:val="16"/>
              </w:rPr>
              <w:t xml:space="preserve">. </w:t>
            </w:r>
            <w:proofErr w:type="spellStart"/>
            <w:r w:rsidRPr="00BF4AB3">
              <w:rPr>
                <w:rFonts w:ascii="Arial" w:hAnsi="Arial" w:cs="Arial"/>
                <w:sz w:val="16"/>
              </w:rPr>
              <w:t>Τηλεομοιοτύπου</w:t>
            </w:r>
            <w:proofErr w:type="spellEnd"/>
            <w:r w:rsidRPr="00BF4AB3">
              <w:rPr>
                <w:rFonts w:ascii="Arial" w:hAnsi="Arial" w:cs="Arial"/>
                <w:sz w:val="16"/>
              </w:rPr>
              <w:t xml:space="preserve"> (</w:t>
            </w:r>
            <w:r w:rsidRPr="00BF4AB3">
              <w:rPr>
                <w:rFonts w:ascii="Arial" w:hAnsi="Arial" w:cs="Arial"/>
                <w:sz w:val="16"/>
                <w:lang w:val="en-US"/>
              </w:rPr>
              <w:t>Fax</w:t>
            </w:r>
            <w:r w:rsidRPr="00BF4AB3">
              <w:rPr>
                <w:rFonts w:ascii="Arial" w:hAnsi="Arial" w:cs="Arial"/>
                <w:sz w:val="16"/>
              </w:rPr>
              <w:t>):</w:t>
            </w:r>
          </w:p>
        </w:tc>
        <w:tc>
          <w:tcPr>
            <w:tcW w:w="3153" w:type="dxa"/>
            <w:gridSpan w:val="5"/>
            <w:vAlign w:val="bottom"/>
          </w:tcPr>
          <w:p w14:paraId="072A0154" w14:textId="77777777" w:rsidR="00724A21" w:rsidRPr="00BF4AB3" w:rsidRDefault="00724A21" w:rsidP="002E694B">
            <w:pPr>
              <w:spacing w:before="240"/>
              <w:rPr>
                <w:rFonts w:ascii="Arial" w:hAnsi="Arial" w:cs="Arial"/>
                <w:sz w:val="16"/>
              </w:rPr>
            </w:pPr>
          </w:p>
        </w:tc>
        <w:tc>
          <w:tcPr>
            <w:tcW w:w="1440" w:type="dxa"/>
            <w:gridSpan w:val="2"/>
            <w:vAlign w:val="bottom"/>
          </w:tcPr>
          <w:p w14:paraId="7181AD0F" w14:textId="77777777" w:rsidR="00724A21" w:rsidRPr="00BF4AB3" w:rsidRDefault="00724A21" w:rsidP="002E694B">
            <w:pPr>
              <w:rPr>
                <w:rFonts w:ascii="Arial" w:hAnsi="Arial" w:cs="Arial"/>
                <w:sz w:val="16"/>
              </w:rPr>
            </w:pPr>
            <w:r w:rsidRPr="00BF4AB3">
              <w:rPr>
                <w:rFonts w:ascii="Arial" w:hAnsi="Arial" w:cs="Arial"/>
                <w:sz w:val="16"/>
              </w:rPr>
              <w:t>Δ/</w:t>
            </w:r>
            <w:proofErr w:type="spellStart"/>
            <w:r w:rsidRPr="00BF4AB3">
              <w:rPr>
                <w:rFonts w:ascii="Arial" w:hAnsi="Arial" w:cs="Arial"/>
                <w:sz w:val="16"/>
              </w:rPr>
              <w:t>νση</w:t>
            </w:r>
            <w:proofErr w:type="spellEnd"/>
            <w:r w:rsidRPr="00BF4AB3">
              <w:rPr>
                <w:rFonts w:ascii="Arial" w:hAnsi="Arial" w:cs="Arial"/>
                <w:sz w:val="16"/>
              </w:rPr>
              <w:t xml:space="preserve"> Ηλεκτρ. Ταχυδρομείου</w:t>
            </w:r>
          </w:p>
          <w:p w14:paraId="16D90579" w14:textId="77777777" w:rsidR="00724A21" w:rsidRPr="00BF4AB3" w:rsidRDefault="00724A21" w:rsidP="002E694B">
            <w:pPr>
              <w:rPr>
                <w:rFonts w:ascii="Arial" w:hAnsi="Arial" w:cs="Arial"/>
                <w:sz w:val="16"/>
              </w:rPr>
            </w:pPr>
            <w:r w:rsidRPr="00BF4AB3">
              <w:rPr>
                <w:rFonts w:ascii="Arial" w:hAnsi="Arial" w:cs="Arial"/>
                <w:sz w:val="16"/>
              </w:rPr>
              <w:t>(Ε</w:t>
            </w:r>
            <w:r w:rsidRPr="00BF4AB3">
              <w:rPr>
                <w:rFonts w:ascii="Arial" w:hAnsi="Arial" w:cs="Arial"/>
                <w:sz w:val="16"/>
                <w:lang w:val="en-US"/>
              </w:rPr>
              <w:t>mail</w:t>
            </w:r>
            <w:r w:rsidRPr="00BF4AB3">
              <w:rPr>
                <w:rFonts w:ascii="Arial" w:hAnsi="Arial" w:cs="Arial"/>
                <w:sz w:val="16"/>
              </w:rPr>
              <w:t>):</w:t>
            </w:r>
          </w:p>
        </w:tc>
        <w:tc>
          <w:tcPr>
            <w:tcW w:w="3426" w:type="dxa"/>
            <w:gridSpan w:val="6"/>
            <w:vAlign w:val="bottom"/>
          </w:tcPr>
          <w:p w14:paraId="1EB3B186" w14:textId="77777777" w:rsidR="00724A21" w:rsidRPr="00BF4AB3" w:rsidRDefault="00724A21" w:rsidP="002E694B">
            <w:pPr>
              <w:spacing w:before="240"/>
              <w:rPr>
                <w:rFonts w:ascii="Arial" w:hAnsi="Arial" w:cs="Arial"/>
                <w:sz w:val="16"/>
              </w:rPr>
            </w:pPr>
          </w:p>
        </w:tc>
      </w:tr>
    </w:tbl>
    <w:p w14:paraId="2B4864D9" w14:textId="77777777" w:rsidR="00724A21" w:rsidRPr="00BF4AB3" w:rsidRDefault="00724A21" w:rsidP="00724A21">
      <w:pPr>
        <w:rPr>
          <w:sz w:val="1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724A21" w:rsidRPr="00BF4AB3" w14:paraId="3B553ACD" w14:textId="77777777" w:rsidTr="00832AC6">
        <w:trPr>
          <w:trHeight w:val="391"/>
        </w:trPr>
        <w:tc>
          <w:tcPr>
            <w:tcW w:w="9854" w:type="dxa"/>
            <w:tcBorders>
              <w:top w:val="nil"/>
              <w:left w:val="nil"/>
              <w:bottom w:val="nil"/>
              <w:right w:val="nil"/>
            </w:tcBorders>
          </w:tcPr>
          <w:p w14:paraId="135191DB" w14:textId="77777777" w:rsidR="00724A21" w:rsidRPr="00BF4AB3" w:rsidRDefault="00724A21" w:rsidP="002E694B">
            <w:pPr>
              <w:ind w:right="124"/>
              <w:rPr>
                <w:rFonts w:ascii="Arial" w:hAnsi="Arial" w:cs="Arial"/>
                <w:sz w:val="18"/>
              </w:rPr>
            </w:pPr>
            <w:r w:rsidRPr="00BF4AB3">
              <w:rPr>
                <w:rFonts w:ascii="Arial" w:hAnsi="Arial" w:cs="Arial"/>
                <w:sz w:val="18"/>
              </w:rPr>
              <w:t xml:space="preserve">Με ατομική μου ευθύνη και γνωρίζοντας τις κυρώσεις </w:t>
            </w:r>
            <w:r w:rsidRPr="00BF4AB3">
              <w:rPr>
                <w:rFonts w:ascii="Arial" w:hAnsi="Arial" w:cs="Arial"/>
                <w:sz w:val="18"/>
                <w:vertAlign w:val="superscript"/>
              </w:rPr>
              <w:t>(3)</w:t>
            </w:r>
            <w:r w:rsidRPr="00BF4AB3">
              <w:rPr>
                <w:rFonts w:ascii="Arial" w:hAnsi="Arial" w:cs="Arial"/>
                <w:sz w:val="18"/>
              </w:rPr>
              <w:t>, που προβλέπονται από τις διατάξεις της παρ. 6 του άρθρου 22 του Ν. 1599/1986, δηλώνω ότι:</w:t>
            </w:r>
          </w:p>
        </w:tc>
      </w:tr>
      <w:tr w:rsidR="00724A21" w:rsidRPr="00BF4AB3" w14:paraId="398EE026" w14:textId="77777777" w:rsidTr="00832AC6">
        <w:trPr>
          <w:trHeight w:val="471"/>
        </w:trPr>
        <w:tc>
          <w:tcPr>
            <w:tcW w:w="9854" w:type="dxa"/>
            <w:tcBorders>
              <w:top w:val="nil"/>
              <w:left w:val="nil"/>
              <w:bottom w:val="dashed" w:sz="4" w:space="0" w:color="auto"/>
              <w:right w:val="nil"/>
            </w:tcBorders>
          </w:tcPr>
          <w:p w14:paraId="4FBDA5CF" w14:textId="77777777" w:rsidR="00724A21" w:rsidRPr="00BF4AB3" w:rsidRDefault="00724A21" w:rsidP="00C73E95">
            <w:pPr>
              <w:widowControl w:val="0"/>
              <w:numPr>
                <w:ilvl w:val="0"/>
                <w:numId w:val="4"/>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έχω λάβει γνώση της παρούσας πρόσκλησης υποβολής προσφοράς και των όρων της, τους οποίους αποδέχομαι ανεπιφύλακτα στο σύνολό τους.</w:t>
            </w:r>
          </w:p>
        </w:tc>
      </w:tr>
      <w:tr w:rsidR="00724A21" w:rsidRPr="00BF4AB3" w14:paraId="7D263537" w14:textId="77777777" w:rsidTr="00832AC6">
        <w:trPr>
          <w:trHeight w:val="230"/>
        </w:trPr>
        <w:tc>
          <w:tcPr>
            <w:tcW w:w="9854" w:type="dxa"/>
            <w:tcBorders>
              <w:top w:val="dashed" w:sz="4" w:space="0" w:color="auto"/>
              <w:left w:val="nil"/>
              <w:bottom w:val="dashed" w:sz="4" w:space="0" w:color="auto"/>
              <w:right w:val="nil"/>
            </w:tcBorders>
          </w:tcPr>
          <w:p w14:paraId="3939E580" w14:textId="77777777" w:rsidR="00724A21" w:rsidRPr="00BF4AB3" w:rsidRDefault="00724A21" w:rsidP="00C73E95">
            <w:pPr>
              <w:widowControl w:val="0"/>
              <w:numPr>
                <w:ilvl w:val="0"/>
                <w:numId w:val="4"/>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 xml:space="preserve">τα στοιχεία που αναφέρονται στην προσφορά είναι ακριβή, </w:t>
            </w:r>
          </w:p>
        </w:tc>
      </w:tr>
      <w:tr w:rsidR="00724A21" w:rsidRPr="00BF4AB3" w14:paraId="1AF50D46" w14:textId="77777777" w:rsidTr="00832AC6">
        <w:trPr>
          <w:trHeight w:val="1380"/>
        </w:trPr>
        <w:tc>
          <w:tcPr>
            <w:tcW w:w="9854" w:type="dxa"/>
            <w:tcBorders>
              <w:top w:val="dashed" w:sz="4" w:space="0" w:color="auto"/>
              <w:left w:val="nil"/>
              <w:bottom w:val="dashed" w:sz="4" w:space="0" w:color="auto"/>
              <w:right w:val="nil"/>
            </w:tcBorders>
          </w:tcPr>
          <w:p w14:paraId="3DD47764" w14:textId="77777777" w:rsidR="00724A21" w:rsidRPr="00BF4AB3" w:rsidRDefault="00724A21" w:rsidP="00C73E95">
            <w:pPr>
              <w:widowControl w:val="0"/>
              <w:numPr>
                <w:ilvl w:val="0"/>
                <w:numId w:val="4"/>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αναλαμβάνω την υποχρέωση να τηρήσω εμπιστευτικά και να μη γνωστοποιήσω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χρησιμοποιήσω κατά την ανάθεση ή εκτέλεση της σύμβασης</w:t>
            </w:r>
          </w:p>
        </w:tc>
      </w:tr>
      <w:tr w:rsidR="00724A21" w:rsidRPr="00BF4AB3" w14:paraId="2DB34453" w14:textId="77777777" w:rsidTr="00832AC6">
        <w:trPr>
          <w:trHeight w:val="932"/>
        </w:trPr>
        <w:tc>
          <w:tcPr>
            <w:tcW w:w="9854" w:type="dxa"/>
            <w:tcBorders>
              <w:top w:val="dashed" w:sz="4" w:space="0" w:color="auto"/>
              <w:left w:val="nil"/>
              <w:bottom w:val="dashed" w:sz="4" w:space="0" w:color="auto"/>
              <w:right w:val="nil"/>
            </w:tcBorders>
          </w:tcPr>
          <w:p w14:paraId="460AF705" w14:textId="77777777" w:rsidR="00724A21" w:rsidRPr="00BF4AB3" w:rsidRDefault="00724A21" w:rsidP="00C73E95">
            <w:pPr>
              <w:widowControl w:val="0"/>
              <w:numPr>
                <w:ilvl w:val="0"/>
                <w:numId w:val="4"/>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tc>
      </w:tr>
      <w:tr w:rsidR="00724A21" w:rsidRPr="00BF4AB3" w14:paraId="2683E09E" w14:textId="77777777" w:rsidTr="00832AC6">
        <w:trPr>
          <w:trHeight w:val="218"/>
        </w:trPr>
        <w:tc>
          <w:tcPr>
            <w:tcW w:w="9854" w:type="dxa"/>
            <w:tcBorders>
              <w:top w:val="dashed" w:sz="4" w:space="0" w:color="auto"/>
              <w:left w:val="nil"/>
              <w:bottom w:val="dashed" w:sz="4" w:space="0" w:color="auto"/>
              <w:right w:val="nil"/>
            </w:tcBorders>
          </w:tcPr>
          <w:p w14:paraId="5150DEE5" w14:textId="77777777" w:rsidR="00724A21" w:rsidRPr="00BF4AB3" w:rsidRDefault="00724A21" w:rsidP="00C73E95">
            <w:pPr>
              <w:widowControl w:val="0"/>
              <w:numPr>
                <w:ilvl w:val="0"/>
                <w:numId w:val="4"/>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έλαβα γνώση των κάτωθι:</w:t>
            </w:r>
          </w:p>
        </w:tc>
      </w:tr>
      <w:tr w:rsidR="00724A21" w:rsidRPr="00BF4AB3" w14:paraId="1AD49D6A" w14:textId="77777777" w:rsidTr="00832AC6">
        <w:trPr>
          <w:trHeight w:val="932"/>
        </w:trPr>
        <w:tc>
          <w:tcPr>
            <w:tcW w:w="9854" w:type="dxa"/>
            <w:tcBorders>
              <w:top w:val="dashed" w:sz="4" w:space="0" w:color="auto"/>
              <w:left w:val="nil"/>
              <w:bottom w:val="dashed" w:sz="4" w:space="0" w:color="auto"/>
              <w:right w:val="nil"/>
            </w:tcBorders>
          </w:tcPr>
          <w:p w14:paraId="2C4CD6AE" w14:textId="77777777" w:rsidR="00724A21" w:rsidRPr="00BF4AB3" w:rsidRDefault="00724A21" w:rsidP="00C73E95">
            <w:pPr>
              <w:widowControl w:val="0"/>
              <w:numPr>
                <w:ilvl w:val="0"/>
                <w:numId w:val="4"/>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tc>
      </w:tr>
      <w:tr w:rsidR="00724A21" w:rsidRPr="00BF4AB3" w14:paraId="62BB2AFA" w14:textId="77777777" w:rsidTr="00832AC6">
        <w:trPr>
          <w:trHeight w:val="920"/>
        </w:trPr>
        <w:tc>
          <w:tcPr>
            <w:tcW w:w="9854" w:type="dxa"/>
            <w:tcBorders>
              <w:top w:val="dashed" w:sz="4" w:space="0" w:color="auto"/>
              <w:left w:val="nil"/>
              <w:bottom w:val="dashed" w:sz="4" w:space="0" w:color="auto"/>
              <w:right w:val="nil"/>
            </w:tcBorders>
          </w:tcPr>
          <w:p w14:paraId="69A7BAEE" w14:textId="77777777" w:rsidR="00724A21" w:rsidRPr="00BF4AB3" w:rsidRDefault="00724A21" w:rsidP="00C73E95">
            <w:pPr>
              <w:widowControl w:val="0"/>
              <w:numPr>
                <w:ilvl w:val="0"/>
                <w:numId w:val="4"/>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tc>
      </w:tr>
      <w:tr w:rsidR="00724A21" w:rsidRPr="00BF4AB3" w14:paraId="2CF5B160" w14:textId="77777777" w:rsidTr="00832AC6">
        <w:trPr>
          <w:trHeight w:val="2301"/>
        </w:trPr>
        <w:tc>
          <w:tcPr>
            <w:tcW w:w="9854" w:type="dxa"/>
            <w:tcBorders>
              <w:top w:val="dashed" w:sz="4" w:space="0" w:color="auto"/>
              <w:left w:val="nil"/>
              <w:bottom w:val="dashed" w:sz="4" w:space="0" w:color="auto"/>
              <w:right w:val="nil"/>
            </w:tcBorders>
          </w:tcPr>
          <w:p w14:paraId="416CB5F3" w14:textId="77777777" w:rsidR="00724A21" w:rsidRDefault="00724A21" w:rsidP="00C73E95">
            <w:pPr>
              <w:widowControl w:val="0"/>
              <w:numPr>
                <w:ilvl w:val="0"/>
                <w:numId w:val="4"/>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 xml:space="preserve">ΙΙ. </w:t>
            </w:r>
            <w:r w:rsidRPr="00D61E4A">
              <w:rPr>
                <w:rFonts w:ascii="Tahoma" w:eastAsia="Calibri" w:hAnsi="Tahoma" w:cs="Tahoma"/>
                <w:sz w:val="20"/>
                <w:szCs w:val="20"/>
                <w:lang w:eastAsia="en-US"/>
              </w:rPr>
              <w:t>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028D1228" w14:textId="77777777" w:rsidR="00724A21" w:rsidRDefault="00724A21" w:rsidP="002E694B">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p w14:paraId="78FE4B10" w14:textId="014DB1BA" w:rsidR="00724A21" w:rsidRDefault="00724A21" w:rsidP="002E694B">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Ημερομηνία:</w:t>
            </w:r>
            <w:r>
              <w:rPr>
                <w:rFonts w:ascii="Tahoma" w:eastAsia="Calibri" w:hAnsi="Tahoma" w:cs="Tahoma"/>
                <w:sz w:val="20"/>
                <w:szCs w:val="20"/>
                <w:lang w:eastAsia="en-US"/>
              </w:rPr>
              <w:t>……./……….202</w:t>
            </w:r>
            <w:r w:rsidR="0050403C">
              <w:rPr>
                <w:rFonts w:ascii="Tahoma" w:eastAsia="Calibri" w:hAnsi="Tahoma" w:cs="Tahoma"/>
                <w:sz w:val="20"/>
                <w:szCs w:val="20"/>
                <w:lang w:eastAsia="en-US"/>
              </w:rPr>
              <w:t>5</w:t>
            </w:r>
          </w:p>
          <w:p w14:paraId="6C865F78" w14:textId="2AFD4CB5" w:rsidR="00724A21" w:rsidRDefault="00724A21" w:rsidP="002E694B">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Ο – Η Δηλ</w:t>
            </w:r>
            <w:r>
              <w:rPr>
                <w:rFonts w:ascii="Tahoma" w:eastAsia="Calibri" w:hAnsi="Tahoma" w:cs="Tahoma"/>
                <w:sz w:val="20"/>
                <w:szCs w:val="20"/>
                <w:lang w:eastAsia="en-US"/>
              </w:rPr>
              <w:t>ών/ούσα</w:t>
            </w:r>
            <w:r w:rsidRPr="004B2481">
              <w:rPr>
                <w:rFonts w:ascii="Tahoma" w:eastAsia="Calibri" w:hAnsi="Tahoma" w:cs="Tahoma"/>
                <w:sz w:val="20"/>
                <w:szCs w:val="20"/>
                <w:lang w:eastAsia="en-US"/>
              </w:rPr>
              <w:t>.</w:t>
            </w:r>
          </w:p>
          <w:p w14:paraId="7A0968B0" w14:textId="77777777" w:rsidR="00724A21" w:rsidRDefault="00724A21" w:rsidP="002E694B">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p>
          <w:p w14:paraId="56022FEE" w14:textId="77777777" w:rsidR="00724A21" w:rsidRPr="000A774F" w:rsidRDefault="00724A21" w:rsidP="002E694B">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tc>
      </w:tr>
    </w:tbl>
    <w:p w14:paraId="78A83463" w14:textId="77777777" w:rsidR="00D26DA6" w:rsidRDefault="00D26DA6" w:rsidP="00D26DA6">
      <w:pPr>
        <w:keepNext/>
        <w:suppressAutoHyphens w:val="0"/>
        <w:outlineLvl w:val="2"/>
        <w:rPr>
          <w:rFonts w:ascii="Arial" w:hAnsi="Arial" w:cs="Arial"/>
          <w:b/>
          <w:bCs/>
          <w:sz w:val="20"/>
          <w:szCs w:val="20"/>
          <w:lang w:eastAsia="el-GR"/>
        </w:rPr>
      </w:pPr>
    </w:p>
    <w:sectPr w:rsidR="00D26DA6" w:rsidSect="00EA7ABD">
      <w:footerReference w:type="default" r:id="rId13"/>
      <w:pgSz w:w="11906" w:h="16838"/>
      <w:pgMar w:top="1440"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9AF51" w14:textId="77777777" w:rsidR="001C4B7B" w:rsidRDefault="001C4B7B" w:rsidP="002777D8">
      <w:r>
        <w:separator/>
      </w:r>
    </w:p>
  </w:endnote>
  <w:endnote w:type="continuationSeparator" w:id="0">
    <w:p w14:paraId="00F02A92" w14:textId="77777777" w:rsidR="001C4B7B" w:rsidRDefault="001C4B7B" w:rsidP="0027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altName w:val="Arial"/>
    <w:charset w:val="A1"/>
    <w:family w:val="auto"/>
    <w:pitch w:val="variable"/>
    <w:sig w:usb0="A00002EF" w:usb1="4000204B"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font246">
    <w:altName w:val="Times New Roman"/>
    <w:charset w:val="A1"/>
    <w:family w:val="auto"/>
    <w:pitch w:val="variable"/>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3755"/>
      <w:docPartObj>
        <w:docPartGallery w:val="Page Numbers (Bottom of Page)"/>
        <w:docPartUnique/>
      </w:docPartObj>
    </w:sdtPr>
    <w:sdtEndPr/>
    <w:sdtContent>
      <w:p w14:paraId="6AEC17F1" w14:textId="6CD7AE32" w:rsidR="001C4B7B" w:rsidRDefault="001C4B7B">
        <w:pPr>
          <w:pStyle w:val="a7"/>
          <w:jc w:val="center"/>
        </w:pPr>
        <w:r>
          <w:fldChar w:fldCharType="begin"/>
        </w:r>
        <w:r>
          <w:instrText>PAGE   \* MERGEFORMAT</w:instrText>
        </w:r>
        <w:r>
          <w:fldChar w:fldCharType="separate"/>
        </w:r>
        <w:r w:rsidR="00036529">
          <w:rPr>
            <w:noProof/>
          </w:rPr>
          <w:t>10</w:t>
        </w:r>
        <w:r>
          <w:fldChar w:fldCharType="end"/>
        </w:r>
      </w:p>
    </w:sdtContent>
  </w:sdt>
  <w:p w14:paraId="72246D2E" w14:textId="0B4B82F8" w:rsidR="001C4B7B" w:rsidRDefault="001C4B7B">
    <w:pPr>
      <w:pStyle w:val="a8"/>
      <w:spacing w:line="14" w:lineRule="auto"/>
      <w:rPr>
        <w:b/>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06B9F" w14:textId="77777777" w:rsidR="001C4B7B" w:rsidRDefault="001C4B7B" w:rsidP="002777D8">
      <w:r>
        <w:separator/>
      </w:r>
    </w:p>
  </w:footnote>
  <w:footnote w:type="continuationSeparator" w:id="0">
    <w:p w14:paraId="02AEE1B2" w14:textId="77777777" w:rsidR="001C4B7B" w:rsidRDefault="001C4B7B" w:rsidP="002777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117E"/>
    <w:multiLevelType w:val="hybridMultilevel"/>
    <w:tmpl w:val="FA9845D8"/>
    <w:lvl w:ilvl="0" w:tplc="FE12A41E">
      <w:start w:val="1"/>
      <w:numFmt w:val="decimal"/>
      <w:lvlText w:val="%1."/>
      <w:lvlJc w:val="left"/>
      <w:pPr>
        <w:ind w:left="2411" w:hanging="360"/>
      </w:pPr>
      <w:rPr>
        <w:b w:val="0"/>
      </w:rPr>
    </w:lvl>
    <w:lvl w:ilvl="1" w:tplc="04080019" w:tentative="1">
      <w:start w:val="1"/>
      <w:numFmt w:val="lowerLetter"/>
      <w:lvlText w:val="%2."/>
      <w:lvlJc w:val="left"/>
      <w:pPr>
        <w:ind w:left="2858" w:hanging="360"/>
      </w:pPr>
    </w:lvl>
    <w:lvl w:ilvl="2" w:tplc="0408001B" w:tentative="1">
      <w:start w:val="1"/>
      <w:numFmt w:val="lowerRoman"/>
      <w:lvlText w:val="%3."/>
      <w:lvlJc w:val="right"/>
      <w:pPr>
        <w:ind w:left="3578" w:hanging="180"/>
      </w:pPr>
    </w:lvl>
    <w:lvl w:ilvl="3" w:tplc="0408000F" w:tentative="1">
      <w:start w:val="1"/>
      <w:numFmt w:val="decimal"/>
      <w:lvlText w:val="%4."/>
      <w:lvlJc w:val="left"/>
      <w:pPr>
        <w:ind w:left="4298" w:hanging="360"/>
      </w:pPr>
    </w:lvl>
    <w:lvl w:ilvl="4" w:tplc="04080019" w:tentative="1">
      <w:start w:val="1"/>
      <w:numFmt w:val="lowerLetter"/>
      <w:lvlText w:val="%5."/>
      <w:lvlJc w:val="left"/>
      <w:pPr>
        <w:ind w:left="5018" w:hanging="360"/>
      </w:pPr>
    </w:lvl>
    <w:lvl w:ilvl="5" w:tplc="0408001B" w:tentative="1">
      <w:start w:val="1"/>
      <w:numFmt w:val="lowerRoman"/>
      <w:lvlText w:val="%6."/>
      <w:lvlJc w:val="right"/>
      <w:pPr>
        <w:ind w:left="5738" w:hanging="180"/>
      </w:pPr>
    </w:lvl>
    <w:lvl w:ilvl="6" w:tplc="0408000F" w:tentative="1">
      <w:start w:val="1"/>
      <w:numFmt w:val="decimal"/>
      <w:lvlText w:val="%7."/>
      <w:lvlJc w:val="left"/>
      <w:pPr>
        <w:ind w:left="6458" w:hanging="360"/>
      </w:pPr>
    </w:lvl>
    <w:lvl w:ilvl="7" w:tplc="04080019" w:tentative="1">
      <w:start w:val="1"/>
      <w:numFmt w:val="lowerLetter"/>
      <w:lvlText w:val="%8."/>
      <w:lvlJc w:val="left"/>
      <w:pPr>
        <w:ind w:left="7178" w:hanging="360"/>
      </w:pPr>
    </w:lvl>
    <w:lvl w:ilvl="8" w:tplc="0408001B" w:tentative="1">
      <w:start w:val="1"/>
      <w:numFmt w:val="lowerRoman"/>
      <w:lvlText w:val="%9."/>
      <w:lvlJc w:val="right"/>
      <w:pPr>
        <w:ind w:left="7898" w:hanging="180"/>
      </w:pPr>
    </w:lvl>
  </w:abstractNum>
  <w:abstractNum w:abstractNumId="1" w15:restartNumberingAfterBreak="0">
    <w:nsid w:val="34C35405"/>
    <w:multiLevelType w:val="hybridMultilevel"/>
    <w:tmpl w:val="A420C862"/>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2" w15:restartNumberingAfterBreak="0">
    <w:nsid w:val="39744A19"/>
    <w:multiLevelType w:val="hybridMultilevel"/>
    <w:tmpl w:val="C60EC5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BCE0580"/>
    <w:multiLevelType w:val="hybridMultilevel"/>
    <w:tmpl w:val="3AEA70B0"/>
    <w:lvl w:ilvl="0" w:tplc="04080005">
      <w:start w:val="1"/>
      <w:numFmt w:val="bullet"/>
      <w:lvlText w:val=""/>
      <w:lvlJc w:val="left"/>
      <w:pPr>
        <w:ind w:left="1254" w:hanging="360"/>
      </w:pPr>
      <w:rPr>
        <w:rFonts w:ascii="Wingdings" w:hAnsi="Wingdings" w:hint="default"/>
      </w:rPr>
    </w:lvl>
    <w:lvl w:ilvl="1" w:tplc="FFFFFFFF" w:tentative="1">
      <w:start w:val="1"/>
      <w:numFmt w:val="bullet"/>
      <w:lvlText w:val="o"/>
      <w:lvlJc w:val="left"/>
      <w:pPr>
        <w:ind w:left="1887" w:hanging="360"/>
      </w:pPr>
      <w:rPr>
        <w:rFonts w:ascii="Courier New" w:hAnsi="Courier New" w:cs="Courier New" w:hint="default"/>
      </w:rPr>
    </w:lvl>
    <w:lvl w:ilvl="2" w:tplc="FFFFFFFF" w:tentative="1">
      <w:start w:val="1"/>
      <w:numFmt w:val="bullet"/>
      <w:lvlText w:val=""/>
      <w:lvlJc w:val="left"/>
      <w:pPr>
        <w:ind w:left="2607" w:hanging="360"/>
      </w:pPr>
      <w:rPr>
        <w:rFonts w:ascii="Wingdings" w:hAnsi="Wingdings" w:hint="default"/>
      </w:rPr>
    </w:lvl>
    <w:lvl w:ilvl="3" w:tplc="FFFFFFFF" w:tentative="1">
      <w:start w:val="1"/>
      <w:numFmt w:val="bullet"/>
      <w:lvlText w:val=""/>
      <w:lvlJc w:val="left"/>
      <w:pPr>
        <w:ind w:left="3327" w:hanging="360"/>
      </w:pPr>
      <w:rPr>
        <w:rFonts w:ascii="Symbol" w:hAnsi="Symbol" w:hint="default"/>
      </w:rPr>
    </w:lvl>
    <w:lvl w:ilvl="4" w:tplc="FFFFFFFF" w:tentative="1">
      <w:start w:val="1"/>
      <w:numFmt w:val="bullet"/>
      <w:lvlText w:val="o"/>
      <w:lvlJc w:val="left"/>
      <w:pPr>
        <w:ind w:left="4047" w:hanging="360"/>
      </w:pPr>
      <w:rPr>
        <w:rFonts w:ascii="Courier New" w:hAnsi="Courier New" w:cs="Courier New" w:hint="default"/>
      </w:rPr>
    </w:lvl>
    <w:lvl w:ilvl="5" w:tplc="FFFFFFFF" w:tentative="1">
      <w:start w:val="1"/>
      <w:numFmt w:val="bullet"/>
      <w:lvlText w:val=""/>
      <w:lvlJc w:val="left"/>
      <w:pPr>
        <w:ind w:left="4767" w:hanging="360"/>
      </w:pPr>
      <w:rPr>
        <w:rFonts w:ascii="Wingdings" w:hAnsi="Wingdings" w:hint="default"/>
      </w:rPr>
    </w:lvl>
    <w:lvl w:ilvl="6" w:tplc="FFFFFFFF" w:tentative="1">
      <w:start w:val="1"/>
      <w:numFmt w:val="bullet"/>
      <w:lvlText w:val=""/>
      <w:lvlJc w:val="left"/>
      <w:pPr>
        <w:ind w:left="5487" w:hanging="360"/>
      </w:pPr>
      <w:rPr>
        <w:rFonts w:ascii="Symbol" w:hAnsi="Symbol" w:hint="default"/>
      </w:rPr>
    </w:lvl>
    <w:lvl w:ilvl="7" w:tplc="FFFFFFFF" w:tentative="1">
      <w:start w:val="1"/>
      <w:numFmt w:val="bullet"/>
      <w:lvlText w:val="o"/>
      <w:lvlJc w:val="left"/>
      <w:pPr>
        <w:ind w:left="6207" w:hanging="360"/>
      </w:pPr>
      <w:rPr>
        <w:rFonts w:ascii="Courier New" w:hAnsi="Courier New" w:cs="Courier New" w:hint="default"/>
      </w:rPr>
    </w:lvl>
    <w:lvl w:ilvl="8" w:tplc="FFFFFFFF" w:tentative="1">
      <w:start w:val="1"/>
      <w:numFmt w:val="bullet"/>
      <w:lvlText w:val=""/>
      <w:lvlJc w:val="left"/>
      <w:pPr>
        <w:ind w:left="6927" w:hanging="360"/>
      </w:pPr>
      <w:rPr>
        <w:rFonts w:ascii="Wingdings" w:hAnsi="Wingdings" w:hint="default"/>
      </w:rPr>
    </w:lvl>
  </w:abstractNum>
  <w:abstractNum w:abstractNumId="4"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5"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4F21557"/>
    <w:multiLevelType w:val="hybridMultilevel"/>
    <w:tmpl w:val="2714A9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4"/>
  </w:num>
  <w:num w:numId="5">
    <w:abstractNumId w:val="7"/>
  </w:num>
  <w:num w:numId="6">
    <w:abstractNumId w:val="1"/>
  </w:num>
  <w:num w:numId="7">
    <w:abstractNumId w:val="2"/>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1011"/>
    <w:rsid w:val="00012C94"/>
    <w:rsid w:val="000154B3"/>
    <w:rsid w:val="0001590C"/>
    <w:rsid w:val="00016E17"/>
    <w:rsid w:val="00020052"/>
    <w:rsid w:val="00020215"/>
    <w:rsid w:val="00020C83"/>
    <w:rsid w:val="0002218A"/>
    <w:rsid w:val="00022427"/>
    <w:rsid w:val="00022EAB"/>
    <w:rsid w:val="00023AFA"/>
    <w:rsid w:val="00023DA3"/>
    <w:rsid w:val="00023DDE"/>
    <w:rsid w:val="000254CB"/>
    <w:rsid w:val="00032E0B"/>
    <w:rsid w:val="00034CF6"/>
    <w:rsid w:val="00034D00"/>
    <w:rsid w:val="00035B7B"/>
    <w:rsid w:val="00036529"/>
    <w:rsid w:val="00042F06"/>
    <w:rsid w:val="00044CC9"/>
    <w:rsid w:val="00046C80"/>
    <w:rsid w:val="0004752C"/>
    <w:rsid w:val="00047593"/>
    <w:rsid w:val="00050352"/>
    <w:rsid w:val="0005124D"/>
    <w:rsid w:val="000514E9"/>
    <w:rsid w:val="00051D04"/>
    <w:rsid w:val="00055962"/>
    <w:rsid w:val="00056811"/>
    <w:rsid w:val="00056E74"/>
    <w:rsid w:val="00061AD1"/>
    <w:rsid w:val="00063907"/>
    <w:rsid w:val="00064439"/>
    <w:rsid w:val="00066001"/>
    <w:rsid w:val="00070B69"/>
    <w:rsid w:val="00071DAF"/>
    <w:rsid w:val="00072F89"/>
    <w:rsid w:val="00073F94"/>
    <w:rsid w:val="00073FEE"/>
    <w:rsid w:val="000740FE"/>
    <w:rsid w:val="00077E31"/>
    <w:rsid w:val="00081BED"/>
    <w:rsid w:val="00083901"/>
    <w:rsid w:val="00084872"/>
    <w:rsid w:val="0008506D"/>
    <w:rsid w:val="00092C17"/>
    <w:rsid w:val="00097147"/>
    <w:rsid w:val="000A1BF0"/>
    <w:rsid w:val="000A2A4D"/>
    <w:rsid w:val="000A6475"/>
    <w:rsid w:val="000A7066"/>
    <w:rsid w:val="000A774F"/>
    <w:rsid w:val="000B3B24"/>
    <w:rsid w:val="000B72BE"/>
    <w:rsid w:val="000C1455"/>
    <w:rsid w:val="000C270F"/>
    <w:rsid w:val="000C5ED6"/>
    <w:rsid w:val="000C6E40"/>
    <w:rsid w:val="000C6E62"/>
    <w:rsid w:val="000D0624"/>
    <w:rsid w:val="000D1585"/>
    <w:rsid w:val="000D544E"/>
    <w:rsid w:val="000D748F"/>
    <w:rsid w:val="000E1EBB"/>
    <w:rsid w:val="000E22A6"/>
    <w:rsid w:val="000E2A94"/>
    <w:rsid w:val="000E4E6D"/>
    <w:rsid w:val="000F0911"/>
    <w:rsid w:val="000F10D2"/>
    <w:rsid w:val="001015B3"/>
    <w:rsid w:val="00104440"/>
    <w:rsid w:val="00106255"/>
    <w:rsid w:val="001062FE"/>
    <w:rsid w:val="00106477"/>
    <w:rsid w:val="001077AF"/>
    <w:rsid w:val="001140DC"/>
    <w:rsid w:val="00115872"/>
    <w:rsid w:val="001169C3"/>
    <w:rsid w:val="00126546"/>
    <w:rsid w:val="00127CA3"/>
    <w:rsid w:val="00130A84"/>
    <w:rsid w:val="00132DB2"/>
    <w:rsid w:val="001343D5"/>
    <w:rsid w:val="00141370"/>
    <w:rsid w:val="001419B6"/>
    <w:rsid w:val="00141BDE"/>
    <w:rsid w:val="00143AEF"/>
    <w:rsid w:val="00145C38"/>
    <w:rsid w:val="00147F13"/>
    <w:rsid w:val="001522D4"/>
    <w:rsid w:val="0015395E"/>
    <w:rsid w:val="00153BC7"/>
    <w:rsid w:val="0015579C"/>
    <w:rsid w:val="001611B1"/>
    <w:rsid w:val="001648A9"/>
    <w:rsid w:val="00164D93"/>
    <w:rsid w:val="0017015D"/>
    <w:rsid w:val="001774DB"/>
    <w:rsid w:val="00177F67"/>
    <w:rsid w:val="00181714"/>
    <w:rsid w:val="00181DF8"/>
    <w:rsid w:val="001831EA"/>
    <w:rsid w:val="00187880"/>
    <w:rsid w:val="001926ED"/>
    <w:rsid w:val="00192F88"/>
    <w:rsid w:val="001941E4"/>
    <w:rsid w:val="00195E52"/>
    <w:rsid w:val="0019673D"/>
    <w:rsid w:val="00197721"/>
    <w:rsid w:val="001A194C"/>
    <w:rsid w:val="001A26C9"/>
    <w:rsid w:val="001A539C"/>
    <w:rsid w:val="001A69F6"/>
    <w:rsid w:val="001A70F3"/>
    <w:rsid w:val="001A71FC"/>
    <w:rsid w:val="001B2638"/>
    <w:rsid w:val="001B4CFA"/>
    <w:rsid w:val="001B723F"/>
    <w:rsid w:val="001B7591"/>
    <w:rsid w:val="001C00E8"/>
    <w:rsid w:val="001C356D"/>
    <w:rsid w:val="001C4B7B"/>
    <w:rsid w:val="001C6CD8"/>
    <w:rsid w:val="001C78FA"/>
    <w:rsid w:val="001D0524"/>
    <w:rsid w:val="001D371D"/>
    <w:rsid w:val="001D6471"/>
    <w:rsid w:val="001E19A0"/>
    <w:rsid w:val="001E1B8A"/>
    <w:rsid w:val="001F0761"/>
    <w:rsid w:val="001F1057"/>
    <w:rsid w:val="001F2320"/>
    <w:rsid w:val="001F5C38"/>
    <w:rsid w:val="001F6DD6"/>
    <w:rsid w:val="001F7A88"/>
    <w:rsid w:val="001F7ED5"/>
    <w:rsid w:val="002005EC"/>
    <w:rsid w:val="00206548"/>
    <w:rsid w:val="00206F34"/>
    <w:rsid w:val="002070D1"/>
    <w:rsid w:val="002104C3"/>
    <w:rsid w:val="00210A37"/>
    <w:rsid w:val="00217843"/>
    <w:rsid w:val="002224DB"/>
    <w:rsid w:val="0022398F"/>
    <w:rsid w:val="00225C9A"/>
    <w:rsid w:val="00231A1B"/>
    <w:rsid w:val="0023295F"/>
    <w:rsid w:val="0023331A"/>
    <w:rsid w:val="00234632"/>
    <w:rsid w:val="002372F7"/>
    <w:rsid w:val="002376AB"/>
    <w:rsid w:val="00243037"/>
    <w:rsid w:val="002442E7"/>
    <w:rsid w:val="00244D00"/>
    <w:rsid w:val="002458FC"/>
    <w:rsid w:val="002474BA"/>
    <w:rsid w:val="00247D1E"/>
    <w:rsid w:val="0025443C"/>
    <w:rsid w:val="00254915"/>
    <w:rsid w:val="00254D0D"/>
    <w:rsid w:val="00255616"/>
    <w:rsid w:val="002655DF"/>
    <w:rsid w:val="0026682F"/>
    <w:rsid w:val="0026757A"/>
    <w:rsid w:val="00270F6E"/>
    <w:rsid w:val="00271B9A"/>
    <w:rsid w:val="00274B56"/>
    <w:rsid w:val="002752C7"/>
    <w:rsid w:val="00275CA3"/>
    <w:rsid w:val="002777D8"/>
    <w:rsid w:val="002817EF"/>
    <w:rsid w:val="00285E4B"/>
    <w:rsid w:val="00290E56"/>
    <w:rsid w:val="00290FBF"/>
    <w:rsid w:val="00294982"/>
    <w:rsid w:val="002A0ABB"/>
    <w:rsid w:val="002A3F66"/>
    <w:rsid w:val="002A41E3"/>
    <w:rsid w:val="002A5305"/>
    <w:rsid w:val="002B08F5"/>
    <w:rsid w:val="002B11B3"/>
    <w:rsid w:val="002B2B33"/>
    <w:rsid w:val="002C02C8"/>
    <w:rsid w:val="002C1976"/>
    <w:rsid w:val="002C1FE2"/>
    <w:rsid w:val="002C24C4"/>
    <w:rsid w:val="002C3E6D"/>
    <w:rsid w:val="002C4D47"/>
    <w:rsid w:val="002C5209"/>
    <w:rsid w:val="002C5311"/>
    <w:rsid w:val="002C611F"/>
    <w:rsid w:val="002D057D"/>
    <w:rsid w:val="002D169D"/>
    <w:rsid w:val="002D3035"/>
    <w:rsid w:val="002D38A2"/>
    <w:rsid w:val="002D60DB"/>
    <w:rsid w:val="002D7801"/>
    <w:rsid w:val="002E4334"/>
    <w:rsid w:val="002E590D"/>
    <w:rsid w:val="002E694B"/>
    <w:rsid w:val="002E7472"/>
    <w:rsid w:val="002F2C83"/>
    <w:rsid w:val="002F2D20"/>
    <w:rsid w:val="002F40F4"/>
    <w:rsid w:val="002F6244"/>
    <w:rsid w:val="002F6CD0"/>
    <w:rsid w:val="003033EA"/>
    <w:rsid w:val="003035C7"/>
    <w:rsid w:val="003101CB"/>
    <w:rsid w:val="00316527"/>
    <w:rsid w:val="00324FE3"/>
    <w:rsid w:val="00330E5B"/>
    <w:rsid w:val="00332497"/>
    <w:rsid w:val="00332808"/>
    <w:rsid w:val="00332A1C"/>
    <w:rsid w:val="00332E3B"/>
    <w:rsid w:val="0033436B"/>
    <w:rsid w:val="00334F49"/>
    <w:rsid w:val="00336681"/>
    <w:rsid w:val="00337C14"/>
    <w:rsid w:val="00340081"/>
    <w:rsid w:val="003406DB"/>
    <w:rsid w:val="00341E4D"/>
    <w:rsid w:val="003431D6"/>
    <w:rsid w:val="00343F73"/>
    <w:rsid w:val="00344461"/>
    <w:rsid w:val="00344A05"/>
    <w:rsid w:val="00347F62"/>
    <w:rsid w:val="00351C71"/>
    <w:rsid w:val="00353A1E"/>
    <w:rsid w:val="00354292"/>
    <w:rsid w:val="003564A1"/>
    <w:rsid w:val="003575EC"/>
    <w:rsid w:val="00361CF2"/>
    <w:rsid w:val="003634E2"/>
    <w:rsid w:val="00364D93"/>
    <w:rsid w:val="00366E76"/>
    <w:rsid w:val="0036774D"/>
    <w:rsid w:val="003748F2"/>
    <w:rsid w:val="00374DB0"/>
    <w:rsid w:val="00375D59"/>
    <w:rsid w:val="00377650"/>
    <w:rsid w:val="00392156"/>
    <w:rsid w:val="00395CB5"/>
    <w:rsid w:val="00397E74"/>
    <w:rsid w:val="003A55AD"/>
    <w:rsid w:val="003A5636"/>
    <w:rsid w:val="003B1866"/>
    <w:rsid w:val="003B4FB3"/>
    <w:rsid w:val="003C0551"/>
    <w:rsid w:val="003C2BBA"/>
    <w:rsid w:val="003C6386"/>
    <w:rsid w:val="003C669F"/>
    <w:rsid w:val="003C75C2"/>
    <w:rsid w:val="003C7BAB"/>
    <w:rsid w:val="003D094C"/>
    <w:rsid w:val="003D48D9"/>
    <w:rsid w:val="003D7879"/>
    <w:rsid w:val="003D7CC8"/>
    <w:rsid w:val="003E5C87"/>
    <w:rsid w:val="003E651C"/>
    <w:rsid w:val="003F1484"/>
    <w:rsid w:val="003F4353"/>
    <w:rsid w:val="003F4CCE"/>
    <w:rsid w:val="003F6EB6"/>
    <w:rsid w:val="003F78C6"/>
    <w:rsid w:val="003F7AE6"/>
    <w:rsid w:val="004006A0"/>
    <w:rsid w:val="00402E8E"/>
    <w:rsid w:val="0040559F"/>
    <w:rsid w:val="00405D00"/>
    <w:rsid w:val="004130FE"/>
    <w:rsid w:val="00413A6A"/>
    <w:rsid w:val="00414465"/>
    <w:rsid w:val="004157CF"/>
    <w:rsid w:val="00416678"/>
    <w:rsid w:val="00421220"/>
    <w:rsid w:val="004215C2"/>
    <w:rsid w:val="00421B13"/>
    <w:rsid w:val="00423B37"/>
    <w:rsid w:val="0042411B"/>
    <w:rsid w:val="00425F8F"/>
    <w:rsid w:val="004269D8"/>
    <w:rsid w:val="0043339E"/>
    <w:rsid w:val="00435917"/>
    <w:rsid w:val="00443684"/>
    <w:rsid w:val="00443AC4"/>
    <w:rsid w:val="0044769B"/>
    <w:rsid w:val="00447AF2"/>
    <w:rsid w:val="00451AD5"/>
    <w:rsid w:val="00453440"/>
    <w:rsid w:val="00453F12"/>
    <w:rsid w:val="00454F43"/>
    <w:rsid w:val="004568A3"/>
    <w:rsid w:val="004569F0"/>
    <w:rsid w:val="00457E4F"/>
    <w:rsid w:val="00464C10"/>
    <w:rsid w:val="00471492"/>
    <w:rsid w:val="00471D57"/>
    <w:rsid w:val="0047415C"/>
    <w:rsid w:val="00475485"/>
    <w:rsid w:val="00480334"/>
    <w:rsid w:val="004806BE"/>
    <w:rsid w:val="004821A6"/>
    <w:rsid w:val="0048335A"/>
    <w:rsid w:val="00484FD0"/>
    <w:rsid w:val="00485519"/>
    <w:rsid w:val="004876EA"/>
    <w:rsid w:val="00490050"/>
    <w:rsid w:val="00490FE1"/>
    <w:rsid w:val="004959D7"/>
    <w:rsid w:val="00495CE9"/>
    <w:rsid w:val="00496585"/>
    <w:rsid w:val="00497956"/>
    <w:rsid w:val="004A48C5"/>
    <w:rsid w:val="004A4EAE"/>
    <w:rsid w:val="004A57A8"/>
    <w:rsid w:val="004A6E5E"/>
    <w:rsid w:val="004B4E09"/>
    <w:rsid w:val="004B74D2"/>
    <w:rsid w:val="004B7757"/>
    <w:rsid w:val="004B7AC2"/>
    <w:rsid w:val="004C0088"/>
    <w:rsid w:val="004C0B9E"/>
    <w:rsid w:val="004C1C59"/>
    <w:rsid w:val="004C3054"/>
    <w:rsid w:val="004C471C"/>
    <w:rsid w:val="004C5160"/>
    <w:rsid w:val="004D3D3B"/>
    <w:rsid w:val="004D43AB"/>
    <w:rsid w:val="004D4F3A"/>
    <w:rsid w:val="004E7471"/>
    <w:rsid w:val="004F02EE"/>
    <w:rsid w:val="004F0E16"/>
    <w:rsid w:val="004F1748"/>
    <w:rsid w:val="004F2DAA"/>
    <w:rsid w:val="004F3973"/>
    <w:rsid w:val="00500654"/>
    <w:rsid w:val="00501049"/>
    <w:rsid w:val="0050403C"/>
    <w:rsid w:val="00504E14"/>
    <w:rsid w:val="00505069"/>
    <w:rsid w:val="00506096"/>
    <w:rsid w:val="005070D0"/>
    <w:rsid w:val="005072C2"/>
    <w:rsid w:val="00507AC2"/>
    <w:rsid w:val="005100C0"/>
    <w:rsid w:val="00513D5C"/>
    <w:rsid w:val="005144D8"/>
    <w:rsid w:val="005147D6"/>
    <w:rsid w:val="00515426"/>
    <w:rsid w:val="0051665D"/>
    <w:rsid w:val="00516B1B"/>
    <w:rsid w:val="0052183B"/>
    <w:rsid w:val="005234C0"/>
    <w:rsid w:val="005235BC"/>
    <w:rsid w:val="00524C1B"/>
    <w:rsid w:val="00527AB3"/>
    <w:rsid w:val="0053146E"/>
    <w:rsid w:val="00531581"/>
    <w:rsid w:val="005316A4"/>
    <w:rsid w:val="00533D51"/>
    <w:rsid w:val="005340E9"/>
    <w:rsid w:val="005401BE"/>
    <w:rsid w:val="005408AA"/>
    <w:rsid w:val="0055372B"/>
    <w:rsid w:val="00554004"/>
    <w:rsid w:val="0055411D"/>
    <w:rsid w:val="00554A1C"/>
    <w:rsid w:val="005566EA"/>
    <w:rsid w:val="00556D30"/>
    <w:rsid w:val="00557031"/>
    <w:rsid w:val="00560197"/>
    <w:rsid w:val="00560846"/>
    <w:rsid w:val="00562F4D"/>
    <w:rsid w:val="0056654D"/>
    <w:rsid w:val="005665FB"/>
    <w:rsid w:val="00567C8C"/>
    <w:rsid w:val="00571564"/>
    <w:rsid w:val="0057201F"/>
    <w:rsid w:val="00574CE4"/>
    <w:rsid w:val="00582C64"/>
    <w:rsid w:val="00583AF5"/>
    <w:rsid w:val="00584686"/>
    <w:rsid w:val="0058723C"/>
    <w:rsid w:val="00592D0C"/>
    <w:rsid w:val="005957CB"/>
    <w:rsid w:val="005976AE"/>
    <w:rsid w:val="00597FD4"/>
    <w:rsid w:val="005A207F"/>
    <w:rsid w:val="005A46B6"/>
    <w:rsid w:val="005A6436"/>
    <w:rsid w:val="005A6743"/>
    <w:rsid w:val="005A68EF"/>
    <w:rsid w:val="005A7D11"/>
    <w:rsid w:val="005B283E"/>
    <w:rsid w:val="005B71AA"/>
    <w:rsid w:val="005C0BB6"/>
    <w:rsid w:val="005C2DEC"/>
    <w:rsid w:val="005C4287"/>
    <w:rsid w:val="005C4392"/>
    <w:rsid w:val="005D3D79"/>
    <w:rsid w:val="005D4870"/>
    <w:rsid w:val="005D49B7"/>
    <w:rsid w:val="005D669A"/>
    <w:rsid w:val="005E0175"/>
    <w:rsid w:val="005E0383"/>
    <w:rsid w:val="005E297B"/>
    <w:rsid w:val="005F0AEA"/>
    <w:rsid w:val="005F34E6"/>
    <w:rsid w:val="005F40E2"/>
    <w:rsid w:val="005F4216"/>
    <w:rsid w:val="005F534C"/>
    <w:rsid w:val="005F58E6"/>
    <w:rsid w:val="005F7E56"/>
    <w:rsid w:val="006012BD"/>
    <w:rsid w:val="0060197F"/>
    <w:rsid w:val="0060269B"/>
    <w:rsid w:val="00604C18"/>
    <w:rsid w:val="006058E0"/>
    <w:rsid w:val="00605F17"/>
    <w:rsid w:val="00606549"/>
    <w:rsid w:val="00606DB7"/>
    <w:rsid w:val="00617FFE"/>
    <w:rsid w:val="00620CDA"/>
    <w:rsid w:val="006277DF"/>
    <w:rsid w:val="00632001"/>
    <w:rsid w:val="00634825"/>
    <w:rsid w:val="00634A67"/>
    <w:rsid w:val="00634CFE"/>
    <w:rsid w:val="00635BF2"/>
    <w:rsid w:val="00636675"/>
    <w:rsid w:val="00640307"/>
    <w:rsid w:val="00643312"/>
    <w:rsid w:val="00643FFE"/>
    <w:rsid w:val="006441F9"/>
    <w:rsid w:val="00644772"/>
    <w:rsid w:val="00645A3E"/>
    <w:rsid w:val="0065359B"/>
    <w:rsid w:val="00653E9D"/>
    <w:rsid w:val="00656D2E"/>
    <w:rsid w:val="00657688"/>
    <w:rsid w:val="0066045F"/>
    <w:rsid w:val="00661D19"/>
    <w:rsid w:val="00661F54"/>
    <w:rsid w:val="00671086"/>
    <w:rsid w:val="006723F0"/>
    <w:rsid w:val="006753D4"/>
    <w:rsid w:val="006756A1"/>
    <w:rsid w:val="00676461"/>
    <w:rsid w:val="00684ABF"/>
    <w:rsid w:val="006852D5"/>
    <w:rsid w:val="00693424"/>
    <w:rsid w:val="006958F7"/>
    <w:rsid w:val="0069716D"/>
    <w:rsid w:val="006A277B"/>
    <w:rsid w:val="006A30D0"/>
    <w:rsid w:val="006A402F"/>
    <w:rsid w:val="006A524C"/>
    <w:rsid w:val="006A52CA"/>
    <w:rsid w:val="006A6FD8"/>
    <w:rsid w:val="006B06A8"/>
    <w:rsid w:val="006B0AE9"/>
    <w:rsid w:val="006B1FBB"/>
    <w:rsid w:val="006B3DA0"/>
    <w:rsid w:val="006B4685"/>
    <w:rsid w:val="006B5460"/>
    <w:rsid w:val="006B6295"/>
    <w:rsid w:val="006B7D62"/>
    <w:rsid w:val="006C3866"/>
    <w:rsid w:val="006C4509"/>
    <w:rsid w:val="006C4708"/>
    <w:rsid w:val="006C70AC"/>
    <w:rsid w:val="006C74AA"/>
    <w:rsid w:val="006D0BD4"/>
    <w:rsid w:val="006D35BF"/>
    <w:rsid w:val="006D4A74"/>
    <w:rsid w:val="006D738B"/>
    <w:rsid w:val="006E2002"/>
    <w:rsid w:val="006E25ED"/>
    <w:rsid w:val="006E46F6"/>
    <w:rsid w:val="006E5737"/>
    <w:rsid w:val="006E5E21"/>
    <w:rsid w:val="006E68E4"/>
    <w:rsid w:val="006F36FD"/>
    <w:rsid w:val="006F3815"/>
    <w:rsid w:val="006F478B"/>
    <w:rsid w:val="006F6D88"/>
    <w:rsid w:val="0070306A"/>
    <w:rsid w:val="007075FE"/>
    <w:rsid w:val="00707A99"/>
    <w:rsid w:val="007148E2"/>
    <w:rsid w:val="00722D40"/>
    <w:rsid w:val="0072357E"/>
    <w:rsid w:val="00723F1D"/>
    <w:rsid w:val="00724583"/>
    <w:rsid w:val="00724A21"/>
    <w:rsid w:val="00724DE8"/>
    <w:rsid w:val="0072532D"/>
    <w:rsid w:val="007258C8"/>
    <w:rsid w:val="00725A70"/>
    <w:rsid w:val="0073439E"/>
    <w:rsid w:val="00741FC3"/>
    <w:rsid w:val="007425DF"/>
    <w:rsid w:val="007435D7"/>
    <w:rsid w:val="00743983"/>
    <w:rsid w:val="00743C4D"/>
    <w:rsid w:val="0074579A"/>
    <w:rsid w:val="00747BFB"/>
    <w:rsid w:val="0075164C"/>
    <w:rsid w:val="00753001"/>
    <w:rsid w:val="00754766"/>
    <w:rsid w:val="0075665A"/>
    <w:rsid w:val="0076614A"/>
    <w:rsid w:val="00766B1F"/>
    <w:rsid w:val="00772B10"/>
    <w:rsid w:val="00774906"/>
    <w:rsid w:val="00774DE9"/>
    <w:rsid w:val="00776BAE"/>
    <w:rsid w:val="0078188B"/>
    <w:rsid w:val="0078268C"/>
    <w:rsid w:val="00785C8A"/>
    <w:rsid w:val="00786AED"/>
    <w:rsid w:val="00786E85"/>
    <w:rsid w:val="00790A3E"/>
    <w:rsid w:val="00792989"/>
    <w:rsid w:val="00792F72"/>
    <w:rsid w:val="00796D51"/>
    <w:rsid w:val="0079748B"/>
    <w:rsid w:val="00797C14"/>
    <w:rsid w:val="007A06C5"/>
    <w:rsid w:val="007A0CA2"/>
    <w:rsid w:val="007A65E6"/>
    <w:rsid w:val="007B1CF7"/>
    <w:rsid w:val="007B2402"/>
    <w:rsid w:val="007B45E3"/>
    <w:rsid w:val="007B524E"/>
    <w:rsid w:val="007B6691"/>
    <w:rsid w:val="007B7E26"/>
    <w:rsid w:val="007C0507"/>
    <w:rsid w:val="007C052B"/>
    <w:rsid w:val="007C2BAD"/>
    <w:rsid w:val="007C30B3"/>
    <w:rsid w:val="007C3E20"/>
    <w:rsid w:val="007D0234"/>
    <w:rsid w:val="007D1B15"/>
    <w:rsid w:val="007D4DC7"/>
    <w:rsid w:val="007D5E76"/>
    <w:rsid w:val="007D69EB"/>
    <w:rsid w:val="007D6C8D"/>
    <w:rsid w:val="007E30D9"/>
    <w:rsid w:val="007E3C31"/>
    <w:rsid w:val="007E601C"/>
    <w:rsid w:val="007E7C23"/>
    <w:rsid w:val="007F0B5A"/>
    <w:rsid w:val="007F3531"/>
    <w:rsid w:val="007F61E8"/>
    <w:rsid w:val="007F78C6"/>
    <w:rsid w:val="00803740"/>
    <w:rsid w:val="00803835"/>
    <w:rsid w:val="008039DC"/>
    <w:rsid w:val="00805C8D"/>
    <w:rsid w:val="00810C78"/>
    <w:rsid w:val="00811FF7"/>
    <w:rsid w:val="008144C5"/>
    <w:rsid w:val="008204BE"/>
    <w:rsid w:val="00821D42"/>
    <w:rsid w:val="00822273"/>
    <w:rsid w:val="00825FCF"/>
    <w:rsid w:val="00826C0C"/>
    <w:rsid w:val="008325DE"/>
    <w:rsid w:val="00832858"/>
    <w:rsid w:val="00832AC6"/>
    <w:rsid w:val="00833341"/>
    <w:rsid w:val="008335B0"/>
    <w:rsid w:val="008336F7"/>
    <w:rsid w:val="008345B3"/>
    <w:rsid w:val="008349D8"/>
    <w:rsid w:val="00837E22"/>
    <w:rsid w:val="00840128"/>
    <w:rsid w:val="00842BDC"/>
    <w:rsid w:val="008446B6"/>
    <w:rsid w:val="008463B7"/>
    <w:rsid w:val="00846554"/>
    <w:rsid w:val="0084657B"/>
    <w:rsid w:val="00846F96"/>
    <w:rsid w:val="0085420B"/>
    <w:rsid w:val="00860EEA"/>
    <w:rsid w:val="00863067"/>
    <w:rsid w:val="0086442A"/>
    <w:rsid w:val="00864D92"/>
    <w:rsid w:val="00865A51"/>
    <w:rsid w:val="0087255E"/>
    <w:rsid w:val="00874601"/>
    <w:rsid w:val="0087785D"/>
    <w:rsid w:val="0088027A"/>
    <w:rsid w:val="00880AA0"/>
    <w:rsid w:val="00880EC4"/>
    <w:rsid w:val="008812CE"/>
    <w:rsid w:val="00885479"/>
    <w:rsid w:val="00886B82"/>
    <w:rsid w:val="00887B5D"/>
    <w:rsid w:val="00890A0E"/>
    <w:rsid w:val="0089198F"/>
    <w:rsid w:val="008926BE"/>
    <w:rsid w:val="00892E95"/>
    <w:rsid w:val="00893BDB"/>
    <w:rsid w:val="00894B7C"/>
    <w:rsid w:val="008956A6"/>
    <w:rsid w:val="008969D0"/>
    <w:rsid w:val="008970F0"/>
    <w:rsid w:val="008A0B41"/>
    <w:rsid w:val="008A25A2"/>
    <w:rsid w:val="008A2B00"/>
    <w:rsid w:val="008A3721"/>
    <w:rsid w:val="008A45FB"/>
    <w:rsid w:val="008A7000"/>
    <w:rsid w:val="008A7231"/>
    <w:rsid w:val="008A79B8"/>
    <w:rsid w:val="008B0573"/>
    <w:rsid w:val="008B08FD"/>
    <w:rsid w:val="008C023D"/>
    <w:rsid w:val="008C406F"/>
    <w:rsid w:val="008D0285"/>
    <w:rsid w:val="008D034E"/>
    <w:rsid w:val="008D4C7E"/>
    <w:rsid w:val="008D6593"/>
    <w:rsid w:val="008D775F"/>
    <w:rsid w:val="008E2654"/>
    <w:rsid w:val="008E34ED"/>
    <w:rsid w:val="008E582D"/>
    <w:rsid w:val="008E6033"/>
    <w:rsid w:val="008E67F4"/>
    <w:rsid w:val="008E79D8"/>
    <w:rsid w:val="008E7FBE"/>
    <w:rsid w:val="008F1F3D"/>
    <w:rsid w:val="008F3CEC"/>
    <w:rsid w:val="008F45F9"/>
    <w:rsid w:val="008F641A"/>
    <w:rsid w:val="0090190E"/>
    <w:rsid w:val="0090287E"/>
    <w:rsid w:val="00903D5D"/>
    <w:rsid w:val="009067C0"/>
    <w:rsid w:val="009124A3"/>
    <w:rsid w:val="0091364C"/>
    <w:rsid w:val="00913709"/>
    <w:rsid w:val="009138D5"/>
    <w:rsid w:val="00914286"/>
    <w:rsid w:val="009145AA"/>
    <w:rsid w:val="0091499A"/>
    <w:rsid w:val="00914D5B"/>
    <w:rsid w:val="00916F52"/>
    <w:rsid w:val="0091769E"/>
    <w:rsid w:val="00917794"/>
    <w:rsid w:val="00923710"/>
    <w:rsid w:val="00926396"/>
    <w:rsid w:val="009301EB"/>
    <w:rsid w:val="00930918"/>
    <w:rsid w:val="0093337B"/>
    <w:rsid w:val="009337C9"/>
    <w:rsid w:val="00933A2B"/>
    <w:rsid w:val="00934526"/>
    <w:rsid w:val="009348C3"/>
    <w:rsid w:val="00936EF6"/>
    <w:rsid w:val="00941717"/>
    <w:rsid w:val="00951F71"/>
    <w:rsid w:val="00953895"/>
    <w:rsid w:val="00955779"/>
    <w:rsid w:val="009563FA"/>
    <w:rsid w:val="009646A4"/>
    <w:rsid w:val="0096768A"/>
    <w:rsid w:val="00967889"/>
    <w:rsid w:val="00970B4C"/>
    <w:rsid w:val="0097421C"/>
    <w:rsid w:val="00974C9F"/>
    <w:rsid w:val="009754D8"/>
    <w:rsid w:val="00975CB2"/>
    <w:rsid w:val="00980E77"/>
    <w:rsid w:val="00981759"/>
    <w:rsid w:val="0098741A"/>
    <w:rsid w:val="00987470"/>
    <w:rsid w:val="00991082"/>
    <w:rsid w:val="00992167"/>
    <w:rsid w:val="00993685"/>
    <w:rsid w:val="00996C37"/>
    <w:rsid w:val="00997509"/>
    <w:rsid w:val="009A1460"/>
    <w:rsid w:val="009A301F"/>
    <w:rsid w:val="009A481D"/>
    <w:rsid w:val="009B0C5C"/>
    <w:rsid w:val="009B1FF0"/>
    <w:rsid w:val="009B2938"/>
    <w:rsid w:val="009B35A0"/>
    <w:rsid w:val="009B3A28"/>
    <w:rsid w:val="009B41B5"/>
    <w:rsid w:val="009B462C"/>
    <w:rsid w:val="009B4DEA"/>
    <w:rsid w:val="009B51EA"/>
    <w:rsid w:val="009B6980"/>
    <w:rsid w:val="009B69C9"/>
    <w:rsid w:val="009B6FD1"/>
    <w:rsid w:val="009C12A2"/>
    <w:rsid w:val="009C1B88"/>
    <w:rsid w:val="009D0561"/>
    <w:rsid w:val="009D0935"/>
    <w:rsid w:val="009D112C"/>
    <w:rsid w:val="009D1764"/>
    <w:rsid w:val="009D4423"/>
    <w:rsid w:val="009E0453"/>
    <w:rsid w:val="009E04F9"/>
    <w:rsid w:val="009E20C6"/>
    <w:rsid w:val="009E3BAB"/>
    <w:rsid w:val="009E5695"/>
    <w:rsid w:val="009F0DF3"/>
    <w:rsid w:val="009F0FAC"/>
    <w:rsid w:val="009F1699"/>
    <w:rsid w:val="009F1F79"/>
    <w:rsid w:val="009F27BC"/>
    <w:rsid w:val="009F682D"/>
    <w:rsid w:val="00A065B1"/>
    <w:rsid w:val="00A07B03"/>
    <w:rsid w:val="00A159E2"/>
    <w:rsid w:val="00A17D85"/>
    <w:rsid w:val="00A20201"/>
    <w:rsid w:val="00A20C48"/>
    <w:rsid w:val="00A22020"/>
    <w:rsid w:val="00A3703F"/>
    <w:rsid w:val="00A419BB"/>
    <w:rsid w:val="00A44778"/>
    <w:rsid w:val="00A447BB"/>
    <w:rsid w:val="00A44DB8"/>
    <w:rsid w:val="00A518ED"/>
    <w:rsid w:val="00A53622"/>
    <w:rsid w:val="00A54B9B"/>
    <w:rsid w:val="00A55010"/>
    <w:rsid w:val="00A551AD"/>
    <w:rsid w:val="00A57C77"/>
    <w:rsid w:val="00A60779"/>
    <w:rsid w:val="00A6388B"/>
    <w:rsid w:val="00A64AA2"/>
    <w:rsid w:val="00A66CD8"/>
    <w:rsid w:val="00A671CB"/>
    <w:rsid w:val="00A67405"/>
    <w:rsid w:val="00A72422"/>
    <w:rsid w:val="00A7438D"/>
    <w:rsid w:val="00A751D9"/>
    <w:rsid w:val="00A75868"/>
    <w:rsid w:val="00A871D0"/>
    <w:rsid w:val="00A917F9"/>
    <w:rsid w:val="00A92AE8"/>
    <w:rsid w:val="00A93886"/>
    <w:rsid w:val="00A93E10"/>
    <w:rsid w:val="00A9482D"/>
    <w:rsid w:val="00A96E44"/>
    <w:rsid w:val="00A97250"/>
    <w:rsid w:val="00A97340"/>
    <w:rsid w:val="00AA0A3E"/>
    <w:rsid w:val="00AA169F"/>
    <w:rsid w:val="00AA2236"/>
    <w:rsid w:val="00AA2428"/>
    <w:rsid w:val="00AA68DC"/>
    <w:rsid w:val="00AB2256"/>
    <w:rsid w:val="00AB59D4"/>
    <w:rsid w:val="00AC01B4"/>
    <w:rsid w:val="00AC0DF1"/>
    <w:rsid w:val="00AC11C6"/>
    <w:rsid w:val="00AC3DFE"/>
    <w:rsid w:val="00AC4596"/>
    <w:rsid w:val="00AC6B6E"/>
    <w:rsid w:val="00AC7948"/>
    <w:rsid w:val="00AD0D46"/>
    <w:rsid w:val="00AD22FD"/>
    <w:rsid w:val="00AD28AA"/>
    <w:rsid w:val="00AD2E9E"/>
    <w:rsid w:val="00AE0DD9"/>
    <w:rsid w:val="00AE3F51"/>
    <w:rsid w:val="00AE53DE"/>
    <w:rsid w:val="00AE6CF8"/>
    <w:rsid w:val="00AF0E3B"/>
    <w:rsid w:val="00AF0FF6"/>
    <w:rsid w:val="00AF29F9"/>
    <w:rsid w:val="00AF344F"/>
    <w:rsid w:val="00AF3849"/>
    <w:rsid w:val="00AF6D29"/>
    <w:rsid w:val="00B00804"/>
    <w:rsid w:val="00B02BF8"/>
    <w:rsid w:val="00B04443"/>
    <w:rsid w:val="00B0532B"/>
    <w:rsid w:val="00B10F50"/>
    <w:rsid w:val="00B12CAE"/>
    <w:rsid w:val="00B13911"/>
    <w:rsid w:val="00B1408E"/>
    <w:rsid w:val="00B151DF"/>
    <w:rsid w:val="00B166D5"/>
    <w:rsid w:val="00B20F10"/>
    <w:rsid w:val="00B2154C"/>
    <w:rsid w:val="00B26C07"/>
    <w:rsid w:val="00B26F12"/>
    <w:rsid w:val="00B27071"/>
    <w:rsid w:val="00B2778B"/>
    <w:rsid w:val="00B30AD3"/>
    <w:rsid w:val="00B32D5C"/>
    <w:rsid w:val="00B3344B"/>
    <w:rsid w:val="00B34293"/>
    <w:rsid w:val="00B379C0"/>
    <w:rsid w:val="00B45503"/>
    <w:rsid w:val="00B528C9"/>
    <w:rsid w:val="00B533F3"/>
    <w:rsid w:val="00B53449"/>
    <w:rsid w:val="00B53B93"/>
    <w:rsid w:val="00B55E52"/>
    <w:rsid w:val="00B5606B"/>
    <w:rsid w:val="00B61D1F"/>
    <w:rsid w:val="00B61E96"/>
    <w:rsid w:val="00B620AC"/>
    <w:rsid w:val="00B63F8C"/>
    <w:rsid w:val="00B6405F"/>
    <w:rsid w:val="00B64C66"/>
    <w:rsid w:val="00B64F02"/>
    <w:rsid w:val="00B66C67"/>
    <w:rsid w:val="00B707F8"/>
    <w:rsid w:val="00B74B87"/>
    <w:rsid w:val="00B74D9B"/>
    <w:rsid w:val="00B835F3"/>
    <w:rsid w:val="00B838A6"/>
    <w:rsid w:val="00B869EF"/>
    <w:rsid w:val="00B9010B"/>
    <w:rsid w:val="00B943D0"/>
    <w:rsid w:val="00B95EF0"/>
    <w:rsid w:val="00B96501"/>
    <w:rsid w:val="00B97AF3"/>
    <w:rsid w:val="00BA0CCF"/>
    <w:rsid w:val="00BA26AE"/>
    <w:rsid w:val="00BA4EC2"/>
    <w:rsid w:val="00BA5E98"/>
    <w:rsid w:val="00BB18F1"/>
    <w:rsid w:val="00BB2E56"/>
    <w:rsid w:val="00BB633F"/>
    <w:rsid w:val="00BB6BB3"/>
    <w:rsid w:val="00BB7F60"/>
    <w:rsid w:val="00BC20C5"/>
    <w:rsid w:val="00BC5377"/>
    <w:rsid w:val="00BC57E4"/>
    <w:rsid w:val="00BC582A"/>
    <w:rsid w:val="00BC66C1"/>
    <w:rsid w:val="00BC6D00"/>
    <w:rsid w:val="00BC7DA7"/>
    <w:rsid w:val="00BD2EE2"/>
    <w:rsid w:val="00BD4231"/>
    <w:rsid w:val="00BD4B91"/>
    <w:rsid w:val="00BD7A84"/>
    <w:rsid w:val="00BE0FEB"/>
    <w:rsid w:val="00BF28FA"/>
    <w:rsid w:val="00BF33CF"/>
    <w:rsid w:val="00BF4807"/>
    <w:rsid w:val="00BF4AB3"/>
    <w:rsid w:val="00C00EEC"/>
    <w:rsid w:val="00C01006"/>
    <w:rsid w:val="00C06EBA"/>
    <w:rsid w:val="00C076DB"/>
    <w:rsid w:val="00C10887"/>
    <w:rsid w:val="00C11C7A"/>
    <w:rsid w:val="00C130EA"/>
    <w:rsid w:val="00C13505"/>
    <w:rsid w:val="00C14987"/>
    <w:rsid w:val="00C16CB4"/>
    <w:rsid w:val="00C20113"/>
    <w:rsid w:val="00C2476D"/>
    <w:rsid w:val="00C318EF"/>
    <w:rsid w:val="00C31C84"/>
    <w:rsid w:val="00C33222"/>
    <w:rsid w:val="00C35907"/>
    <w:rsid w:val="00C365E9"/>
    <w:rsid w:val="00C3698B"/>
    <w:rsid w:val="00C40B32"/>
    <w:rsid w:val="00C40BFE"/>
    <w:rsid w:val="00C45BAA"/>
    <w:rsid w:val="00C47922"/>
    <w:rsid w:val="00C54E8A"/>
    <w:rsid w:val="00C5511D"/>
    <w:rsid w:val="00C6266E"/>
    <w:rsid w:val="00C66350"/>
    <w:rsid w:val="00C70D63"/>
    <w:rsid w:val="00C71966"/>
    <w:rsid w:val="00C72C1D"/>
    <w:rsid w:val="00C73DF1"/>
    <w:rsid w:val="00C73E95"/>
    <w:rsid w:val="00C775A3"/>
    <w:rsid w:val="00C823B4"/>
    <w:rsid w:val="00C82EA0"/>
    <w:rsid w:val="00C85B57"/>
    <w:rsid w:val="00C8632F"/>
    <w:rsid w:val="00C86EFE"/>
    <w:rsid w:val="00C87C2F"/>
    <w:rsid w:val="00C90525"/>
    <w:rsid w:val="00C926E5"/>
    <w:rsid w:val="00C95916"/>
    <w:rsid w:val="00CA2E1A"/>
    <w:rsid w:val="00CA4C56"/>
    <w:rsid w:val="00CA68C5"/>
    <w:rsid w:val="00CA74AC"/>
    <w:rsid w:val="00CB0EE9"/>
    <w:rsid w:val="00CB54FA"/>
    <w:rsid w:val="00CB6619"/>
    <w:rsid w:val="00CC038D"/>
    <w:rsid w:val="00CC6753"/>
    <w:rsid w:val="00CC7C4F"/>
    <w:rsid w:val="00CD0492"/>
    <w:rsid w:val="00CD2B76"/>
    <w:rsid w:val="00CD2EF7"/>
    <w:rsid w:val="00CD5E29"/>
    <w:rsid w:val="00CD5E76"/>
    <w:rsid w:val="00CD6969"/>
    <w:rsid w:val="00CE063E"/>
    <w:rsid w:val="00CE1A88"/>
    <w:rsid w:val="00CE3FB6"/>
    <w:rsid w:val="00CE5F2B"/>
    <w:rsid w:val="00CE7465"/>
    <w:rsid w:val="00CF0497"/>
    <w:rsid w:val="00CF2692"/>
    <w:rsid w:val="00CF2DB1"/>
    <w:rsid w:val="00CF709E"/>
    <w:rsid w:val="00CF7EAA"/>
    <w:rsid w:val="00D01435"/>
    <w:rsid w:val="00D0310E"/>
    <w:rsid w:val="00D046E3"/>
    <w:rsid w:val="00D05789"/>
    <w:rsid w:val="00D10A5F"/>
    <w:rsid w:val="00D1354A"/>
    <w:rsid w:val="00D15871"/>
    <w:rsid w:val="00D20A1C"/>
    <w:rsid w:val="00D240D0"/>
    <w:rsid w:val="00D26277"/>
    <w:rsid w:val="00D26DA6"/>
    <w:rsid w:val="00D27DFA"/>
    <w:rsid w:val="00D32786"/>
    <w:rsid w:val="00D33581"/>
    <w:rsid w:val="00D33DFA"/>
    <w:rsid w:val="00D34E55"/>
    <w:rsid w:val="00D43ACE"/>
    <w:rsid w:val="00D43C33"/>
    <w:rsid w:val="00D46661"/>
    <w:rsid w:val="00D473F1"/>
    <w:rsid w:val="00D4798A"/>
    <w:rsid w:val="00D51CE8"/>
    <w:rsid w:val="00D53960"/>
    <w:rsid w:val="00D5420F"/>
    <w:rsid w:val="00D56763"/>
    <w:rsid w:val="00D621CD"/>
    <w:rsid w:val="00D62277"/>
    <w:rsid w:val="00D6338D"/>
    <w:rsid w:val="00D63D85"/>
    <w:rsid w:val="00D644AC"/>
    <w:rsid w:val="00D65BBE"/>
    <w:rsid w:val="00D67B3F"/>
    <w:rsid w:val="00D71A5E"/>
    <w:rsid w:val="00D73982"/>
    <w:rsid w:val="00D76104"/>
    <w:rsid w:val="00D76650"/>
    <w:rsid w:val="00D77147"/>
    <w:rsid w:val="00D77C55"/>
    <w:rsid w:val="00D77D94"/>
    <w:rsid w:val="00D851E0"/>
    <w:rsid w:val="00D86DA8"/>
    <w:rsid w:val="00D86EE4"/>
    <w:rsid w:val="00D97494"/>
    <w:rsid w:val="00D97B71"/>
    <w:rsid w:val="00DA0DDA"/>
    <w:rsid w:val="00DA100E"/>
    <w:rsid w:val="00DA241D"/>
    <w:rsid w:val="00DA2743"/>
    <w:rsid w:val="00DB0226"/>
    <w:rsid w:val="00DB0D9C"/>
    <w:rsid w:val="00DB49F9"/>
    <w:rsid w:val="00DB6E0F"/>
    <w:rsid w:val="00DB7A95"/>
    <w:rsid w:val="00DC1124"/>
    <w:rsid w:val="00DC1AE4"/>
    <w:rsid w:val="00DC4538"/>
    <w:rsid w:val="00DC4FFA"/>
    <w:rsid w:val="00DC5C54"/>
    <w:rsid w:val="00DD0168"/>
    <w:rsid w:val="00DD2B04"/>
    <w:rsid w:val="00DD3433"/>
    <w:rsid w:val="00DD4D9E"/>
    <w:rsid w:val="00DD6DED"/>
    <w:rsid w:val="00DE0257"/>
    <w:rsid w:val="00DE1636"/>
    <w:rsid w:val="00DE4A8A"/>
    <w:rsid w:val="00DF071F"/>
    <w:rsid w:val="00DF098F"/>
    <w:rsid w:val="00DF09ED"/>
    <w:rsid w:val="00DF0C02"/>
    <w:rsid w:val="00DF550C"/>
    <w:rsid w:val="00DF5C3D"/>
    <w:rsid w:val="00DF6395"/>
    <w:rsid w:val="00DF6A3A"/>
    <w:rsid w:val="00E04D76"/>
    <w:rsid w:val="00E051DF"/>
    <w:rsid w:val="00E05B17"/>
    <w:rsid w:val="00E1014C"/>
    <w:rsid w:val="00E102C1"/>
    <w:rsid w:val="00E1259B"/>
    <w:rsid w:val="00E12AB5"/>
    <w:rsid w:val="00E12B2A"/>
    <w:rsid w:val="00E135A8"/>
    <w:rsid w:val="00E147EC"/>
    <w:rsid w:val="00E15D3B"/>
    <w:rsid w:val="00E16829"/>
    <w:rsid w:val="00E2379C"/>
    <w:rsid w:val="00E24672"/>
    <w:rsid w:val="00E26445"/>
    <w:rsid w:val="00E2682E"/>
    <w:rsid w:val="00E336CA"/>
    <w:rsid w:val="00E33BA8"/>
    <w:rsid w:val="00E33C87"/>
    <w:rsid w:val="00E347B7"/>
    <w:rsid w:val="00E41663"/>
    <w:rsid w:val="00E42145"/>
    <w:rsid w:val="00E42BA7"/>
    <w:rsid w:val="00E4567E"/>
    <w:rsid w:val="00E4616C"/>
    <w:rsid w:val="00E51C60"/>
    <w:rsid w:val="00E527D0"/>
    <w:rsid w:val="00E53FB9"/>
    <w:rsid w:val="00E550E5"/>
    <w:rsid w:val="00E56159"/>
    <w:rsid w:val="00E63FF2"/>
    <w:rsid w:val="00E71747"/>
    <w:rsid w:val="00E72A91"/>
    <w:rsid w:val="00E72B66"/>
    <w:rsid w:val="00E830B4"/>
    <w:rsid w:val="00E837AB"/>
    <w:rsid w:val="00E853B3"/>
    <w:rsid w:val="00E93CFB"/>
    <w:rsid w:val="00E96C50"/>
    <w:rsid w:val="00E97F5F"/>
    <w:rsid w:val="00EA020B"/>
    <w:rsid w:val="00EA2D7D"/>
    <w:rsid w:val="00EA48A0"/>
    <w:rsid w:val="00EA4AB4"/>
    <w:rsid w:val="00EA51BC"/>
    <w:rsid w:val="00EA5D85"/>
    <w:rsid w:val="00EA7ABD"/>
    <w:rsid w:val="00EB4829"/>
    <w:rsid w:val="00EB4875"/>
    <w:rsid w:val="00EB560A"/>
    <w:rsid w:val="00EB78D7"/>
    <w:rsid w:val="00EC3851"/>
    <w:rsid w:val="00EC405D"/>
    <w:rsid w:val="00EC4A42"/>
    <w:rsid w:val="00EC500A"/>
    <w:rsid w:val="00EC6B0B"/>
    <w:rsid w:val="00ED1843"/>
    <w:rsid w:val="00ED3019"/>
    <w:rsid w:val="00ED329A"/>
    <w:rsid w:val="00ED59E1"/>
    <w:rsid w:val="00ED70F4"/>
    <w:rsid w:val="00EE13E4"/>
    <w:rsid w:val="00EE2135"/>
    <w:rsid w:val="00EE2498"/>
    <w:rsid w:val="00EE4BF9"/>
    <w:rsid w:val="00EE60D7"/>
    <w:rsid w:val="00EF55A7"/>
    <w:rsid w:val="00EF6330"/>
    <w:rsid w:val="00EF6842"/>
    <w:rsid w:val="00F01016"/>
    <w:rsid w:val="00F0253A"/>
    <w:rsid w:val="00F03843"/>
    <w:rsid w:val="00F133A0"/>
    <w:rsid w:val="00F152B5"/>
    <w:rsid w:val="00F22BEC"/>
    <w:rsid w:val="00F23A6C"/>
    <w:rsid w:val="00F25A0C"/>
    <w:rsid w:val="00F306CF"/>
    <w:rsid w:val="00F32428"/>
    <w:rsid w:val="00F34F26"/>
    <w:rsid w:val="00F37510"/>
    <w:rsid w:val="00F42E24"/>
    <w:rsid w:val="00F43A30"/>
    <w:rsid w:val="00F43B6D"/>
    <w:rsid w:val="00F43FB9"/>
    <w:rsid w:val="00F4503D"/>
    <w:rsid w:val="00F476D5"/>
    <w:rsid w:val="00F514BA"/>
    <w:rsid w:val="00F53D54"/>
    <w:rsid w:val="00F5470E"/>
    <w:rsid w:val="00F6008E"/>
    <w:rsid w:val="00F62766"/>
    <w:rsid w:val="00F64635"/>
    <w:rsid w:val="00F65011"/>
    <w:rsid w:val="00F6526D"/>
    <w:rsid w:val="00F67E64"/>
    <w:rsid w:val="00F71C98"/>
    <w:rsid w:val="00F72E98"/>
    <w:rsid w:val="00F803E0"/>
    <w:rsid w:val="00F81B32"/>
    <w:rsid w:val="00F82861"/>
    <w:rsid w:val="00F82BF8"/>
    <w:rsid w:val="00F83493"/>
    <w:rsid w:val="00F844BD"/>
    <w:rsid w:val="00F909A3"/>
    <w:rsid w:val="00F9242E"/>
    <w:rsid w:val="00FA0DD4"/>
    <w:rsid w:val="00FA2695"/>
    <w:rsid w:val="00FA3091"/>
    <w:rsid w:val="00FA4022"/>
    <w:rsid w:val="00FA458B"/>
    <w:rsid w:val="00FA4655"/>
    <w:rsid w:val="00FA594F"/>
    <w:rsid w:val="00FA6992"/>
    <w:rsid w:val="00FB09EC"/>
    <w:rsid w:val="00FB4D55"/>
    <w:rsid w:val="00FB58DC"/>
    <w:rsid w:val="00FC0020"/>
    <w:rsid w:val="00FC3419"/>
    <w:rsid w:val="00FC4871"/>
    <w:rsid w:val="00FD00E6"/>
    <w:rsid w:val="00FD1472"/>
    <w:rsid w:val="00FD29B6"/>
    <w:rsid w:val="00FE0AC2"/>
    <w:rsid w:val="00FE159C"/>
    <w:rsid w:val="00FE2422"/>
    <w:rsid w:val="00FE2431"/>
    <w:rsid w:val="00FE5921"/>
    <w:rsid w:val="00FE6E7D"/>
    <w:rsid w:val="00FE795C"/>
    <w:rsid w:val="00FF004A"/>
    <w:rsid w:val="00FF183C"/>
    <w:rsid w:val="00FF333B"/>
    <w:rsid w:val="00FF424B"/>
    <w:rsid w:val="00FF42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8462"/>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38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Char"/>
    <w:uiPriority w:val="1"/>
    <w:qFormat/>
    <w:rsid w:val="00E24672"/>
    <w:pPr>
      <w:widowControl w:val="0"/>
      <w:suppressAutoHyphens w:val="0"/>
      <w:autoSpaceDE w:val="0"/>
      <w:autoSpaceDN w:val="0"/>
      <w:ind w:left="1594"/>
      <w:outlineLvl w:val="0"/>
    </w:pPr>
    <w:rPr>
      <w:rFonts w:ascii="Calibri" w:eastAsia="Calibri" w:hAnsi="Calibri" w:cs="Calibri"/>
      <w:b/>
      <w:bCs/>
      <w:lang w:eastAsia="en-US"/>
    </w:rPr>
  </w:style>
  <w:style w:type="paragraph" w:styleId="3">
    <w:name w:val="heading 3"/>
    <w:basedOn w:val="a"/>
    <w:link w:val="3Char"/>
    <w:uiPriority w:val="9"/>
    <w:semiHidden/>
    <w:unhideWhenUsed/>
    <w:qFormat/>
    <w:rsid w:val="001F6DD6"/>
    <w:pPr>
      <w:keepNext/>
      <w:suppressAutoHyphens w:val="0"/>
      <w:spacing w:before="240" w:after="60"/>
      <w:ind w:left="567" w:hanging="567"/>
      <w:jc w:val="both"/>
      <w:outlineLvl w:val="2"/>
    </w:pPr>
    <w:rPr>
      <w:rFonts w:ascii="Arial" w:eastAsiaTheme="minorHAnsi" w:hAnsi="Arial" w:cs="Arial"/>
      <w:b/>
      <w:bCs/>
      <w:sz w:val="22"/>
      <w:szCs w:val="22"/>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1"/>
    <w:qFormat/>
    <w:rsid w:val="00D10A5F"/>
    <w:pPr>
      <w:spacing w:after="200" w:line="276" w:lineRule="auto"/>
      <w:ind w:left="720"/>
    </w:pPr>
    <w:rPr>
      <w:rFonts w:ascii="Calibri" w:eastAsia="Calibri" w:hAnsi="Calibri" w:cs="Calibri"/>
      <w:sz w:val="22"/>
      <w:szCs w:val="22"/>
    </w:rPr>
  </w:style>
  <w:style w:type="character" w:styleId="-">
    <w:name w:val="Hyperlink"/>
    <w:basedOn w:val="a0"/>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paragraph" w:styleId="a6">
    <w:name w:val="header"/>
    <w:basedOn w:val="a"/>
    <w:link w:val="Char0"/>
    <w:unhideWhenUsed/>
    <w:rsid w:val="002777D8"/>
    <w:pPr>
      <w:tabs>
        <w:tab w:val="center" w:pos="4153"/>
        <w:tab w:val="right" w:pos="8306"/>
      </w:tabs>
    </w:pPr>
  </w:style>
  <w:style w:type="character" w:customStyle="1" w:styleId="Char0">
    <w:name w:val="Κεφαλίδα Char"/>
    <w:basedOn w:val="a0"/>
    <w:link w:val="a6"/>
    <w:rsid w:val="002777D8"/>
    <w:rPr>
      <w:rFonts w:ascii="Times New Roman" w:eastAsia="Times New Roman" w:hAnsi="Times New Roman" w:cs="Times New Roman"/>
      <w:sz w:val="24"/>
      <w:szCs w:val="24"/>
      <w:lang w:eastAsia="ar-SA"/>
    </w:rPr>
  </w:style>
  <w:style w:type="paragraph" w:styleId="a7">
    <w:name w:val="footer"/>
    <w:basedOn w:val="a"/>
    <w:link w:val="Char1"/>
    <w:uiPriority w:val="99"/>
    <w:unhideWhenUsed/>
    <w:rsid w:val="002777D8"/>
    <w:pPr>
      <w:tabs>
        <w:tab w:val="center" w:pos="4153"/>
        <w:tab w:val="right" w:pos="8306"/>
      </w:tabs>
    </w:pPr>
  </w:style>
  <w:style w:type="character" w:customStyle="1" w:styleId="Char1">
    <w:name w:val="Υποσέλιδο Char"/>
    <w:basedOn w:val="a0"/>
    <w:link w:val="a7"/>
    <w:uiPriority w:val="99"/>
    <w:rsid w:val="002777D8"/>
    <w:rPr>
      <w:rFonts w:ascii="Times New Roman" w:eastAsia="Times New Roman" w:hAnsi="Times New Roman" w:cs="Times New Roman"/>
      <w:sz w:val="24"/>
      <w:szCs w:val="24"/>
      <w:lang w:eastAsia="ar-SA"/>
    </w:rPr>
  </w:style>
  <w:style w:type="character" w:customStyle="1" w:styleId="fontstyle01">
    <w:name w:val="fontstyle01"/>
    <w:rsid w:val="00657688"/>
    <w:rPr>
      <w:rFonts w:ascii="Tahoma" w:hAnsi="Tahoma" w:cs="Tahoma" w:hint="default"/>
      <w:b w:val="0"/>
      <w:bCs w:val="0"/>
      <w:i w:val="0"/>
      <w:iCs w:val="0"/>
      <w:color w:val="000000"/>
      <w:sz w:val="20"/>
      <w:szCs w:val="20"/>
    </w:rPr>
  </w:style>
  <w:style w:type="character" w:customStyle="1" w:styleId="10">
    <w:name w:val="Ανεπίλυτη αναφορά1"/>
    <w:basedOn w:val="a0"/>
    <w:uiPriority w:val="99"/>
    <w:semiHidden/>
    <w:unhideWhenUsed/>
    <w:rsid w:val="008D6593"/>
    <w:rPr>
      <w:color w:val="605E5C"/>
      <w:shd w:val="clear" w:color="auto" w:fill="E1DFDD"/>
    </w:rPr>
  </w:style>
  <w:style w:type="character" w:customStyle="1" w:styleId="2">
    <w:name w:val="Ανεπίλυτη αναφορά2"/>
    <w:basedOn w:val="a0"/>
    <w:uiPriority w:val="99"/>
    <w:semiHidden/>
    <w:unhideWhenUsed/>
    <w:rsid w:val="0091499A"/>
    <w:rPr>
      <w:color w:val="605E5C"/>
      <w:shd w:val="clear" w:color="auto" w:fill="E1DFDD"/>
    </w:rPr>
  </w:style>
  <w:style w:type="character" w:customStyle="1" w:styleId="Char2">
    <w:name w:val="Σώμα κειμένου Char"/>
    <w:basedOn w:val="a0"/>
    <w:link w:val="a8"/>
    <w:rsid w:val="005F58E6"/>
    <w:rPr>
      <w:rFonts w:ascii="Calibri" w:eastAsia="Calibri" w:hAnsi="Calibri" w:cs="font246"/>
    </w:rPr>
  </w:style>
  <w:style w:type="paragraph" w:styleId="a8">
    <w:name w:val="Body Text"/>
    <w:basedOn w:val="a"/>
    <w:link w:val="Char2"/>
    <w:uiPriority w:val="1"/>
    <w:qFormat/>
    <w:rsid w:val="005F58E6"/>
    <w:pPr>
      <w:spacing w:after="140" w:line="276" w:lineRule="auto"/>
    </w:pPr>
    <w:rPr>
      <w:rFonts w:ascii="Calibri" w:eastAsia="Calibri" w:hAnsi="Calibri" w:cs="font246"/>
      <w:sz w:val="22"/>
      <w:szCs w:val="22"/>
      <w:lang w:eastAsia="en-US"/>
    </w:rPr>
  </w:style>
  <w:style w:type="character" w:styleId="a9">
    <w:name w:val="annotation reference"/>
    <w:basedOn w:val="a0"/>
    <w:uiPriority w:val="99"/>
    <w:semiHidden/>
    <w:unhideWhenUsed/>
    <w:rsid w:val="002F6244"/>
    <w:rPr>
      <w:sz w:val="16"/>
      <w:szCs w:val="16"/>
    </w:rPr>
  </w:style>
  <w:style w:type="paragraph" w:styleId="aa">
    <w:name w:val="annotation text"/>
    <w:basedOn w:val="a"/>
    <w:link w:val="Char3"/>
    <w:uiPriority w:val="99"/>
    <w:semiHidden/>
    <w:unhideWhenUsed/>
    <w:rsid w:val="002F6244"/>
    <w:rPr>
      <w:sz w:val="20"/>
      <w:szCs w:val="20"/>
    </w:rPr>
  </w:style>
  <w:style w:type="character" w:customStyle="1" w:styleId="Char3">
    <w:name w:val="Κείμενο σχολίου Char"/>
    <w:basedOn w:val="a0"/>
    <w:link w:val="aa"/>
    <w:uiPriority w:val="99"/>
    <w:semiHidden/>
    <w:rsid w:val="002F6244"/>
    <w:rPr>
      <w:rFonts w:ascii="Times New Roman" w:eastAsia="Times New Roman" w:hAnsi="Times New Roman" w:cs="Times New Roman"/>
      <w:sz w:val="20"/>
      <w:szCs w:val="20"/>
      <w:lang w:eastAsia="ar-SA"/>
    </w:rPr>
  </w:style>
  <w:style w:type="paragraph" w:styleId="ab">
    <w:name w:val="annotation subject"/>
    <w:basedOn w:val="aa"/>
    <w:next w:val="aa"/>
    <w:link w:val="Char4"/>
    <w:uiPriority w:val="99"/>
    <w:semiHidden/>
    <w:unhideWhenUsed/>
    <w:rsid w:val="002F6244"/>
    <w:rPr>
      <w:b/>
      <w:bCs/>
    </w:rPr>
  </w:style>
  <w:style w:type="character" w:customStyle="1" w:styleId="Char4">
    <w:name w:val="Θέμα σχολίου Char"/>
    <w:basedOn w:val="Char3"/>
    <w:link w:val="ab"/>
    <w:uiPriority w:val="99"/>
    <w:semiHidden/>
    <w:rsid w:val="002F6244"/>
    <w:rPr>
      <w:rFonts w:ascii="Times New Roman" w:eastAsia="Times New Roman" w:hAnsi="Times New Roman" w:cs="Times New Roman"/>
      <w:b/>
      <w:bCs/>
      <w:sz w:val="20"/>
      <w:szCs w:val="20"/>
      <w:lang w:eastAsia="ar-SA"/>
    </w:rPr>
  </w:style>
  <w:style w:type="character" w:customStyle="1" w:styleId="3Char">
    <w:name w:val="Επικεφαλίδα 3 Char"/>
    <w:basedOn w:val="a0"/>
    <w:link w:val="3"/>
    <w:uiPriority w:val="9"/>
    <w:semiHidden/>
    <w:rsid w:val="001F6DD6"/>
    <w:rPr>
      <w:rFonts w:ascii="Arial" w:hAnsi="Arial" w:cs="Arial"/>
      <w:b/>
      <w:bCs/>
      <w:lang w:eastAsia="zh-CN"/>
    </w:rPr>
  </w:style>
  <w:style w:type="table" w:customStyle="1" w:styleId="TableNormal">
    <w:name w:val="Table Normal"/>
    <w:uiPriority w:val="2"/>
    <w:semiHidden/>
    <w:unhideWhenUsed/>
    <w:qFormat/>
    <w:rsid w:val="00865A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5A51"/>
    <w:pPr>
      <w:widowControl w:val="0"/>
      <w:suppressAutoHyphens w:val="0"/>
      <w:autoSpaceDE w:val="0"/>
      <w:autoSpaceDN w:val="0"/>
      <w:jc w:val="center"/>
    </w:pPr>
    <w:rPr>
      <w:rFonts w:ascii="Calibri" w:eastAsia="Calibri" w:hAnsi="Calibri" w:cs="Calibri"/>
      <w:sz w:val="22"/>
      <w:szCs w:val="22"/>
      <w:lang w:eastAsia="en-US"/>
    </w:rPr>
  </w:style>
  <w:style w:type="character" w:customStyle="1" w:styleId="1Char">
    <w:name w:val="Επικεφαλίδα 1 Char"/>
    <w:basedOn w:val="a0"/>
    <w:link w:val="1"/>
    <w:uiPriority w:val="1"/>
    <w:rsid w:val="00E24672"/>
    <w:rPr>
      <w:rFonts w:ascii="Calibri" w:eastAsia="Calibri" w:hAnsi="Calibri" w:cs="Calibri"/>
      <w:b/>
      <w:bCs/>
      <w:sz w:val="24"/>
      <w:szCs w:val="24"/>
    </w:rPr>
  </w:style>
  <w:style w:type="character" w:customStyle="1" w:styleId="Char10">
    <w:name w:val="Κείμενο πλαισίου Char1"/>
    <w:uiPriority w:val="99"/>
    <w:semiHidden/>
    <w:rsid w:val="007D4DC7"/>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5471">
      <w:bodyDiv w:val="1"/>
      <w:marLeft w:val="0"/>
      <w:marRight w:val="0"/>
      <w:marTop w:val="0"/>
      <w:marBottom w:val="0"/>
      <w:divBdr>
        <w:top w:val="none" w:sz="0" w:space="0" w:color="auto"/>
        <w:left w:val="none" w:sz="0" w:space="0" w:color="auto"/>
        <w:bottom w:val="none" w:sz="0" w:space="0" w:color="auto"/>
        <w:right w:val="none" w:sz="0" w:space="0" w:color="auto"/>
      </w:divBdr>
    </w:div>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201210578">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256639300">
      <w:bodyDiv w:val="1"/>
      <w:marLeft w:val="0"/>
      <w:marRight w:val="0"/>
      <w:marTop w:val="0"/>
      <w:marBottom w:val="0"/>
      <w:divBdr>
        <w:top w:val="none" w:sz="0" w:space="0" w:color="auto"/>
        <w:left w:val="none" w:sz="0" w:space="0" w:color="auto"/>
        <w:bottom w:val="none" w:sz="0" w:space="0" w:color="auto"/>
        <w:right w:val="none" w:sz="0" w:space="0" w:color="auto"/>
      </w:divBdr>
    </w:div>
    <w:div w:id="369647341">
      <w:bodyDiv w:val="1"/>
      <w:marLeft w:val="0"/>
      <w:marRight w:val="0"/>
      <w:marTop w:val="0"/>
      <w:marBottom w:val="0"/>
      <w:divBdr>
        <w:top w:val="none" w:sz="0" w:space="0" w:color="auto"/>
        <w:left w:val="none" w:sz="0" w:space="0" w:color="auto"/>
        <w:bottom w:val="none" w:sz="0" w:space="0" w:color="auto"/>
        <w:right w:val="none" w:sz="0" w:space="0" w:color="auto"/>
      </w:divBdr>
    </w:div>
    <w:div w:id="465203157">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046566818">
      <w:bodyDiv w:val="1"/>
      <w:marLeft w:val="0"/>
      <w:marRight w:val="0"/>
      <w:marTop w:val="0"/>
      <w:marBottom w:val="0"/>
      <w:divBdr>
        <w:top w:val="none" w:sz="0" w:space="0" w:color="auto"/>
        <w:left w:val="none" w:sz="0" w:space="0" w:color="auto"/>
        <w:bottom w:val="none" w:sz="0" w:space="0" w:color="auto"/>
        <w:right w:val="none" w:sz="0" w:space="0" w:color="auto"/>
      </w:divBdr>
    </w:div>
    <w:div w:id="1052197334">
      <w:bodyDiv w:val="1"/>
      <w:marLeft w:val="0"/>
      <w:marRight w:val="0"/>
      <w:marTop w:val="0"/>
      <w:marBottom w:val="0"/>
      <w:divBdr>
        <w:top w:val="none" w:sz="0" w:space="0" w:color="auto"/>
        <w:left w:val="none" w:sz="0" w:space="0" w:color="auto"/>
        <w:bottom w:val="none" w:sz="0" w:space="0" w:color="auto"/>
        <w:right w:val="none" w:sz="0" w:space="0" w:color="auto"/>
      </w:divBdr>
    </w:div>
    <w:div w:id="1121725677">
      <w:bodyDiv w:val="1"/>
      <w:marLeft w:val="0"/>
      <w:marRight w:val="0"/>
      <w:marTop w:val="0"/>
      <w:marBottom w:val="0"/>
      <w:divBdr>
        <w:top w:val="none" w:sz="0" w:space="0" w:color="auto"/>
        <w:left w:val="none" w:sz="0" w:space="0" w:color="auto"/>
        <w:bottom w:val="none" w:sz="0" w:space="0" w:color="auto"/>
        <w:right w:val="none" w:sz="0" w:space="0" w:color="auto"/>
      </w:divBdr>
    </w:div>
    <w:div w:id="1240016102">
      <w:bodyDiv w:val="1"/>
      <w:marLeft w:val="0"/>
      <w:marRight w:val="0"/>
      <w:marTop w:val="0"/>
      <w:marBottom w:val="0"/>
      <w:divBdr>
        <w:top w:val="none" w:sz="0" w:space="0" w:color="auto"/>
        <w:left w:val="none" w:sz="0" w:space="0" w:color="auto"/>
        <w:bottom w:val="none" w:sz="0" w:space="0" w:color="auto"/>
        <w:right w:val="none" w:sz="0" w:space="0" w:color="auto"/>
      </w:divBdr>
    </w:div>
    <w:div w:id="1282881755">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667201482">
      <w:bodyDiv w:val="1"/>
      <w:marLeft w:val="0"/>
      <w:marRight w:val="0"/>
      <w:marTop w:val="0"/>
      <w:marBottom w:val="0"/>
      <w:divBdr>
        <w:top w:val="none" w:sz="0" w:space="0" w:color="auto"/>
        <w:left w:val="none" w:sz="0" w:space="0" w:color="auto"/>
        <w:bottom w:val="none" w:sz="0" w:space="0" w:color="auto"/>
        <w:right w:val="none" w:sz="0" w:space="0" w:color="auto"/>
      </w:divBdr>
    </w:div>
    <w:div w:id="1667826509">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 w:id="1844390304">
      <w:bodyDiv w:val="1"/>
      <w:marLeft w:val="0"/>
      <w:marRight w:val="0"/>
      <w:marTop w:val="0"/>
      <w:marBottom w:val="0"/>
      <w:divBdr>
        <w:top w:val="none" w:sz="0" w:space="0" w:color="auto"/>
        <w:left w:val="none" w:sz="0" w:space="0" w:color="auto"/>
        <w:bottom w:val="none" w:sz="0" w:space="0" w:color="auto"/>
        <w:right w:val="none" w:sz="0" w:space="0" w:color="auto"/>
      </w:divBdr>
    </w:div>
    <w:div w:id="1910266728">
      <w:bodyDiv w:val="1"/>
      <w:marLeft w:val="0"/>
      <w:marRight w:val="0"/>
      <w:marTop w:val="0"/>
      <w:marBottom w:val="0"/>
      <w:divBdr>
        <w:top w:val="none" w:sz="0" w:space="0" w:color="auto"/>
        <w:left w:val="none" w:sz="0" w:space="0" w:color="auto"/>
        <w:bottom w:val="none" w:sz="0" w:space="0" w:color="auto"/>
        <w:right w:val="none" w:sz="0" w:space="0" w:color="auto"/>
      </w:divBdr>
    </w:div>
    <w:div w:id="1939865959">
      <w:bodyDiv w:val="1"/>
      <w:marLeft w:val="0"/>
      <w:marRight w:val="0"/>
      <w:marTop w:val="0"/>
      <w:marBottom w:val="0"/>
      <w:divBdr>
        <w:top w:val="none" w:sz="0" w:space="0" w:color="auto"/>
        <w:left w:val="none" w:sz="0" w:space="0" w:color="auto"/>
        <w:bottom w:val="none" w:sz="0" w:space="0" w:color="auto"/>
        <w:right w:val="none" w:sz="0" w:space="0" w:color="auto"/>
      </w:divBdr>
    </w:div>
    <w:div w:id="1965693828">
      <w:bodyDiv w:val="1"/>
      <w:marLeft w:val="0"/>
      <w:marRight w:val="0"/>
      <w:marTop w:val="0"/>
      <w:marBottom w:val="0"/>
      <w:divBdr>
        <w:top w:val="none" w:sz="0" w:space="0" w:color="auto"/>
        <w:left w:val="none" w:sz="0" w:space="0" w:color="auto"/>
        <w:bottom w:val="none" w:sz="0" w:space="0" w:color="auto"/>
        <w:right w:val="none" w:sz="0" w:space="0" w:color="auto"/>
      </w:divBdr>
    </w:div>
    <w:div w:id="2019261395">
      <w:bodyDiv w:val="1"/>
      <w:marLeft w:val="0"/>
      <w:marRight w:val="0"/>
      <w:marTop w:val="0"/>
      <w:marBottom w:val="0"/>
      <w:divBdr>
        <w:top w:val="none" w:sz="0" w:space="0" w:color="auto"/>
        <w:left w:val="none" w:sz="0" w:space="0" w:color="auto"/>
        <w:bottom w:val="none" w:sz="0" w:space="0" w:color="auto"/>
        <w:right w:val="none" w:sz="0" w:space="0" w:color="auto"/>
      </w:divBdr>
    </w:div>
    <w:div w:id="2042168763">
      <w:bodyDiv w:val="1"/>
      <w:marLeft w:val="0"/>
      <w:marRight w:val="0"/>
      <w:marTop w:val="0"/>
      <w:marBottom w:val="0"/>
      <w:divBdr>
        <w:top w:val="none" w:sz="0" w:space="0" w:color="auto"/>
        <w:left w:val="none" w:sz="0" w:space="0" w:color="auto"/>
        <w:bottom w:val="none" w:sz="0" w:space="0" w:color="auto"/>
        <w:right w:val="none" w:sz="0" w:space="0" w:color="auto"/>
      </w:divBdr>
    </w:div>
    <w:div w:id="204906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ith@uth.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th.gr/schetika/dioikese/administrativeservices/geniki-dieythynsi-dioikitikis-ypostirixis/dieythynsi-dioikitikoy/tmima-dioikitikis-merimnas" TargetMode="External"/><Relationship Id="rId4" Type="http://schemas.openxmlformats.org/officeDocument/2006/relationships/settings" Target="settings.xml"/><Relationship Id="rId9" Type="http://schemas.openxmlformats.org/officeDocument/2006/relationships/hyperlink" Target="mailto:promith@uth.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CC1EC-EE3E-4904-B4D6-5763431A6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10A5FFD2</Template>
  <TotalTime>35</TotalTime>
  <Pages>10</Pages>
  <Words>4001</Words>
  <Characters>21610</Characters>
  <Application>Microsoft Office Word</Application>
  <DocSecurity>0</DocSecurity>
  <Lines>180</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VALIANATOU MARIA</cp:lastModifiedBy>
  <cp:revision>27</cp:revision>
  <cp:lastPrinted>2025-05-27T12:22:00Z</cp:lastPrinted>
  <dcterms:created xsi:type="dcterms:W3CDTF">2025-07-01T08:35:00Z</dcterms:created>
  <dcterms:modified xsi:type="dcterms:W3CDTF">2025-07-02T06:17:00Z</dcterms:modified>
</cp:coreProperties>
</file>