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59888BD3" w:rsidR="0065126B" w:rsidRPr="00842FAE" w:rsidRDefault="00143E9D" w:rsidP="0065126B">
      <w:pPr>
        <w:spacing w:after="120"/>
        <w:contextualSpacing/>
        <w:rPr>
          <w:rFonts w:eastAsia="Calibri"/>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0065126B" w:rsidRPr="00842FAE">
        <w:rPr>
          <w:rFonts w:eastAsia="Calibri"/>
          <w:b/>
          <w:sz w:val="20"/>
          <w:szCs w:val="20"/>
          <w:u w:val="single"/>
        </w:rPr>
        <w:t>ΚΑΤΑΧΩΡΙΣΤΕΑ ΣΤΟ ΚΗΜΔΗΣ</w:t>
      </w:r>
    </w:p>
    <w:p w14:paraId="334C23FA" w14:textId="77777777" w:rsidR="00143E9D" w:rsidRPr="00842FAE" w:rsidRDefault="00143E9D" w:rsidP="005075B6">
      <w:pPr>
        <w:spacing w:after="120"/>
        <w:contextualSpacing/>
        <w:rPr>
          <w:rFonts w:eastAsia="Calibri"/>
          <w:sz w:val="20"/>
          <w:szCs w:val="20"/>
        </w:rPr>
      </w:pPr>
      <w:r w:rsidRPr="00842FAE">
        <w:rPr>
          <w:rFonts w:eastAsia="Calibri"/>
          <w:sz w:val="20"/>
          <w:szCs w:val="20"/>
        </w:rPr>
        <w:tab/>
      </w:r>
      <w:r w:rsidRPr="00842FAE">
        <w:rPr>
          <w:rFonts w:eastAsia="Calibri"/>
          <w:sz w:val="20"/>
          <w:szCs w:val="20"/>
        </w:rPr>
        <w:tab/>
      </w:r>
      <w:r w:rsidRPr="00842FAE">
        <w:rPr>
          <w:rFonts w:eastAsia="Calibri"/>
          <w:sz w:val="20"/>
          <w:szCs w:val="20"/>
        </w:rPr>
        <w:tab/>
      </w:r>
      <w:r w:rsidRPr="00842FAE">
        <w:rPr>
          <w:rFonts w:eastAsia="Calibri"/>
          <w:b/>
          <w:color w:val="FF0000"/>
          <w:sz w:val="20"/>
          <w:szCs w:val="20"/>
        </w:rPr>
        <w:t xml:space="preserve">  </w:t>
      </w:r>
    </w:p>
    <w:p w14:paraId="0B0CFA40"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ΠΑΝΕΠΙΣΤΗΜΙΟ ΘΕΣΣΑΛΙΑΣ</w:t>
      </w:r>
    </w:p>
    <w:p w14:paraId="0BE92738" w14:textId="2386A984" w:rsidR="00143E9D" w:rsidRPr="00842FAE" w:rsidRDefault="004D51CD" w:rsidP="005075B6">
      <w:pPr>
        <w:spacing w:after="120"/>
        <w:contextualSpacing/>
        <w:jc w:val="both"/>
        <w:rPr>
          <w:rFonts w:eastAsia="Calibri"/>
          <w:b/>
          <w:sz w:val="20"/>
          <w:szCs w:val="20"/>
        </w:rPr>
      </w:pPr>
      <w:r>
        <w:rPr>
          <w:rFonts w:eastAsia="Calibri"/>
          <w:b/>
          <w:sz w:val="20"/>
          <w:szCs w:val="20"/>
        </w:rPr>
        <w:t>ΓΕΝΙΚΗ Δ/</w:t>
      </w:r>
      <w:r w:rsidR="00143E9D" w:rsidRPr="00842FAE">
        <w:rPr>
          <w:rFonts w:eastAsia="Calibri"/>
          <w:b/>
          <w:sz w:val="20"/>
          <w:szCs w:val="20"/>
        </w:rPr>
        <w:t>Ν</w:t>
      </w:r>
      <w:r w:rsidR="00DE731A" w:rsidRPr="00842FAE">
        <w:rPr>
          <w:rFonts w:eastAsia="Calibri"/>
          <w:b/>
          <w:sz w:val="20"/>
          <w:szCs w:val="20"/>
        </w:rPr>
        <w:t>ΣΗ</w:t>
      </w:r>
      <w:r w:rsidR="00143E9D" w:rsidRPr="00842FAE">
        <w:rPr>
          <w:rFonts w:eastAsia="Calibri"/>
          <w:b/>
          <w:sz w:val="20"/>
          <w:szCs w:val="20"/>
        </w:rPr>
        <w:t xml:space="preserve"> ΔΙΟΙΚΗΤΙΚΗΣ ΥΠΟΣΤΗΡΙΞΗΣ                                            </w:t>
      </w:r>
      <w:r w:rsidR="00143E9D" w:rsidRPr="00842FAE">
        <w:rPr>
          <w:rFonts w:eastAsia="Calibri"/>
          <w:b/>
          <w:sz w:val="20"/>
          <w:szCs w:val="20"/>
        </w:rPr>
        <w:tab/>
        <w:t xml:space="preserve"> </w:t>
      </w:r>
    </w:p>
    <w:p w14:paraId="0A924B24"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ΔΙΕΥΘΥΝΣΗ ΟΙΚΟΝΟΜΙΚΗΣ ΔΙΑΧΕΙΡΙΣΗΣ                                                          </w:t>
      </w:r>
      <w:r w:rsidRPr="00842FAE">
        <w:rPr>
          <w:rFonts w:eastAsia="Calibri"/>
          <w:b/>
          <w:sz w:val="20"/>
          <w:szCs w:val="20"/>
        </w:rPr>
        <w:tab/>
      </w:r>
      <w:r w:rsidRPr="00842FAE">
        <w:rPr>
          <w:rFonts w:eastAsia="Calibri"/>
          <w:b/>
          <w:sz w:val="20"/>
          <w:szCs w:val="20"/>
        </w:rPr>
        <w:tab/>
      </w:r>
    </w:p>
    <w:p w14:paraId="2959559C" w14:textId="77777777" w:rsidR="00143E9D" w:rsidRPr="00842FAE" w:rsidRDefault="00143E9D" w:rsidP="005075B6">
      <w:pPr>
        <w:spacing w:after="120"/>
        <w:contextualSpacing/>
        <w:jc w:val="both"/>
        <w:rPr>
          <w:rFonts w:eastAsia="Calibri"/>
          <w:b/>
          <w:sz w:val="20"/>
          <w:szCs w:val="20"/>
        </w:rPr>
      </w:pPr>
      <w:proofErr w:type="spellStart"/>
      <w:r w:rsidRPr="00842FAE">
        <w:rPr>
          <w:rFonts w:eastAsia="Calibri"/>
          <w:b/>
          <w:sz w:val="20"/>
          <w:szCs w:val="20"/>
        </w:rPr>
        <w:t>Ταχ</w:t>
      </w:r>
      <w:proofErr w:type="spellEnd"/>
      <w:r w:rsidRPr="00842FAE">
        <w:rPr>
          <w:rFonts w:eastAsia="Calibri"/>
          <w:b/>
          <w:sz w:val="20"/>
          <w:szCs w:val="20"/>
        </w:rPr>
        <w:t>. Δ/</w:t>
      </w:r>
      <w:proofErr w:type="spellStart"/>
      <w:r w:rsidRPr="00842FAE">
        <w:rPr>
          <w:rFonts w:eastAsia="Calibri"/>
          <w:b/>
          <w:sz w:val="20"/>
          <w:szCs w:val="20"/>
        </w:rPr>
        <w:t>νση</w:t>
      </w:r>
      <w:proofErr w:type="spellEnd"/>
      <w:r w:rsidRPr="00842FAE">
        <w:rPr>
          <w:rFonts w:eastAsia="Calibri"/>
          <w:b/>
          <w:sz w:val="20"/>
          <w:szCs w:val="20"/>
        </w:rPr>
        <w:t xml:space="preserve"> (έδρας) :  Αργοναυτών και Φιλελλήνων,</w:t>
      </w:r>
      <w:r w:rsidRPr="00842FAE">
        <w:rPr>
          <w:rFonts w:eastAsia="Calibri"/>
          <w:b/>
          <w:sz w:val="20"/>
          <w:szCs w:val="20"/>
        </w:rPr>
        <w:tab/>
      </w:r>
    </w:p>
    <w:p w14:paraId="6335F79E"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Βόλος, Τ.Κ. :  38221</w:t>
      </w:r>
      <w:r w:rsidRPr="00842FAE">
        <w:rPr>
          <w:rFonts w:eastAsia="Calibri"/>
          <w:b/>
          <w:sz w:val="20"/>
          <w:szCs w:val="20"/>
        </w:rPr>
        <w:tab/>
      </w:r>
    </w:p>
    <w:p w14:paraId="28696036"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Α.Φ.Μ. 090055634, Δ.Ο.Υ. ΒΟΛΟΥ</w:t>
      </w:r>
    </w:p>
    <w:p w14:paraId="6D9CBC19" w14:textId="34E28D30"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Κωδικός ΑΑΑΗΤ: </w:t>
      </w:r>
      <w:r w:rsidR="00F92B2F" w:rsidRPr="00842FAE">
        <w:rPr>
          <w:rFonts w:eastAsia="Calibri"/>
          <w:b/>
          <w:sz w:val="20"/>
          <w:szCs w:val="20"/>
        </w:rPr>
        <w:t>10</w:t>
      </w:r>
      <w:r w:rsidR="005F0769" w:rsidRPr="00842FAE">
        <w:rPr>
          <w:rFonts w:eastAsia="Calibri"/>
          <w:b/>
          <w:sz w:val="20"/>
          <w:szCs w:val="20"/>
        </w:rPr>
        <w:t>20</w:t>
      </w:r>
      <w:r w:rsidR="00F92B2F" w:rsidRPr="00842FAE">
        <w:rPr>
          <w:rFonts w:eastAsia="Calibri"/>
          <w:b/>
          <w:sz w:val="20"/>
          <w:szCs w:val="20"/>
        </w:rPr>
        <w:t>.Ε 00311.00001</w:t>
      </w:r>
      <w:r w:rsidR="00F92B2F" w:rsidRPr="00842FAE">
        <w:rPr>
          <w:rFonts w:eastAsia="Calibri"/>
          <w:b/>
          <w:sz w:val="20"/>
          <w:szCs w:val="20"/>
        </w:rPr>
        <w:tab/>
      </w:r>
      <w:r w:rsidR="00182883" w:rsidRPr="00842FAE">
        <w:rPr>
          <w:rFonts w:eastAsia="Calibri"/>
          <w:b/>
          <w:sz w:val="20"/>
          <w:szCs w:val="20"/>
        </w:rPr>
        <w:tab/>
      </w:r>
      <w:r w:rsidR="00182883" w:rsidRPr="00842FAE">
        <w:rPr>
          <w:rFonts w:eastAsia="Calibri"/>
          <w:b/>
          <w:sz w:val="20"/>
          <w:szCs w:val="20"/>
        </w:rPr>
        <w:tab/>
        <w:t xml:space="preserve">      </w:t>
      </w:r>
      <w:r w:rsidRPr="00842FAE">
        <w:rPr>
          <w:rFonts w:eastAsia="Calibri"/>
          <w:b/>
          <w:sz w:val="20"/>
          <w:szCs w:val="20"/>
        </w:rPr>
        <w:t xml:space="preserve"> </w:t>
      </w:r>
      <w:r w:rsidR="00E36043" w:rsidRPr="00842FAE">
        <w:rPr>
          <w:rFonts w:eastAsia="Calibri"/>
          <w:b/>
          <w:sz w:val="20"/>
          <w:szCs w:val="20"/>
        </w:rPr>
        <w:tab/>
      </w:r>
      <w:proofErr w:type="spellStart"/>
      <w:r w:rsidRPr="00842FAE">
        <w:rPr>
          <w:rFonts w:eastAsia="Calibri"/>
          <w:b/>
          <w:sz w:val="20"/>
          <w:szCs w:val="20"/>
        </w:rPr>
        <w:t>Αριθμ</w:t>
      </w:r>
      <w:proofErr w:type="spellEnd"/>
      <w:r w:rsidRPr="00842FAE">
        <w:rPr>
          <w:rFonts w:eastAsia="Calibri"/>
          <w:b/>
          <w:sz w:val="20"/>
          <w:szCs w:val="20"/>
        </w:rPr>
        <w:t xml:space="preserve">. </w:t>
      </w:r>
      <w:proofErr w:type="spellStart"/>
      <w:r w:rsidRPr="00842FAE">
        <w:rPr>
          <w:rFonts w:eastAsia="Calibri"/>
          <w:b/>
          <w:sz w:val="20"/>
          <w:szCs w:val="20"/>
        </w:rPr>
        <w:t>Πρωτ</w:t>
      </w:r>
      <w:proofErr w:type="spellEnd"/>
      <w:r w:rsidRPr="00842FAE">
        <w:rPr>
          <w:rFonts w:eastAsia="Calibri"/>
          <w:b/>
          <w:sz w:val="20"/>
          <w:szCs w:val="20"/>
        </w:rPr>
        <w:t>.</w:t>
      </w:r>
      <w:r w:rsidR="005075B6" w:rsidRPr="00842FAE">
        <w:rPr>
          <w:rFonts w:eastAsia="Calibri"/>
          <w:b/>
          <w:sz w:val="20"/>
          <w:szCs w:val="20"/>
        </w:rPr>
        <w:t xml:space="preserve"> </w:t>
      </w:r>
      <w:r w:rsidR="00121475" w:rsidRPr="00C77397">
        <w:rPr>
          <w:rFonts w:eastAsia="Calibri"/>
          <w:b/>
          <w:sz w:val="20"/>
          <w:szCs w:val="20"/>
        </w:rPr>
        <w:t>21491</w:t>
      </w:r>
      <w:r w:rsidR="002A617E" w:rsidRPr="00842FAE">
        <w:rPr>
          <w:rFonts w:eastAsia="Calibri"/>
          <w:b/>
          <w:sz w:val="20"/>
          <w:szCs w:val="20"/>
        </w:rPr>
        <w:t>/</w:t>
      </w:r>
      <w:r w:rsidR="00C36FAF" w:rsidRPr="00842FAE">
        <w:rPr>
          <w:rFonts w:eastAsia="Calibri"/>
          <w:b/>
          <w:sz w:val="20"/>
          <w:szCs w:val="20"/>
        </w:rPr>
        <w:t>24/ΓΠ</w:t>
      </w:r>
    </w:p>
    <w:p w14:paraId="30E90C09" w14:textId="3F900A79" w:rsidR="00143E9D" w:rsidRPr="00842FAE" w:rsidRDefault="00C36FAF" w:rsidP="005075B6">
      <w:pPr>
        <w:spacing w:after="120"/>
        <w:contextualSpacing/>
        <w:jc w:val="both"/>
        <w:rPr>
          <w:rFonts w:eastAsia="Calibri"/>
          <w:b/>
          <w:sz w:val="20"/>
          <w:szCs w:val="20"/>
        </w:rPr>
      </w:pPr>
      <w:r w:rsidRPr="00842FAE">
        <w:rPr>
          <w:rFonts w:eastAsia="Calibri"/>
          <w:b/>
          <w:sz w:val="20"/>
          <w:szCs w:val="20"/>
        </w:rPr>
        <w:t>Τηλέφωνο  :  2421074</w:t>
      </w:r>
      <w:r w:rsidR="005F0769" w:rsidRPr="00842FAE">
        <w:rPr>
          <w:rFonts w:eastAsia="Calibri"/>
          <w:b/>
          <w:sz w:val="20"/>
          <w:szCs w:val="20"/>
        </w:rPr>
        <w:t>648</w:t>
      </w:r>
      <w:r w:rsidR="003A3523" w:rsidRPr="00842FAE">
        <w:rPr>
          <w:rFonts w:eastAsia="Calibri"/>
          <w:b/>
          <w:sz w:val="20"/>
          <w:szCs w:val="20"/>
        </w:rPr>
        <w:tab/>
      </w:r>
      <w:r w:rsidR="003A3523" w:rsidRPr="00842FAE">
        <w:rPr>
          <w:rFonts w:eastAsia="Calibri"/>
          <w:b/>
          <w:sz w:val="20"/>
          <w:szCs w:val="20"/>
        </w:rPr>
        <w:tab/>
      </w:r>
      <w:r w:rsidR="003A3523" w:rsidRPr="00842FAE">
        <w:rPr>
          <w:rFonts w:eastAsia="Calibri"/>
          <w:b/>
          <w:sz w:val="20"/>
          <w:szCs w:val="20"/>
        </w:rPr>
        <w:tab/>
      </w:r>
      <w:r w:rsidR="00E8239B" w:rsidRPr="00842FAE">
        <w:rPr>
          <w:rFonts w:eastAsia="Calibri"/>
          <w:b/>
          <w:sz w:val="20"/>
          <w:szCs w:val="20"/>
        </w:rPr>
        <w:t xml:space="preserve">          </w:t>
      </w:r>
      <w:r w:rsidR="00E36043" w:rsidRPr="00842FAE">
        <w:rPr>
          <w:rFonts w:eastAsia="Calibri"/>
          <w:b/>
          <w:sz w:val="20"/>
          <w:szCs w:val="20"/>
        </w:rPr>
        <w:tab/>
      </w:r>
      <w:r w:rsidR="00E8239B" w:rsidRPr="00842FAE">
        <w:rPr>
          <w:rFonts w:eastAsia="Calibri"/>
          <w:b/>
          <w:sz w:val="20"/>
          <w:szCs w:val="20"/>
        </w:rPr>
        <w:t xml:space="preserve"> </w:t>
      </w:r>
      <w:r w:rsidRPr="00842FAE">
        <w:rPr>
          <w:rFonts w:eastAsia="Calibri"/>
          <w:b/>
          <w:sz w:val="20"/>
          <w:szCs w:val="20"/>
        </w:rPr>
        <w:t xml:space="preserve">          </w:t>
      </w:r>
      <w:r w:rsidR="00182883" w:rsidRPr="00842FAE">
        <w:rPr>
          <w:rFonts w:eastAsia="Calibri"/>
          <w:b/>
          <w:sz w:val="20"/>
          <w:szCs w:val="20"/>
        </w:rPr>
        <w:t xml:space="preserve">             </w:t>
      </w:r>
      <w:r w:rsidRPr="00842FAE">
        <w:rPr>
          <w:rFonts w:eastAsia="Calibri"/>
          <w:b/>
          <w:sz w:val="20"/>
          <w:szCs w:val="20"/>
        </w:rPr>
        <w:t xml:space="preserve"> </w:t>
      </w:r>
      <w:r w:rsidR="00143E9D" w:rsidRPr="00842FAE">
        <w:rPr>
          <w:rFonts w:eastAsia="Calibri"/>
          <w:b/>
          <w:sz w:val="20"/>
          <w:szCs w:val="20"/>
        </w:rPr>
        <w:t xml:space="preserve">Ημερομηνία: </w:t>
      </w:r>
      <w:r w:rsidR="007F4D4E" w:rsidRPr="00044EE4">
        <w:rPr>
          <w:rFonts w:eastAsia="Calibri"/>
          <w:b/>
          <w:sz w:val="20"/>
          <w:szCs w:val="20"/>
        </w:rPr>
        <w:t>26</w:t>
      </w:r>
      <w:r w:rsidR="00A60353" w:rsidRPr="00842FAE">
        <w:rPr>
          <w:rFonts w:eastAsia="Calibri"/>
          <w:b/>
          <w:sz w:val="20"/>
          <w:szCs w:val="20"/>
        </w:rPr>
        <w:t>.</w:t>
      </w:r>
      <w:r w:rsidRPr="00842FAE">
        <w:rPr>
          <w:rFonts w:eastAsia="Calibri"/>
          <w:b/>
          <w:sz w:val="20"/>
          <w:szCs w:val="20"/>
        </w:rPr>
        <w:t>0</w:t>
      </w:r>
      <w:r w:rsidR="00026D32">
        <w:rPr>
          <w:rFonts w:eastAsia="Calibri"/>
          <w:b/>
          <w:sz w:val="20"/>
          <w:szCs w:val="20"/>
        </w:rPr>
        <w:t>9</w:t>
      </w:r>
      <w:r w:rsidRPr="00842FAE">
        <w:rPr>
          <w:rFonts w:eastAsia="Calibri"/>
          <w:b/>
          <w:sz w:val="20"/>
          <w:szCs w:val="20"/>
        </w:rPr>
        <w:t>.2024</w:t>
      </w:r>
    </w:p>
    <w:p w14:paraId="777F7FF8" w14:textId="6C58C84B" w:rsidR="002E457A" w:rsidRPr="00842FAE" w:rsidRDefault="00143E9D" w:rsidP="00C36FAF">
      <w:pPr>
        <w:spacing w:after="120"/>
        <w:contextualSpacing/>
        <w:jc w:val="both"/>
        <w:rPr>
          <w:rFonts w:eastAsia="Calibri"/>
          <w:b/>
          <w:sz w:val="20"/>
          <w:szCs w:val="20"/>
        </w:rPr>
      </w:pPr>
      <w:r w:rsidRPr="00842FAE">
        <w:rPr>
          <w:rFonts w:eastAsia="Calibri"/>
          <w:b/>
          <w:sz w:val="20"/>
          <w:szCs w:val="20"/>
        </w:rPr>
        <w:t xml:space="preserve">Αρμόδιος Υπάλληλος: </w:t>
      </w:r>
      <w:proofErr w:type="spellStart"/>
      <w:r w:rsidR="005F0769" w:rsidRPr="00842FAE">
        <w:rPr>
          <w:rFonts w:eastAsia="Calibri"/>
          <w:b/>
          <w:sz w:val="20"/>
          <w:szCs w:val="20"/>
        </w:rPr>
        <w:t>Μ.Βαλιανάτου</w:t>
      </w:r>
      <w:proofErr w:type="spellEnd"/>
    </w:p>
    <w:p w14:paraId="715D50F7" w14:textId="77777777" w:rsidR="00DF6CB6" w:rsidRPr="00842FAE" w:rsidRDefault="00DF6CB6" w:rsidP="00DF6CB6">
      <w:pPr>
        <w:tabs>
          <w:tab w:val="left" w:pos="4536"/>
        </w:tabs>
        <w:spacing w:after="120"/>
        <w:ind w:left="4820"/>
        <w:contextualSpacing/>
        <w:rPr>
          <w:rFonts w:eastAsia="Calibri"/>
          <w:b/>
          <w:sz w:val="20"/>
          <w:szCs w:val="20"/>
        </w:rPr>
      </w:pPr>
    </w:p>
    <w:p w14:paraId="23F807F2" w14:textId="2403DF7F" w:rsidR="00DF6CB6" w:rsidRPr="00842FAE" w:rsidRDefault="00A0330D" w:rsidP="00DF6CB6">
      <w:pPr>
        <w:tabs>
          <w:tab w:val="left" w:pos="4536"/>
        </w:tabs>
        <w:spacing w:after="120"/>
        <w:ind w:left="4820"/>
        <w:contextualSpacing/>
        <w:rPr>
          <w:rFonts w:eastAsia="Calibri"/>
          <w:b/>
          <w:sz w:val="20"/>
          <w:szCs w:val="20"/>
        </w:rPr>
      </w:pP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00923A03" w:rsidRPr="00842FAE">
        <w:rPr>
          <w:rFonts w:eastAsia="Calibri"/>
          <w:b/>
          <w:sz w:val="20"/>
          <w:szCs w:val="20"/>
        </w:rPr>
        <w:t>ΠΡΟΣ:</w:t>
      </w:r>
      <w:r w:rsidR="00B827FD" w:rsidRPr="00842FAE">
        <w:rPr>
          <w:rFonts w:eastAsia="Calibri"/>
          <w:b/>
          <w:sz w:val="20"/>
          <w:szCs w:val="20"/>
        </w:rPr>
        <w:t xml:space="preserve">  </w:t>
      </w:r>
    </w:p>
    <w:p w14:paraId="7D559E42" w14:textId="77777777" w:rsidR="00950186" w:rsidRPr="00842FAE" w:rsidRDefault="00A5493A" w:rsidP="00DF6CB6">
      <w:pPr>
        <w:tabs>
          <w:tab w:val="left" w:pos="4536"/>
        </w:tabs>
        <w:spacing w:after="120"/>
        <w:ind w:left="4820"/>
        <w:contextualSpacing/>
        <w:rPr>
          <w:rFonts w:eastAsia="Calibri"/>
          <w:lang w:eastAsia="en-US"/>
        </w:rPr>
      </w:pPr>
      <w:r w:rsidRPr="00842FAE">
        <w:rPr>
          <w:rFonts w:eastAsia="Calibri"/>
          <w:b/>
          <w:sz w:val="20"/>
          <w:szCs w:val="20"/>
        </w:rPr>
        <w:t>ΚΑΘΕ ΕΝΔΙΑΦΕΡΟΜΕΝΟ ΟΙΚΟΝΟΜΙΚΟ ΦΟΡΕΑ</w:t>
      </w:r>
    </w:p>
    <w:p w14:paraId="58A557E4" w14:textId="77777777" w:rsidR="00D10A5F" w:rsidRPr="00842FAE" w:rsidRDefault="00950186" w:rsidP="00DF6CB6">
      <w:pPr>
        <w:spacing w:after="120"/>
        <w:ind w:left="4820"/>
        <w:contextualSpacing/>
        <w:rPr>
          <w:rFonts w:eastAsia="Calibri"/>
          <w:b/>
          <w:sz w:val="20"/>
          <w:szCs w:val="20"/>
        </w:rPr>
      </w:pPr>
      <w:r w:rsidRPr="00842FAE">
        <w:rPr>
          <w:bCs/>
          <w:iCs/>
          <w:sz w:val="20"/>
          <w:szCs w:val="20"/>
        </w:rPr>
        <w:t xml:space="preserve">  </w:t>
      </w:r>
      <w:r w:rsidR="00DF6CB6" w:rsidRPr="00842FAE">
        <w:rPr>
          <w:bCs/>
          <w:iCs/>
          <w:sz w:val="20"/>
          <w:szCs w:val="20"/>
        </w:rPr>
        <w:t xml:space="preserve">     </w:t>
      </w:r>
      <w:r w:rsidR="00E06A37" w:rsidRPr="00842FAE">
        <w:rPr>
          <w:rFonts w:eastAsia="Calibri"/>
          <w:b/>
          <w:sz w:val="20"/>
          <w:szCs w:val="20"/>
        </w:rPr>
        <w:t xml:space="preserve">                                      </w:t>
      </w:r>
      <w:r w:rsidR="002E457A" w:rsidRPr="00842FAE">
        <w:rPr>
          <w:rFonts w:eastAsia="Calibri"/>
          <w:b/>
          <w:sz w:val="20"/>
          <w:szCs w:val="20"/>
        </w:rPr>
        <w:tab/>
      </w:r>
    </w:p>
    <w:p w14:paraId="5A29A0DD" w14:textId="77777777" w:rsidR="00D10A5F" w:rsidRPr="00842FAE" w:rsidRDefault="00D10A5F" w:rsidP="005075B6">
      <w:pPr>
        <w:suppressAutoHyphens w:val="0"/>
        <w:spacing w:after="120"/>
        <w:contextualSpacing/>
        <w:rPr>
          <w:rFonts w:eastAsia="Calibri"/>
          <w:b/>
          <w:sz w:val="20"/>
          <w:szCs w:val="20"/>
        </w:rPr>
      </w:pPr>
    </w:p>
    <w:p w14:paraId="0A0D32BA" w14:textId="77777777" w:rsidR="00D10A5F" w:rsidRPr="00842FAE" w:rsidRDefault="00D10A5F" w:rsidP="005075B6">
      <w:pPr>
        <w:suppressAutoHyphens w:val="0"/>
        <w:spacing w:after="120"/>
        <w:contextualSpacing/>
        <w:jc w:val="center"/>
        <w:rPr>
          <w:rFonts w:eastAsia="Calibri"/>
          <w:b/>
          <w:sz w:val="20"/>
          <w:szCs w:val="20"/>
        </w:rPr>
      </w:pPr>
      <w:r w:rsidRPr="00842FAE">
        <w:rPr>
          <w:rFonts w:eastAsia="Calibri"/>
          <w:b/>
          <w:sz w:val="20"/>
          <w:szCs w:val="20"/>
        </w:rPr>
        <w:t>ΠΡΟΣΚΛΗΣΗ ΕΚΔΗΛΩΣΗΣ ΕΝΔΙΑΦΕΡΟΝΤΟΣ</w:t>
      </w:r>
    </w:p>
    <w:p w14:paraId="375FC763" w14:textId="77777777" w:rsidR="00143E9D" w:rsidRPr="00842FAE" w:rsidRDefault="00143E9D" w:rsidP="005075B6">
      <w:pPr>
        <w:suppressAutoHyphens w:val="0"/>
        <w:spacing w:after="120"/>
        <w:contextualSpacing/>
        <w:jc w:val="center"/>
        <w:rPr>
          <w:rFonts w:eastAsia="Calibri"/>
          <w:b/>
          <w:sz w:val="20"/>
          <w:szCs w:val="20"/>
        </w:rPr>
      </w:pPr>
    </w:p>
    <w:p w14:paraId="7070F52E" w14:textId="4AC24DD0" w:rsidR="00F92B2F" w:rsidRPr="00842FAE" w:rsidRDefault="00F92B2F" w:rsidP="00F92B2F">
      <w:pPr>
        <w:suppressAutoHyphens w:val="0"/>
        <w:spacing w:after="120"/>
        <w:contextualSpacing/>
        <w:jc w:val="both"/>
        <w:rPr>
          <w:rFonts w:eastAsia="Calibri"/>
          <w:b/>
          <w:sz w:val="20"/>
          <w:szCs w:val="20"/>
          <w:lang w:eastAsia="en-US"/>
        </w:rPr>
      </w:pPr>
      <w:r w:rsidRPr="00842FAE">
        <w:rPr>
          <w:rFonts w:eastAsia="Calibri"/>
          <w:b/>
          <w:sz w:val="20"/>
          <w:szCs w:val="20"/>
          <w:lang w:eastAsia="en-US"/>
        </w:rPr>
        <w:t xml:space="preserve">Ο Αντιπρύτανης Οικονομικών και </w:t>
      </w:r>
      <w:r w:rsidR="000C7108">
        <w:rPr>
          <w:rFonts w:eastAsia="Calibri"/>
          <w:b/>
          <w:sz w:val="20"/>
          <w:szCs w:val="20"/>
          <w:lang w:eastAsia="en-US"/>
        </w:rPr>
        <w:t>Διοικητικών Υποθέσεων</w:t>
      </w:r>
      <w:r w:rsidRPr="00842FAE">
        <w:rPr>
          <w:rFonts w:eastAsia="Calibri"/>
          <w:b/>
          <w:sz w:val="20"/>
          <w:szCs w:val="20"/>
          <w:lang w:eastAsia="en-US"/>
        </w:rPr>
        <w:t xml:space="preserve"> του </w:t>
      </w:r>
      <w:r w:rsidR="001C0BB7" w:rsidRPr="00842FAE">
        <w:rPr>
          <w:rFonts w:eastAsia="Calibri"/>
          <w:b/>
          <w:sz w:val="20"/>
          <w:szCs w:val="20"/>
          <w:lang w:eastAsia="en-US"/>
        </w:rPr>
        <w:t>Π.Θ.</w:t>
      </w:r>
      <w:r w:rsidRPr="00842FAE">
        <w:rPr>
          <w:rFonts w:eastAsia="Calibri"/>
          <w:b/>
          <w:sz w:val="20"/>
          <w:szCs w:val="20"/>
          <w:lang w:eastAsia="en-US"/>
        </w:rPr>
        <w:t xml:space="preserve"> έχοντας υπόψη:</w:t>
      </w:r>
    </w:p>
    <w:p w14:paraId="387AEC35" w14:textId="77777777" w:rsidR="004B0554" w:rsidRPr="005075B6" w:rsidRDefault="004B0554" w:rsidP="005075B6">
      <w:pPr>
        <w:suppressAutoHyphens w:val="0"/>
        <w:spacing w:after="120"/>
        <w:contextualSpacing/>
        <w:jc w:val="both"/>
        <w:rPr>
          <w:rFonts w:ascii="Tahoma" w:eastAsia="Calibri" w:hAnsi="Tahoma" w:cs="Tahoma"/>
          <w:b/>
          <w:sz w:val="20"/>
          <w:szCs w:val="20"/>
          <w:lang w:eastAsia="en-US"/>
        </w:rPr>
      </w:pPr>
    </w:p>
    <w:p w14:paraId="7584B277" w14:textId="77777777" w:rsidR="004D260E" w:rsidRDefault="005A2D3D" w:rsidP="004D260E">
      <w:pPr>
        <w:numPr>
          <w:ilvl w:val="0"/>
          <w:numId w:val="4"/>
        </w:numPr>
        <w:tabs>
          <w:tab w:val="left" w:pos="0"/>
          <w:tab w:val="left" w:pos="284"/>
        </w:tabs>
        <w:suppressAutoHyphens w:val="0"/>
        <w:ind w:left="0"/>
        <w:jc w:val="both"/>
        <w:rPr>
          <w:sz w:val="20"/>
          <w:szCs w:val="20"/>
          <w:lang w:eastAsia="en-US"/>
        </w:rPr>
      </w:pPr>
      <w:r w:rsidRPr="005A2D3D">
        <w:rPr>
          <w:sz w:val="20"/>
          <w:szCs w:val="20"/>
          <w:lang w:eastAsia="en-US"/>
        </w:rPr>
        <w:t xml:space="preserve">Το με </w:t>
      </w:r>
      <w:proofErr w:type="spellStart"/>
      <w:r w:rsidRPr="005A2D3D">
        <w:rPr>
          <w:sz w:val="20"/>
          <w:szCs w:val="20"/>
          <w:lang w:eastAsia="en-US"/>
        </w:rPr>
        <w:t>αριθμ</w:t>
      </w:r>
      <w:proofErr w:type="spellEnd"/>
      <w:r w:rsidRPr="005A2D3D">
        <w:rPr>
          <w:sz w:val="20"/>
          <w:szCs w:val="20"/>
          <w:lang w:eastAsia="en-US"/>
        </w:rPr>
        <w:t xml:space="preserve">. </w:t>
      </w:r>
      <w:proofErr w:type="spellStart"/>
      <w:r w:rsidRPr="005A2D3D">
        <w:rPr>
          <w:sz w:val="20"/>
          <w:szCs w:val="20"/>
          <w:lang w:eastAsia="en-US"/>
        </w:rPr>
        <w:t>Πρωτ</w:t>
      </w:r>
      <w:proofErr w:type="spellEnd"/>
      <w:r w:rsidRPr="005A2D3D">
        <w:rPr>
          <w:sz w:val="20"/>
          <w:szCs w:val="20"/>
          <w:lang w:eastAsia="en-US"/>
        </w:rPr>
        <w:t>. 18110/24/ΓΠ/02-09-2024 με ΑΔΑΜ: 24REQ015466042 Πρωτογενές αίτημα του Τμήματος Μορφωτικών Ανταλλαγών και Δημοσίων Σχέσεων  του Π.Θ, με επισυναπτόμενη την τεχνική έκθεση για τη σκοπιμότητα της δαπάνης, του οποίου το συνολικό ποσό μετά ΦΠΑ 24% ανέρχεται στις οχτώ χιλιάδες ευρώ (8.000,00€).</w:t>
      </w:r>
    </w:p>
    <w:p w14:paraId="68CA235F" w14:textId="77777777" w:rsidR="009B53C4" w:rsidRDefault="00CA049C" w:rsidP="009B53C4">
      <w:pPr>
        <w:numPr>
          <w:ilvl w:val="0"/>
          <w:numId w:val="4"/>
        </w:numPr>
        <w:tabs>
          <w:tab w:val="left" w:pos="0"/>
          <w:tab w:val="left" w:pos="284"/>
        </w:tabs>
        <w:suppressAutoHyphens w:val="0"/>
        <w:ind w:left="0"/>
        <w:jc w:val="both"/>
        <w:rPr>
          <w:sz w:val="20"/>
          <w:szCs w:val="20"/>
          <w:lang w:eastAsia="en-US"/>
        </w:rPr>
      </w:pPr>
      <w:r w:rsidRPr="004D260E">
        <w:rPr>
          <w:sz w:val="20"/>
          <w:szCs w:val="20"/>
          <w:lang w:eastAsia="en-US"/>
        </w:rPr>
        <w:t xml:space="preserve">Τη με </w:t>
      </w:r>
      <w:proofErr w:type="spellStart"/>
      <w:r w:rsidRPr="004D260E">
        <w:rPr>
          <w:sz w:val="20"/>
          <w:szCs w:val="20"/>
          <w:lang w:eastAsia="en-US"/>
        </w:rPr>
        <w:t>αρ</w:t>
      </w:r>
      <w:proofErr w:type="spellEnd"/>
      <w:r w:rsidRPr="004D260E">
        <w:rPr>
          <w:sz w:val="20"/>
          <w:szCs w:val="20"/>
        </w:rPr>
        <w:t xml:space="preserve">. </w:t>
      </w:r>
      <w:proofErr w:type="spellStart"/>
      <w:r w:rsidRPr="004D260E">
        <w:rPr>
          <w:sz w:val="20"/>
          <w:szCs w:val="20"/>
        </w:rPr>
        <w:t>πρωτ</w:t>
      </w:r>
      <w:proofErr w:type="spellEnd"/>
      <w:r w:rsidRPr="004D260E">
        <w:rPr>
          <w:sz w:val="20"/>
          <w:szCs w:val="20"/>
        </w:rPr>
        <w:t xml:space="preserve">.: </w:t>
      </w:r>
      <w:r w:rsidR="005A2D3D" w:rsidRPr="004D260E">
        <w:rPr>
          <w:sz w:val="20"/>
          <w:szCs w:val="20"/>
        </w:rPr>
        <w:t>20853</w:t>
      </w:r>
      <w:r w:rsidR="009723C4" w:rsidRPr="004D260E">
        <w:rPr>
          <w:sz w:val="20"/>
          <w:szCs w:val="20"/>
        </w:rPr>
        <w:t>/24</w:t>
      </w:r>
      <w:r w:rsidRPr="004D260E">
        <w:rPr>
          <w:sz w:val="20"/>
          <w:szCs w:val="20"/>
        </w:rPr>
        <w:t>/ΓΠ/</w:t>
      </w:r>
      <w:r w:rsidR="005A2D3D" w:rsidRPr="004D260E">
        <w:rPr>
          <w:sz w:val="20"/>
          <w:szCs w:val="20"/>
        </w:rPr>
        <w:t>23-09</w:t>
      </w:r>
      <w:r w:rsidRPr="004D260E">
        <w:rPr>
          <w:sz w:val="20"/>
          <w:szCs w:val="20"/>
        </w:rPr>
        <w:t>-202</w:t>
      </w:r>
      <w:r w:rsidR="009723C4" w:rsidRPr="004D260E">
        <w:rPr>
          <w:sz w:val="20"/>
          <w:szCs w:val="20"/>
        </w:rPr>
        <w:t>4</w:t>
      </w:r>
      <w:r w:rsidRPr="004D260E">
        <w:rPr>
          <w:sz w:val="20"/>
          <w:szCs w:val="20"/>
        </w:rPr>
        <w:t xml:space="preserve">, ΑΔΑ: </w:t>
      </w:r>
      <w:r w:rsidR="004D260E" w:rsidRPr="004D260E">
        <w:rPr>
          <w:sz w:val="20"/>
          <w:szCs w:val="20"/>
        </w:rPr>
        <w:t xml:space="preserve">ΨΩΕΝ469Β7Ξ-ΙΑΧ </w:t>
      </w:r>
      <w:r w:rsidRPr="004D260E">
        <w:rPr>
          <w:sz w:val="20"/>
          <w:szCs w:val="20"/>
        </w:rPr>
        <w:t xml:space="preserve">απόφαση </w:t>
      </w:r>
      <w:r w:rsidR="004D51CD" w:rsidRPr="004D260E">
        <w:rPr>
          <w:sz w:val="20"/>
          <w:szCs w:val="20"/>
        </w:rPr>
        <w:t xml:space="preserve">μερικής </w:t>
      </w:r>
      <w:r w:rsidRPr="004D260E">
        <w:rPr>
          <w:sz w:val="20"/>
          <w:szCs w:val="20"/>
        </w:rPr>
        <w:t>έγκρισης δαπάνης.</w:t>
      </w:r>
    </w:p>
    <w:p w14:paraId="017E23F0" w14:textId="27ADF380" w:rsidR="00CA049C" w:rsidRPr="009B53C4" w:rsidRDefault="00CA049C" w:rsidP="009B53C4">
      <w:pPr>
        <w:numPr>
          <w:ilvl w:val="0"/>
          <w:numId w:val="4"/>
        </w:numPr>
        <w:tabs>
          <w:tab w:val="left" w:pos="0"/>
          <w:tab w:val="left" w:pos="284"/>
        </w:tabs>
        <w:suppressAutoHyphens w:val="0"/>
        <w:ind w:left="0"/>
        <w:jc w:val="both"/>
        <w:rPr>
          <w:sz w:val="20"/>
          <w:szCs w:val="20"/>
          <w:lang w:eastAsia="en-US"/>
        </w:rPr>
      </w:pPr>
      <w:r w:rsidRPr="009B53C4">
        <w:rPr>
          <w:sz w:val="20"/>
          <w:szCs w:val="20"/>
        </w:rPr>
        <w:t xml:space="preserve">Τη με </w:t>
      </w:r>
      <w:proofErr w:type="spellStart"/>
      <w:r w:rsidRPr="009B53C4">
        <w:rPr>
          <w:sz w:val="20"/>
          <w:szCs w:val="20"/>
        </w:rPr>
        <w:t>αρ</w:t>
      </w:r>
      <w:proofErr w:type="spellEnd"/>
      <w:r w:rsidRPr="009B53C4">
        <w:rPr>
          <w:sz w:val="20"/>
          <w:szCs w:val="20"/>
        </w:rPr>
        <w:t xml:space="preserve">. </w:t>
      </w:r>
      <w:proofErr w:type="spellStart"/>
      <w:r w:rsidRPr="009B53C4">
        <w:rPr>
          <w:sz w:val="20"/>
          <w:szCs w:val="20"/>
        </w:rPr>
        <w:t>πρωτ</w:t>
      </w:r>
      <w:proofErr w:type="spellEnd"/>
      <w:r w:rsidRPr="009B53C4">
        <w:rPr>
          <w:sz w:val="20"/>
          <w:szCs w:val="20"/>
        </w:rPr>
        <w:t xml:space="preserve">.: </w:t>
      </w:r>
      <w:r w:rsidR="00394A9E" w:rsidRPr="009B53C4">
        <w:rPr>
          <w:sz w:val="20"/>
          <w:szCs w:val="20"/>
        </w:rPr>
        <w:t>21472</w:t>
      </w:r>
      <w:r w:rsidR="0034429F" w:rsidRPr="009B53C4">
        <w:rPr>
          <w:sz w:val="20"/>
          <w:szCs w:val="20"/>
        </w:rPr>
        <w:t>/24/ΓΠ</w:t>
      </w:r>
      <w:r w:rsidRPr="009B53C4">
        <w:rPr>
          <w:sz w:val="20"/>
          <w:szCs w:val="20"/>
        </w:rPr>
        <w:t>/</w:t>
      </w:r>
      <w:r w:rsidR="00DF0269" w:rsidRPr="009B53C4">
        <w:rPr>
          <w:sz w:val="20"/>
          <w:szCs w:val="20"/>
        </w:rPr>
        <w:t>2</w:t>
      </w:r>
      <w:r w:rsidR="00394A9E" w:rsidRPr="009B53C4">
        <w:rPr>
          <w:sz w:val="20"/>
          <w:szCs w:val="20"/>
        </w:rPr>
        <w:t>6</w:t>
      </w:r>
      <w:r w:rsidR="008442B6" w:rsidRPr="009B53C4">
        <w:rPr>
          <w:sz w:val="20"/>
          <w:szCs w:val="20"/>
        </w:rPr>
        <w:t>-09</w:t>
      </w:r>
      <w:r w:rsidR="00A0330D" w:rsidRPr="009B53C4">
        <w:rPr>
          <w:sz w:val="20"/>
          <w:szCs w:val="20"/>
        </w:rPr>
        <w:t>-</w:t>
      </w:r>
      <w:r w:rsidR="00875E2C" w:rsidRPr="009B53C4">
        <w:rPr>
          <w:sz w:val="20"/>
          <w:szCs w:val="20"/>
        </w:rPr>
        <w:t>2024</w:t>
      </w:r>
      <w:r w:rsidRPr="009B53C4">
        <w:rPr>
          <w:sz w:val="20"/>
          <w:szCs w:val="20"/>
        </w:rPr>
        <w:t>, A/A</w:t>
      </w:r>
      <w:r w:rsidR="00394A9E" w:rsidRPr="009B53C4">
        <w:rPr>
          <w:sz w:val="20"/>
          <w:szCs w:val="20"/>
        </w:rPr>
        <w:t xml:space="preserve"> 642</w:t>
      </w:r>
      <w:r w:rsidR="00E94ED1" w:rsidRPr="009B53C4">
        <w:rPr>
          <w:sz w:val="20"/>
          <w:szCs w:val="20"/>
        </w:rPr>
        <w:t>,</w:t>
      </w:r>
      <w:r w:rsidRPr="009B53C4">
        <w:rPr>
          <w:sz w:val="20"/>
          <w:szCs w:val="20"/>
        </w:rPr>
        <w:t xml:space="preserve"> ΑΔΑ:</w:t>
      </w:r>
      <w:r w:rsidR="00806E83" w:rsidRPr="00806E83">
        <w:t xml:space="preserve"> </w:t>
      </w:r>
      <w:r w:rsidR="009B53C4" w:rsidRPr="009B53C4">
        <w:rPr>
          <w:sz w:val="20"/>
          <w:szCs w:val="20"/>
        </w:rPr>
        <w:t>9ΚΞΗ469Β7Ξ-8ΗΟ</w:t>
      </w:r>
      <w:r w:rsidR="00053453" w:rsidRPr="00053453">
        <w:rPr>
          <w:sz w:val="20"/>
          <w:szCs w:val="20"/>
        </w:rPr>
        <w:t xml:space="preserve"> </w:t>
      </w:r>
      <w:r w:rsidRPr="009B53C4">
        <w:rPr>
          <w:sz w:val="20"/>
          <w:szCs w:val="20"/>
        </w:rPr>
        <w:t>Α</w:t>
      </w:r>
      <w:bookmarkStart w:id="0" w:name="_GoBack"/>
      <w:bookmarkEnd w:id="0"/>
      <w:r w:rsidRPr="009B53C4">
        <w:rPr>
          <w:sz w:val="20"/>
          <w:szCs w:val="20"/>
        </w:rPr>
        <w:t xml:space="preserve">ΔΑΜ: </w:t>
      </w:r>
      <w:r w:rsidR="00875E2C" w:rsidRPr="009B53C4">
        <w:rPr>
          <w:sz w:val="20"/>
          <w:szCs w:val="20"/>
        </w:rPr>
        <w:t>24</w:t>
      </w:r>
      <w:r w:rsidRPr="009B53C4">
        <w:rPr>
          <w:sz w:val="20"/>
          <w:szCs w:val="20"/>
        </w:rPr>
        <w:t>REQ</w:t>
      </w:r>
      <w:r w:rsidR="00875E2C" w:rsidRPr="009B53C4">
        <w:rPr>
          <w:sz w:val="20"/>
          <w:szCs w:val="20"/>
        </w:rPr>
        <w:t>0</w:t>
      </w:r>
      <w:r w:rsidR="008119B3" w:rsidRPr="008119B3">
        <w:rPr>
          <w:sz w:val="20"/>
          <w:szCs w:val="20"/>
        </w:rPr>
        <w:t>15492557</w:t>
      </w:r>
      <w:r w:rsidR="00E94ED1" w:rsidRPr="009B53C4">
        <w:rPr>
          <w:sz w:val="20"/>
          <w:szCs w:val="20"/>
        </w:rPr>
        <w:t xml:space="preserve"> </w:t>
      </w:r>
      <w:r w:rsidRPr="009B53C4">
        <w:rPr>
          <w:sz w:val="20"/>
          <w:szCs w:val="20"/>
        </w:rPr>
        <w:t>απόφαση ανάληψης υποχρέωσης.</w:t>
      </w:r>
    </w:p>
    <w:p w14:paraId="5F357225" w14:textId="77777777" w:rsidR="00CA049C" w:rsidRPr="002D7708" w:rsidRDefault="00CA049C" w:rsidP="004D51CD">
      <w:pPr>
        <w:numPr>
          <w:ilvl w:val="0"/>
          <w:numId w:val="4"/>
        </w:numPr>
        <w:tabs>
          <w:tab w:val="left" w:pos="0"/>
          <w:tab w:val="left" w:pos="284"/>
        </w:tabs>
        <w:suppressAutoHyphens w:val="0"/>
        <w:ind w:left="0"/>
        <w:jc w:val="both"/>
        <w:rPr>
          <w:sz w:val="20"/>
          <w:szCs w:val="20"/>
        </w:rPr>
      </w:pPr>
      <w:r w:rsidRPr="002D7708">
        <w:rPr>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2D7708" w:rsidRDefault="00CA049C" w:rsidP="004D51CD">
      <w:pPr>
        <w:numPr>
          <w:ilvl w:val="0"/>
          <w:numId w:val="4"/>
        </w:numPr>
        <w:tabs>
          <w:tab w:val="left" w:pos="0"/>
          <w:tab w:val="left" w:pos="284"/>
        </w:tabs>
        <w:suppressAutoHyphens w:val="0"/>
        <w:ind w:left="0"/>
        <w:jc w:val="both"/>
        <w:rPr>
          <w:sz w:val="20"/>
          <w:szCs w:val="20"/>
        </w:rPr>
      </w:pPr>
      <w:r w:rsidRPr="002D7708">
        <w:rPr>
          <w:sz w:val="20"/>
          <w:szCs w:val="20"/>
        </w:rPr>
        <w:t>Το N. 4589/2019 (ΦΕΚ 13/</w:t>
      </w:r>
      <w:proofErr w:type="spellStart"/>
      <w:r w:rsidRPr="002D7708">
        <w:rPr>
          <w:sz w:val="20"/>
          <w:szCs w:val="20"/>
        </w:rPr>
        <w:t>τχ</w:t>
      </w:r>
      <w:proofErr w:type="spellEnd"/>
      <w:r w:rsidRPr="002D7708">
        <w:rPr>
          <w:sz w:val="20"/>
          <w:szCs w:val="20"/>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7708">
        <w:rPr>
          <w:sz w:val="20"/>
          <w:szCs w:val="20"/>
        </w:rPr>
        <w:t>Παλλημνιακό</w:t>
      </w:r>
      <w:proofErr w:type="spellEnd"/>
      <w:r w:rsidRPr="002D7708">
        <w:rPr>
          <w:sz w:val="20"/>
          <w:szCs w:val="20"/>
        </w:rPr>
        <w:t xml:space="preserve"> Ταμείο και άλλες διατάξεις».</w:t>
      </w:r>
    </w:p>
    <w:p w14:paraId="7431C8C2" w14:textId="6F448BC4" w:rsidR="00CA049C" w:rsidRDefault="00CA049C" w:rsidP="004D51CD">
      <w:pPr>
        <w:numPr>
          <w:ilvl w:val="0"/>
          <w:numId w:val="4"/>
        </w:numPr>
        <w:tabs>
          <w:tab w:val="left" w:pos="0"/>
          <w:tab w:val="left" w:pos="284"/>
        </w:tabs>
        <w:suppressAutoHyphens w:val="0"/>
        <w:ind w:left="0"/>
        <w:jc w:val="both"/>
        <w:rPr>
          <w:sz w:val="20"/>
          <w:szCs w:val="20"/>
        </w:rPr>
      </w:pPr>
      <w:r w:rsidRPr="002D7708">
        <w:rPr>
          <w:sz w:val="20"/>
          <w:szCs w:val="20"/>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38AB4570" w14:textId="77777777" w:rsidR="00227FAA" w:rsidRDefault="00227FAA" w:rsidP="004D51CD">
      <w:pPr>
        <w:numPr>
          <w:ilvl w:val="0"/>
          <w:numId w:val="4"/>
        </w:numPr>
        <w:tabs>
          <w:tab w:val="left" w:pos="0"/>
          <w:tab w:val="left" w:pos="284"/>
        </w:tabs>
        <w:suppressAutoHyphens w:val="0"/>
        <w:ind w:left="0"/>
        <w:jc w:val="both"/>
        <w:rPr>
          <w:sz w:val="20"/>
          <w:szCs w:val="20"/>
        </w:rPr>
      </w:pPr>
      <w:r w:rsidRPr="00227FAA">
        <w:rPr>
          <w:sz w:val="20"/>
          <w:szCs w:val="20"/>
        </w:rPr>
        <w:t xml:space="preserve">Την με </w:t>
      </w:r>
      <w:proofErr w:type="spellStart"/>
      <w:r w:rsidRPr="00227FAA">
        <w:rPr>
          <w:sz w:val="20"/>
          <w:szCs w:val="20"/>
        </w:rPr>
        <w:t>αρ</w:t>
      </w:r>
      <w:proofErr w:type="spellEnd"/>
      <w:r w:rsidRPr="00227FAA">
        <w:rPr>
          <w:sz w:val="20"/>
          <w:szCs w:val="20"/>
        </w:rPr>
        <w:t xml:space="preserve">. </w:t>
      </w:r>
      <w:proofErr w:type="spellStart"/>
      <w:r w:rsidRPr="00227FAA">
        <w:rPr>
          <w:sz w:val="20"/>
          <w:szCs w:val="20"/>
        </w:rPr>
        <w:t>εισερχ.πρωτ</w:t>
      </w:r>
      <w:proofErr w:type="spellEnd"/>
      <w:r w:rsidRPr="00227FAA">
        <w:rPr>
          <w:sz w:val="20"/>
          <w:szCs w:val="20"/>
        </w:rPr>
        <w:t>. Π.Θ. 3057/24/ΓΠ/21/02/2024 (18264/21-02-2024/Β2 Υ.Α.) Απόφαση Έγκρισης προϋπολογισμού οικονομικού έτους 2024 του Πανεπιστημίου Θε</w:t>
      </w:r>
      <w:r>
        <w:rPr>
          <w:sz w:val="20"/>
          <w:szCs w:val="20"/>
        </w:rPr>
        <w:t>σσαλίας  με ΑΔΑ: Ψ5Θ046ΝΚΠΔ-8ΟΟ.</w:t>
      </w:r>
    </w:p>
    <w:p w14:paraId="5ACB32D7" w14:textId="31B4B199" w:rsidR="00446930" w:rsidRPr="00446930" w:rsidRDefault="00DC360B" w:rsidP="004D51CD">
      <w:pPr>
        <w:numPr>
          <w:ilvl w:val="0"/>
          <w:numId w:val="4"/>
        </w:numPr>
        <w:tabs>
          <w:tab w:val="left" w:pos="0"/>
          <w:tab w:val="left" w:pos="284"/>
        </w:tabs>
        <w:suppressAutoHyphens w:val="0"/>
        <w:ind w:left="0"/>
        <w:jc w:val="both"/>
        <w:rPr>
          <w:bCs/>
          <w:sz w:val="20"/>
          <w:szCs w:val="20"/>
        </w:rPr>
      </w:pPr>
      <w:r w:rsidRPr="00227FAA">
        <w:rPr>
          <w:sz w:val="20"/>
          <w:szCs w:val="20"/>
        </w:rPr>
        <w:t xml:space="preserve">Την επιτακτική ανάγκη για την </w:t>
      </w:r>
      <w:r w:rsidR="00446930" w:rsidRPr="00446930">
        <w:rPr>
          <w:bCs/>
          <w:sz w:val="20"/>
          <w:szCs w:val="20"/>
        </w:rPr>
        <w:t>ηχητική, φωτιστική και τεχνική κάλυψη εκδηλώσεων του Πανεπιστημίου Θεσσαλίας.</w:t>
      </w:r>
    </w:p>
    <w:p w14:paraId="69C2CF03" w14:textId="3BAFCF65" w:rsidR="00CA049C" w:rsidRPr="00446930" w:rsidRDefault="00CA049C" w:rsidP="004D51CD">
      <w:pPr>
        <w:numPr>
          <w:ilvl w:val="0"/>
          <w:numId w:val="4"/>
        </w:numPr>
        <w:tabs>
          <w:tab w:val="left" w:pos="0"/>
          <w:tab w:val="left" w:pos="284"/>
        </w:tabs>
        <w:suppressAutoHyphens w:val="0"/>
        <w:ind w:left="0"/>
        <w:jc w:val="both"/>
        <w:rPr>
          <w:sz w:val="20"/>
          <w:szCs w:val="20"/>
        </w:rPr>
      </w:pPr>
      <w:r w:rsidRPr="00446930">
        <w:rPr>
          <w:sz w:val="20"/>
          <w:szCs w:val="20"/>
        </w:rPr>
        <w:t>Το γεγονός ότι το ύψος της δαπάνης είναι εντός του διαθέσιμου ποσοστού της πίστωσης.</w:t>
      </w:r>
    </w:p>
    <w:p w14:paraId="718C85B2" w14:textId="77777777" w:rsidR="00E36043" w:rsidRPr="002D7708" w:rsidRDefault="00E36043" w:rsidP="004D51CD">
      <w:pPr>
        <w:suppressAutoHyphens w:val="0"/>
        <w:jc w:val="center"/>
        <w:rPr>
          <w:rFonts w:eastAsia="Calibri"/>
          <w:b/>
          <w:sz w:val="20"/>
          <w:szCs w:val="20"/>
        </w:rPr>
      </w:pPr>
    </w:p>
    <w:p w14:paraId="36F1F52D" w14:textId="695774F1" w:rsidR="004B0554" w:rsidRPr="00A00A0C" w:rsidRDefault="00D10A5F" w:rsidP="005075B6">
      <w:pPr>
        <w:suppressAutoHyphens w:val="0"/>
        <w:spacing w:after="120"/>
        <w:contextualSpacing/>
        <w:jc w:val="center"/>
        <w:rPr>
          <w:rFonts w:eastAsia="Calibri"/>
          <w:b/>
          <w:sz w:val="22"/>
          <w:szCs w:val="22"/>
        </w:rPr>
      </w:pPr>
      <w:r w:rsidRPr="00A00A0C">
        <w:rPr>
          <w:rFonts w:eastAsia="Calibri"/>
          <w:b/>
          <w:sz w:val="22"/>
          <w:szCs w:val="22"/>
        </w:rPr>
        <w:t>πρόκειται να προβεί</w:t>
      </w:r>
    </w:p>
    <w:p w14:paraId="5B2E3A8F" w14:textId="77777777" w:rsidR="00EF697F" w:rsidRPr="002D6116" w:rsidRDefault="00EF697F" w:rsidP="005075B6">
      <w:pPr>
        <w:suppressAutoHyphens w:val="0"/>
        <w:spacing w:after="120"/>
        <w:contextualSpacing/>
        <w:jc w:val="center"/>
        <w:rPr>
          <w:rFonts w:eastAsia="Calibri"/>
          <w:b/>
          <w:sz w:val="20"/>
          <w:szCs w:val="20"/>
        </w:rPr>
      </w:pPr>
    </w:p>
    <w:p w14:paraId="393D6BAC" w14:textId="4C9CAFDC" w:rsidR="00EF697F" w:rsidRPr="00EF697F" w:rsidRDefault="00EF697F" w:rsidP="00EF697F">
      <w:pPr>
        <w:suppressAutoHyphens w:val="0"/>
        <w:spacing w:after="160" w:line="252" w:lineRule="auto"/>
        <w:jc w:val="both"/>
        <w:rPr>
          <w:rFonts w:eastAsia="Calibri"/>
          <w:sz w:val="22"/>
          <w:szCs w:val="22"/>
          <w:lang w:eastAsia="en-US"/>
        </w:rPr>
      </w:pPr>
      <w:r>
        <w:rPr>
          <w:rFonts w:eastAsia="Calibri"/>
          <w:sz w:val="22"/>
          <w:szCs w:val="22"/>
          <w:lang w:eastAsia="en-US"/>
        </w:rPr>
        <w:t>Στην η</w:t>
      </w:r>
      <w:r w:rsidRPr="00EF697F">
        <w:rPr>
          <w:rFonts w:eastAsia="Calibri"/>
          <w:sz w:val="22"/>
          <w:szCs w:val="22"/>
          <w:lang w:eastAsia="en-US"/>
        </w:rPr>
        <w:t>χητική, φωτιστική και τεχνική κάλυψη των εκδηλώσεων του Πανεπιστημίου Θεσσαλίας, οι οποίες αφορούν το διάστημα από Οκτώβριο έως Δεκέμβριο του 2024:</w:t>
      </w:r>
    </w:p>
    <w:p w14:paraId="04588971" w14:textId="77777777" w:rsidR="00EF697F" w:rsidRPr="00EF697F" w:rsidRDefault="00EF697F" w:rsidP="00EF697F">
      <w:pPr>
        <w:suppressAutoHyphens w:val="0"/>
        <w:spacing w:after="160" w:line="252" w:lineRule="auto"/>
        <w:jc w:val="both"/>
        <w:rPr>
          <w:rFonts w:eastAsia="Calibri"/>
          <w:sz w:val="22"/>
          <w:szCs w:val="22"/>
          <w:lang w:eastAsia="en-US"/>
        </w:rPr>
      </w:pPr>
      <w:r w:rsidRPr="00EF697F">
        <w:rPr>
          <w:rFonts w:eastAsia="Calibri"/>
          <w:sz w:val="22"/>
          <w:szCs w:val="22"/>
          <w:lang w:eastAsia="en-US"/>
        </w:rPr>
        <w:t>1) Παραστάσεις της θεατρικής ομάδας «Τρίτος Όροφος» του ΠΘ στο κινηματοθέατρο «Αχίλλειον», τον μήνα Οκτώβριο και περιλαμβάνει μία (1) γενική πρόβα και τέσσερις (4) παραστάσεις.</w:t>
      </w:r>
    </w:p>
    <w:p w14:paraId="539D735D" w14:textId="77777777" w:rsidR="00EF697F" w:rsidRPr="00EF697F" w:rsidRDefault="00EF697F" w:rsidP="00EF697F">
      <w:pPr>
        <w:suppressAutoHyphens w:val="0"/>
        <w:spacing w:after="160" w:line="252" w:lineRule="auto"/>
        <w:jc w:val="both"/>
        <w:rPr>
          <w:rFonts w:eastAsia="Calibri"/>
          <w:sz w:val="22"/>
          <w:szCs w:val="22"/>
          <w:lang w:eastAsia="en-US"/>
        </w:rPr>
      </w:pPr>
      <w:r w:rsidRPr="00EF697F">
        <w:rPr>
          <w:rFonts w:eastAsia="Calibri"/>
          <w:sz w:val="22"/>
          <w:szCs w:val="22"/>
          <w:lang w:eastAsia="en-US"/>
        </w:rPr>
        <w:t>2) Μουσική εκδήλωση για τον εορτασμό της 28</w:t>
      </w:r>
      <w:r w:rsidRPr="00EF697F">
        <w:rPr>
          <w:rFonts w:eastAsia="Calibri"/>
          <w:sz w:val="22"/>
          <w:szCs w:val="22"/>
          <w:vertAlign w:val="superscript"/>
          <w:lang w:eastAsia="en-US"/>
        </w:rPr>
        <w:t>ης</w:t>
      </w:r>
      <w:r w:rsidRPr="00EF697F">
        <w:rPr>
          <w:rFonts w:eastAsia="Calibri"/>
          <w:sz w:val="22"/>
          <w:szCs w:val="22"/>
          <w:lang w:eastAsia="en-US"/>
        </w:rPr>
        <w:t xml:space="preserve"> Οκτωβρίου στο Πολιτιστικό Κέντρο Ν. Ιωνίας Βόλου.</w:t>
      </w:r>
    </w:p>
    <w:p w14:paraId="5A5FA348" w14:textId="0509FF52" w:rsidR="00EF697F" w:rsidRPr="00EF697F" w:rsidRDefault="00EF697F" w:rsidP="00EF697F">
      <w:pPr>
        <w:suppressAutoHyphens w:val="0"/>
        <w:spacing w:after="160" w:line="252" w:lineRule="auto"/>
        <w:jc w:val="both"/>
        <w:rPr>
          <w:rFonts w:eastAsia="Calibri"/>
          <w:sz w:val="22"/>
          <w:szCs w:val="22"/>
          <w:lang w:eastAsia="en-US"/>
        </w:rPr>
      </w:pPr>
      <w:r w:rsidRPr="00EF697F">
        <w:rPr>
          <w:rFonts w:eastAsia="Calibri"/>
          <w:sz w:val="22"/>
          <w:szCs w:val="22"/>
          <w:lang w:eastAsia="en-US"/>
        </w:rPr>
        <w:t>3) Εκδήλωση για την απονομή υποτροφιών της Ισραηλιτικής Κοινότητας Βόλου σε φοιτητές</w:t>
      </w:r>
      <w:r w:rsidR="00A00A0C">
        <w:rPr>
          <w:rFonts w:eastAsia="Calibri"/>
          <w:sz w:val="22"/>
          <w:szCs w:val="22"/>
          <w:lang w:eastAsia="en-US"/>
        </w:rPr>
        <w:t>/</w:t>
      </w:r>
      <w:proofErr w:type="spellStart"/>
      <w:r w:rsidR="00A00A0C">
        <w:rPr>
          <w:rFonts w:eastAsia="Calibri"/>
          <w:sz w:val="22"/>
          <w:szCs w:val="22"/>
          <w:lang w:eastAsia="en-US"/>
        </w:rPr>
        <w:t>τριες</w:t>
      </w:r>
      <w:proofErr w:type="spellEnd"/>
      <w:r w:rsidRPr="00EF697F">
        <w:rPr>
          <w:rFonts w:eastAsia="Calibri"/>
          <w:sz w:val="22"/>
          <w:szCs w:val="22"/>
          <w:lang w:eastAsia="en-US"/>
        </w:rPr>
        <w:t xml:space="preserve"> του ΠΘ, στο Πολιτιστικό Κέντρο Ν. Ιωνίας Βόλου.</w:t>
      </w:r>
    </w:p>
    <w:p w14:paraId="2207DB99" w14:textId="77777777" w:rsidR="00EF697F" w:rsidRPr="00EF697F" w:rsidRDefault="00EF697F" w:rsidP="00EF697F">
      <w:pPr>
        <w:suppressAutoHyphens w:val="0"/>
        <w:spacing w:after="160" w:line="252" w:lineRule="auto"/>
        <w:jc w:val="both"/>
        <w:rPr>
          <w:rFonts w:eastAsia="Calibri"/>
          <w:sz w:val="22"/>
          <w:szCs w:val="22"/>
          <w:lang w:eastAsia="en-US"/>
        </w:rPr>
      </w:pPr>
      <w:r w:rsidRPr="00EF697F">
        <w:rPr>
          <w:rFonts w:eastAsia="Calibri"/>
          <w:sz w:val="22"/>
          <w:szCs w:val="22"/>
          <w:lang w:eastAsia="en-US"/>
        </w:rPr>
        <w:lastRenderedPageBreak/>
        <w:t xml:space="preserve">4) Μουσική εκδήλωση προς τιμήν των </w:t>
      </w:r>
      <w:proofErr w:type="spellStart"/>
      <w:r w:rsidRPr="00EF697F">
        <w:rPr>
          <w:rFonts w:eastAsia="Calibri"/>
          <w:sz w:val="22"/>
          <w:szCs w:val="22"/>
          <w:lang w:eastAsia="en-US"/>
        </w:rPr>
        <w:t>αφυπηρετησάντων</w:t>
      </w:r>
      <w:proofErr w:type="spellEnd"/>
      <w:r w:rsidRPr="00EF697F">
        <w:rPr>
          <w:rFonts w:eastAsia="Calibri"/>
          <w:sz w:val="22"/>
          <w:szCs w:val="22"/>
          <w:lang w:eastAsia="en-US"/>
        </w:rPr>
        <w:t xml:space="preserve"> υπαλλήλων και μελών ΔΕΠ του Πανεπιστημίου Θεσσαλίας, στο Πολιτιστικό Κέντρο Ν. Ιωνίας Βόλου.</w:t>
      </w:r>
    </w:p>
    <w:p w14:paraId="0CE8B376" w14:textId="28B2B274" w:rsidR="004B0554" w:rsidRPr="00A00A0C" w:rsidRDefault="00A0330D" w:rsidP="004B0554">
      <w:pPr>
        <w:spacing w:after="120"/>
        <w:ind w:right="-1"/>
        <w:contextualSpacing/>
        <w:jc w:val="center"/>
        <w:rPr>
          <w:rFonts w:eastAsia="Calibri"/>
          <w:b/>
          <w:sz w:val="22"/>
          <w:szCs w:val="22"/>
        </w:rPr>
      </w:pPr>
      <w:r w:rsidRPr="00A00A0C">
        <w:rPr>
          <w:rFonts w:eastAsia="Calibri"/>
          <w:b/>
          <w:sz w:val="22"/>
          <w:szCs w:val="22"/>
        </w:rPr>
        <w:t>Α</w:t>
      </w:r>
      <w:r w:rsidR="00D578E1" w:rsidRPr="00A00A0C">
        <w:rPr>
          <w:rFonts w:eastAsia="Calibri"/>
          <w:b/>
          <w:sz w:val="22"/>
          <w:szCs w:val="22"/>
        </w:rPr>
        <w:t>πευθύνει</w:t>
      </w:r>
      <w:r w:rsidR="00D10A5F" w:rsidRPr="00A00A0C">
        <w:rPr>
          <w:rFonts w:eastAsia="Calibri"/>
          <w:b/>
          <w:sz w:val="22"/>
          <w:szCs w:val="22"/>
        </w:rPr>
        <w:t xml:space="preserve"> πρόσκληση</w:t>
      </w:r>
    </w:p>
    <w:p w14:paraId="56395C14" w14:textId="77777777" w:rsidR="00E36043" w:rsidRPr="002D6116" w:rsidRDefault="00E36043" w:rsidP="004B0554">
      <w:pPr>
        <w:spacing w:after="120"/>
        <w:ind w:right="-1"/>
        <w:contextualSpacing/>
        <w:jc w:val="center"/>
        <w:rPr>
          <w:rFonts w:eastAsia="Calibri"/>
          <w:b/>
          <w:sz w:val="20"/>
          <w:szCs w:val="20"/>
        </w:rPr>
      </w:pPr>
    </w:p>
    <w:p w14:paraId="7089E7D4" w14:textId="6E163F6F" w:rsidR="001C0BB7" w:rsidRDefault="002E7481" w:rsidP="00EF697F">
      <w:pPr>
        <w:suppressAutoHyphens w:val="0"/>
        <w:contextualSpacing/>
        <w:jc w:val="both"/>
        <w:rPr>
          <w:rFonts w:eastAsia="Calibri"/>
          <w:bCs/>
          <w:sz w:val="20"/>
          <w:szCs w:val="20"/>
        </w:rPr>
      </w:pPr>
      <w:r w:rsidRPr="002D6116">
        <w:rPr>
          <w:rFonts w:eastAsia="Calibri"/>
          <w:sz w:val="20"/>
          <w:szCs w:val="20"/>
        </w:rPr>
        <w:t>Προς κάθε ενδιαφερόμενο οικονομικό φορέα</w:t>
      </w:r>
      <w:r w:rsidR="00C755DD">
        <w:rPr>
          <w:rFonts w:eastAsia="Calibri"/>
          <w:sz w:val="20"/>
          <w:szCs w:val="20"/>
        </w:rPr>
        <w:t xml:space="preserve"> για </w:t>
      </w:r>
      <w:r w:rsidRPr="002D6116">
        <w:rPr>
          <w:rFonts w:eastAsia="Calibri"/>
          <w:sz w:val="20"/>
          <w:szCs w:val="20"/>
        </w:rPr>
        <w:t>την</w:t>
      </w:r>
      <w:r w:rsidR="00B827FD" w:rsidRPr="002D6116">
        <w:rPr>
          <w:rFonts w:eastAsia="Calibri"/>
          <w:sz w:val="20"/>
          <w:szCs w:val="20"/>
        </w:rPr>
        <w:t xml:space="preserve"> υποβολή προσφοράς</w:t>
      </w:r>
      <w:r w:rsidR="00A0330D" w:rsidRPr="002D6116">
        <w:rPr>
          <w:rFonts w:eastAsia="Calibri"/>
          <w:sz w:val="20"/>
          <w:szCs w:val="20"/>
        </w:rPr>
        <w:t xml:space="preserve"> </w:t>
      </w:r>
      <w:r w:rsidR="00EF697F">
        <w:rPr>
          <w:rFonts w:eastAsia="Calibri"/>
          <w:sz w:val="20"/>
          <w:szCs w:val="20"/>
        </w:rPr>
        <w:t>που αφορά την η</w:t>
      </w:r>
      <w:r w:rsidR="00EF697F" w:rsidRPr="00EF697F">
        <w:rPr>
          <w:rFonts w:eastAsia="Calibri"/>
          <w:sz w:val="20"/>
          <w:szCs w:val="20"/>
        </w:rPr>
        <w:t>χητική, φωτιστική και τεχνική κάλυψη των</w:t>
      </w:r>
      <w:r w:rsidR="00EF697F">
        <w:rPr>
          <w:rFonts w:eastAsia="Calibri"/>
          <w:sz w:val="20"/>
          <w:szCs w:val="20"/>
        </w:rPr>
        <w:t xml:space="preserve"> ανωτέρω </w:t>
      </w:r>
      <w:r w:rsidR="00EF697F" w:rsidRPr="00EF697F">
        <w:rPr>
          <w:rFonts w:eastAsia="Calibri"/>
          <w:sz w:val="20"/>
          <w:szCs w:val="20"/>
        </w:rPr>
        <w:t xml:space="preserve"> εκδηλώσεων του Πανεπιστημίου Θεσσαλίας,</w:t>
      </w:r>
      <w:r w:rsidR="00EF697F">
        <w:rPr>
          <w:rFonts w:eastAsia="Calibri"/>
          <w:sz w:val="20"/>
          <w:szCs w:val="20"/>
        </w:rPr>
        <w:t xml:space="preserve"> </w:t>
      </w:r>
      <w:r w:rsidR="00B827FD" w:rsidRPr="002D6116">
        <w:rPr>
          <w:rFonts w:eastAsia="Calibri"/>
          <w:sz w:val="20"/>
          <w:szCs w:val="20"/>
        </w:rPr>
        <w:t xml:space="preserve">μέχρι </w:t>
      </w:r>
      <w:r w:rsidR="00670D45" w:rsidRPr="002D6116">
        <w:rPr>
          <w:rFonts w:eastAsia="Calibri"/>
          <w:sz w:val="20"/>
          <w:szCs w:val="20"/>
        </w:rPr>
        <w:t xml:space="preserve">της δαπάνης </w:t>
      </w:r>
      <w:r w:rsidR="00B827FD" w:rsidRPr="002D6116">
        <w:rPr>
          <w:rFonts w:eastAsia="Calibri"/>
          <w:sz w:val="20"/>
          <w:szCs w:val="20"/>
        </w:rPr>
        <w:t xml:space="preserve">του ποσού </w:t>
      </w:r>
      <w:r w:rsidR="00EF697F" w:rsidRPr="00EF697F">
        <w:rPr>
          <w:rFonts w:eastAsia="Calibri"/>
          <w:bCs/>
          <w:sz w:val="20"/>
          <w:szCs w:val="20"/>
        </w:rPr>
        <w:t xml:space="preserve"> πέντε χιλιάδων σαράντα ευρώ και τριάντα δύο λεπτών (5.040,32€ χωρίς Φ.Π.Α.) και  έξι χιλιάδων διακοσίων πενήντα ευρώ (6.250,00€) συμπεριλαμβανομένου Φ.Π.Α. 24%,</w:t>
      </w:r>
    </w:p>
    <w:p w14:paraId="668C7B1C" w14:textId="77777777" w:rsidR="00A00A0C" w:rsidRPr="00EF697F" w:rsidRDefault="00A00A0C" w:rsidP="00EF697F">
      <w:pPr>
        <w:suppressAutoHyphens w:val="0"/>
        <w:contextualSpacing/>
        <w:jc w:val="both"/>
        <w:rPr>
          <w:rFonts w:eastAsia="Calibri"/>
          <w:b/>
          <w:sz w:val="20"/>
          <w:szCs w:val="20"/>
        </w:rPr>
      </w:pPr>
    </w:p>
    <w:p w14:paraId="0B5D966F" w14:textId="75C69567" w:rsidR="004B0554" w:rsidRPr="002D6116" w:rsidRDefault="00BD7579" w:rsidP="00CF7285">
      <w:pPr>
        <w:suppressAutoHyphens w:val="0"/>
        <w:spacing w:after="120"/>
        <w:contextualSpacing/>
        <w:jc w:val="center"/>
        <w:rPr>
          <w:b/>
          <w:kern w:val="1"/>
          <w:sz w:val="20"/>
          <w:szCs w:val="20"/>
        </w:rPr>
      </w:pPr>
      <w:r w:rsidRPr="002D6116">
        <w:rPr>
          <w:rFonts w:eastAsia="Calibri"/>
          <w:b/>
          <w:sz w:val="20"/>
          <w:szCs w:val="20"/>
        </w:rPr>
        <w:t xml:space="preserve">ΣΥΝΟΠΤΙΚΗ ΠΕΡΙΓΡΑΦΗ ΦΥΣΙΚΟΥ ΚΑΙ ΟΙΚΟΝΟΜΙΚΟΥ ΑΝΤΙΚΕΙΜΕΝΟΥ </w:t>
      </w:r>
    </w:p>
    <w:p w14:paraId="6CAB6063" w14:textId="72D0116B" w:rsidR="00CF7B69" w:rsidRPr="002D6116" w:rsidRDefault="00CF7B69" w:rsidP="007A1AA9">
      <w:pPr>
        <w:pStyle w:val="Default"/>
        <w:spacing w:after="120"/>
        <w:contextualSpacing/>
        <w:jc w:val="both"/>
        <w:rPr>
          <w:rFonts w:ascii="Times New Roman" w:hAnsi="Times New Roman" w:cs="Times New Roman"/>
          <w:color w:val="auto"/>
          <w:kern w:val="2"/>
          <w:sz w:val="20"/>
          <w:szCs w:val="20"/>
          <w:lang w:eastAsia="ar-SA"/>
        </w:rPr>
      </w:pPr>
      <w:r w:rsidRPr="002D6116">
        <w:rPr>
          <w:rFonts w:ascii="Times New Roman" w:hAnsi="Times New Roman" w:cs="Times New Roman"/>
          <w:b/>
          <w:color w:val="auto"/>
          <w:kern w:val="2"/>
          <w:sz w:val="20"/>
          <w:szCs w:val="20"/>
          <w:lang w:eastAsia="ar-SA"/>
        </w:rPr>
        <w:t>Αντικείμενο σύμβασης:</w:t>
      </w:r>
      <w:r w:rsidRPr="002D6116">
        <w:rPr>
          <w:rFonts w:ascii="Times New Roman" w:hAnsi="Times New Roman" w:cs="Times New Roman"/>
          <w:color w:val="auto"/>
          <w:kern w:val="2"/>
          <w:sz w:val="20"/>
          <w:szCs w:val="20"/>
          <w:lang w:eastAsia="ar-SA"/>
        </w:rPr>
        <w:t xml:space="preserve"> </w:t>
      </w:r>
      <w:r w:rsidR="00EF697F">
        <w:rPr>
          <w:rFonts w:ascii="Times New Roman" w:hAnsi="Times New Roman" w:cs="Times New Roman"/>
          <w:color w:val="auto"/>
          <w:kern w:val="2"/>
          <w:sz w:val="20"/>
          <w:szCs w:val="20"/>
          <w:lang w:eastAsia="ar-SA"/>
        </w:rPr>
        <w:t>Υπηρεσία</w:t>
      </w:r>
    </w:p>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tbl>
      <w:tblPr>
        <w:tblW w:w="11280" w:type="dxa"/>
        <w:jc w:val="center"/>
        <w:tblLook w:val="04A0" w:firstRow="1" w:lastRow="0" w:firstColumn="1" w:lastColumn="0" w:noHBand="0" w:noVBand="1"/>
      </w:tblPr>
      <w:tblGrid>
        <w:gridCol w:w="916"/>
        <w:gridCol w:w="1707"/>
        <w:gridCol w:w="1148"/>
        <w:gridCol w:w="1144"/>
        <w:gridCol w:w="1100"/>
        <w:gridCol w:w="1815"/>
        <w:gridCol w:w="1054"/>
        <w:gridCol w:w="1815"/>
        <w:gridCol w:w="683"/>
      </w:tblGrid>
      <w:tr w:rsidR="00EF697F" w:rsidRPr="00EF697F" w14:paraId="73A6FD84" w14:textId="77777777" w:rsidTr="00EF697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2496429F"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Α/Α</w:t>
            </w:r>
          </w:p>
        </w:tc>
        <w:tc>
          <w:tcPr>
            <w:tcW w:w="1707" w:type="dxa"/>
            <w:tcBorders>
              <w:top w:val="single" w:sz="4" w:space="0" w:color="auto"/>
              <w:left w:val="nil"/>
              <w:bottom w:val="single" w:sz="4" w:space="0" w:color="auto"/>
              <w:right w:val="single" w:sz="4" w:space="0" w:color="auto"/>
            </w:tcBorders>
            <w:shd w:val="clear" w:color="auto" w:fill="DDD9C4"/>
            <w:noWrap/>
            <w:vAlign w:val="bottom"/>
            <w:hideMark/>
          </w:tcPr>
          <w:p w14:paraId="33869851"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ΠΕΡΙΓΡΑΦΗ</w:t>
            </w:r>
          </w:p>
        </w:tc>
        <w:tc>
          <w:tcPr>
            <w:tcW w:w="1111" w:type="dxa"/>
            <w:tcBorders>
              <w:top w:val="single" w:sz="4" w:space="0" w:color="auto"/>
              <w:left w:val="nil"/>
              <w:bottom w:val="single" w:sz="4" w:space="0" w:color="auto"/>
              <w:right w:val="single" w:sz="4" w:space="0" w:color="auto"/>
            </w:tcBorders>
            <w:shd w:val="clear" w:color="auto" w:fill="DDD9C4"/>
            <w:noWrap/>
            <w:vAlign w:val="bottom"/>
            <w:hideMark/>
          </w:tcPr>
          <w:p w14:paraId="4D8E2B00"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ΠΟΣΟΤΗΤΑ</w:t>
            </w:r>
          </w:p>
        </w:tc>
        <w:tc>
          <w:tcPr>
            <w:tcW w:w="1144" w:type="dxa"/>
            <w:tcBorders>
              <w:top w:val="single" w:sz="4" w:space="0" w:color="auto"/>
              <w:left w:val="nil"/>
              <w:bottom w:val="single" w:sz="4" w:space="0" w:color="auto"/>
              <w:right w:val="single" w:sz="4" w:space="0" w:color="auto"/>
            </w:tcBorders>
            <w:shd w:val="clear" w:color="auto" w:fill="DDD9C4"/>
            <w:noWrap/>
            <w:vAlign w:val="bottom"/>
            <w:hideMark/>
          </w:tcPr>
          <w:p w14:paraId="62147517"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ΤΥΠΟΣ (τεμάχιο, λίτρο, κιλό, υπηρεσία κ.λπ.)</w:t>
            </w:r>
          </w:p>
        </w:tc>
        <w:tc>
          <w:tcPr>
            <w:tcW w:w="1100" w:type="dxa"/>
            <w:tcBorders>
              <w:top w:val="single" w:sz="4" w:space="0" w:color="auto"/>
              <w:left w:val="nil"/>
              <w:bottom w:val="single" w:sz="4" w:space="0" w:color="auto"/>
              <w:right w:val="single" w:sz="4" w:space="0" w:color="auto"/>
            </w:tcBorders>
            <w:shd w:val="clear" w:color="auto" w:fill="DDD9C4"/>
            <w:noWrap/>
            <w:vAlign w:val="bottom"/>
            <w:hideMark/>
          </w:tcPr>
          <w:p w14:paraId="45DCE83E"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CPV (*)</w:t>
            </w:r>
          </w:p>
        </w:tc>
        <w:tc>
          <w:tcPr>
            <w:tcW w:w="1781" w:type="dxa"/>
            <w:tcBorders>
              <w:top w:val="single" w:sz="4" w:space="0" w:color="auto"/>
              <w:left w:val="nil"/>
              <w:bottom w:val="single" w:sz="4" w:space="0" w:color="auto"/>
              <w:right w:val="single" w:sz="4" w:space="0" w:color="auto"/>
            </w:tcBorders>
            <w:shd w:val="clear" w:color="auto" w:fill="DDD9C4"/>
            <w:noWrap/>
            <w:vAlign w:val="bottom"/>
            <w:hideMark/>
          </w:tcPr>
          <w:p w14:paraId="46C67A26"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ΠΡΟΫΠΟΛΟΓΙΣΜΟΣ ΧΩΡΙΣ Φ.Π.Α.</w:t>
            </w:r>
          </w:p>
        </w:tc>
        <w:tc>
          <w:tcPr>
            <w:tcW w:w="1054" w:type="dxa"/>
            <w:tcBorders>
              <w:top w:val="single" w:sz="4" w:space="0" w:color="auto"/>
              <w:left w:val="nil"/>
              <w:bottom w:val="single" w:sz="4" w:space="0" w:color="auto"/>
              <w:right w:val="single" w:sz="4" w:space="0" w:color="auto"/>
            </w:tcBorders>
            <w:shd w:val="clear" w:color="auto" w:fill="DDD9C4"/>
            <w:noWrap/>
            <w:vAlign w:val="bottom"/>
            <w:hideMark/>
          </w:tcPr>
          <w:p w14:paraId="4748E5A9"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Φ.Π.Α.</w:t>
            </w:r>
          </w:p>
        </w:tc>
        <w:tc>
          <w:tcPr>
            <w:tcW w:w="1781" w:type="dxa"/>
            <w:tcBorders>
              <w:top w:val="single" w:sz="4" w:space="0" w:color="auto"/>
              <w:left w:val="nil"/>
              <w:bottom w:val="single" w:sz="4" w:space="0" w:color="auto"/>
              <w:right w:val="single" w:sz="4" w:space="0" w:color="auto"/>
            </w:tcBorders>
            <w:shd w:val="clear" w:color="auto" w:fill="DDD9C4"/>
            <w:noWrap/>
            <w:vAlign w:val="bottom"/>
            <w:hideMark/>
          </w:tcPr>
          <w:p w14:paraId="529F66C6"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ΣΥΝΟΛΙΚΟΣ ΠΡΟΫΠΟΛΟΓΙΣΜΟΣ ΜΕ Φ.Π.Α.</w:t>
            </w:r>
          </w:p>
        </w:tc>
        <w:tc>
          <w:tcPr>
            <w:tcW w:w="686" w:type="dxa"/>
            <w:tcBorders>
              <w:top w:val="single" w:sz="4" w:space="0" w:color="auto"/>
              <w:left w:val="nil"/>
              <w:bottom w:val="single" w:sz="4" w:space="0" w:color="auto"/>
              <w:right w:val="single" w:sz="4" w:space="0" w:color="auto"/>
            </w:tcBorders>
            <w:shd w:val="clear" w:color="auto" w:fill="DDD9C4"/>
            <w:hideMark/>
          </w:tcPr>
          <w:p w14:paraId="4836A6BA"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Κ.Α.Ε.</w:t>
            </w:r>
          </w:p>
        </w:tc>
      </w:tr>
      <w:tr w:rsidR="00EF697F" w:rsidRPr="00EF697F" w14:paraId="55FEFE33" w14:textId="77777777" w:rsidTr="00EF697F">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6858A9E3"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1</w:t>
            </w:r>
          </w:p>
          <w:p w14:paraId="2C7A49E6" w14:textId="77777777" w:rsidR="00EF697F" w:rsidRPr="00EF697F" w:rsidRDefault="00EF697F" w:rsidP="00EF697F">
            <w:pPr>
              <w:suppressAutoHyphens w:val="0"/>
              <w:jc w:val="center"/>
              <w:rPr>
                <w:b/>
                <w:bCs/>
                <w:color w:val="000000"/>
                <w:sz w:val="16"/>
                <w:szCs w:val="16"/>
                <w:lang w:eastAsia="el-GR"/>
              </w:rPr>
            </w:pPr>
          </w:p>
        </w:tc>
        <w:tc>
          <w:tcPr>
            <w:tcW w:w="1707" w:type="dxa"/>
            <w:tcBorders>
              <w:top w:val="nil"/>
              <w:left w:val="nil"/>
              <w:bottom w:val="single" w:sz="4" w:space="0" w:color="auto"/>
              <w:right w:val="single" w:sz="4" w:space="0" w:color="auto"/>
            </w:tcBorders>
            <w:noWrap/>
          </w:tcPr>
          <w:p w14:paraId="6A71CDA0" w14:textId="77777777" w:rsidR="00EF697F" w:rsidRPr="00EF697F" w:rsidRDefault="00EF697F" w:rsidP="00EF697F">
            <w:pPr>
              <w:suppressAutoHyphens w:val="0"/>
              <w:autoSpaceDE w:val="0"/>
              <w:autoSpaceDN w:val="0"/>
              <w:adjustRightInd w:val="0"/>
              <w:rPr>
                <w:rFonts w:eastAsia="Calibri"/>
                <w:bCs/>
                <w:color w:val="000000"/>
                <w:sz w:val="16"/>
                <w:szCs w:val="16"/>
                <w:lang w:eastAsia="en-US"/>
              </w:rPr>
            </w:pPr>
            <w:r w:rsidRPr="00EF697F">
              <w:rPr>
                <w:rFonts w:eastAsia="Calibri"/>
                <w:bCs/>
                <w:color w:val="000000"/>
                <w:sz w:val="16"/>
                <w:szCs w:val="16"/>
                <w:lang w:eastAsia="en-US"/>
              </w:rPr>
              <w:t>Ηχητική, Φωτιστική και τεχνική κάλυψη για παραστάσεις της θεατρικής ομάδας του ΠΘ «3</w:t>
            </w:r>
            <w:r w:rsidRPr="00EF697F">
              <w:rPr>
                <w:rFonts w:eastAsia="Calibri"/>
                <w:bCs/>
                <w:color w:val="000000"/>
                <w:sz w:val="16"/>
                <w:szCs w:val="16"/>
                <w:vertAlign w:val="superscript"/>
                <w:lang w:eastAsia="en-US"/>
              </w:rPr>
              <w:t>ος</w:t>
            </w:r>
            <w:r w:rsidRPr="00EF697F">
              <w:rPr>
                <w:rFonts w:eastAsia="Calibri"/>
                <w:bCs/>
                <w:color w:val="000000"/>
                <w:sz w:val="16"/>
                <w:szCs w:val="16"/>
                <w:lang w:eastAsia="en-US"/>
              </w:rPr>
              <w:t xml:space="preserve"> Όροφος» από 16 έως 19 και 22-25/10/2024</w:t>
            </w:r>
          </w:p>
        </w:tc>
        <w:tc>
          <w:tcPr>
            <w:tcW w:w="1111" w:type="dxa"/>
            <w:tcBorders>
              <w:top w:val="nil"/>
              <w:left w:val="nil"/>
              <w:bottom w:val="single" w:sz="4" w:space="0" w:color="auto"/>
              <w:right w:val="single" w:sz="4" w:space="0" w:color="auto"/>
            </w:tcBorders>
            <w:noWrap/>
            <w:vAlign w:val="center"/>
          </w:tcPr>
          <w:p w14:paraId="2AEA617F" w14:textId="2895CC6B" w:rsidR="00EF697F" w:rsidRPr="00EF697F" w:rsidRDefault="00A00A0C" w:rsidP="00EF697F">
            <w:pPr>
              <w:suppressAutoHyphens w:val="0"/>
              <w:spacing w:after="160" w:line="252" w:lineRule="auto"/>
              <w:jc w:val="center"/>
              <w:rPr>
                <w:rFonts w:eastAsia="Calibri"/>
                <w:bCs/>
                <w:color w:val="000000"/>
                <w:sz w:val="16"/>
                <w:szCs w:val="16"/>
                <w:lang w:eastAsia="en-US"/>
              </w:rPr>
            </w:pPr>
            <w:r>
              <w:rPr>
                <w:rFonts w:eastAsia="Calibri"/>
                <w:bCs/>
                <w:color w:val="000000"/>
                <w:sz w:val="16"/>
                <w:szCs w:val="16"/>
                <w:lang w:eastAsia="en-US"/>
              </w:rPr>
              <w:t>1</w:t>
            </w:r>
          </w:p>
        </w:tc>
        <w:tc>
          <w:tcPr>
            <w:tcW w:w="1144" w:type="dxa"/>
            <w:tcBorders>
              <w:top w:val="nil"/>
              <w:left w:val="nil"/>
              <w:bottom w:val="single" w:sz="4" w:space="0" w:color="auto"/>
              <w:right w:val="single" w:sz="4" w:space="0" w:color="auto"/>
            </w:tcBorders>
            <w:noWrap/>
            <w:vAlign w:val="bottom"/>
          </w:tcPr>
          <w:p w14:paraId="7CAB0DF7" w14:textId="77777777" w:rsidR="00EF697F" w:rsidRPr="00A00A0C" w:rsidRDefault="00EF697F" w:rsidP="00EF697F">
            <w:pPr>
              <w:suppressAutoHyphens w:val="0"/>
              <w:rPr>
                <w:color w:val="000000"/>
                <w:sz w:val="16"/>
                <w:szCs w:val="16"/>
                <w:lang w:eastAsia="el-GR"/>
              </w:rPr>
            </w:pPr>
            <w:r w:rsidRPr="00A00A0C">
              <w:rPr>
                <w:color w:val="000000"/>
                <w:sz w:val="16"/>
                <w:szCs w:val="16"/>
                <w:lang w:eastAsia="el-GR"/>
              </w:rPr>
              <w:t>ΥΠΗΡΕΣΙΕΣ ΤΕΧΝΙΚΩΝ ΗΧΟΥ</w:t>
            </w:r>
          </w:p>
          <w:p w14:paraId="4943ABD9" w14:textId="77777777" w:rsidR="00EF697F" w:rsidRPr="00A00A0C" w:rsidRDefault="00EF697F" w:rsidP="00EF697F">
            <w:pPr>
              <w:suppressAutoHyphens w:val="0"/>
              <w:rPr>
                <w:color w:val="000000"/>
                <w:sz w:val="16"/>
                <w:szCs w:val="16"/>
                <w:lang w:eastAsia="el-GR"/>
              </w:rPr>
            </w:pPr>
          </w:p>
          <w:p w14:paraId="44248C0F" w14:textId="77777777" w:rsidR="00EF697F" w:rsidRPr="00A00A0C" w:rsidRDefault="00EF697F" w:rsidP="00EF697F">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noWrap/>
            <w:vAlign w:val="bottom"/>
          </w:tcPr>
          <w:p w14:paraId="491DE853" w14:textId="77777777" w:rsidR="00EF697F" w:rsidRPr="00A00A0C" w:rsidRDefault="00EF697F" w:rsidP="00EF697F">
            <w:pPr>
              <w:suppressAutoHyphens w:val="0"/>
              <w:spacing w:after="160" w:line="252" w:lineRule="auto"/>
              <w:rPr>
                <w:color w:val="000000"/>
                <w:sz w:val="16"/>
                <w:szCs w:val="16"/>
                <w:lang w:eastAsia="el-GR"/>
              </w:rPr>
            </w:pPr>
            <w:r w:rsidRPr="00A00A0C">
              <w:rPr>
                <w:color w:val="000000"/>
                <w:sz w:val="16"/>
                <w:szCs w:val="16"/>
                <w:lang w:eastAsia="el-GR"/>
              </w:rPr>
              <w:t>92370000-5</w:t>
            </w:r>
          </w:p>
          <w:p w14:paraId="1B669FEE" w14:textId="77777777" w:rsidR="00EF697F" w:rsidRPr="00A00A0C" w:rsidRDefault="00EF697F" w:rsidP="00EF697F">
            <w:pPr>
              <w:suppressAutoHyphens w:val="0"/>
              <w:spacing w:after="160" w:line="252" w:lineRule="auto"/>
              <w:rPr>
                <w:color w:val="000000"/>
                <w:sz w:val="16"/>
                <w:szCs w:val="16"/>
                <w:lang w:eastAsia="el-GR"/>
              </w:rPr>
            </w:pPr>
          </w:p>
        </w:tc>
        <w:tc>
          <w:tcPr>
            <w:tcW w:w="1781" w:type="dxa"/>
            <w:tcBorders>
              <w:top w:val="nil"/>
              <w:left w:val="nil"/>
              <w:bottom w:val="single" w:sz="4" w:space="0" w:color="auto"/>
              <w:right w:val="single" w:sz="4" w:space="0" w:color="auto"/>
            </w:tcBorders>
            <w:noWrap/>
            <w:vAlign w:val="center"/>
          </w:tcPr>
          <w:p w14:paraId="4B1236E4"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2.419,35 €</w:t>
            </w:r>
          </w:p>
          <w:p w14:paraId="14D0A2F8" w14:textId="77777777" w:rsidR="00EF697F" w:rsidRPr="00A00A0C" w:rsidRDefault="00EF697F" w:rsidP="00EF697F">
            <w:pPr>
              <w:suppressAutoHyphens w:val="0"/>
              <w:rPr>
                <w:color w:val="000000"/>
                <w:sz w:val="16"/>
                <w:szCs w:val="16"/>
                <w:lang w:eastAsia="el-GR"/>
              </w:rPr>
            </w:pPr>
          </w:p>
        </w:tc>
        <w:tc>
          <w:tcPr>
            <w:tcW w:w="1054" w:type="dxa"/>
            <w:tcBorders>
              <w:top w:val="nil"/>
              <w:left w:val="nil"/>
              <w:bottom w:val="single" w:sz="4" w:space="0" w:color="auto"/>
              <w:right w:val="single" w:sz="4" w:space="0" w:color="auto"/>
            </w:tcBorders>
            <w:noWrap/>
            <w:vAlign w:val="center"/>
          </w:tcPr>
          <w:p w14:paraId="2308CB47"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(24%)</w:t>
            </w:r>
          </w:p>
          <w:p w14:paraId="236B2BB3"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580,65 €</w:t>
            </w:r>
          </w:p>
          <w:p w14:paraId="617841C0" w14:textId="77777777" w:rsidR="00EF697F" w:rsidRPr="00A00A0C" w:rsidRDefault="00EF697F" w:rsidP="00EF697F">
            <w:pPr>
              <w:suppressAutoHyphens w:val="0"/>
              <w:jc w:val="center"/>
              <w:rPr>
                <w:color w:val="000000"/>
                <w:sz w:val="16"/>
                <w:szCs w:val="16"/>
                <w:lang w:eastAsia="el-GR"/>
              </w:rPr>
            </w:pPr>
          </w:p>
        </w:tc>
        <w:tc>
          <w:tcPr>
            <w:tcW w:w="1781" w:type="dxa"/>
            <w:tcBorders>
              <w:top w:val="nil"/>
              <w:left w:val="nil"/>
              <w:bottom w:val="single" w:sz="4" w:space="0" w:color="auto"/>
              <w:right w:val="single" w:sz="4" w:space="0" w:color="auto"/>
            </w:tcBorders>
            <w:noWrap/>
            <w:vAlign w:val="center"/>
          </w:tcPr>
          <w:p w14:paraId="5D7F46C7" w14:textId="77777777" w:rsidR="00EF697F" w:rsidRPr="00EF697F" w:rsidRDefault="00EF697F" w:rsidP="00EF697F">
            <w:pPr>
              <w:suppressAutoHyphens w:val="0"/>
              <w:jc w:val="center"/>
              <w:rPr>
                <w:b/>
                <w:color w:val="000000"/>
                <w:sz w:val="16"/>
                <w:szCs w:val="16"/>
                <w:lang w:eastAsia="el-GR"/>
              </w:rPr>
            </w:pPr>
            <w:r w:rsidRPr="00EF697F">
              <w:rPr>
                <w:b/>
                <w:color w:val="000000"/>
                <w:sz w:val="16"/>
                <w:szCs w:val="16"/>
                <w:lang w:eastAsia="el-GR"/>
              </w:rPr>
              <w:t>3.000,00 €</w:t>
            </w:r>
          </w:p>
          <w:p w14:paraId="76CB2CF0" w14:textId="77777777" w:rsidR="00EF697F" w:rsidRPr="00EF697F" w:rsidRDefault="00EF697F" w:rsidP="00EF697F">
            <w:pPr>
              <w:suppressAutoHyphens w:val="0"/>
              <w:rPr>
                <w:b/>
                <w:color w:val="000000"/>
                <w:sz w:val="16"/>
                <w:szCs w:val="16"/>
                <w:lang w:eastAsia="el-GR"/>
              </w:rPr>
            </w:pPr>
          </w:p>
        </w:tc>
        <w:tc>
          <w:tcPr>
            <w:tcW w:w="686" w:type="dxa"/>
            <w:tcBorders>
              <w:top w:val="nil"/>
              <w:left w:val="nil"/>
              <w:bottom w:val="single" w:sz="4" w:space="0" w:color="auto"/>
              <w:right w:val="single" w:sz="4" w:space="0" w:color="auto"/>
            </w:tcBorders>
            <w:vAlign w:val="center"/>
          </w:tcPr>
          <w:p w14:paraId="6B87DB8F" w14:textId="354BE276" w:rsidR="00EF697F" w:rsidRPr="00EF697F" w:rsidRDefault="00EF697F" w:rsidP="00EF697F">
            <w:pPr>
              <w:suppressAutoHyphens w:val="0"/>
              <w:rPr>
                <w:color w:val="000000"/>
                <w:sz w:val="16"/>
                <w:szCs w:val="16"/>
                <w:lang w:eastAsia="el-GR"/>
              </w:rPr>
            </w:pPr>
            <w:r w:rsidRPr="00EF697F">
              <w:rPr>
                <w:color w:val="000000"/>
                <w:sz w:val="16"/>
                <w:szCs w:val="16"/>
                <w:lang w:eastAsia="el-GR"/>
              </w:rPr>
              <w:t>0859</w:t>
            </w:r>
          </w:p>
        </w:tc>
      </w:tr>
      <w:tr w:rsidR="00EF697F" w:rsidRPr="00EF697F" w14:paraId="5C9C90A2" w14:textId="77777777" w:rsidTr="00EF697F">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326AD11B"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2</w:t>
            </w:r>
          </w:p>
        </w:tc>
        <w:tc>
          <w:tcPr>
            <w:tcW w:w="1707" w:type="dxa"/>
            <w:tcBorders>
              <w:top w:val="nil"/>
              <w:left w:val="nil"/>
              <w:bottom w:val="single" w:sz="4" w:space="0" w:color="auto"/>
              <w:right w:val="single" w:sz="4" w:space="0" w:color="auto"/>
            </w:tcBorders>
            <w:noWrap/>
          </w:tcPr>
          <w:p w14:paraId="46E4C5D6" w14:textId="77777777" w:rsidR="00EF697F" w:rsidRPr="00EF697F" w:rsidRDefault="00EF697F" w:rsidP="00EF697F">
            <w:pPr>
              <w:suppressAutoHyphens w:val="0"/>
              <w:autoSpaceDE w:val="0"/>
              <w:autoSpaceDN w:val="0"/>
              <w:adjustRightInd w:val="0"/>
              <w:rPr>
                <w:rFonts w:eastAsia="Calibri"/>
                <w:bCs/>
                <w:color w:val="000000"/>
                <w:sz w:val="16"/>
                <w:szCs w:val="16"/>
                <w:lang w:eastAsia="en-US"/>
              </w:rPr>
            </w:pPr>
            <w:r w:rsidRPr="00EF697F">
              <w:rPr>
                <w:rFonts w:eastAsia="Calibri"/>
                <w:bCs/>
                <w:color w:val="000000"/>
                <w:sz w:val="16"/>
                <w:szCs w:val="16"/>
                <w:lang w:eastAsia="en-US"/>
              </w:rPr>
              <w:t>Ηχητική, Φωτιστική και τεχνική κάλυψη για το μουσικό δρώμενο του εορτασμού της 28</w:t>
            </w:r>
            <w:r w:rsidRPr="00EF697F">
              <w:rPr>
                <w:rFonts w:eastAsia="Calibri"/>
                <w:bCs/>
                <w:color w:val="000000"/>
                <w:sz w:val="16"/>
                <w:szCs w:val="16"/>
                <w:vertAlign w:val="superscript"/>
                <w:lang w:eastAsia="en-US"/>
              </w:rPr>
              <w:t>ης</w:t>
            </w:r>
            <w:r w:rsidRPr="00EF697F">
              <w:rPr>
                <w:rFonts w:eastAsia="Calibri"/>
                <w:bCs/>
                <w:color w:val="000000"/>
                <w:sz w:val="16"/>
                <w:szCs w:val="16"/>
                <w:lang w:eastAsia="en-US"/>
              </w:rPr>
              <w:t xml:space="preserve"> Οκτωβρίου</w:t>
            </w:r>
          </w:p>
        </w:tc>
        <w:tc>
          <w:tcPr>
            <w:tcW w:w="1111" w:type="dxa"/>
            <w:tcBorders>
              <w:top w:val="nil"/>
              <w:left w:val="nil"/>
              <w:bottom w:val="single" w:sz="4" w:space="0" w:color="auto"/>
              <w:right w:val="single" w:sz="4" w:space="0" w:color="auto"/>
            </w:tcBorders>
            <w:noWrap/>
            <w:vAlign w:val="center"/>
          </w:tcPr>
          <w:p w14:paraId="51867217" w14:textId="01EF3146" w:rsidR="00EF697F" w:rsidRPr="00EF697F" w:rsidRDefault="00A00A0C" w:rsidP="00EF697F">
            <w:pPr>
              <w:suppressAutoHyphens w:val="0"/>
              <w:spacing w:after="160" w:line="252" w:lineRule="auto"/>
              <w:jc w:val="center"/>
              <w:rPr>
                <w:rFonts w:eastAsia="Calibri"/>
                <w:bCs/>
                <w:color w:val="000000"/>
                <w:sz w:val="16"/>
                <w:szCs w:val="16"/>
                <w:lang w:eastAsia="en-US"/>
              </w:rPr>
            </w:pPr>
            <w:r>
              <w:rPr>
                <w:rFonts w:eastAsia="Calibri"/>
                <w:bCs/>
                <w:color w:val="000000"/>
                <w:sz w:val="16"/>
                <w:szCs w:val="16"/>
                <w:lang w:eastAsia="en-US"/>
              </w:rPr>
              <w:t>1</w:t>
            </w:r>
          </w:p>
        </w:tc>
        <w:tc>
          <w:tcPr>
            <w:tcW w:w="1144" w:type="dxa"/>
            <w:tcBorders>
              <w:top w:val="nil"/>
              <w:left w:val="nil"/>
              <w:bottom w:val="single" w:sz="4" w:space="0" w:color="auto"/>
              <w:right w:val="single" w:sz="4" w:space="0" w:color="auto"/>
            </w:tcBorders>
            <w:noWrap/>
            <w:vAlign w:val="bottom"/>
          </w:tcPr>
          <w:p w14:paraId="2DD3C3E8" w14:textId="77777777" w:rsidR="00EF697F" w:rsidRPr="00A00A0C" w:rsidRDefault="00EF697F" w:rsidP="00EF697F">
            <w:pPr>
              <w:suppressAutoHyphens w:val="0"/>
              <w:rPr>
                <w:color w:val="000000"/>
                <w:sz w:val="16"/>
                <w:szCs w:val="16"/>
                <w:lang w:eastAsia="el-GR"/>
              </w:rPr>
            </w:pPr>
            <w:r w:rsidRPr="00A00A0C">
              <w:rPr>
                <w:color w:val="000000"/>
                <w:sz w:val="16"/>
                <w:szCs w:val="16"/>
                <w:lang w:eastAsia="el-GR"/>
              </w:rPr>
              <w:t>ΥΠΗΡΕΣΙΕΣ ΤΕΧΝΙΚΩΝ ΗΧΟΥ</w:t>
            </w:r>
          </w:p>
          <w:p w14:paraId="300F762C" w14:textId="77777777" w:rsidR="00EF697F" w:rsidRPr="00A00A0C" w:rsidRDefault="00EF697F" w:rsidP="00EF697F">
            <w:pPr>
              <w:suppressAutoHyphens w:val="0"/>
              <w:rPr>
                <w:color w:val="000000"/>
                <w:sz w:val="16"/>
                <w:szCs w:val="16"/>
                <w:lang w:eastAsia="el-GR"/>
              </w:rPr>
            </w:pPr>
          </w:p>
          <w:p w14:paraId="5C35361F" w14:textId="77777777" w:rsidR="00EF697F" w:rsidRPr="00A00A0C" w:rsidRDefault="00EF697F" w:rsidP="00EF697F">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noWrap/>
            <w:vAlign w:val="bottom"/>
          </w:tcPr>
          <w:p w14:paraId="006A2FB0" w14:textId="77777777" w:rsidR="00EF697F" w:rsidRPr="00A00A0C" w:rsidRDefault="00EF697F" w:rsidP="00EF697F">
            <w:pPr>
              <w:suppressAutoHyphens w:val="0"/>
              <w:spacing w:after="160" w:line="252" w:lineRule="auto"/>
              <w:rPr>
                <w:color w:val="000000"/>
                <w:sz w:val="16"/>
                <w:szCs w:val="16"/>
                <w:lang w:eastAsia="el-GR"/>
              </w:rPr>
            </w:pPr>
            <w:r w:rsidRPr="00A00A0C">
              <w:rPr>
                <w:color w:val="000000"/>
                <w:sz w:val="16"/>
                <w:szCs w:val="16"/>
                <w:lang w:eastAsia="el-GR"/>
              </w:rPr>
              <w:t>92370000-5</w:t>
            </w:r>
          </w:p>
          <w:p w14:paraId="04B4200C" w14:textId="77777777" w:rsidR="00EF697F" w:rsidRPr="00A00A0C" w:rsidRDefault="00EF697F" w:rsidP="00EF697F">
            <w:pPr>
              <w:suppressAutoHyphens w:val="0"/>
              <w:spacing w:after="160" w:line="252" w:lineRule="auto"/>
              <w:rPr>
                <w:color w:val="000000"/>
                <w:sz w:val="16"/>
                <w:szCs w:val="16"/>
                <w:lang w:eastAsia="el-GR"/>
              </w:rPr>
            </w:pPr>
          </w:p>
        </w:tc>
        <w:tc>
          <w:tcPr>
            <w:tcW w:w="1781" w:type="dxa"/>
            <w:tcBorders>
              <w:top w:val="nil"/>
              <w:left w:val="nil"/>
              <w:bottom w:val="single" w:sz="4" w:space="0" w:color="auto"/>
              <w:right w:val="single" w:sz="4" w:space="0" w:color="auto"/>
            </w:tcBorders>
            <w:noWrap/>
            <w:vAlign w:val="center"/>
          </w:tcPr>
          <w:p w14:paraId="0D3E2D2D"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1.209,68 €</w:t>
            </w:r>
          </w:p>
        </w:tc>
        <w:tc>
          <w:tcPr>
            <w:tcW w:w="1054" w:type="dxa"/>
            <w:tcBorders>
              <w:top w:val="nil"/>
              <w:left w:val="nil"/>
              <w:bottom w:val="single" w:sz="4" w:space="0" w:color="auto"/>
              <w:right w:val="single" w:sz="4" w:space="0" w:color="auto"/>
            </w:tcBorders>
            <w:noWrap/>
            <w:vAlign w:val="center"/>
          </w:tcPr>
          <w:p w14:paraId="2557DAE5"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(24%)</w:t>
            </w:r>
          </w:p>
          <w:p w14:paraId="36753899"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290,32 €</w:t>
            </w:r>
          </w:p>
        </w:tc>
        <w:tc>
          <w:tcPr>
            <w:tcW w:w="1781" w:type="dxa"/>
            <w:tcBorders>
              <w:top w:val="nil"/>
              <w:left w:val="nil"/>
              <w:bottom w:val="single" w:sz="4" w:space="0" w:color="auto"/>
              <w:right w:val="single" w:sz="4" w:space="0" w:color="auto"/>
            </w:tcBorders>
            <w:noWrap/>
            <w:vAlign w:val="center"/>
          </w:tcPr>
          <w:p w14:paraId="4A09147B" w14:textId="77777777" w:rsidR="00EF697F" w:rsidRPr="00EF697F" w:rsidRDefault="00EF697F" w:rsidP="00EF697F">
            <w:pPr>
              <w:suppressAutoHyphens w:val="0"/>
              <w:jc w:val="center"/>
              <w:rPr>
                <w:b/>
                <w:color w:val="000000"/>
                <w:sz w:val="16"/>
                <w:szCs w:val="16"/>
                <w:lang w:eastAsia="el-GR"/>
              </w:rPr>
            </w:pPr>
            <w:r w:rsidRPr="00EF697F">
              <w:rPr>
                <w:b/>
                <w:color w:val="000000"/>
                <w:sz w:val="16"/>
                <w:szCs w:val="16"/>
                <w:lang w:eastAsia="el-GR"/>
              </w:rPr>
              <w:t>1.500,00 €</w:t>
            </w:r>
          </w:p>
        </w:tc>
        <w:tc>
          <w:tcPr>
            <w:tcW w:w="686" w:type="dxa"/>
            <w:tcBorders>
              <w:top w:val="nil"/>
              <w:left w:val="nil"/>
              <w:bottom w:val="single" w:sz="4" w:space="0" w:color="auto"/>
              <w:right w:val="single" w:sz="4" w:space="0" w:color="auto"/>
            </w:tcBorders>
            <w:vAlign w:val="center"/>
          </w:tcPr>
          <w:p w14:paraId="596396C9" w14:textId="747BF575" w:rsidR="00EF697F" w:rsidRPr="00EF697F" w:rsidRDefault="00EF697F" w:rsidP="00EF697F">
            <w:pPr>
              <w:suppressAutoHyphens w:val="0"/>
              <w:spacing w:after="160" w:line="252" w:lineRule="auto"/>
              <w:rPr>
                <w:rFonts w:eastAsia="Calibri"/>
                <w:sz w:val="16"/>
                <w:szCs w:val="16"/>
                <w:lang w:eastAsia="en-US"/>
              </w:rPr>
            </w:pPr>
            <w:r w:rsidRPr="00EF697F">
              <w:rPr>
                <w:rFonts w:eastAsia="Calibri"/>
                <w:sz w:val="16"/>
                <w:szCs w:val="16"/>
                <w:lang w:eastAsia="en-US"/>
              </w:rPr>
              <w:t>0859</w:t>
            </w:r>
          </w:p>
        </w:tc>
      </w:tr>
      <w:tr w:rsidR="00EF697F" w:rsidRPr="00EF697F" w14:paraId="1CF2C8BD" w14:textId="77777777" w:rsidTr="00EF697F">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7D657B1A"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3</w:t>
            </w:r>
          </w:p>
        </w:tc>
        <w:tc>
          <w:tcPr>
            <w:tcW w:w="1707" w:type="dxa"/>
            <w:tcBorders>
              <w:top w:val="nil"/>
              <w:left w:val="nil"/>
              <w:bottom w:val="single" w:sz="4" w:space="0" w:color="auto"/>
              <w:right w:val="single" w:sz="4" w:space="0" w:color="auto"/>
            </w:tcBorders>
            <w:noWrap/>
          </w:tcPr>
          <w:p w14:paraId="393095FF" w14:textId="77777777" w:rsidR="00EF697F" w:rsidRPr="00EF697F" w:rsidRDefault="00EF697F" w:rsidP="00EF697F">
            <w:pPr>
              <w:suppressAutoHyphens w:val="0"/>
              <w:autoSpaceDE w:val="0"/>
              <w:autoSpaceDN w:val="0"/>
              <w:adjustRightInd w:val="0"/>
              <w:rPr>
                <w:rFonts w:eastAsia="Calibri"/>
                <w:bCs/>
                <w:color w:val="000000"/>
                <w:sz w:val="16"/>
                <w:szCs w:val="16"/>
                <w:lang w:eastAsia="en-US"/>
              </w:rPr>
            </w:pPr>
            <w:r w:rsidRPr="00EF697F">
              <w:rPr>
                <w:rFonts w:eastAsia="Calibri"/>
                <w:bCs/>
                <w:color w:val="000000"/>
                <w:sz w:val="16"/>
                <w:szCs w:val="16"/>
                <w:lang w:eastAsia="en-US"/>
              </w:rPr>
              <w:t>Ηχητική, Φωτιστική και τεχνική κάλυψη για την απονομή υποτροφιών της Ισραηλιτικής Κοινότητας Βόλου</w:t>
            </w:r>
          </w:p>
        </w:tc>
        <w:tc>
          <w:tcPr>
            <w:tcW w:w="1111" w:type="dxa"/>
            <w:tcBorders>
              <w:top w:val="nil"/>
              <w:left w:val="nil"/>
              <w:bottom w:val="single" w:sz="4" w:space="0" w:color="auto"/>
              <w:right w:val="single" w:sz="4" w:space="0" w:color="auto"/>
            </w:tcBorders>
            <w:noWrap/>
            <w:vAlign w:val="center"/>
          </w:tcPr>
          <w:p w14:paraId="17F733BA" w14:textId="53260BFA" w:rsidR="00EF697F" w:rsidRPr="00EF697F" w:rsidRDefault="00A00A0C" w:rsidP="00EF697F">
            <w:pPr>
              <w:suppressAutoHyphens w:val="0"/>
              <w:spacing w:after="160" w:line="252" w:lineRule="auto"/>
              <w:jc w:val="center"/>
              <w:rPr>
                <w:rFonts w:eastAsia="Calibri"/>
                <w:bCs/>
                <w:color w:val="000000"/>
                <w:sz w:val="16"/>
                <w:szCs w:val="16"/>
                <w:lang w:eastAsia="en-US"/>
              </w:rPr>
            </w:pPr>
            <w:r>
              <w:rPr>
                <w:rFonts w:eastAsia="Calibri"/>
                <w:bCs/>
                <w:color w:val="000000"/>
                <w:sz w:val="16"/>
                <w:szCs w:val="16"/>
                <w:lang w:eastAsia="en-US"/>
              </w:rPr>
              <w:t>1</w:t>
            </w:r>
          </w:p>
        </w:tc>
        <w:tc>
          <w:tcPr>
            <w:tcW w:w="1144" w:type="dxa"/>
            <w:tcBorders>
              <w:top w:val="nil"/>
              <w:left w:val="nil"/>
              <w:bottom w:val="single" w:sz="4" w:space="0" w:color="auto"/>
              <w:right w:val="single" w:sz="4" w:space="0" w:color="auto"/>
            </w:tcBorders>
            <w:noWrap/>
            <w:vAlign w:val="bottom"/>
          </w:tcPr>
          <w:p w14:paraId="0188231E" w14:textId="77777777" w:rsidR="00EF697F" w:rsidRPr="00A00A0C" w:rsidRDefault="00EF697F" w:rsidP="00EF697F">
            <w:pPr>
              <w:suppressAutoHyphens w:val="0"/>
              <w:rPr>
                <w:color w:val="000000"/>
                <w:sz w:val="16"/>
                <w:szCs w:val="16"/>
                <w:lang w:eastAsia="el-GR"/>
              </w:rPr>
            </w:pPr>
            <w:r w:rsidRPr="00A00A0C">
              <w:rPr>
                <w:color w:val="000000"/>
                <w:sz w:val="16"/>
                <w:szCs w:val="16"/>
                <w:lang w:eastAsia="el-GR"/>
              </w:rPr>
              <w:t>ΥΠΗΡΕΣΙΕΣ ΤΕΧΝΙΚΩΝ ΗΧΟΥ</w:t>
            </w:r>
          </w:p>
          <w:p w14:paraId="5EB7E062" w14:textId="77777777" w:rsidR="00EF697F" w:rsidRPr="00A00A0C" w:rsidRDefault="00EF697F" w:rsidP="00EF697F">
            <w:pPr>
              <w:suppressAutoHyphens w:val="0"/>
              <w:rPr>
                <w:color w:val="000000"/>
                <w:sz w:val="16"/>
                <w:szCs w:val="16"/>
                <w:lang w:eastAsia="el-GR"/>
              </w:rPr>
            </w:pPr>
          </w:p>
          <w:p w14:paraId="4F27E911" w14:textId="77777777" w:rsidR="00EF697F" w:rsidRPr="00A00A0C" w:rsidRDefault="00EF697F" w:rsidP="00EF697F">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noWrap/>
            <w:vAlign w:val="bottom"/>
          </w:tcPr>
          <w:p w14:paraId="492511D5" w14:textId="77777777" w:rsidR="00EF697F" w:rsidRPr="00A00A0C" w:rsidRDefault="00EF697F" w:rsidP="00EF697F">
            <w:pPr>
              <w:suppressAutoHyphens w:val="0"/>
              <w:spacing w:after="160" w:line="252" w:lineRule="auto"/>
              <w:rPr>
                <w:color w:val="000000"/>
                <w:sz w:val="16"/>
                <w:szCs w:val="16"/>
                <w:lang w:eastAsia="el-GR"/>
              </w:rPr>
            </w:pPr>
            <w:r w:rsidRPr="00A00A0C">
              <w:rPr>
                <w:color w:val="000000"/>
                <w:sz w:val="16"/>
                <w:szCs w:val="16"/>
                <w:lang w:eastAsia="el-GR"/>
              </w:rPr>
              <w:t>92370000-5</w:t>
            </w:r>
          </w:p>
          <w:p w14:paraId="2E29FE5C" w14:textId="77777777" w:rsidR="00EF697F" w:rsidRPr="00A00A0C" w:rsidRDefault="00EF697F" w:rsidP="00EF697F">
            <w:pPr>
              <w:suppressAutoHyphens w:val="0"/>
              <w:spacing w:after="160" w:line="252" w:lineRule="auto"/>
              <w:rPr>
                <w:color w:val="000000"/>
                <w:sz w:val="16"/>
                <w:szCs w:val="16"/>
                <w:lang w:eastAsia="el-GR"/>
              </w:rPr>
            </w:pPr>
          </w:p>
        </w:tc>
        <w:tc>
          <w:tcPr>
            <w:tcW w:w="1781" w:type="dxa"/>
            <w:tcBorders>
              <w:top w:val="nil"/>
              <w:left w:val="nil"/>
              <w:bottom w:val="single" w:sz="4" w:space="0" w:color="auto"/>
              <w:right w:val="single" w:sz="4" w:space="0" w:color="auto"/>
            </w:tcBorders>
            <w:noWrap/>
            <w:vAlign w:val="center"/>
          </w:tcPr>
          <w:p w14:paraId="1C0FCB11"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604,84 €</w:t>
            </w:r>
          </w:p>
        </w:tc>
        <w:tc>
          <w:tcPr>
            <w:tcW w:w="1054" w:type="dxa"/>
            <w:tcBorders>
              <w:top w:val="nil"/>
              <w:left w:val="nil"/>
              <w:bottom w:val="single" w:sz="4" w:space="0" w:color="auto"/>
              <w:right w:val="single" w:sz="4" w:space="0" w:color="auto"/>
            </w:tcBorders>
            <w:noWrap/>
            <w:vAlign w:val="center"/>
          </w:tcPr>
          <w:p w14:paraId="24EE1522"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(24%)</w:t>
            </w:r>
          </w:p>
          <w:p w14:paraId="5CAD778A"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145,16 €</w:t>
            </w:r>
          </w:p>
        </w:tc>
        <w:tc>
          <w:tcPr>
            <w:tcW w:w="1781" w:type="dxa"/>
            <w:tcBorders>
              <w:top w:val="nil"/>
              <w:left w:val="nil"/>
              <w:bottom w:val="single" w:sz="4" w:space="0" w:color="auto"/>
              <w:right w:val="single" w:sz="4" w:space="0" w:color="auto"/>
            </w:tcBorders>
            <w:noWrap/>
            <w:vAlign w:val="center"/>
          </w:tcPr>
          <w:p w14:paraId="05CFE033" w14:textId="77777777" w:rsidR="00EF697F" w:rsidRPr="00EF697F" w:rsidRDefault="00EF697F" w:rsidP="00EF697F">
            <w:pPr>
              <w:suppressAutoHyphens w:val="0"/>
              <w:jc w:val="center"/>
              <w:rPr>
                <w:b/>
                <w:color w:val="000000"/>
                <w:sz w:val="16"/>
                <w:szCs w:val="16"/>
                <w:lang w:eastAsia="el-GR"/>
              </w:rPr>
            </w:pPr>
            <w:r w:rsidRPr="00EF697F">
              <w:rPr>
                <w:b/>
                <w:color w:val="000000"/>
                <w:sz w:val="16"/>
                <w:szCs w:val="16"/>
                <w:lang w:eastAsia="el-GR"/>
              </w:rPr>
              <w:t>750,00 €</w:t>
            </w:r>
          </w:p>
        </w:tc>
        <w:tc>
          <w:tcPr>
            <w:tcW w:w="686" w:type="dxa"/>
            <w:tcBorders>
              <w:top w:val="nil"/>
              <w:left w:val="nil"/>
              <w:bottom w:val="single" w:sz="4" w:space="0" w:color="auto"/>
              <w:right w:val="single" w:sz="4" w:space="0" w:color="auto"/>
            </w:tcBorders>
            <w:vAlign w:val="center"/>
          </w:tcPr>
          <w:p w14:paraId="12D8A9B2" w14:textId="23ECD244" w:rsidR="00EF697F" w:rsidRPr="00EF697F" w:rsidRDefault="00EF697F" w:rsidP="00EF697F">
            <w:pPr>
              <w:suppressAutoHyphens w:val="0"/>
              <w:spacing w:after="160" w:line="252" w:lineRule="auto"/>
              <w:rPr>
                <w:rFonts w:eastAsia="Calibri"/>
                <w:sz w:val="16"/>
                <w:szCs w:val="16"/>
                <w:lang w:eastAsia="en-US"/>
              </w:rPr>
            </w:pPr>
            <w:r w:rsidRPr="00EF697F">
              <w:rPr>
                <w:rFonts w:eastAsia="Calibri"/>
                <w:sz w:val="16"/>
                <w:szCs w:val="16"/>
                <w:lang w:eastAsia="en-US"/>
              </w:rPr>
              <w:t>0855</w:t>
            </w:r>
          </w:p>
        </w:tc>
      </w:tr>
      <w:tr w:rsidR="00EF697F" w:rsidRPr="00EF697F" w14:paraId="72B7F3C5" w14:textId="77777777" w:rsidTr="00EF697F">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290BC18B"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4</w:t>
            </w:r>
          </w:p>
        </w:tc>
        <w:tc>
          <w:tcPr>
            <w:tcW w:w="1707" w:type="dxa"/>
            <w:tcBorders>
              <w:top w:val="nil"/>
              <w:left w:val="nil"/>
              <w:bottom w:val="single" w:sz="4" w:space="0" w:color="auto"/>
              <w:right w:val="single" w:sz="4" w:space="0" w:color="auto"/>
            </w:tcBorders>
            <w:noWrap/>
          </w:tcPr>
          <w:p w14:paraId="430CC4E4" w14:textId="77777777" w:rsidR="00EF697F" w:rsidRPr="00EF697F" w:rsidRDefault="00EF697F" w:rsidP="00EF697F">
            <w:pPr>
              <w:suppressAutoHyphens w:val="0"/>
              <w:autoSpaceDE w:val="0"/>
              <w:autoSpaceDN w:val="0"/>
              <w:adjustRightInd w:val="0"/>
              <w:rPr>
                <w:rFonts w:eastAsia="Calibri"/>
                <w:bCs/>
                <w:color w:val="000000"/>
                <w:sz w:val="16"/>
                <w:szCs w:val="16"/>
                <w:lang w:eastAsia="en-US"/>
              </w:rPr>
            </w:pPr>
            <w:r w:rsidRPr="00EF697F">
              <w:rPr>
                <w:rFonts w:eastAsia="Calibri"/>
                <w:bCs/>
                <w:color w:val="000000"/>
                <w:sz w:val="16"/>
                <w:szCs w:val="16"/>
                <w:lang w:eastAsia="en-US"/>
              </w:rPr>
              <w:t xml:space="preserve">Ηχητική, Φωτιστική και τεχνική κάλυψη για την μουσική εκδήλωση προς τιμήν των </w:t>
            </w:r>
            <w:proofErr w:type="spellStart"/>
            <w:r w:rsidRPr="00EF697F">
              <w:rPr>
                <w:rFonts w:eastAsia="Calibri"/>
                <w:bCs/>
                <w:color w:val="000000"/>
                <w:sz w:val="16"/>
                <w:szCs w:val="16"/>
                <w:lang w:eastAsia="en-US"/>
              </w:rPr>
              <w:t>αφυπηρετησάντων</w:t>
            </w:r>
            <w:proofErr w:type="spellEnd"/>
            <w:r w:rsidRPr="00EF697F">
              <w:rPr>
                <w:rFonts w:eastAsia="Calibri"/>
                <w:bCs/>
                <w:color w:val="000000"/>
                <w:sz w:val="16"/>
                <w:szCs w:val="16"/>
                <w:lang w:eastAsia="en-US"/>
              </w:rPr>
              <w:t xml:space="preserve"> του ΠΘ</w:t>
            </w:r>
          </w:p>
        </w:tc>
        <w:tc>
          <w:tcPr>
            <w:tcW w:w="1111" w:type="dxa"/>
            <w:tcBorders>
              <w:top w:val="nil"/>
              <w:left w:val="nil"/>
              <w:bottom w:val="single" w:sz="4" w:space="0" w:color="auto"/>
              <w:right w:val="single" w:sz="4" w:space="0" w:color="auto"/>
            </w:tcBorders>
            <w:noWrap/>
            <w:vAlign w:val="center"/>
          </w:tcPr>
          <w:p w14:paraId="5BEA3F09" w14:textId="25497703" w:rsidR="00EF697F" w:rsidRPr="00EF697F" w:rsidRDefault="00A00A0C" w:rsidP="00EF697F">
            <w:pPr>
              <w:suppressAutoHyphens w:val="0"/>
              <w:spacing w:after="160" w:line="252" w:lineRule="auto"/>
              <w:jc w:val="center"/>
              <w:rPr>
                <w:rFonts w:eastAsia="Calibri"/>
                <w:bCs/>
                <w:color w:val="000000"/>
                <w:sz w:val="16"/>
                <w:szCs w:val="16"/>
                <w:lang w:eastAsia="en-US"/>
              </w:rPr>
            </w:pPr>
            <w:r>
              <w:rPr>
                <w:rFonts w:eastAsia="Calibri"/>
                <w:bCs/>
                <w:color w:val="000000"/>
                <w:sz w:val="16"/>
                <w:szCs w:val="16"/>
                <w:lang w:eastAsia="en-US"/>
              </w:rPr>
              <w:t>1</w:t>
            </w:r>
          </w:p>
        </w:tc>
        <w:tc>
          <w:tcPr>
            <w:tcW w:w="1144" w:type="dxa"/>
            <w:tcBorders>
              <w:top w:val="nil"/>
              <w:left w:val="nil"/>
              <w:bottom w:val="single" w:sz="4" w:space="0" w:color="auto"/>
              <w:right w:val="single" w:sz="4" w:space="0" w:color="auto"/>
            </w:tcBorders>
            <w:noWrap/>
            <w:vAlign w:val="bottom"/>
          </w:tcPr>
          <w:p w14:paraId="44811ECD" w14:textId="77777777" w:rsidR="00EF697F" w:rsidRPr="00A00A0C" w:rsidRDefault="00EF697F" w:rsidP="00EF697F">
            <w:pPr>
              <w:suppressAutoHyphens w:val="0"/>
              <w:rPr>
                <w:color w:val="000000"/>
                <w:sz w:val="16"/>
                <w:szCs w:val="16"/>
                <w:lang w:eastAsia="el-GR"/>
              </w:rPr>
            </w:pPr>
            <w:r w:rsidRPr="00A00A0C">
              <w:rPr>
                <w:color w:val="000000"/>
                <w:sz w:val="16"/>
                <w:szCs w:val="16"/>
                <w:lang w:eastAsia="el-GR"/>
              </w:rPr>
              <w:t>ΥΠΗΡΕΣΙΕΣ ΤΕΧΝΙΚΩΝ ΗΧΟΥ</w:t>
            </w:r>
          </w:p>
          <w:p w14:paraId="288772D8" w14:textId="77777777" w:rsidR="00EF697F" w:rsidRPr="00A00A0C" w:rsidRDefault="00EF697F" w:rsidP="00EF697F">
            <w:pPr>
              <w:suppressAutoHyphens w:val="0"/>
              <w:rPr>
                <w:color w:val="000000"/>
                <w:sz w:val="16"/>
                <w:szCs w:val="16"/>
                <w:lang w:eastAsia="el-GR"/>
              </w:rPr>
            </w:pPr>
          </w:p>
          <w:p w14:paraId="6F4D902C" w14:textId="77777777" w:rsidR="00EF697F" w:rsidRPr="00A00A0C" w:rsidRDefault="00EF697F" w:rsidP="00EF697F">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noWrap/>
            <w:vAlign w:val="bottom"/>
          </w:tcPr>
          <w:p w14:paraId="0DA0E1AC" w14:textId="77777777" w:rsidR="00EF697F" w:rsidRPr="00A00A0C" w:rsidRDefault="00EF697F" w:rsidP="00EF697F">
            <w:pPr>
              <w:suppressAutoHyphens w:val="0"/>
              <w:spacing w:after="160" w:line="252" w:lineRule="auto"/>
              <w:rPr>
                <w:color w:val="000000"/>
                <w:sz w:val="16"/>
                <w:szCs w:val="16"/>
                <w:lang w:eastAsia="el-GR"/>
              </w:rPr>
            </w:pPr>
            <w:r w:rsidRPr="00A00A0C">
              <w:rPr>
                <w:color w:val="000000"/>
                <w:sz w:val="16"/>
                <w:szCs w:val="16"/>
                <w:lang w:eastAsia="el-GR"/>
              </w:rPr>
              <w:t>92370000-5</w:t>
            </w:r>
          </w:p>
          <w:p w14:paraId="6FFE365C" w14:textId="77777777" w:rsidR="00EF697F" w:rsidRPr="00A00A0C" w:rsidRDefault="00EF697F" w:rsidP="00EF697F">
            <w:pPr>
              <w:suppressAutoHyphens w:val="0"/>
              <w:spacing w:after="160" w:line="252" w:lineRule="auto"/>
              <w:rPr>
                <w:color w:val="000000"/>
                <w:sz w:val="16"/>
                <w:szCs w:val="16"/>
                <w:lang w:eastAsia="el-GR"/>
              </w:rPr>
            </w:pPr>
          </w:p>
        </w:tc>
        <w:tc>
          <w:tcPr>
            <w:tcW w:w="1781" w:type="dxa"/>
            <w:tcBorders>
              <w:top w:val="nil"/>
              <w:left w:val="nil"/>
              <w:bottom w:val="single" w:sz="4" w:space="0" w:color="auto"/>
              <w:right w:val="single" w:sz="4" w:space="0" w:color="auto"/>
            </w:tcBorders>
            <w:noWrap/>
            <w:vAlign w:val="center"/>
          </w:tcPr>
          <w:p w14:paraId="06784E14"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806,45 €</w:t>
            </w:r>
          </w:p>
        </w:tc>
        <w:tc>
          <w:tcPr>
            <w:tcW w:w="1054" w:type="dxa"/>
            <w:tcBorders>
              <w:top w:val="nil"/>
              <w:left w:val="nil"/>
              <w:bottom w:val="single" w:sz="4" w:space="0" w:color="auto"/>
              <w:right w:val="single" w:sz="4" w:space="0" w:color="auto"/>
            </w:tcBorders>
            <w:noWrap/>
            <w:vAlign w:val="center"/>
          </w:tcPr>
          <w:p w14:paraId="5058030C"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(24%)</w:t>
            </w:r>
          </w:p>
          <w:p w14:paraId="5B79BC86" w14:textId="77777777" w:rsidR="00EF697F" w:rsidRPr="00A00A0C" w:rsidRDefault="00EF697F" w:rsidP="00EF697F">
            <w:pPr>
              <w:suppressAutoHyphens w:val="0"/>
              <w:jc w:val="center"/>
              <w:rPr>
                <w:color w:val="000000"/>
                <w:sz w:val="16"/>
                <w:szCs w:val="16"/>
                <w:lang w:eastAsia="el-GR"/>
              </w:rPr>
            </w:pPr>
            <w:r w:rsidRPr="00A00A0C">
              <w:rPr>
                <w:color w:val="000000"/>
                <w:sz w:val="16"/>
                <w:szCs w:val="16"/>
                <w:lang w:eastAsia="el-GR"/>
              </w:rPr>
              <w:t>193,55 €</w:t>
            </w:r>
          </w:p>
        </w:tc>
        <w:tc>
          <w:tcPr>
            <w:tcW w:w="1781" w:type="dxa"/>
            <w:tcBorders>
              <w:top w:val="nil"/>
              <w:left w:val="nil"/>
              <w:bottom w:val="single" w:sz="4" w:space="0" w:color="auto"/>
              <w:right w:val="single" w:sz="4" w:space="0" w:color="auto"/>
            </w:tcBorders>
            <w:noWrap/>
            <w:vAlign w:val="center"/>
          </w:tcPr>
          <w:p w14:paraId="6842405C" w14:textId="77777777" w:rsidR="00EF697F" w:rsidRPr="00EF697F" w:rsidRDefault="00EF697F" w:rsidP="00EF697F">
            <w:pPr>
              <w:suppressAutoHyphens w:val="0"/>
              <w:jc w:val="center"/>
              <w:rPr>
                <w:b/>
                <w:color w:val="000000"/>
                <w:sz w:val="16"/>
                <w:szCs w:val="16"/>
                <w:lang w:eastAsia="el-GR"/>
              </w:rPr>
            </w:pPr>
            <w:r w:rsidRPr="00EF697F">
              <w:rPr>
                <w:b/>
                <w:color w:val="000000"/>
                <w:sz w:val="16"/>
                <w:szCs w:val="16"/>
                <w:lang w:eastAsia="el-GR"/>
              </w:rPr>
              <w:t>1.000,00 €</w:t>
            </w:r>
          </w:p>
        </w:tc>
        <w:tc>
          <w:tcPr>
            <w:tcW w:w="686" w:type="dxa"/>
            <w:tcBorders>
              <w:top w:val="nil"/>
              <w:left w:val="nil"/>
              <w:bottom w:val="single" w:sz="4" w:space="0" w:color="auto"/>
              <w:right w:val="single" w:sz="4" w:space="0" w:color="auto"/>
            </w:tcBorders>
            <w:vAlign w:val="center"/>
          </w:tcPr>
          <w:p w14:paraId="50AC07E6" w14:textId="0283F0D4" w:rsidR="00EF697F" w:rsidRPr="00EF697F" w:rsidRDefault="00EF697F" w:rsidP="00EF697F">
            <w:pPr>
              <w:suppressAutoHyphens w:val="0"/>
              <w:spacing w:after="160" w:line="252" w:lineRule="auto"/>
              <w:rPr>
                <w:rFonts w:eastAsia="Calibri"/>
                <w:sz w:val="16"/>
                <w:szCs w:val="16"/>
                <w:lang w:eastAsia="en-US"/>
              </w:rPr>
            </w:pPr>
            <w:r w:rsidRPr="00EF697F">
              <w:rPr>
                <w:rFonts w:eastAsia="Calibri"/>
                <w:sz w:val="16"/>
                <w:szCs w:val="16"/>
                <w:lang w:eastAsia="en-US"/>
              </w:rPr>
              <w:t>0855</w:t>
            </w:r>
          </w:p>
        </w:tc>
      </w:tr>
      <w:tr w:rsidR="00EF697F" w:rsidRPr="00EF697F" w14:paraId="6A65C488" w14:textId="77777777" w:rsidTr="00EF697F">
        <w:trPr>
          <w:trHeight w:val="305"/>
          <w:jc w:val="center"/>
        </w:trPr>
        <w:tc>
          <w:tcPr>
            <w:tcW w:w="916" w:type="dxa"/>
            <w:tcBorders>
              <w:top w:val="nil"/>
              <w:left w:val="single" w:sz="4" w:space="0" w:color="auto"/>
              <w:bottom w:val="single" w:sz="4" w:space="0" w:color="auto"/>
              <w:right w:val="single" w:sz="4" w:space="0" w:color="auto"/>
            </w:tcBorders>
            <w:shd w:val="clear" w:color="auto" w:fill="C4BD97"/>
            <w:noWrap/>
            <w:vAlign w:val="center"/>
            <w:hideMark/>
          </w:tcPr>
          <w:p w14:paraId="0E8DD951"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ΣΥΝΟΛΟ</w:t>
            </w:r>
          </w:p>
        </w:tc>
        <w:tc>
          <w:tcPr>
            <w:tcW w:w="1707" w:type="dxa"/>
            <w:tcBorders>
              <w:top w:val="nil"/>
              <w:left w:val="nil"/>
              <w:bottom w:val="single" w:sz="4" w:space="0" w:color="auto"/>
              <w:right w:val="single" w:sz="4" w:space="0" w:color="auto"/>
            </w:tcBorders>
            <w:shd w:val="clear" w:color="auto" w:fill="C4BD97"/>
            <w:noWrap/>
            <w:vAlign w:val="center"/>
            <w:hideMark/>
          </w:tcPr>
          <w:p w14:paraId="72D6BC62" w14:textId="77777777" w:rsidR="00EF697F" w:rsidRPr="00EF697F" w:rsidRDefault="00EF697F" w:rsidP="00EF697F">
            <w:pPr>
              <w:suppressAutoHyphens w:val="0"/>
              <w:rPr>
                <w:color w:val="000000"/>
                <w:sz w:val="16"/>
                <w:szCs w:val="16"/>
                <w:lang w:eastAsia="el-GR"/>
              </w:rPr>
            </w:pPr>
            <w:r w:rsidRPr="00EF697F">
              <w:rPr>
                <w:color w:val="000000"/>
                <w:sz w:val="16"/>
                <w:szCs w:val="16"/>
                <w:lang w:eastAsia="el-GR"/>
              </w:rPr>
              <w:t> </w:t>
            </w:r>
          </w:p>
        </w:tc>
        <w:tc>
          <w:tcPr>
            <w:tcW w:w="1111" w:type="dxa"/>
            <w:tcBorders>
              <w:top w:val="nil"/>
              <w:left w:val="nil"/>
              <w:bottom w:val="single" w:sz="4" w:space="0" w:color="auto"/>
              <w:right w:val="single" w:sz="4" w:space="0" w:color="auto"/>
            </w:tcBorders>
            <w:shd w:val="clear" w:color="auto" w:fill="C4BD97"/>
            <w:noWrap/>
            <w:vAlign w:val="center"/>
            <w:hideMark/>
          </w:tcPr>
          <w:p w14:paraId="3305F224" w14:textId="77777777" w:rsidR="00EF697F" w:rsidRPr="00EF697F" w:rsidRDefault="00EF697F" w:rsidP="00EF697F">
            <w:pPr>
              <w:suppressAutoHyphens w:val="0"/>
              <w:spacing w:after="160" w:line="252" w:lineRule="auto"/>
              <w:rPr>
                <w:color w:val="000000"/>
                <w:sz w:val="16"/>
                <w:szCs w:val="16"/>
                <w:lang w:eastAsia="el-GR"/>
              </w:rPr>
            </w:pPr>
          </w:p>
        </w:tc>
        <w:tc>
          <w:tcPr>
            <w:tcW w:w="1144" w:type="dxa"/>
            <w:tcBorders>
              <w:top w:val="nil"/>
              <w:left w:val="nil"/>
              <w:bottom w:val="single" w:sz="4" w:space="0" w:color="auto"/>
              <w:right w:val="single" w:sz="4" w:space="0" w:color="auto"/>
            </w:tcBorders>
            <w:shd w:val="clear" w:color="auto" w:fill="C4BD97"/>
            <w:noWrap/>
            <w:vAlign w:val="center"/>
            <w:hideMark/>
          </w:tcPr>
          <w:p w14:paraId="06271058" w14:textId="77777777" w:rsidR="00EF697F" w:rsidRPr="00EF697F" w:rsidRDefault="00EF697F" w:rsidP="00EF697F">
            <w:pPr>
              <w:suppressAutoHyphens w:val="0"/>
              <w:rPr>
                <w:color w:val="000000"/>
                <w:sz w:val="16"/>
                <w:szCs w:val="16"/>
                <w:lang w:eastAsia="el-GR"/>
              </w:rPr>
            </w:pPr>
            <w:r w:rsidRPr="00EF697F">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C4BD97"/>
            <w:noWrap/>
            <w:vAlign w:val="center"/>
            <w:hideMark/>
          </w:tcPr>
          <w:p w14:paraId="23AABB77" w14:textId="77777777" w:rsidR="00EF697F" w:rsidRPr="00EF697F" w:rsidRDefault="00EF697F" w:rsidP="00EF697F">
            <w:pPr>
              <w:suppressAutoHyphens w:val="0"/>
              <w:rPr>
                <w:color w:val="000000"/>
                <w:sz w:val="16"/>
                <w:szCs w:val="16"/>
                <w:lang w:eastAsia="el-GR"/>
              </w:rPr>
            </w:pPr>
            <w:r w:rsidRPr="00EF697F">
              <w:rPr>
                <w:color w:val="000000"/>
                <w:sz w:val="16"/>
                <w:szCs w:val="16"/>
                <w:lang w:eastAsia="el-GR"/>
              </w:rPr>
              <w:t> </w:t>
            </w:r>
          </w:p>
        </w:tc>
        <w:tc>
          <w:tcPr>
            <w:tcW w:w="1781" w:type="dxa"/>
            <w:tcBorders>
              <w:top w:val="nil"/>
              <w:left w:val="nil"/>
              <w:bottom w:val="single" w:sz="4" w:space="0" w:color="auto"/>
              <w:right w:val="single" w:sz="4" w:space="0" w:color="auto"/>
            </w:tcBorders>
            <w:shd w:val="clear" w:color="auto" w:fill="C4BD97"/>
            <w:noWrap/>
            <w:vAlign w:val="center"/>
          </w:tcPr>
          <w:p w14:paraId="67E6803F" w14:textId="48D08DE4" w:rsidR="00EF697F" w:rsidRPr="00EF697F" w:rsidRDefault="00EF697F" w:rsidP="00EF697F">
            <w:pPr>
              <w:suppressAutoHyphens w:val="0"/>
              <w:rPr>
                <w:b/>
                <w:color w:val="000000"/>
                <w:sz w:val="16"/>
                <w:szCs w:val="16"/>
                <w:lang w:eastAsia="el-GR"/>
              </w:rPr>
            </w:pPr>
            <w:r w:rsidRPr="00EF697F">
              <w:rPr>
                <w:b/>
                <w:color w:val="000000"/>
                <w:sz w:val="16"/>
                <w:szCs w:val="16"/>
                <w:lang w:eastAsia="el-GR"/>
              </w:rPr>
              <w:t xml:space="preserve">        5.040,32€</w:t>
            </w:r>
          </w:p>
        </w:tc>
        <w:tc>
          <w:tcPr>
            <w:tcW w:w="1054" w:type="dxa"/>
            <w:tcBorders>
              <w:top w:val="nil"/>
              <w:left w:val="nil"/>
              <w:bottom w:val="single" w:sz="4" w:space="0" w:color="auto"/>
              <w:right w:val="single" w:sz="4" w:space="0" w:color="auto"/>
            </w:tcBorders>
            <w:shd w:val="clear" w:color="auto" w:fill="C4BD97"/>
            <w:noWrap/>
            <w:vAlign w:val="center"/>
          </w:tcPr>
          <w:p w14:paraId="10D2DDB0" w14:textId="399FF497" w:rsidR="00EF697F" w:rsidRPr="00EF697F" w:rsidRDefault="00EF697F" w:rsidP="00EF697F">
            <w:pPr>
              <w:suppressAutoHyphens w:val="0"/>
              <w:rPr>
                <w:b/>
                <w:color w:val="000000"/>
                <w:sz w:val="16"/>
                <w:szCs w:val="16"/>
                <w:lang w:eastAsia="el-GR"/>
              </w:rPr>
            </w:pPr>
            <w:r w:rsidRPr="00EF697F">
              <w:rPr>
                <w:b/>
                <w:color w:val="000000"/>
                <w:sz w:val="16"/>
                <w:szCs w:val="16"/>
                <w:lang w:eastAsia="el-GR"/>
              </w:rPr>
              <w:t>1.209,68€</w:t>
            </w:r>
          </w:p>
        </w:tc>
        <w:tc>
          <w:tcPr>
            <w:tcW w:w="1781" w:type="dxa"/>
            <w:tcBorders>
              <w:top w:val="nil"/>
              <w:left w:val="nil"/>
              <w:bottom w:val="single" w:sz="4" w:space="0" w:color="auto"/>
              <w:right w:val="single" w:sz="4" w:space="0" w:color="auto"/>
            </w:tcBorders>
            <w:shd w:val="clear" w:color="auto" w:fill="C4BD97"/>
            <w:noWrap/>
            <w:vAlign w:val="center"/>
          </w:tcPr>
          <w:p w14:paraId="048F5287" w14:textId="60F9ADD9" w:rsidR="00EF697F" w:rsidRPr="00EF697F" w:rsidRDefault="00EF697F" w:rsidP="00EF697F">
            <w:pPr>
              <w:suppressAutoHyphens w:val="0"/>
              <w:jc w:val="center"/>
              <w:rPr>
                <w:b/>
                <w:color w:val="000000"/>
                <w:sz w:val="16"/>
                <w:szCs w:val="16"/>
                <w:lang w:eastAsia="el-GR"/>
              </w:rPr>
            </w:pPr>
            <w:r w:rsidRPr="00EF697F">
              <w:rPr>
                <w:b/>
                <w:color w:val="000000"/>
                <w:sz w:val="16"/>
                <w:szCs w:val="16"/>
                <w:lang w:eastAsia="el-GR"/>
              </w:rPr>
              <w:t>6.250,00€</w:t>
            </w:r>
          </w:p>
        </w:tc>
        <w:tc>
          <w:tcPr>
            <w:tcW w:w="686" w:type="dxa"/>
            <w:tcBorders>
              <w:top w:val="nil"/>
              <w:left w:val="nil"/>
              <w:bottom w:val="single" w:sz="4" w:space="0" w:color="auto"/>
              <w:right w:val="single" w:sz="4" w:space="0" w:color="auto"/>
            </w:tcBorders>
            <w:shd w:val="clear" w:color="auto" w:fill="C4BD97"/>
            <w:vAlign w:val="center"/>
            <w:hideMark/>
          </w:tcPr>
          <w:p w14:paraId="095DB141" w14:textId="77777777" w:rsidR="00EF697F" w:rsidRPr="00EF697F" w:rsidRDefault="00EF697F" w:rsidP="00EF697F">
            <w:pPr>
              <w:suppressAutoHyphens w:val="0"/>
              <w:rPr>
                <w:b/>
                <w:color w:val="000000"/>
                <w:sz w:val="16"/>
                <w:szCs w:val="16"/>
                <w:lang w:eastAsia="el-GR"/>
              </w:rPr>
            </w:pPr>
          </w:p>
        </w:tc>
      </w:tr>
    </w:tbl>
    <w:p w14:paraId="4CBCFC08" w14:textId="10AEF34F" w:rsidR="001F0BE6" w:rsidRDefault="001F0BE6" w:rsidP="00EF697F">
      <w:pPr>
        <w:rPr>
          <w:rFonts w:ascii="Calibri" w:hAnsi="Calibri" w:cs="Calibri"/>
          <w:b/>
        </w:rPr>
      </w:pPr>
    </w:p>
    <w:p w14:paraId="21262E4E" w14:textId="2C81AED5" w:rsidR="009B244F" w:rsidRPr="00A00A0C" w:rsidRDefault="009B244F" w:rsidP="00742C89">
      <w:pPr>
        <w:jc w:val="both"/>
        <w:rPr>
          <w:b/>
          <w:sz w:val="22"/>
          <w:szCs w:val="22"/>
          <w:u w:val="single"/>
        </w:rPr>
      </w:pPr>
      <w:r w:rsidRPr="00A00A0C">
        <w:rPr>
          <w:b/>
          <w:sz w:val="22"/>
          <w:szCs w:val="22"/>
          <w:u w:val="single"/>
        </w:rPr>
        <w:t xml:space="preserve">Η προσφορά δίνεται για το σύνολο των </w:t>
      </w:r>
      <w:r w:rsidR="00EF697F" w:rsidRPr="00A00A0C">
        <w:rPr>
          <w:b/>
          <w:sz w:val="22"/>
          <w:szCs w:val="22"/>
          <w:u w:val="single"/>
        </w:rPr>
        <w:t>ανωτέρω υπηρεσιών.</w:t>
      </w:r>
      <w:r w:rsidRPr="00A00A0C">
        <w:rPr>
          <w:b/>
          <w:sz w:val="22"/>
          <w:szCs w:val="22"/>
          <w:u w:val="single"/>
        </w:rPr>
        <w:t xml:space="preserve"> </w:t>
      </w:r>
    </w:p>
    <w:p w14:paraId="75C9E453" w14:textId="77777777" w:rsidR="00EF697F" w:rsidRPr="00A00A0C" w:rsidRDefault="00EF697F" w:rsidP="00742C89">
      <w:pPr>
        <w:jc w:val="both"/>
        <w:rPr>
          <w:b/>
          <w:sz w:val="22"/>
          <w:szCs w:val="22"/>
        </w:rPr>
      </w:pPr>
      <w:r w:rsidRPr="00A00A0C">
        <w:rPr>
          <w:b/>
          <w:sz w:val="22"/>
          <w:szCs w:val="22"/>
        </w:rPr>
        <w:t>Το κόστος των εκδηλώσεων ορίζεται το ανώτερο έως το αναγραφόμενο ποσό εκάστη.</w:t>
      </w:r>
    </w:p>
    <w:p w14:paraId="5D493525" w14:textId="77777777" w:rsidR="00EF697F" w:rsidRPr="00A00A0C" w:rsidRDefault="00EF697F" w:rsidP="00742C89">
      <w:pPr>
        <w:jc w:val="both"/>
        <w:rPr>
          <w:b/>
          <w:sz w:val="22"/>
          <w:szCs w:val="22"/>
        </w:rPr>
      </w:pPr>
      <w:r w:rsidRPr="00A00A0C">
        <w:rPr>
          <w:b/>
          <w:sz w:val="22"/>
          <w:szCs w:val="22"/>
        </w:rPr>
        <w:t>Η υλοποίηση ή μη των παραπάνω εκδηλώσεων και κατά συνέπεια των συγκεκριμένων δαπανών, θα ελέγχεται από το Τμήμα Δημοσίων Σχέσεων.</w:t>
      </w:r>
    </w:p>
    <w:p w14:paraId="5C88A2FB" w14:textId="45586312" w:rsidR="00EF697F" w:rsidRDefault="00EF697F" w:rsidP="00742C89">
      <w:pPr>
        <w:jc w:val="both"/>
        <w:rPr>
          <w:b/>
          <w:sz w:val="22"/>
          <w:szCs w:val="22"/>
        </w:rPr>
      </w:pPr>
      <w:r w:rsidRPr="00A00A0C">
        <w:rPr>
          <w:b/>
          <w:sz w:val="22"/>
          <w:szCs w:val="22"/>
        </w:rPr>
        <w:t>Στο τέλος κάθε εκδήλωσης θα τιμολογείται το κόστος των παρεχόμενων υπηρεσιών.</w:t>
      </w:r>
    </w:p>
    <w:p w14:paraId="6281D337" w14:textId="57BBDE0D" w:rsidR="00742C89" w:rsidRPr="00742C89" w:rsidRDefault="00742C89" w:rsidP="00742C89">
      <w:pPr>
        <w:jc w:val="both"/>
        <w:rPr>
          <w:sz w:val="22"/>
          <w:szCs w:val="22"/>
        </w:rPr>
      </w:pPr>
      <w:r w:rsidRPr="00742C89">
        <w:rPr>
          <w:bCs/>
          <w:sz w:val="22"/>
          <w:szCs w:val="22"/>
        </w:rPr>
        <w:t>Η ζητούμενη προμήθεια κατατάσσεται στον Κωδικό: 92370000-5 βάσει του Καταλόγου Κοινής Ονοματολογίας Προϊόντων και Υπηρεσιών της Ε.Ε. (</w:t>
      </w:r>
      <w:r w:rsidRPr="00742C89">
        <w:rPr>
          <w:sz w:val="22"/>
          <w:szCs w:val="22"/>
          <w:lang w:val="en-US"/>
        </w:rPr>
        <w:t>CPV</w:t>
      </w:r>
      <w:r w:rsidRPr="00742C89">
        <w:rPr>
          <w:sz w:val="22"/>
          <w:szCs w:val="22"/>
        </w:rPr>
        <w:t>).</w:t>
      </w:r>
    </w:p>
    <w:p w14:paraId="6C3D00A1" w14:textId="77777777" w:rsidR="00742C89" w:rsidRPr="00742C89" w:rsidRDefault="00742C89" w:rsidP="00742C89">
      <w:pPr>
        <w:jc w:val="both"/>
        <w:rPr>
          <w:sz w:val="22"/>
          <w:szCs w:val="22"/>
        </w:rPr>
      </w:pPr>
      <w:r w:rsidRPr="00742C89">
        <w:rPr>
          <w:sz w:val="22"/>
          <w:szCs w:val="22"/>
        </w:rPr>
        <w:t>Η Γεωγραφική Περιοχή, βάσει της κοινής Ονοματολογίας των Εδαφικών Στατιστικών Μονάδων (</w:t>
      </w:r>
      <w:proofErr w:type="spellStart"/>
      <w:r w:rsidRPr="00742C89">
        <w:rPr>
          <w:sz w:val="22"/>
          <w:szCs w:val="22"/>
        </w:rPr>
        <w:t>Nomenclature</w:t>
      </w:r>
      <w:proofErr w:type="spellEnd"/>
      <w:r w:rsidRPr="00742C89">
        <w:rPr>
          <w:sz w:val="22"/>
          <w:szCs w:val="22"/>
        </w:rPr>
        <w:t xml:space="preserve"> of </w:t>
      </w:r>
      <w:proofErr w:type="spellStart"/>
      <w:r w:rsidRPr="00742C89">
        <w:rPr>
          <w:sz w:val="22"/>
          <w:szCs w:val="22"/>
        </w:rPr>
        <w:t>territorial</w:t>
      </w:r>
      <w:proofErr w:type="spellEnd"/>
      <w:r w:rsidRPr="00742C89">
        <w:rPr>
          <w:sz w:val="22"/>
          <w:szCs w:val="22"/>
        </w:rPr>
        <w:t xml:space="preserve"> </w:t>
      </w:r>
      <w:proofErr w:type="spellStart"/>
      <w:r w:rsidRPr="00742C89">
        <w:rPr>
          <w:sz w:val="22"/>
          <w:szCs w:val="22"/>
        </w:rPr>
        <w:t>units</w:t>
      </w:r>
      <w:proofErr w:type="spellEnd"/>
      <w:r w:rsidRPr="00742C89">
        <w:rPr>
          <w:sz w:val="22"/>
          <w:szCs w:val="22"/>
        </w:rPr>
        <w:t xml:space="preserve"> for </w:t>
      </w:r>
      <w:proofErr w:type="spellStart"/>
      <w:r w:rsidRPr="00742C89">
        <w:rPr>
          <w:sz w:val="22"/>
          <w:szCs w:val="22"/>
        </w:rPr>
        <w:t>statistics</w:t>
      </w:r>
      <w:proofErr w:type="spellEnd"/>
      <w:r w:rsidRPr="00742C89">
        <w:rPr>
          <w:sz w:val="22"/>
          <w:szCs w:val="22"/>
        </w:rPr>
        <w:t>-NUTS) του τόπου παράδοσης των υπηρεσιών της παρούσης είναι EL61-Θεσσαλία.</w:t>
      </w:r>
    </w:p>
    <w:p w14:paraId="5D427A0E" w14:textId="77777777" w:rsidR="00742C89" w:rsidRPr="00742C89" w:rsidRDefault="00742C89" w:rsidP="00742C89">
      <w:pPr>
        <w:rPr>
          <w:b/>
          <w:bCs/>
          <w:sz w:val="22"/>
          <w:szCs w:val="22"/>
        </w:rPr>
      </w:pPr>
    </w:p>
    <w:p w14:paraId="6ADD7570" w14:textId="77777777" w:rsidR="00742C89" w:rsidRPr="00A00A0C" w:rsidRDefault="00742C89" w:rsidP="00EF697F">
      <w:pPr>
        <w:rPr>
          <w:b/>
          <w:sz w:val="22"/>
          <w:szCs w:val="22"/>
        </w:rPr>
      </w:pPr>
    </w:p>
    <w:p w14:paraId="061CF17B" w14:textId="77777777" w:rsidR="00EF697F" w:rsidRPr="00C755DD" w:rsidRDefault="00EF697F" w:rsidP="009B244F">
      <w:pPr>
        <w:rPr>
          <w:b/>
          <w:sz w:val="20"/>
          <w:szCs w:val="20"/>
        </w:rPr>
      </w:pPr>
    </w:p>
    <w:p w14:paraId="6B1BA09D" w14:textId="7439DD56" w:rsidR="009274CF" w:rsidRPr="00A00A0C" w:rsidRDefault="00DB7362" w:rsidP="001F0BE6">
      <w:pPr>
        <w:jc w:val="center"/>
        <w:rPr>
          <w:b/>
          <w:sz w:val="22"/>
          <w:szCs w:val="22"/>
        </w:rPr>
      </w:pPr>
      <w:r w:rsidRPr="00A00A0C">
        <w:rPr>
          <w:b/>
          <w:sz w:val="22"/>
          <w:szCs w:val="22"/>
        </w:rPr>
        <w:t xml:space="preserve">Τεχνική Έκθεση  - </w:t>
      </w:r>
      <w:r w:rsidR="009274CF" w:rsidRPr="00A00A0C">
        <w:rPr>
          <w:b/>
          <w:sz w:val="22"/>
          <w:szCs w:val="22"/>
        </w:rPr>
        <w:t>Πίνακας Τεχνικών Προδιαγραφών</w:t>
      </w:r>
    </w:p>
    <w:p w14:paraId="6AED2360" w14:textId="03633392" w:rsidR="00EF697F" w:rsidRDefault="00EF697F" w:rsidP="001F0BE6">
      <w:pPr>
        <w:jc w:val="center"/>
        <w:rPr>
          <w:b/>
          <w:sz w:val="20"/>
          <w:szCs w:val="20"/>
        </w:rPr>
      </w:pPr>
    </w:p>
    <w:tbl>
      <w:tblPr>
        <w:tblW w:w="9781" w:type="dxa"/>
        <w:tblInd w:w="-719" w:type="dxa"/>
        <w:tblLook w:val="04A0" w:firstRow="1" w:lastRow="0" w:firstColumn="1" w:lastColumn="0" w:noHBand="0" w:noVBand="1"/>
      </w:tblPr>
      <w:tblGrid>
        <w:gridCol w:w="960"/>
        <w:gridCol w:w="8821"/>
      </w:tblGrid>
      <w:tr w:rsidR="00EF697F" w:rsidRPr="00EF697F" w14:paraId="1A4FF0B6" w14:textId="77777777" w:rsidTr="00EF697F">
        <w:trPr>
          <w:trHeight w:val="315"/>
        </w:trPr>
        <w:tc>
          <w:tcPr>
            <w:tcW w:w="960" w:type="dxa"/>
            <w:tcBorders>
              <w:top w:val="single" w:sz="8" w:space="0" w:color="auto"/>
              <w:left w:val="single" w:sz="8" w:space="0" w:color="auto"/>
              <w:bottom w:val="single" w:sz="4" w:space="0" w:color="auto"/>
              <w:right w:val="single" w:sz="8" w:space="0" w:color="auto"/>
            </w:tcBorders>
            <w:shd w:val="clear" w:color="auto" w:fill="A9D08E"/>
            <w:vAlign w:val="center"/>
            <w:hideMark/>
          </w:tcPr>
          <w:p w14:paraId="467B20FC" w14:textId="77777777" w:rsidR="00EF697F" w:rsidRPr="00EF697F" w:rsidRDefault="00EF697F" w:rsidP="00EF697F">
            <w:pPr>
              <w:suppressAutoHyphens w:val="0"/>
              <w:jc w:val="center"/>
              <w:rPr>
                <w:b/>
                <w:bCs/>
                <w:color w:val="000000"/>
                <w:sz w:val="16"/>
                <w:szCs w:val="16"/>
                <w:lang w:eastAsia="el-GR"/>
              </w:rPr>
            </w:pPr>
            <w:r w:rsidRPr="00EF697F">
              <w:rPr>
                <w:rFonts w:eastAsia="Calibri"/>
                <w:b/>
                <w:bCs/>
                <w:color w:val="000000"/>
                <w:sz w:val="16"/>
                <w:szCs w:val="16"/>
                <w:lang w:eastAsia="el-GR"/>
              </w:rPr>
              <w:t>Α/Α</w:t>
            </w:r>
          </w:p>
        </w:tc>
        <w:tc>
          <w:tcPr>
            <w:tcW w:w="8821" w:type="dxa"/>
            <w:tcBorders>
              <w:top w:val="single" w:sz="8" w:space="0" w:color="auto"/>
              <w:left w:val="nil"/>
              <w:bottom w:val="single" w:sz="4" w:space="0" w:color="auto"/>
              <w:right w:val="single" w:sz="8" w:space="0" w:color="auto"/>
            </w:tcBorders>
            <w:shd w:val="clear" w:color="auto" w:fill="A9D08E"/>
            <w:vAlign w:val="center"/>
            <w:hideMark/>
          </w:tcPr>
          <w:p w14:paraId="7CAD2ACD" w14:textId="77777777" w:rsidR="00EF697F" w:rsidRPr="00EF697F" w:rsidRDefault="00EF697F" w:rsidP="00EF697F">
            <w:pPr>
              <w:suppressAutoHyphens w:val="0"/>
              <w:jc w:val="center"/>
              <w:rPr>
                <w:b/>
                <w:bCs/>
                <w:color w:val="000000"/>
                <w:sz w:val="16"/>
                <w:szCs w:val="16"/>
                <w:lang w:eastAsia="el-GR"/>
              </w:rPr>
            </w:pPr>
            <w:r w:rsidRPr="00EF697F">
              <w:rPr>
                <w:rFonts w:eastAsia="Calibri"/>
                <w:b/>
                <w:bCs/>
                <w:color w:val="000000"/>
                <w:sz w:val="16"/>
                <w:szCs w:val="16"/>
                <w:lang w:eastAsia="el-GR"/>
              </w:rPr>
              <w:t>ΑΝΑΛΥΤΙΚΗ ΠΕΡΙΓΡΑΦΗ ΤΕΧΝΙΚΩΝ ΠΡΟΔΙΑΓΡΑΦΩΝ</w:t>
            </w:r>
          </w:p>
        </w:tc>
      </w:tr>
      <w:tr w:rsidR="00EF697F" w:rsidRPr="00EF697F" w14:paraId="221460A3" w14:textId="77777777" w:rsidTr="00EF697F">
        <w:trPr>
          <w:trHeight w:val="417"/>
        </w:trPr>
        <w:tc>
          <w:tcPr>
            <w:tcW w:w="960" w:type="dxa"/>
            <w:tcBorders>
              <w:top w:val="single" w:sz="4" w:space="0" w:color="auto"/>
              <w:left w:val="single" w:sz="4" w:space="0" w:color="auto"/>
              <w:bottom w:val="single" w:sz="4" w:space="0" w:color="auto"/>
              <w:right w:val="single" w:sz="4" w:space="0" w:color="auto"/>
            </w:tcBorders>
            <w:vAlign w:val="center"/>
          </w:tcPr>
          <w:p w14:paraId="07D241E0"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lastRenderedPageBreak/>
              <w:t>1</w:t>
            </w:r>
          </w:p>
        </w:tc>
        <w:tc>
          <w:tcPr>
            <w:tcW w:w="8821" w:type="dxa"/>
            <w:tcBorders>
              <w:top w:val="single" w:sz="4" w:space="0" w:color="auto"/>
              <w:left w:val="single" w:sz="4" w:space="0" w:color="auto"/>
              <w:bottom w:val="single" w:sz="4" w:space="0" w:color="auto"/>
              <w:right w:val="single" w:sz="4" w:space="0" w:color="auto"/>
            </w:tcBorders>
          </w:tcPr>
          <w:p w14:paraId="2835D3FE"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p>
          <w:tbl>
            <w:tblPr>
              <w:tblW w:w="0" w:type="auto"/>
              <w:tblBorders>
                <w:top w:val="nil"/>
                <w:left w:val="nil"/>
                <w:bottom w:val="nil"/>
                <w:right w:val="nil"/>
              </w:tblBorders>
              <w:tblLook w:val="0000" w:firstRow="0" w:lastRow="0" w:firstColumn="0" w:lastColumn="0" w:noHBand="0" w:noVBand="0"/>
            </w:tblPr>
            <w:tblGrid>
              <w:gridCol w:w="2854"/>
            </w:tblGrid>
            <w:tr w:rsidR="00EF697F" w:rsidRPr="00EF697F" w14:paraId="6C6C17D1" w14:textId="77777777" w:rsidTr="00EF697F">
              <w:trPr>
                <w:trHeight w:val="356"/>
              </w:trPr>
              <w:tc>
                <w:tcPr>
                  <w:tcW w:w="0" w:type="auto"/>
                </w:tcPr>
                <w:p w14:paraId="341271CB"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- 2 ηχεία 1000w το ένα, </w:t>
                  </w:r>
                </w:p>
                <w:p w14:paraId="42A44D44"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ήχου, </w:t>
                  </w:r>
                </w:p>
                <w:p w14:paraId="3434FF59"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Φωτισμού, </w:t>
                  </w:r>
                </w:p>
                <w:p w14:paraId="7034C468"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- 6 Πυκνωτικά μικρόφωνα, </w:t>
                  </w:r>
                </w:p>
                <w:p w14:paraId="335FCA22"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- 4 Φωτιστικά </w:t>
                  </w:r>
                  <w:proofErr w:type="spellStart"/>
                  <w:r w:rsidRPr="00EF697F">
                    <w:rPr>
                      <w:rFonts w:eastAsia="Calibri"/>
                      <w:color w:val="000000"/>
                      <w:sz w:val="20"/>
                      <w:szCs w:val="20"/>
                      <w:lang w:eastAsia="en-US"/>
                    </w:rPr>
                    <w:t>Profile</w:t>
                  </w:r>
                  <w:proofErr w:type="spellEnd"/>
                  <w:r w:rsidRPr="00EF697F">
                    <w:rPr>
                      <w:rFonts w:eastAsia="Calibri"/>
                      <w:color w:val="000000"/>
                      <w:sz w:val="20"/>
                      <w:szCs w:val="20"/>
                      <w:lang w:eastAsia="en-US"/>
                    </w:rPr>
                    <w:t xml:space="preserve"> 4 </w:t>
                  </w:r>
                  <w:proofErr w:type="spellStart"/>
                  <w:r w:rsidRPr="00EF697F">
                    <w:rPr>
                      <w:rFonts w:eastAsia="Calibri"/>
                      <w:color w:val="000000"/>
                      <w:sz w:val="20"/>
                      <w:szCs w:val="20"/>
                      <w:lang w:eastAsia="en-US"/>
                    </w:rPr>
                    <w:t>Dimmer</w:t>
                  </w:r>
                  <w:proofErr w:type="spellEnd"/>
                  <w:r w:rsidRPr="00EF697F">
                    <w:rPr>
                      <w:rFonts w:eastAsia="Calibri"/>
                      <w:color w:val="000000"/>
                      <w:sz w:val="20"/>
                      <w:szCs w:val="20"/>
                      <w:lang w:eastAsia="en-US"/>
                    </w:rPr>
                    <w:t xml:space="preserve">, </w:t>
                  </w:r>
                </w:p>
                <w:p w14:paraId="7CDA5A08"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- 6 Φωτιστικά </w:t>
                  </w:r>
                  <w:proofErr w:type="spellStart"/>
                  <w:r w:rsidRPr="00EF697F">
                    <w:rPr>
                      <w:rFonts w:eastAsia="Calibri"/>
                      <w:color w:val="000000"/>
                      <w:sz w:val="20"/>
                      <w:szCs w:val="20"/>
                      <w:lang w:eastAsia="en-US"/>
                    </w:rPr>
                    <w:t>Par</w:t>
                  </w:r>
                  <w:proofErr w:type="spellEnd"/>
                  <w:r w:rsidRPr="00EF697F">
                    <w:rPr>
                      <w:rFonts w:eastAsia="Calibri"/>
                      <w:color w:val="000000"/>
                      <w:sz w:val="20"/>
                      <w:szCs w:val="20"/>
                      <w:lang w:eastAsia="en-US"/>
                    </w:rPr>
                    <w:t xml:space="preserve"> </w:t>
                  </w:r>
                  <w:proofErr w:type="spellStart"/>
                  <w:r w:rsidRPr="00EF697F">
                    <w:rPr>
                      <w:rFonts w:eastAsia="Calibri"/>
                      <w:color w:val="000000"/>
                      <w:sz w:val="20"/>
                      <w:szCs w:val="20"/>
                      <w:lang w:eastAsia="en-US"/>
                    </w:rPr>
                    <w:t>Led</w:t>
                  </w:r>
                  <w:proofErr w:type="spellEnd"/>
                  <w:r w:rsidRPr="00EF697F">
                    <w:rPr>
                      <w:rFonts w:eastAsia="Calibri"/>
                      <w:color w:val="000000"/>
                      <w:sz w:val="20"/>
                      <w:szCs w:val="20"/>
                      <w:lang w:eastAsia="en-US"/>
                    </w:rPr>
                    <w:t xml:space="preserve">, </w:t>
                  </w:r>
                </w:p>
                <w:p w14:paraId="5FBCE362"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Τεχνικό Ήχου και Φωτιστή</w:t>
                  </w:r>
                </w:p>
              </w:tc>
            </w:tr>
          </w:tbl>
          <w:p w14:paraId="09DA9860" w14:textId="77777777" w:rsidR="00EF697F" w:rsidRPr="00EF697F" w:rsidRDefault="00EF697F" w:rsidP="00EF697F">
            <w:pPr>
              <w:suppressAutoHyphens w:val="0"/>
              <w:autoSpaceDE w:val="0"/>
              <w:autoSpaceDN w:val="0"/>
              <w:adjustRightInd w:val="0"/>
              <w:rPr>
                <w:rFonts w:eastAsia="Calibri"/>
                <w:bCs/>
                <w:color w:val="000000"/>
                <w:sz w:val="22"/>
                <w:szCs w:val="22"/>
                <w:lang w:eastAsia="en-US"/>
              </w:rPr>
            </w:pPr>
          </w:p>
        </w:tc>
      </w:tr>
      <w:tr w:rsidR="00EF697F" w:rsidRPr="00EF697F" w14:paraId="003D6048" w14:textId="77777777" w:rsidTr="00EF697F">
        <w:trPr>
          <w:trHeight w:val="417"/>
        </w:trPr>
        <w:tc>
          <w:tcPr>
            <w:tcW w:w="960" w:type="dxa"/>
            <w:tcBorders>
              <w:top w:val="single" w:sz="4" w:space="0" w:color="auto"/>
              <w:left w:val="single" w:sz="4" w:space="0" w:color="auto"/>
              <w:bottom w:val="single" w:sz="4" w:space="0" w:color="auto"/>
              <w:right w:val="single" w:sz="4" w:space="0" w:color="auto"/>
            </w:tcBorders>
            <w:vAlign w:val="center"/>
          </w:tcPr>
          <w:p w14:paraId="02CC04D1"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2</w:t>
            </w:r>
          </w:p>
        </w:tc>
        <w:tc>
          <w:tcPr>
            <w:tcW w:w="8821" w:type="dxa"/>
            <w:tcBorders>
              <w:top w:val="single" w:sz="4" w:space="0" w:color="auto"/>
              <w:left w:val="single" w:sz="4" w:space="0" w:color="auto"/>
              <w:bottom w:val="single" w:sz="4" w:space="0" w:color="auto"/>
              <w:right w:val="single" w:sz="4" w:space="0" w:color="auto"/>
            </w:tcBorders>
            <w:vAlign w:val="center"/>
          </w:tcPr>
          <w:p w14:paraId="67E170DC"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- 2 ηχεία 1000w το ένα, </w:t>
            </w:r>
          </w:p>
          <w:p w14:paraId="4EB384D6"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ήχου, </w:t>
            </w:r>
          </w:p>
          <w:p w14:paraId="57FBD936"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Φωτισμού, </w:t>
            </w:r>
          </w:p>
          <w:p w14:paraId="73C8D3CA"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- 2 Πυκνωτικά μικρόφωνα,</w:t>
            </w:r>
          </w:p>
          <w:p w14:paraId="7A71F127"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Τεχνικό Ήχου και Φωτιστή</w:t>
            </w:r>
          </w:p>
        </w:tc>
      </w:tr>
      <w:tr w:rsidR="00EF697F" w:rsidRPr="00EF697F" w14:paraId="02A97DDD" w14:textId="77777777" w:rsidTr="00EF697F">
        <w:trPr>
          <w:trHeight w:val="417"/>
        </w:trPr>
        <w:tc>
          <w:tcPr>
            <w:tcW w:w="960" w:type="dxa"/>
            <w:tcBorders>
              <w:top w:val="single" w:sz="4" w:space="0" w:color="auto"/>
              <w:left w:val="single" w:sz="4" w:space="0" w:color="auto"/>
              <w:bottom w:val="single" w:sz="4" w:space="0" w:color="auto"/>
              <w:right w:val="single" w:sz="4" w:space="0" w:color="auto"/>
            </w:tcBorders>
            <w:vAlign w:val="center"/>
          </w:tcPr>
          <w:p w14:paraId="4DA3480D"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vAlign w:val="center"/>
          </w:tcPr>
          <w:p w14:paraId="0C1006C6"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- 2 ηχεία 1000w το ένα, </w:t>
            </w:r>
          </w:p>
          <w:p w14:paraId="5DE098F1"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ήχου, </w:t>
            </w:r>
          </w:p>
          <w:p w14:paraId="0C584C8A"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- 1 Πυκνωτικό μικρόφωνο,</w:t>
            </w:r>
          </w:p>
          <w:p w14:paraId="327D0EB1"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Τεχνικό Ήχου και Φωτιστή</w:t>
            </w:r>
          </w:p>
        </w:tc>
      </w:tr>
      <w:tr w:rsidR="00EF697F" w:rsidRPr="00EF697F" w14:paraId="597CD3B8" w14:textId="77777777" w:rsidTr="00EF697F">
        <w:trPr>
          <w:trHeight w:val="417"/>
        </w:trPr>
        <w:tc>
          <w:tcPr>
            <w:tcW w:w="960" w:type="dxa"/>
            <w:tcBorders>
              <w:top w:val="single" w:sz="4" w:space="0" w:color="auto"/>
              <w:left w:val="single" w:sz="4" w:space="0" w:color="auto"/>
              <w:bottom w:val="single" w:sz="4" w:space="0" w:color="auto"/>
              <w:right w:val="single" w:sz="4" w:space="0" w:color="auto"/>
            </w:tcBorders>
            <w:vAlign w:val="center"/>
          </w:tcPr>
          <w:p w14:paraId="3B4E276E" w14:textId="77777777" w:rsidR="00EF697F" w:rsidRPr="00EF697F" w:rsidRDefault="00EF697F" w:rsidP="00EF697F">
            <w:pPr>
              <w:suppressAutoHyphens w:val="0"/>
              <w:jc w:val="center"/>
              <w:rPr>
                <w:b/>
                <w:bCs/>
                <w:color w:val="000000"/>
                <w:sz w:val="16"/>
                <w:szCs w:val="16"/>
                <w:lang w:eastAsia="el-GR"/>
              </w:rPr>
            </w:pPr>
            <w:r w:rsidRPr="00EF697F">
              <w:rPr>
                <w:b/>
                <w:bCs/>
                <w:color w:val="000000"/>
                <w:sz w:val="16"/>
                <w:szCs w:val="16"/>
                <w:lang w:eastAsia="el-GR"/>
              </w:rPr>
              <w:t>4</w:t>
            </w:r>
          </w:p>
        </w:tc>
        <w:tc>
          <w:tcPr>
            <w:tcW w:w="8821" w:type="dxa"/>
            <w:tcBorders>
              <w:top w:val="single" w:sz="4" w:space="0" w:color="auto"/>
              <w:left w:val="single" w:sz="4" w:space="0" w:color="auto"/>
              <w:bottom w:val="single" w:sz="4" w:space="0" w:color="auto"/>
              <w:right w:val="single" w:sz="4" w:space="0" w:color="auto"/>
            </w:tcBorders>
            <w:vAlign w:val="center"/>
          </w:tcPr>
          <w:p w14:paraId="404B7DE1"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- 2 ηχεία 1000w το ένα, </w:t>
            </w:r>
          </w:p>
          <w:p w14:paraId="2B290631"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ήχου, </w:t>
            </w:r>
          </w:p>
          <w:p w14:paraId="5FDF5D64"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xml:space="preserve">- 1 Κονσόλα Φωτισμού, </w:t>
            </w:r>
          </w:p>
          <w:p w14:paraId="170EAC22"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- 2 Πυκνωτικά μικρόφωνα,</w:t>
            </w:r>
          </w:p>
          <w:p w14:paraId="28EE4FEC" w14:textId="77777777" w:rsidR="00EF697F" w:rsidRPr="00EF697F" w:rsidRDefault="00EF697F" w:rsidP="00EF697F">
            <w:pPr>
              <w:suppressAutoHyphens w:val="0"/>
              <w:autoSpaceDE w:val="0"/>
              <w:autoSpaceDN w:val="0"/>
              <w:adjustRightInd w:val="0"/>
              <w:rPr>
                <w:rFonts w:eastAsia="Calibri"/>
                <w:color w:val="000000"/>
                <w:sz w:val="20"/>
                <w:szCs w:val="20"/>
                <w:lang w:eastAsia="en-US"/>
              </w:rPr>
            </w:pPr>
            <w:r w:rsidRPr="00EF697F">
              <w:rPr>
                <w:rFonts w:eastAsia="Calibri"/>
                <w:color w:val="000000"/>
                <w:sz w:val="20"/>
                <w:szCs w:val="20"/>
                <w:lang w:eastAsia="en-US"/>
              </w:rPr>
              <w:t>- Τεχνικό Ήχου και Φωτιστή</w:t>
            </w:r>
          </w:p>
        </w:tc>
      </w:tr>
    </w:tbl>
    <w:p w14:paraId="0FBE0CD5" w14:textId="02FCAF56" w:rsidR="00EF697F" w:rsidRDefault="00EF697F" w:rsidP="001F0BE6">
      <w:pPr>
        <w:jc w:val="center"/>
        <w:rPr>
          <w:b/>
          <w:sz w:val="20"/>
          <w:szCs w:val="20"/>
        </w:rPr>
      </w:pPr>
    </w:p>
    <w:p w14:paraId="32DF1779" w14:textId="64C775AA" w:rsidR="00407387" w:rsidRDefault="00407387" w:rsidP="001F0BE6">
      <w:pPr>
        <w:jc w:val="center"/>
        <w:rPr>
          <w:b/>
          <w:sz w:val="20"/>
          <w:szCs w:val="20"/>
        </w:rPr>
      </w:pPr>
    </w:p>
    <w:p w14:paraId="32CF0FD9" w14:textId="77777777" w:rsidR="002E49A0" w:rsidRPr="001E074F" w:rsidRDefault="00C36D5F" w:rsidP="00407387">
      <w:pPr>
        <w:suppressAutoHyphens w:val="0"/>
        <w:spacing w:after="60" w:line="360" w:lineRule="auto"/>
        <w:ind w:left="142"/>
        <w:jc w:val="both"/>
        <w:rPr>
          <w:bCs/>
          <w:sz w:val="18"/>
          <w:szCs w:val="18"/>
        </w:rPr>
      </w:pPr>
      <w:r w:rsidRPr="001E074F">
        <w:rPr>
          <w:b/>
          <w:sz w:val="18"/>
          <w:szCs w:val="18"/>
        </w:rPr>
        <w:t xml:space="preserve">Η ανάθεση θα καταρτιστεί με </w:t>
      </w:r>
      <w:r w:rsidR="00446D3F" w:rsidRPr="001E074F">
        <w:rPr>
          <w:b/>
          <w:sz w:val="18"/>
          <w:szCs w:val="18"/>
        </w:rPr>
        <w:t>κριτήριο την πλέον συμφέρουσα από οικονομική άποψη προσφορά βάσει τιμής (χαμηλότερη)</w:t>
      </w:r>
      <w:r w:rsidR="00446D3F" w:rsidRPr="001E074F">
        <w:rPr>
          <w:bCs/>
          <w:sz w:val="18"/>
          <w:szCs w:val="18"/>
        </w:rPr>
        <w:t xml:space="preserve"> και με </w:t>
      </w:r>
      <w:r w:rsidRPr="001E074F">
        <w:rPr>
          <w:bCs/>
          <w:sz w:val="18"/>
          <w:szCs w:val="18"/>
        </w:rPr>
        <w:t>τους όρους που περιλαμβάνονται στην παρούσα</w:t>
      </w:r>
      <w:r w:rsidR="00446D3F" w:rsidRPr="001E074F">
        <w:rPr>
          <w:bCs/>
          <w:sz w:val="18"/>
          <w:szCs w:val="18"/>
        </w:rPr>
        <w:t>.</w:t>
      </w:r>
    </w:p>
    <w:p w14:paraId="48096CBF" w14:textId="15C1586E" w:rsidR="00C36D5F" w:rsidRPr="001E074F" w:rsidRDefault="00446D3F" w:rsidP="00407387">
      <w:pPr>
        <w:suppressAutoHyphens w:val="0"/>
        <w:spacing w:after="60" w:line="360" w:lineRule="auto"/>
        <w:ind w:left="142"/>
        <w:jc w:val="both"/>
        <w:rPr>
          <w:bCs/>
          <w:sz w:val="18"/>
          <w:szCs w:val="18"/>
        </w:rPr>
      </w:pPr>
      <w:r w:rsidRPr="001E074F">
        <w:rPr>
          <w:bCs/>
          <w:sz w:val="18"/>
          <w:szCs w:val="18"/>
        </w:rPr>
        <w:t>Θ</w:t>
      </w:r>
      <w:r w:rsidR="00C36D5F" w:rsidRPr="001E074F">
        <w:rPr>
          <w:bCs/>
          <w:sz w:val="18"/>
          <w:szCs w:val="18"/>
        </w:rPr>
        <w:t xml:space="preserve">α </w:t>
      </w:r>
      <w:proofErr w:type="spellStart"/>
      <w:r w:rsidR="00C36D5F" w:rsidRPr="001E074F">
        <w:rPr>
          <w:bCs/>
          <w:sz w:val="18"/>
          <w:szCs w:val="18"/>
        </w:rPr>
        <w:t>διέπετ</w:t>
      </w:r>
      <w:r w:rsidR="00A40787" w:rsidRPr="001E074F">
        <w:rPr>
          <w:bCs/>
          <w:sz w:val="18"/>
          <w:szCs w:val="18"/>
        </w:rPr>
        <w:t>αι</w:t>
      </w:r>
      <w:proofErr w:type="spellEnd"/>
      <w:r w:rsidR="00C36D5F" w:rsidRPr="001E074F">
        <w:rPr>
          <w:bCs/>
          <w:sz w:val="18"/>
          <w:szCs w:val="18"/>
        </w:rPr>
        <w:t xml:space="preserve"> από το Ελληνικό Δίκαιο</w:t>
      </w:r>
      <w:r w:rsidRPr="001E074F">
        <w:rPr>
          <w:bCs/>
          <w:sz w:val="18"/>
          <w:szCs w:val="18"/>
        </w:rPr>
        <w:t xml:space="preserve"> και γ</w:t>
      </w:r>
      <w:r w:rsidR="00C36D5F" w:rsidRPr="001E074F">
        <w:rPr>
          <w:bCs/>
          <w:sz w:val="18"/>
          <w:szCs w:val="18"/>
        </w:rPr>
        <w:t>ια θέματα που δεν θα ρυθμίζονται από την παρούσα θα έχουν ανάλογη</w:t>
      </w:r>
      <w:r w:rsidR="00054D7B" w:rsidRPr="001E074F">
        <w:rPr>
          <w:bCs/>
          <w:sz w:val="18"/>
          <w:szCs w:val="18"/>
        </w:rPr>
        <w:t xml:space="preserve"> </w:t>
      </w:r>
      <w:r w:rsidR="00C36D5F" w:rsidRPr="001E074F">
        <w:rPr>
          <w:bCs/>
          <w:sz w:val="18"/>
          <w:szCs w:val="18"/>
        </w:rPr>
        <w:t>εφαρμογή οι διατάξεις των κοινοτικών Οδηγιών περί δημοσίων συμβάσεων υπηρεσιών και προμηθειών</w:t>
      </w:r>
      <w:r w:rsidR="005A5EBA" w:rsidRPr="001E074F">
        <w:rPr>
          <w:bCs/>
          <w:sz w:val="18"/>
          <w:szCs w:val="18"/>
        </w:rPr>
        <w:t>.</w:t>
      </w:r>
    </w:p>
    <w:p w14:paraId="311F9113" w14:textId="511725DB" w:rsidR="004B0554" w:rsidRPr="001E074F" w:rsidRDefault="002C6DD1" w:rsidP="00407387">
      <w:pPr>
        <w:pStyle w:val="Default"/>
        <w:spacing w:after="60" w:line="360" w:lineRule="auto"/>
        <w:ind w:left="142"/>
        <w:jc w:val="both"/>
        <w:rPr>
          <w:rFonts w:ascii="Times New Roman" w:hAnsi="Times New Roman" w:cs="Times New Roman"/>
          <w:kern w:val="1"/>
          <w:sz w:val="18"/>
          <w:szCs w:val="18"/>
        </w:rPr>
      </w:pPr>
      <w:r w:rsidRPr="001E074F">
        <w:rPr>
          <w:rFonts w:ascii="Times New Roman" w:hAnsi="Times New Roman" w:cs="Times New Roman"/>
          <w:kern w:val="1"/>
          <w:sz w:val="18"/>
          <w:szCs w:val="18"/>
        </w:rPr>
        <w:t xml:space="preserve">Φορέας χρηματοδότησης είναι το Πανεπιστήμιο Θεσσαλίας. </w:t>
      </w:r>
    </w:p>
    <w:p w14:paraId="671D16F0" w14:textId="77777777" w:rsidR="00B207F1" w:rsidRPr="001E074F" w:rsidRDefault="00B207F1" w:rsidP="00407387">
      <w:pPr>
        <w:suppressAutoHyphens w:val="0"/>
        <w:spacing w:after="60" w:line="360" w:lineRule="auto"/>
        <w:ind w:left="142"/>
        <w:jc w:val="both"/>
        <w:rPr>
          <w:bCs/>
          <w:sz w:val="18"/>
          <w:szCs w:val="18"/>
        </w:rPr>
      </w:pPr>
      <w:r w:rsidRPr="001E074F">
        <w:rPr>
          <w:bCs/>
          <w:sz w:val="18"/>
          <w:szCs w:val="18"/>
        </w:rPr>
        <w:t>Η δαπάνη βαρύνει τον τακτικό προϋπολογισμό του οικονομικού έτους 2024 και ειδικότερα τους ΚΑΕ:</w:t>
      </w:r>
    </w:p>
    <w:p w14:paraId="6205E62D" w14:textId="77777777" w:rsidR="00B207F1" w:rsidRPr="001E074F" w:rsidRDefault="00B207F1" w:rsidP="00407387">
      <w:pPr>
        <w:pStyle w:val="Default"/>
        <w:numPr>
          <w:ilvl w:val="0"/>
          <w:numId w:val="20"/>
        </w:numPr>
        <w:spacing w:after="60" w:line="360" w:lineRule="auto"/>
        <w:ind w:left="142"/>
        <w:rPr>
          <w:rFonts w:ascii="Times New Roman" w:hAnsi="Times New Roman" w:cs="Times New Roman"/>
          <w:bCs/>
          <w:color w:val="auto"/>
          <w:sz w:val="18"/>
          <w:szCs w:val="18"/>
          <w:lang w:eastAsia="ar-SA"/>
        </w:rPr>
      </w:pPr>
      <w:r w:rsidRPr="001E074F">
        <w:rPr>
          <w:rFonts w:ascii="Times New Roman" w:hAnsi="Times New Roman" w:cs="Times New Roman"/>
          <w:bCs/>
          <w:color w:val="auto"/>
          <w:sz w:val="18"/>
          <w:szCs w:val="18"/>
          <w:lang w:eastAsia="ar-SA"/>
        </w:rPr>
        <w:t>0859 για ποσό με ΦΠΑ: 4.500,00€ (καθαρή αξία: 3.629,03€)</w:t>
      </w:r>
    </w:p>
    <w:p w14:paraId="175C4942" w14:textId="77777777" w:rsidR="00B207F1" w:rsidRPr="001E074F" w:rsidRDefault="00B207F1" w:rsidP="00407387">
      <w:pPr>
        <w:pStyle w:val="Default"/>
        <w:numPr>
          <w:ilvl w:val="0"/>
          <w:numId w:val="20"/>
        </w:numPr>
        <w:spacing w:after="60" w:line="360" w:lineRule="auto"/>
        <w:ind w:left="142"/>
        <w:rPr>
          <w:rFonts w:ascii="Times New Roman" w:hAnsi="Times New Roman" w:cs="Times New Roman"/>
          <w:bCs/>
          <w:color w:val="auto"/>
          <w:sz w:val="18"/>
          <w:szCs w:val="18"/>
          <w:lang w:eastAsia="ar-SA"/>
        </w:rPr>
      </w:pPr>
      <w:r w:rsidRPr="001E074F">
        <w:rPr>
          <w:rFonts w:ascii="Times New Roman" w:hAnsi="Times New Roman" w:cs="Times New Roman"/>
          <w:bCs/>
          <w:color w:val="auto"/>
          <w:sz w:val="18"/>
          <w:szCs w:val="18"/>
          <w:lang w:eastAsia="ar-SA"/>
        </w:rPr>
        <w:t>0855 για ποσό με ΦΠΑ: 1.750,00€ (καθαρή αξία: 1.411,29€)</w:t>
      </w:r>
    </w:p>
    <w:p w14:paraId="779198AC" w14:textId="7D453D11" w:rsidR="00D95040" w:rsidRDefault="00D95040" w:rsidP="001F35F8">
      <w:pPr>
        <w:pStyle w:val="Default"/>
        <w:jc w:val="both"/>
        <w:rPr>
          <w:rFonts w:ascii="Times New Roman" w:hAnsi="Times New Roman" w:cs="Times New Roman"/>
          <w:b/>
          <w:kern w:val="1"/>
          <w:sz w:val="22"/>
          <w:szCs w:val="22"/>
        </w:rPr>
      </w:pPr>
    </w:p>
    <w:p w14:paraId="6444B91F" w14:textId="77777777" w:rsidR="001E074F" w:rsidRPr="00A00A0C" w:rsidRDefault="001E074F" w:rsidP="001F35F8">
      <w:pPr>
        <w:pStyle w:val="Default"/>
        <w:jc w:val="both"/>
        <w:rPr>
          <w:rFonts w:ascii="Times New Roman" w:hAnsi="Times New Roman" w:cs="Times New Roman"/>
          <w:b/>
          <w:kern w:val="1"/>
          <w:sz w:val="22"/>
          <w:szCs w:val="22"/>
        </w:rPr>
      </w:pPr>
    </w:p>
    <w:p w14:paraId="279AF878" w14:textId="52BBD746" w:rsidR="00031F8D" w:rsidRDefault="00BD7579" w:rsidP="005075B6">
      <w:pPr>
        <w:suppressAutoHyphens w:val="0"/>
        <w:spacing w:after="120"/>
        <w:contextualSpacing/>
        <w:jc w:val="center"/>
        <w:rPr>
          <w:b/>
          <w:kern w:val="1"/>
          <w:sz w:val="22"/>
          <w:szCs w:val="22"/>
        </w:rPr>
      </w:pPr>
      <w:r w:rsidRPr="00A00A0C">
        <w:rPr>
          <w:b/>
          <w:kern w:val="1"/>
          <w:sz w:val="22"/>
          <w:szCs w:val="22"/>
        </w:rPr>
        <w:t>Πληρωμή Αναδόχου</w:t>
      </w:r>
    </w:p>
    <w:p w14:paraId="0B3E8873" w14:textId="77777777" w:rsidR="00A00A0C" w:rsidRPr="00A00A0C" w:rsidRDefault="00A00A0C" w:rsidP="005075B6">
      <w:pPr>
        <w:suppressAutoHyphens w:val="0"/>
        <w:spacing w:after="120"/>
        <w:contextualSpacing/>
        <w:jc w:val="center"/>
        <w:rPr>
          <w:b/>
          <w:kern w:val="1"/>
          <w:sz w:val="22"/>
          <w:szCs w:val="22"/>
        </w:rPr>
      </w:pPr>
    </w:p>
    <w:p w14:paraId="72B1820E" w14:textId="496EEF95" w:rsidR="00CE64D2" w:rsidRPr="00A00A0C" w:rsidRDefault="00B207F1" w:rsidP="00CE64D2">
      <w:pPr>
        <w:suppressAutoHyphens w:val="0"/>
        <w:spacing w:after="60"/>
        <w:jc w:val="both"/>
        <w:rPr>
          <w:kern w:val="1"/>
          <w:sz w:val="22"/>
          <w:szCs w:val="22"/>
        </w:rPr>
      </w:pPr>
      <w:r w:rsidRPr="00A00A0C">
        <w:rPr>
          <w:kern w:val="1"/>
          <w:sz w:val="22"/>
          <w:szCs w:val="22"/>
        </w:rPr>
        <w:t>Η πληρωμή του ανάδοχου θα γίνεται τμηματικά ήτοι στο τέλος κάθε εκδήλωσης θα τιμολογείται το κό</w:t>
      </w:r>
      <w:r w:rsidR="00A00A0C">
        <w:rPr>
          <w:kern w:val="1"/>
          <w:sz w:val="22"/>
          <w:szCs w:val="22"/>
        </w:rPr>
        <w:t xml:space="preserve">στος των παρεχόμενων υπηρεσιών </w:t>
      </w:r>
      <w:r w:rsidR="00CE64D2" w:rsidRPr="00A00A0C">
        <w:rPr>
          <w:kern w:val="1"/>
          <w:sz w:val="22"/>
          <w:szCs w:val="22"/>
        </w:rPr>
        <w:t xml:space="preserve">(σύμφωνα με την οικονομική προσφορά του αναδόχου), με χρηματικό ένταλμα πληρωμής, κατόπιν προσκομίσεως των νόμιμων δικαιολογητικών </w:t>
      </w:r>
    </w:p>
    <w:p w14:paraId="5E5ECC75" w14:textId="2AA01483" w:rsidR="00DE731A" w:rsidRPr="00A00A0C" w:rsidRDefault="00E94ED1" w:rsidP="00E94ED1">
      <w:pPr>
        <w:suppressAutoHyphens w:val="0"/>
        <w:spacing w:after="60"/>
        <w:jc w:val="both"/>
        <w:rPr>
          <w:sz w:val="22"/>
          <w:szCs w:val="22"/>
          <w:lang w:eastAsia="en-US"/>
        </w:rPr>
      </w:pPr>
      <w:r w:rsidRPr="00A00A0C">
        <w:rPr>
          <w:sz w:val="22"/>
          <w:szCs w:val="22"/>
          <w:lang w:eastAsia="en-US"/>
        </w:rPr>
        <w:t xml:space="preserve">Ειδικότερα: </w:t>
      </w:r>
    </w:p>
    <w:p w14:paraId="75D6999D" w14:textId="77777777" w:rsidR="00DE731A" w:rsidRPr="00A00A0C" w:rsidRDefault="00DE731A" w:rsidP="00E94ED1">
      <w:pPr>
        <w:suppressAutoHyphens w:val="0"/>
        <w:spacing w:after="60"/>
        <w:jc w:val="both"/>
        <w:rPr>
          <w:sz w:val="22"/>
          <w:szCs w:val="22"/>
          <w:lang w:eastAsia="en-US"/>
        </w:rPr>
      </w:pPr>
      <w:r w:rsidRPr="00A00A0C">
        <w:rPr>
          <w:sz w:val="22"/>
          <w:szCs w:val="22"/>
          <w:lang w:eastAsia="en-US"/>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p>
    <w:p w14:paraId="44D01891" w14:textId="77777777" w:rsidR="00DE731A" w:rsidRPr="00A00A0C" w:rsidRDefault="00DE731A" w:rsidP="00E94ED1">
      <w:pPr>
        <w:suppressAutoHyphens w:val="0"/>
        <w:spacing w:after="60"/>
        <w:jc w:val="both"/>
        <w:rPr>
          <w:sz w:val="22"/>
          <w:szCs w:val="22"/>
          <w:lang w:eastAsia="en-US"/>
        </w:rPr>
      </w:pPr>
      <w:r w:rsidRPr="00A00A0C">
        <w:rPr>
          <w:sz w:val="22"/>
          <w:szCs w:val="22"/>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A00A0C">
        <w:rPr>
          <w:sz w:val="22"/>
          <w:szCs w:val="22"/>
          <w:lang w:eastAsia="en-US"/>
        </w:rPr>
        <w:t>παρακρατείται</w:t>
      </w:r>
      <w:proofErr w:type="spellEnd"/>
      <w:r w:rsidRPr="00A00A0C">
        <w:rPr>
          <w:sz w:val="22"/>
          <w:szCs w:val="22"/>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(δεν έχει ενεργοποιηθεί ακόμη)</w:t>
      </w:r>
    </w:p>
    <w:p w14:paraId="7E4B4851" w14:textId="77777777" w:rsidR="00DE731A" w:rsidRPr="00A00A0C" w:rsidRDefault="00DE731A" w:rsidP="00E94ED1">
      <w:pPr>
        <w:suppressAutoHyphens w:val="0"/>
        <w:spacing w:after="60"/>
        <w:jc w:val="both"/>
        <w:rPr>
          <w:sz w:val="22"/>
          <w:szCs w:val="22"/>
          <w:lang w:eastAsia="en-US"/>
        </w:rPr>
      </w:pPr>
      <w:r w:rsidRPr="00A00A0C">
        <w:rPr>
          <w:sz w:val="22"/>
          <w:szCs w:val="22"/>
          <w:lang w:eastAsia="en-US"/>
        </w:rPr>
        <w:t>Οι υπέρ τρίτων κρατήσεις υπόκεινται στο εκάστοτε ισχύον αναλογικό τέλος χαρτοσήμου 3% και στην επ’ αυτού εισφορά υπέρ ΟΓΑ 20%.</w:t>
      </w:r>
    </w:p>
    <w:p w14:paraId="29223CDE" w14:textId="2DA7DC98" w:rsidR="00DE731A" w:rsidRPr="00A00A0C" w:rsidRDefault="00DE731A" w:rsidP="00E94ED1">
      <w:pPr>
        <w:suppressAutoHyphens w:val="0"/>
        <w:spacing w:after="60"/>
        <w:jc w:val="both"/>
        <w:rPr>
          <w:sz w:val="22"/>
          <w:szCs w:val="22"/>
          <w:lang w:eastAsia="en-US"/>
        </w:rPr>
      </w:pPr>
      <w:r w:rsidRPr="00A00A0C">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2185EACA" w14:textId="77777777" w:rsidR="00DE731A" w:rsidRPr="00A00A0C" w:rsidRDefault="00DE731A" w:rsidP="00E94ED1">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077B6578" w14:textId="77777777" w:rsidR="00D578E1" w:rsidRPr="00A00A0C" w:rsidRDefault="00D578E1" w:rsidP="005075B6">
      <w:pPr>
        <w:suppressAutoHyphens w:val="0"/>
        <w:spacing w:after="120"/>
        <w:contextualSpacing/>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23F04F5D" w14:textId="77777777" w:rsidR="002E457A" w:rsidRPr="00A00A0C" w:rsidRDefault="00D578E1" w:rsidP="005075B6">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w:t>
      </w:r>
      <w:r w:rsidR="00A16E64" w:rsidRPr="00A00A0C">
        <w:rPr>
          <w:sz w:val="22"/>
          <w:szCs w:val="22"/>
          <w:lang w:eastAsia="el-GR"/>
        </w:rPr>
        <w:t>απευθείας ανάθεσης</w:t>
      </w:r>
      <w:r w:rsidRPr="00A00A0C">
        <w:rPr>
          <w:sz w:val="22"/>
          <w:szCs w:val="22"/>
          <w:lang w:eastAsia="el-GR"/>
        </w:rPr>
        <w:t xml:space="preserve">. </w:t>
      </w:r>
    </w:p>
    <w:p w14:paraId="257416F5" w14:textId="77777777" w:rsidR="009B4387" w:rsidRPr="00A00A0C" w:rsidRDefault="009B4387" w:rsidP="005075B6">
      <w:pPr>
        <w:pStyle w:val="Default"/>
        <w:spacing w:after="120"/>
        <w:ind w:left="142"/>
        <w:contextualSpacing/>
        <w:jc w:val="both"/>
        <w:rPr>
          <w:rFonts w:ascii="Times New Roman" w:eastAsia="Calibri" w:hAnsi="Times New Roman" w:cs="Times New Roman"/>
          <w:sz w:val="22"/>
          <w:szCs w:val="22"/>
          <w:lang w:eastAsia="en-US"/>
        </w:rPr>
      </w:pPr>
    </w:p>
    <w:p w14:paraId="56C18A1F" w14:textId="77777777" w:rsidR="00112214"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ΑΠΟΣΤΟΛΗ</w:t>
      </w:r>
      <w:r w:rsidR="009B4387" w:rsidRPr="00A00A0C">
        <w:rPr>
          <w:rFonts w:ascii="Times New Roman" w:eastAsia="Calibri" w:hAnsi="Times New Roman" w:cs="Times New Roman"/>
          <w:b/>
          <w:bCs/>
          <w:sz w:val="22"/>
          <w:szCs w:val="22"/>
          <w:u w:val="single"/>
          <w:lang w:eastAsia="en-US"/>
        </w:rPr>
        <w:t xml:space="preserve"> </w:t>
      </w:r>
      <w:r w:rsidRPr="00A00A0C">
        <w:rPr>
          <w:rFonts w:ascii="Times New Roman" w:eastAsia="Calibri" w:hAnsi="Times New Roman" w:cs="Times New Roman"/>
          <w:b/>
          <w:bCs/>
          <w:sz w:val="22"/>
          <w:szCs w:val="22"/>
          <w:u w:val="single"/>
          <w:lang w:eastAsia="en-US"/>
        </w:rPr>
        <w:t xml:space="preserve">ΦΑΚΕΛΩΝ </w:t>
      </w:r>
      <w:r w:rsidR="009B4387" w:rsidRPr="00A00A0C">
        <w:rPr>
          <w:rFonts w:ascii="Times New Roman" w:eastAsia="Calibri" w:hAnsi="Times New Roman" w:cs="Times New Roman"/>
          <w:b/>
          <w:bCs/>
          <w:sz w:val="22"/>
          <w:szCs w:val="22"/>
          <w:u w:val="single"/>
          <w:lang w:eastAsia="en-US"/>
        </w:rPr>
        <w:t>ΠΡΟΣΦΟΡΑΣ</w:t>
      </w:r>
      <w:r w:rsidRPr="00A00A0C">
        <w:rPr>
          <w:rFonts w:ascii="Times New Roman" w:eastAsia="Calibri" w:hAnsi="Times New Roman" w:cs="Times New Roman"/>
          <w:b/>
          <w:bCs/>
          <w:sz w:val="22"/>
          <w:szCs w:val="22"/>
          <w:u w:val="single"/>
          <w:lang w:eastAsia="en-US"/>
        </w:rPr>
        <w:t xml:space="preserve"> </w:t>
      </w:r>
    </w:p>
    <w:p w14:paraId="71A17BE2" w14:textId="4F6E550C" w:rsidR="009B4387"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(1. ΔΙΚ-ΚΑ ΣΥΜΜΕΤΟΧΗΣ &amp; ΤΕΧΝ.ΠΡΟΣΦΟΡΑ , 2. ΟΙΚ/ΚΗ ΠΡΟΣΦΟΡΑ)</w:t>
      </w:r>
    </w:p>
    <w:p w14:paraId="5B1A86DC" w14:textId="77777777" w:rsidR="003865FC" w:rsidRPr="00A00A0C" w:rsidRDefault="003865FC" w:rsidP="00C77397">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3257F4A2" w14:textId="0A137194" w:rsidR="006B378F" w:rsidRPr="00A00A0C" w:rsidRDefault="00112214" w:rsidP="00C77397">
      <w:pPr>
        <w:pStyle w:val="Default"/>
        <w:spacing w:line="360" w:lineRule="auto"/>
        <w:ind w:left="426" w:right="140"/>
        <w:jc w:val="both"/>
        <w:rPr>
          <w:rFonts w:ascii="Times New Roman" w:hAnsi="Times New Roman" w:cs="Times New Roman"/>
          <w:sz w:val="22"/>
          <w:szCs w:val="22"/>
        </w:rPr>
      </w:pPr>
      <w:r w:rsidRPr="00A00A0C">
        <w:rPr>
          <w:rFonts w:ascii="Times New Roman" w:hAnsi="Times New Roman" w:cs="Times New Roman"/>
          <w:sz w:val="22"/>
          <w:szCs w:val="22"/>
        </w:rPr>
        <w:t>Οι φάκελοι</w:t>
      </w:r>
      <w:r w:rsidR="003865FC" w:rsidRPr="00A00A0C">
        <w:rPr>
          <w:rFonts w:ascii="Times New Roman" w:hAnsi="Times New Roman" w:cs="Times New Roman"/>
          <w:sz w:val="22"/>
          <w:szCs w:val="22"/>
        </w:rPr>
        <w:t xml:space="preserve"> </w:t>
      </w:r>
      <w:r w:rsidR="00E94ED1" w:rsidRPr="00A00A0C">
        <w:rPr>
          <w:rFonts w:ascii="Times New Roman" w:hAnsi="Times New Roman" w:cs="Times New Roman"/>
          <w:sz w:val="22"/>
          <w:szCs w:val="22"/>
        </w:rPr>
        <w:t>των υποψηφίων</w:t>
      </w:r>
      <w:r w:rsidR="003865FC" w:rsidRPr="00A00A0C">
        <w:rPr>
          <w:rFonts w:ascii="Times New Roman" w:hAnsi="Times New Roman" w:cs="Times New Roman"/>
          <w:sz w:val="22"/>
          <w:szCs w:val="22"/>
        </w:rPr>
        <w:t xml:space="preserve"> πρέπει να κατατεθ</w:t>
      </w:r>
      <w:r w:rsidRPr="00A00A0C">
        <w:rPr>
          <w:rFonts w:ascii="Times New Roman" w:hAnsi="Times New Roman" w:cs="Times New Roman"/>
          <w:sz w:val="22"/>
          <w:szCs w:val="22"/>
        </w:rPr>
        <w:t>ούν</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u w:val="single"/>
        </w:rPr>
        <w:t>εντύπως</w:t>
      </w:r>
      <w:r w:rsidR="003865FC" w:rsidRPr="00A00A0C">
        <w:rPr>
          <w:rFonts w:ascii="Times New Roman" w:hAnsi="Times New Roman" w:cs="Times New Roman"/>
          <w:sz w:val="22"/>
          <w:szCs w:val="22"/>
        </w:rPr>
        <w:t xml:space="preserve"> μέχρι </w:t>
      </w:r>
      <w:r w:rsidR="003865FC" w:rsidRPr="00A00A0C">
        <w:rPr>
          <w:rFonts w:ascii="Times New Roman" w:hAnsi="Times New Roman" w:cs="Times New Roman"/>
          <w:b/>
          <w:sz w:val="22"/>
          <w:szCs w:val="22"/>
        </w:rPr>
        <w:t xml:space="preserve">τις </w:t>
      </w:r>
      <w:r w:rsidR="0017212D">
        <w:rPr>
          <w:rFonts w:ascii="Times New Roman" w:hAnsi="Times New Roman" w:cs="Times New Roman"/>
          <w:b/>
          <w:sz w:val="22"/>
          <w:szCs w:val="22"/>
        </w:rPr>
        <w:t>0</w:t>
      </w:r>
      <w:r w:rsidR="00044EE4" w:rsidRPr="00044EE4">
        <w:rPr>
          <w:rFonts w:ascii="Times New Roman" w:hAnsi="Times New Roman" w:cs="Times New Roman"/>
          <w:b/>
          <w:sz w:val="22"/>
          <w:szCs w:val="22"/>
        </w:rPr>
        <w:t>4</w:t>
      </w:r>
      <w:r w:rsidR="00B207F1" w:rsidRPr="00A00A0C">
        <w:rPr>
          <w:rFonts w:ascii="Times New Roman" w:hAnsi="Times New Roman" w:cs="Times New Roman"/>
          <w:b/>
          <w:sz w:val="22"/>
          <w:szCs w:val="22"/>
        </w:rPr>
        <w:t>-10</w:t>
      </w:r>
      <w:r w:rsidR="003865FC" w:rsidRPr="00A00A0C">
        <w:rPr>
          <w:rFonts w:ascii="Times New Roman" w:hAnsi="Times New Roman" w:cs="Times New Roman"/>
          <w:b/>
          <w:sz w:val="22"/>
          <w:szCs w:val="22"/>
        </w:rPr>
        <w:t xml:space="preserve">-2024, ημέρα </w:t>
      </w:r>
      <w:r w:rsidR="00044EE4">
        <w:rPr>
          <w:rFonts w:ascii="Times New Roman" w:hAnsi="Times New Roman" w:cs="Times New Roman"/>
          <w:b/>
          <w:sz w:val="22"/>
          <w:szCs w:val="22"/>
        </w:rPr>
        <w:t>Παρασκευή</w:t>
      </w:r>
      <w:r w:rsidR="0089122D" w:rsidRPr="00A00A0C">
        <w:rPr>
          <w:rFonts w:ascii="Times New Roman" w:hAnsi="Times New Roman" w:cs="Times New Roman"/>
          <w:b/>
          <w:sz w:val="22"/>
          <w:szCs w:val="22"/>
        </w:rPr>
        <w:t xml:space="preserve"> </w:t>
      </w:r>
      <w:r w:rsidR="009B244F" w:rsidRPr="00A00A0C">
        <w:rPr>
          <w:rFonts w:ascii="Times New Roman" w:hAnsi="Times New Roman" w:cs="Times New Roman"/>
          <w:b/>
          <w:sz w:val="22"/>
          <w:szCs w:val="22"/>
        </w:rPr>
        <w:t>και ώρα 15</w:t>
      </w:r>
      <w:r w:rsidR="003865FC" w:rsidRPr="00A00A0C">
        <w:rPr>
          <w:rFonts w:ascii="Times New Roman" w:hAnsi="Times New Roman" w:cs="Times New Roman"/>
          <w:b/>
          <w:sz w:val="22"/>
          <w:szCs w:val="22"/>
        </w:rPr>
        <w:t>:00</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rPr>
        <w:t>μ.μ.</w:t>
      </w:r>
      <w:r w:rsidR="003865FC" w:rsidRPr="00A00A0C">
        <w:rPr>
          <w:rFonts w:ascii="Times New Roman" w:hAnsi="Times New Roman" w:cs="Times New Roman"/>
          <w:sz w:val="22"/>
          <w:szCs w:val="22"/>
        </w:rPr>
        <w:t xml:space="preserve"> </w:t>
      </w:r>
      <w:r w:rsidR="006B378F" w:rsidRPr="00A00A0C">
        <w:rPr>
          <w:rFonts w:ascii="Times New Roman" w:hAnsi="Times New Roman" w:cs="Times New Roman"/>
          <w:sz w:val="22"/>
          <w:szCs w:val="22"/>
        </w:rPr>
        <w:t xml:space="preserve">στο </w:t>
      </w:r>
      <w:hyperlink r:id="rId9" w:history="1">
        <w:r w:rsidR="006B378F" w:rsidRPr="00A00A0C">
          <w:rPr>
            <w:rFonts w:ascii="Times New Roman" w:hAnsi="Times New Roman" w:cs="Times New Roman"/>
            <w:sz w:val="22"/>
            <w:szCs w:val="22"/>
          </w:rPr>
          <w:t>Τμήμα Διοικητικής Μέριμνας</w:t>
        </w:r>
      </w:hyperlink>
      <w:r w:rsidR="006B378F" w:rsidRPr="00A00A0C">
        <w:rPr>
          <w:rFonts w:ascii="Times New Roman" w:hAnsi="Times New Roman" w:cs="Times New Roman"/>
          <w:sz w:val="22"/>
          <w:szCs w:val="22"/>
        </w:rPr>
        <w:t xml:space="preserve"> (</w:t>
      </w:r>
      <w:r w:rsidR="006B378F" w:rsidRPr="00A00A0C">
        <w:rPr>
          <w:rFonts w:ascii="Times New Roman" w:hAnsi="Times New Roman" w:cs="Times New Roman"/>
          <w:b/>
          <w:sz w:val="22"/>
          <w:szCs w:val="22"/>
        </w:rPr>
        <w:t>Πρωτόκολλο)</w:t>
      </w:r>
      <w:r w:rsidR="006B378F" w:rsidRPr="00A00A0C">
        <w:rPr>
          <w:rFonts w:ascii="Times New Roman" w:hAnsi="Times New Roman" w:cs="Times New Roman"/>
          <w:sz w:val="22"/>
          <w:szCs w:val="22"/>
        </w:rPr>
        <w:t xml:space="preserve"> στο Βόλο, 3</w:t>
      </w:r>
      <w:r w:rsidR="006B378F" w:rsidRPr="00A00A0C">
        <w:rPr>
          <w:rFonts w:ascii="Times New Roman" w:hAnsi="Times New Roman" w:cs="Times New Roman"/>
          <w:sz w:val="22"/>
          <w:szCs w:val="22"/>
          <w:vertAlign w:val="superscript"/>
        </w:rPr>
        <w:t>ος</w:t>
      </w:r>
      <w:r w:rsidR="006B378F" w:rsidRPr="00A00A0C">
        <w:rPr>
          <w:rFonts w:ascii="Times New Roman" w:hAnsi="Times New Roman" w:cs="Times New Roman"/>
          <w:sz w:val="22"/>
          <w:szCs w:val="22"/>
        </w:rPr>
        <w:t xml:space="preserve"> όροφος Αργοναυτών - Φιλελλήνων, ΤΚ 38221, Κτίριο Παπαστράτου. </w:t>
      </w:r>
      <w:proofErr w:type="spellStart"/>
      <w:r w:rsidR="006B378F" w:rsidRPr="00A00A0C">
        <w:rPr>
          <w:rFonts w:ascii="Times New Roman" w:hAnsi="Times New Roman" w:cs="Times New Roman"/>
          <w:sz w:val="22"/>
          <w:szCs w:val="22"/>
        </w:rPr>
        <w:t>Τηλ</w:t>
      </w:r>
      <w:proofErr w:type="spellEnd"/>
      <w:r w:rsidR="006B378F" w:rsidRPr="00A00A0C">
        <w:rPr>
          <w:rFonts w:ascii="Times New Roman" w:hAnsi="Times New Roman" w:cs="Times New Roman"/>
          <w:sz w:val="22"/>
          <w:szCs w:val="22"/>
        </w:rPr>
        <w:t xml:space="preserve">. Επικοινωνίας: 24210-74648  </w:t>
      </w:r>
      <w:r w:rsidR="006B378F" w:rsidRPr="00A00A0C">
        <w:rPr>
          <w:rFonts w:ascii="Times New Roman" w:hAnsi="Times New Roman" w:cs="Times New Roman"/>
          <w:sz w:val="22"/>
          <w:szCs w:val="22"/>
          <w:lang w:val="en-US"/>
        </w:rPr>
        <w:t>e</w:t>
      </w:r>
      <w:r w:rsidR="006B378F" w:rsidRPr="00A00A0C">
        <w:rPr>
          <w:rFonts w:ascii="Times New Roman" w:hAnsi="Times New Roman" w:cs="Times New Roman"/>
          <w:sz w:val="22"/>
          <w:szCs w:val="22"/>
        </w:rPr>
        <w:t>-</w:t>
      </w:r>
      <w:proofErr w:type="spellStart"/>
      <w:r w:rsidR="006B378F" w:rsidRPr="00A00A0C">
        <w:rPr>
          <w:rFonts w:ascii="Times New Roman" w:hAnsi="Times New Roman" w:cs="Times New Roman"/>
          <w:sz w:val="22"/>
          <w:szCs w:val="22"/>
        </w:rPr>
        <w:t>mail</w:t>
      </w:r>
      <w:proofErr w:type="spellEnd"/>
      <w:r w:rsidR="006B378F" w:rsidRPr="00A00A0C">
        <w:rPr>
          <w:rFonts w:ascii="Times New Roman" w:hAnsi="Times New Roman" w:cs="Times New Roman"/>
          <w:sz w:val="22"/>
          <w:szCs w:val="22"/>
        </w:rPr>
        <w:t xml:space="preserve">: </w:t>
      </w:r>
      <w:hyperlink r:id="rId10" w:history="1">
        <w:r w:rsidR="006B378F" w:rsidRPr="00A00A0C">
          <w:rPr>
            <w:rFonts w:ascii="Times New Roman" w:hAnsi="Times New Roman" w:cs="Times New Roman"/>
            <w:sz w:val="22"/>
            <w:szCs w:val="22"/>
          </w:rPr>
          <w:t>promith@uth.gr</w:t>
        </w:r>
      </w:hyperlink>
      <w:r w:rsidR="00A00A0C">
        <w:rPr>
          <w:rFonts w:ascii="Times New Roman" w:hAnsi="Times New Roman" w:cs="Times New Roman"/>
          <w:sz w:val="22"/>
          <w:szCs w:val="22"/>
        </w:rPr>
        <w:t xml:space="preserve">   </w:t>
      </w:r>
    </w:p>
    <w:p w14:paraId="5F8D6263" w14:textId="7D3313E4" w:rsidR="003865FC" w:rsidRPr="00A00A0C" w:rsidRDefault="00112214" w:rsidP="00C77397">
      <w:pPr>
        <w:pStyle w:val="Default"/>
        <w:spacing w:line="360" w:lineRule="auto"/>
        <w:ind w:left="426" w:right="140"/>
        <w:jc w:val="both"/>
        <w:rPr>
          <w:rFonts w:ascii="Times New Roman" w:hAnsi="Times New Roman" w:cs="Times New Roman"/>
          <w:color w:val="auto"/>
          <w:sz w:val="22"/>
          <w:szCs w:val="22"/>
          <w:lang w:eastAsia="ar-SA"/>
        </w:rPr>
      </w:pPr>
      <w:r w:rsidRPr="00A00A0C">
        <w:rPr>
          <w:rFonts w:ascii="Times New Roman" w:hAnsi="Times New Roman" w:cs="Times New Roman"/>
          <w:color w:val="auto"/>
          <w:sz w:val="22"/>
          <w:szCs w:val="22"/>
          <w:lang w:eastAsia="ar-SA"/>
        </w:rPr>
        <w:t xml:space="preserve">Αναλυτικά: </w:t>
      </w:r>
    </w:p>
    <w:p w14:paraId="02F37BC0" w14:textId="0945F7C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Τα παρακάτω δικαιολογητικά θα υποβληθούν εντός κλειστού φακέλου με την ένδειξη: «Δικαιολογητικά συμμε</w:t>
      </w:r>
      <w:r w:rsidR="00B207F1" w:rsidRPr="00A00A0C">
        <w:rPr>
          <w:b/>
          <w:color w:val="000000"/>
          <w:sz w:val="22"/>
          <w:szCs w:val="22"/>
          <w:lang w:eastAsia="el-GR"/>
        </w:rPr>
        <w:t xml:space="preserve">τοχής – Τεχνική προσφορά </w:t>
      </w:r>
      <w:r w:rsidRPr="00A00A0C">
        <w:rPr>
          <w:b/>
          <w:color w:val="000000"/>
          <w:sz w:val="22"/>
          <w:szCs w:val="22"/>
          <w:lang w:eastAsia="el-GR"/>
        </w:rPr>
        <w:t>».</w:t>
      </w:r>
    </w:p>
    <w:p w14:paraId="51DF23F4" w14:textId="2E0ECAE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19E003D9" w14:textId="09DA0647" w:rsidR="003865FC" w:rsidRPr="00A00A0C" w:rsidRDefault="003865FC" w:rsidP="00C77397">
      <w:pPr>
        <w:pStyle w:val="Default"/>
        <w:ind w:left="426" w:right="140"/>
        <w:jc w:val="both"/>
        <w:rPr>
          <w:rFonts w:ascii="Times New Roman" w:hAnsi="Times New Roman" w:cs="Times New Roman"/>
          <w:sz w:val="22"/>
          <w:szCs w:val="22"/>
        </w:rPr>
      </w:pPr>
      <w:r w:rsidRPr="00A00A0C">
        <w:rPr>
          <w:rFonts w:ascii="Times New Roman" w:hAnsi="Times New Roman" w:cs="Times New Roman"/>
          <w:sz w:val="22"/>
          <w:szCs w:val="22"/>
        </w:rPr>
        <w:t>Η προσφορά θα πρωτοκολληθεί την ημερομηνία παραλαβής της. Στο φάκελο θα πρέπει να αναγράφονται ευκρινώς τα εξής:</w:t>
      </w:r>
    </w:p>
    <w:p w14:paraId="42006BA2" w14:textId="77777777" w:rsidR="003865FC" w:rsidRPr="00A00A0C" w:rsidRDefault="003865FC" w:rsidP="00C77397">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9B4387" w:rsidRPr="00A00A0C" w14:paraId="06AE053B" w14:textId="77777777" w:rsidTr="001F0BE6">
        <w:trPr>
          <w:trHeight w:val="669"/>
        </w:trPr>
        <w:tc>
          <w:tcPr>
            <w:tcW w:w="4881" w:type="dxa"/>
            <w:shd w:val="clear" w:color="auto" w:fill="auto"/>
          </w:tcPr>
          <w:p w14:paraId="0F99EF8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1F868521"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9B4387" w:rsidRPr="00A00A0C" w14:paraId="3FFC01BE" w14:textId="77777777" w:rsidTr="001F0BE6">
        <w:trPr>
          <w:trHeight w:val="706"/>
        </w:trPr>
        <w:tc>
          <w:tcPr>
            <w:tcW w:w="4881" w:type="dxa"/>
            <w:shd w:val="clear" w:color="auto" w:fill="auto"/>
          </w:tcPr>
          <w:p w14:paraId="5D0B4B6C"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155967C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p w14:paraId="21EEBBDF" w14:textId="77777777" w:rsidR="009B4387" w:rsidRPr="00A00A0C" w:rsidRDefault="009B4387" w:rsidP="00C77397">
            <w:pPr>
              <w:pStyle w:val="Default"/>
              <w:ind w:left="426" w:right="140"/>
              <w:rPr>
                <w:rFonts w:ascii="Times New Roman" w:hAnsi="Times New Roman" w:cs="Times New Roman"/>
                <w:b/>
                <w:sz w:val="22"/>
                <w:szCs w:val="22"/>
              </w:rPr>
            </w:pPr>
          </w:p>
          <w:p w14:paraId="5EAA228A" w14:textId="77777777" w:rsidR="009B4387" w:rsidRPr="00A00A0C" w:rsidRDefault="009B4387" w:rsidP="00C77397">
            <w:pPr>
              <w:pStyle w:val="Default"/>
              <w:ind w:left="426" w:right="140"/>
              <w:rPr>
                <w:rFonts w:ascii="Times New Roman" w:hAnsi="Times New Roman" w:cs="Times New Roman"/>
                <w:b/>
                <w:sz w:val="22"/>
                <w:szCs w:val="22"/>
              </w:rPr>
            </w:pPr>
          </w:p>
        </w:tc>
      </w:tr>
      <w:tr w:rsidR="009B4387" w:rsidRPr="00A00A0C" w14:paraId="42E7AE70" w14:textId="77777777" w:rsidTr="001F0BE6">
        <w:trPr>
          <w:trHeight w:val="1014"/>
        </w:trPr>
        <w:tc>
          <w:tcPr>
            <w:tcW w:w="9763" w:type="dxa"/>
            <w:gridSpan w:val="2"/>
            <w:shd w:val="clear" w:color="auto" w:fill="auto"/>
          </w:tcPr>
          <w:p w14:paraId="41DBA84B"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2D43005" w14:textId="3708D42C"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1" w:name="_Hlk147311838"/>
            <w:bookmarkStart w:id="2" w:name="_Hlk146530944"/>
            <w:r w:rsidR="00A71624" w:rsidRPr="00C77397">
              <w:rPr>
                <w:rFonts w:ascii="Times New Roman" w:hAnsi="Times New Roman" w:cs="Times New Roman"/>
                <w:b/>
                <w:sz w:val="22"/>
                <w:szCs w:val="22"/>
              </w:rPr>
              <w:t>21491</w:t>
            </w:r>
            <w:r w:rsidRPr="00A00A0C">
              <w:rPr>
                <w:rFonts w:ascii="Times New Roman" w:hAnsi="Times New Roman" w:cs="Times New Roman"/>
                <w:b/>
                <w:sz w:val="22"/>
                <w:szCs w:val="22"/>
              </w:rPr>
              <w:t>/24/ΓΠ/</w:t>
            </w:r>
            <w:r w:rsidR="00A71624" w:rsidRPr="00C77397">
              <w:rPr>
                <w:rFonts w:ascii="Times New Roman" w:hAnsi="Times New Roman" w:cs="Times New Roman"/>
                <w:b/>
                <w:sz w:val="22"/>
                <w:szCs w:val="22"/>
              </w:rPr>
              <w:t>26</w:t>
            </w:r>
            <w:r w:rsidR="002A617E" w:rsidRPr="00A00A0C">
              <w:rPr>
                <w:rFonts w:ascii="Times New Roman" w:hAnsi="Times New Roman" w:cs="Times New Roman"/>
                <w:b/>
                <w:sz w:val="22"/>
                <w:szCs w:val="22"/>
              </w:rPr>
              <w:t>.</w:t>
            </w:r>
            <w:r w:rsidRPr="00A00A0C">
              <w:rPr>
                <w:rFonts w:ascii="Times New Roman" w:hAnsi="Times New Roman" w:cs="Times New Roman"/>
                <w:b/>
                <w:sz w:val="22"/>
                <w:szCs w:val="22"/>
              </w:rPr>
              <w:t>0</w:t>
            </w:r>
            <w:r w:rsidR="00B207F1" w:rsidRPr="00A00A0C">
              <w:rPr>
                <w:rFonts w:ascii="Times New Roman" w:hAnsi="Times New Roman" w:cs="Times New Roman"/>
                <w:b/>
                <w:sz w:val="22"/>
                <w:szCs w:val="22"/>
              </w:rPr>
              <w:t>9</w:t>
            </w:r>
            <w:r w:rsidRPr="00A00A0C">
              <w:rPr>
                <w:rFonts w:ascii="Times New Roman" w:hAnsi="Times New Roman" w:cs="Times New Roman"/>
                <w:b/>
                <w:sz w:val="22"/>
                <w:szCs w:val="22"/>
              </w:rPr>
              <w:t>.202</w:t>
            </w:r>
            <w:bookmarkEnd w:id="1"/>
            <w:r w:rsidRPr="00A00A0C">
              <w:rPr>
                <w:rFonts w:ascii="Times New Roman" w:hAnsi="Times New Roman" w:cs="Times New Roman"/>
                <w:b/>
                <w:sz w:val="22"/>
                <w:szCs w:val="22"/>
              </w:rPr>
              <w:t>4</w:t>
            </w:r>
          </w:p>
          <w:bookmarkEnd w:id="2"/>
          <w:p w14:paraId="41430370"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3CBF53B" w14:textId="77777777" w:rsidR="003865FC" w:rsidRPr="00A00A0C" w:rsidRDefault="003865FC" w:rsidP="00C77397">
      <w:pPr>
        <w:autoSpaceDE w:val="0"/>
        <w:autoSpaceDN w:val="0"/>
        <w:adjustRightInd w:val="0"/>
        <w:spacing w:after="120"/>
        <w:ind w:left="426" w:right="140"/>
        <w:contextualSpacing/>
        <w:rPr>
          <w:b/>
          <w:sz w:val="22"/>
          <w:szCs w:val="22"/>
        </w:rPr>
      </w:pPr>
    </w:p>
    <w:p w14:paraId="66C92E25" w14:textId="77777777" w:rsidR="00A00A0C" w:rsidRDefault="003865FC" w:rsidP="00C77397">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w:t>
      </w:r>
      <w:r w:rsidR="009B244F" w:rsidRPr="00A00A0C">
        <w:rPr>
          <w:b/>
          <w:bCs/>
          <w:sz w:val="22"/>
          <w:szCs w:val="22"/>
        </w:rPr>
        <w:t xml:space="preserve">– ΤΕΧΝΙΚΗ ΠΡΟΣΦΟΡΑ </w:t>
      </w:r>
    </w:p>
    <w:p w14:paraId="7FC52CD4" w14:textId="77777777" w:rsidR="00794470" w:rsidRPr="00A00A0C" w:rsidRDefault="00794470" w:rsidP="00C77397">
      <w:pPr>
        <w:autoSpaceDE w:val="0"/>
        <w:autoSpaceDN w:val="0"/>
        <w:adjustRightInd w:val="0"/>
        <w:spacing w:after="120"/>
        <w:ind w:left="426" w:right="140"/>
        <w:contextualSpacing/>
        <w:rPr>
          <w:sz w:val="22"/>
          <w:szCs w:val="22"/>
        </w:rPr>
      </w:pPr>
    </w:p>
    <w:p w14:paraId="56A315EF"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1.Άδεια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498D601E"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 xml:space="preserve">2. Δικαιολογητικά νομικού προσώπου, ήτοι: </w:t>
      </w:r>
    </w:p>
    <w:p w14:paraId="4FAD472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Γενικό Πιστοποιητικό ΓΕΜΗ</w:t>
      </w:r>
    </w:p>
    <w:p w14:paraId="458E638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Πιστοποιητικό ΓΕΜΗ, ισχύουσας και αναλυτικής εκπροσώπησης.</w:t>
      </w:r>
    </w:p>
    <w:p w14:paraId="028C0D48"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Καταστατικό – κατά περίπτωση - σύστασης &amp; τελευταία τροποποίησή του</w:t>
      </w:r>
    </w:p>
    <w:p w14:paraId="51E62639" w14:textId="77777777" w:rsidR="003865FC" w:rsidRPr="00A00A0C" w:rsidRDefault="003865FC" w:rsidP="00C77397">
      <w:pPr>
        <w:suppressAutoHyphens w:val="0"/>
        <w:spacing w:after="60"/>
        <w:ind w:left="426" w:right="140"/>
        <w:jc w:val="both"/>
        <w:rPr>
          <w:color w:val="000000"/>
          <w:sz w:val="22"/>
          <w:szCs w:val="22"/>
          <w:lang w:eastAsia="el-GR"/>
        </w:rPr>
      </w:pPr>
      <w:r w:rsidRPr="00A00A0C">
        <w:rPr>
          <w:bCs/>
          <w:color w:val="000000"/>
          <w:sz w:val="22"/>
          <w:szCs w:val="22"/>
          <w:lang w:eastAsia="el-GR"/>
        </w:rPr>
        <w:t>3</w:t>
      </w:r>
      <w:r w:rsidRPr="00A00A0C">
        <w:rPr>
          <w:color w:val="000000"/>
          <w:sz w:val="22"/>
          <w:szCs w:val="22"/>
          <w:lang w:eastAsia="el-GR"/>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055532DA" w14:textId="77777777" w:rsidR="003865FC" w:rsidRPr="00A00A0C" w:rsidRDefault="003865FC" w:rsidP="00C77397">
      <w:pPr>
        <w:numPr>
          <w:ilvl w:val="0"/>
          <w:numId w:val="1"/>
        </w:numPr>
        <w:suppressAutoHyphens w:val="0"/>
        <w:spacing w:after="60"/>
        <w:ind w:left="426" w:right="140"/>
        <w:jc w:val="both"/>
        <w:rPr>
          <w:color w:val="000000"/>
          <w:sz w:val="22"/>
          <w:szCs w:val="22"/>
          <w:lang w:eastAsia="el-GR"/>
        </w:rPr>
      </w:pPr>
      <w:r w:rsidRPr="00A00A0C">
        <w:rPr>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08C8D05" w14:textId="77777777" w:rsidR="003865FC" w:rsidRPr="00A00A0C" w:rsidRDefault="003865FC" w:rsidP="00C77397">
      <w:pPr>
        <w:numPr>
          <w:ilvl w:val="0"/>
          <w:numId w:val="2"/>
        </w:numPr>
        <w:suppressAutoHyphens w:val="0"/>
        <w:spacing w:after="60"/>
        <w:ind w:left="426" w:right="140"/>
        <w:jc w:val="both"/>
        <w:rPr>
          <w:color w:val="000000"/>
          <w:sz w:val="22"/>
          <w:szCs w:val="22"/>
          <w:lang w:eastAsia="el-GR"/>
        </w:rPr>
      </w:pPr>
      <w:r w:rsidRPr="00A00A0C">
        <w:rPr>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1B0AB8A8" w14:textId="63C67BC9" w:rsidR="003865FC" w:rsidRPr="00A00A0C" w:rsidRDefault="003865FC" w:rsidP="00A00A0C">
      <w:pPr>
        <w:numPr>
          <w:ilvl w:val="0"/>
          <w:numId w:val="2"/>
        </w:numPr>
        <w:suppressAutoHyphens w:val="0"/>
        <w:spacing w:after="60"/>
        <w:jc w:val="both"/>
        <w:rPr>
          <w:color w:val="000000"/>
          <w:sz w:val="22"/>
          <w:szCs w:val="22"/>
          <w:lang w:eastAsia="el-GR"/>
        </w:rPr>
      </w:pPr>
      <w:r w:rsidRPr="00A00A0C">
        <w:rPr>
          <w:bCs/>
          <w:color w:val="000000"/>
          <w:sz w:val="22"/>
          <w:szCs w:val="22"/>
          <w:lang w:eastAsia="el-GR"/>
        </w:rPr>
        <w:t xml:space="preserve">ως </w:t>
      </w:r>
      <w:r w:rsidRPr="00A00A0C">
        <w:rPr>
          <w:b/>
          <w:color w:val="000000"/>
          <w:sz w:val="22"/>
          <w:szCs w:val="22"/>
          <w:lang w:eastAsia="el-GR"/>
        </w:rPr>
        <w:t>δικαιολογητικά συμμετοχής</w:t>
      </w:r>
      <w:r w:rsidRPr="00A00A0C">
        <w:rPr>
          <w:bCs/>
          <w:color w:val="000000"/>
          <w:sz w:val="22"/>
          <w:szCs w:val="22"/>
          <w:lang w:eastAsia="el-GR"/>
        </w:rPr>
        <w:t xml:space="preserve"> προσκομίζουμε:</w:t>
      </w:r>
      <w:r w:rsidRPr="00A00A0C">
        <w:rPr>
          <w:color w:val="000000"/>
          <w:sz w:val="22"/>
          <w:szCs w:val="22"/>
          <w:lang w:eastAsia="el-GR"/>
        </w:rPr>
        <w:t xml:space="preserve"> </w:t>
      </w:r>
      <w:r w:rsidRPr="00A00A0C">
        <w:rPr>
          <w:bCs/>
          <w:color w:val="000000"/>
          <w:sz w:val="22"/>
          <w:szCs w:val="22"/>
          <w:lang w:eastAsia="el-GR"/>
        </w:rPr>
        <w:t>α) τα αποδεικτικά έγγραφα νομιμοποίησης</w:t>
      </w:r>
      <w:r w:rsidRPr="00A00A0C">
        <w:rPr>
          <w:color w:val="000000"/>
          <w:sz w:val="22"/>
          <w:szCs w:val="22"/>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A00A0C">
        <w:rPr>
          <w:color w:val="000000"/>
          <w:sz w:val="22"/>
          <w:szCs w:val="22"/>
          <w:lang w:eastAsia="el-GR"/>
        </w:rPr>
        <w:t>νομίμου</w:t>
      </w:r>
      <w:proofErr w:type="spellEnd"/>
      <w:r w:rsidRPr="00A00A0C">
        <w:rPr>
          <w:color w:val="000000"/>
          <w:sz w:val="22"/>
          <w:szCs w:val="22"/>
          <w:lang w:eastAsia="el-GR"/>
        </w:rPr>
        <w:t>/</w:t>
      </w:r>
      <w:r w:rsidR="00A00A0C">
        <w:rPr>
          <w:color w:val="000000"/>
          <w:sz w:val="22"/>
          <w:szCs w:val="22"/>
          <w:lang w:eastAsia="el-GR"/>
        </w:rPr>
        <w:t xml:space="preserve">ων εκπροσώπου/ων, </w:t>
      </w:r>
      <w:r w:rsidRPr="00A00A0C">
        <w:rPr>
          <w:color w:val="000000"/>
          <w:sz w:val="22"/>
          <w:szCs w:val="22"/>
          <w:lang w:eastAsia="el-GR"/>
        </w:rPr>
        <w:t>γ) αποδεικτικό ασφαλιστικής ενημερότητας και δ) αποδεικτικό φορολογικής ενημερότητας».</w:t>
      </w:r>
    </w:p>
    <w:p w14:paraId="055AD595" w14:textId="1FF8A3A9" w:rsidR="003865FC" w:rsidRPr="00A00A0C" w:rsidRDefault="003865FC" w:rsidP="00A00A0C">
      <w:pPr>
        <w:numPr>
          <w:ilvl w:val="0"/>
          <w:numId w:val="2"/>
        </w:numPr>
        <w:suppressAutoHyphens w:val="0"/>
        <w:spacing w:after="60"/>
        <w:jc w:val="both"/>
        <w:rPr>
          <w:color w:val="000000"/>
          <w:sz w:val="22"/>
          <w:szCs w:val="22"/>
          <w:lang w:eastAsia="el-GR"/>
        </w:rPr>
      </w:pPr>
      <w:r w:rsidRPr="00A00A0C">
        <w:rPr>
          <w:color w:val="000000"/>
          <w:sz w:val="22"/>
          <w:szCs w:val="22"/>
          <w:lang w:eastAsia="el-GR"/>
        </w:rPr>
        <w:t>τηρ</w:t>
      </w:r>
      <w:r w:rsidR="00112214" w:rsidRPr="00A00A0C">
        <w:rPr>
          <w:color w:val="000000"/>
          <w:sz w:val="22"/>
          <w:szCs w:val="22"/>
          <w:lang w:eastAsia="el-GR"/>
        </w:rPr>
        <w:t>ούμε</w:t>
      </w:r>
      <w:r w:rsidRPr="00A00A0C">
        <w:rPr>
          <w:color w:val="000000"/>
          <w:sz w:val="22"/>
          <w:szCs w:val="22"/>
          <w:lang w:eastAsia="el-GR"/>
        </w:rPr>
        <w:t xml:space="preserve"> και θα εξακολουθ</w:t>
      </w:r>
      <w:r w:rsidR="00112214" w:rsidRPr="00A00A0C">
        <w:rPr>
          <w:color w:val="000000"/>
          <w:sz w:val="22"/>
          <w:szCs w:val="22"/>
          <w:lang w:eastAsia="el-GR"/>
        </w:rPr>
        <w:t>ούμε</w:t>
      </w:r>
      <w:r w:rsidRPr="00A00A0C">
        <w:rPr>
          <w:color w:val="000000"/>
          <w:sz w:val="22"/>
          <w:szCs w:val="22"/>
          <w:lang w:eastAsia="el-GR"/>
        </w:rPr>
        <w:t xml:space="preserve"> να τηρ</w:t>
      </w:r>
      <w:r w:rsidR="00112214" w:rsidRPr="00A00A0C">
        <w:rPr>
          <w:color w:val="000000"/>
          <w:sz w:val="22"/>
          <w:szCs w:val="22"/>
          <w:lang w:eastAsia="el-GR"/>
        </w:rPr>
        <w:t>ούμε</w:t>
      </w:r>
      <w:r w:rsidRPr="00A00A0C">
        <w:rPr>
          <w:color w:val="000000"/>
          <w:sz w:val="22"/>
          <w:szCs w:val="22"/>
          <w:lang w:eastAsia="el-GR"/>
        </w:rPr>
        <w:t xml:space="preserve"> κατά την εκτέλεση της ανάθεσης, εφόσον επιλεγ</w:t>
      </w:r>
      <w:r w:rsidR="00112214" w:rsidRPr="00A00A0C">
        <w:rPr>
          <w:color w:val="000000"/>
          <w:sz w:val="22"/>
          <w:szCs w:val="22"/>
          <w:lang w:eastAsia="el-GR"/>
        </w:rPr>
        <w:t>ούμε</w:t>
      </w:r>
      <w:r w:rsidRPr="00A00A0C">
        <w:rPr>
          <w:color w:val="000000"/>
          <w:sz w:val="22"/>
          <w:szCs w:val="22"/>
          <w:lang w:eastAsia="el-GR"/>
        </w:rPr>
        <w:t>,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8C072B9" w14:textId="277C5A94" w:rsidR="003865FC" w:rsidRPr="00A00A0C" w:rsidRDefault="003865FC" w:rsidP="00A00A0C">
      <w:pPr>
        <w:numPr>
          <w:ilvl w:val="0"/>
          <w:numId w:val="2"/>
        </w:numPr>
        <w:suppressAutoHyphens w:val="0"/>
        <w:spacing w:after="60"/>
        <w:jc w:val="both"/>
        <w:rPr>
          <w:color w:val="000000"/>
          <w:sz w:val="22"/>
          <w:szCs w:val="22"/>
          <w:lang w:eastAsia="el-GR"/>
        </w:rPr>
      </w:pPr>
      <w:r w:rsidRPr="00A00A0C">
        <w:rPr>
          <w:color w:val="000000"/>
          <w:sz w:val="22"/>
          <w:szCs w:val="22"/>
          <w:lang w:eastAsia="el-GR"/>
        </w:rPr>
        <w:t>δεν θα ενεργήσ</w:t>
      </w:r>
      <w:r w:rsidR="00112214" w:rsidRPr="00A00A0C">
        <w:rPr>
          <w:color w:val="000000"/>
          <w:sz w:val="22"/>
          <w:szCs w:val="22"/>
          <w:lang w:eastAsia="el-GR"/>
        </w:rPr>
        <w:t>ουμε</w:t>
      </w:r>
      <w:r w:rsidRPr="00A00A0C">
        <w:rPr>
          <w:color w:val="000000"/>
          <w:sz w:val="22"/>
          <w:szCs w:val="22"/>
          <w:lang w:eastAsia="el-GR"/>
        </w:rPr>
        <w:t xml:space="preserve"> αθέμιτα, παράνομα ή καταχρηστικά καθ΄ όλη τη διάρκεια της διαδικασίας της ανάθεσης, αλλά και κατά το στάδιο εκτέλεσης αυτής, λαμβάν</w:t>
      </w:r>
      <w:r w:rsidR="00112214" w:rsidRPr="00A00A0C">
        <w:rPr>
          <w:color w:val="000000"/>
          <w:sz w:val="22"/>
          <w:szCs w:val="22"/>
          <w:lang w:eastAsia="el-GR"/>
        </w:rPr>
        <w:t>ουμε</w:t>
      </w:r>
      <w:r w:rsidRPr="00A00A0C">
        <w:rPr>
          <w:color w:val="000000"/>
          <w:sz w:val="22"/>
          <w:szCs w:val="22"/>
          <w:lang w:eastAsia="el-GR"/>
        </w:rPr>
        <w:t xml:space="preserve"> τα κατάλληλα μέτρα για να διαφυλάξ</w:t>
      </w:r>
      <w:r w:rsidR="00112214" w:rsidRPr="00A00A0C">
        <w:rPr>
          <w:color w:val="000000"/>
          <w:sz w:val="22"/>
          <w:szCs w:val="22"/>
          <w:lang w:eastAsia="el-GR"/>
        </w:rPr>
        <w:t>ουμε</w:t>
      </w:r>
      <w:r w:rsidRPr="00A00A0C">
        <w:rPr>
          <w:color w:val="000000"/>
          <w:sz w:val="22"/>
          <w:szCs w:val="22"/>
          <w:lang w:eastAsia="el-GR"/>
        </w:rPr>
        <w:t xml:space="preserve"> την εμπιστευτικότητα των πληροφοριών που έχουν χαρακτηρισθεί ως τέτοιες</w:t>
      </w:r>
    </w:p>
    <w:p w14:paraId="0CA7AA01" w14:textId="2BF28C7C" w:rsidR="003865FC" w:rsidRPr="00A00A0C" w:rsidRDefault="003865FC" w:rsidP="00A00A0C">
      <w:pPr>
        <w:numPr>
          <w:ilvl w:val="0"/>
          <w:numId w:val="2"/>
        </w:numPr>
        <w:suppressAutoHyphens w:val="0"/>
        <w:spacing w:after="60"/>
        <w:jc w:val="both"/>
        <w:rPr>
          <w:color w:val="000000"/>
          <w:sz w:val="22"/>
          <w:szCs w:val="22"/>
          <w:lang w:eastAsia="el-GR"/>
        </w:rPr>
      </w:pPr>
      <w:r w:rsidRPr="00A00A0C">
        <w:rPr>
          <w:color w:val="000000"/>
          <w:sz w:val="22"/>
          <w:szCs w:val="22"/>
          <w:lang w:eastAsia="el-GR"/>
        </w:rPr>
        <w:t>συναιν</w:t>
      </w:r>
      <w:r w:rsidR="00112214" w:rsidRPr="00A00A0C">
        <w:rPr>
          <w:color w:val="000000"/>
          <w:sz w:val="22"/>
          <w:szCs w:val="22"/>
          <w:lang w:eastAsia="el-GR"/>
        </w:rPr>
        <w:t>ούμε</w:t>
      </w:r>
      <w:r w:rsidRPr="00A00A0C">
        <w:rPr>
          <w:color w:val="000000"/>
          <w:sz w:val="22"/>
          <w:szCs w:val="22"/>
          <w:lang w:eastAsia="el-GR"/>
        </w:rPr>
        <w:t xml:space="preserve">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46D31F9B" w14:textId="74F03EF5" w:rsidR="00F5027A" w:rsidRPr="00A00A0C" w:rsidRDefault="00F5027A" w:rsidP="007C46A7">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BCE718" w14:textId="31D90187"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6D1C75DA" w14:textId="06494DDF"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1008D41F"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p>
    <w:p w14:paraId="3DBE5C83"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4AEFF0B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71F2A89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053AC2B0" w14:textId="77777777" w:rsidR="007C46A7" w:rsidRPr="007C46A7" w:rsidRDefault="007C46A7" w:rsidP="007C46A7">
      <w:pPr>
        <w:tabs>
          <w:tab w:val="left" w:pos="0"/>
          <w:tab w:val="left" w:pos="426"/>
        </w:tabs>
        <w:suppressAutoHyphens w:val="0"/>
        <w:ind w:right="-1"/>
        <w:jc w:val="center"/>
        <w:rPr>
          <w:rFonts w:eastAsia="Calibri"/>
          <w:b/>
          <w:sz w:val="20"/>
          <w:szCs w:val="20"/>
          <w:lang w:eastAsia="en-US"/>
        </w:rPr>
      </w:pPr>
    </w:p>
    <w:p w14:paraId="453D085A" w14:textId="3AF51182" w:rsidR="00A00A0C" w:rsidRDefault="00A00A0C">
      <w:pPr>
        <w:suppressAutoHyphens w:val="0"/>
        <w:spacing w:after="160" w:line="259" w:lineRule="auto"/>
        <w:rPr>
          <w:rFonts w:eastAsia="Calibri"/>
          <w:b/>
          <w:sz w:val="20"/>
          <w:szCs w:val="20"/>
          <w:lang w:eastAsia="en-US"/>
        </w:rPr>
      </w:pPr>
      <w:r>
        <w:rPr>
          <w:rFonts w:eastAsia="Calibri"/>
          <w:b/>
          <w:sz w:val="20"/>
          <w:szCs w:val="20"/>
          <w:lang w:eastAsia="en-US"/>
        </w:rPr>
        <w:br w:type="page"/>
      </w:r>
    </w:p>
    <w:p w14:paraId="2F5EF755" w14:textId="6825F15B" w:rsidR="00033A4B" w:rsidRPr="00A9763F" w:rsidRDefault="00033A4B" w:rsidP="00231FE8">
      <w:pPr>
        <w:spacing w:after="120"/>
        <w:contextualSpacing/>
        <w:jc w:val="both"/>
        <w:rPr>
          <w:rFonts w:eastAsia="Calibri"/>
          <w:sz w:val="22"/>
          <w:szCs w:val="22"/>
          <w:lang w:eastAsia="en-US"/>
        </w:rPr>
      </w:pPr>
      <w:r w:rsidRPr="00A9763F">
        <w:rPr>
          <w:b/>
          <w:sz w:val="22"/>
          <w:szCs w:val="22"/>
        </w:rPr>
        <w:t xml:space="preserve">(αποτελεί αναπόσπαστο τμήμα της </w:t>
      </w:r>
      <w:proofErr w:type="spellStart"/>
      <w:r w:rsidRPr="00A9763F">
        <w:rPr>
          <w:b/>
          <w:sz w:val="22"/>
          <w:szCs w:val="22"/>
        </w:rPr>
        <w:t>αριθμ</w:t>
      </w:r>
      <w:proofErr w:type="spellEnd"/>
      <w:r w:rsidRPr="00A9763F">
        <w:rPr>
          <w:b/>
          <w:sz w:val="22"/>
          <w:szCs w:val="22"/>
        </w:rPr>
        <w:t xml:space="preserve">. </w:t>
      </w:r>
      <w:proofErr w:type="spellStart"/>
      <w:r w:rsidRPr="00A9763F">
        <w:rPr>
          <w:b/>
          <w:sz w:val="22"/>
          <w:szCs w:val="22"/>
        </w:rPr>
        <w:t>πρωτ</w:t>
      </w:r>
      <w:proofErr w:type="spellEnd"/>
      <w:r w:rsidRPr="00A9763F">
        <w:rPr>
          <w:b/>
          <w:sz w:val="22"/>
          <w:szCs w:val="22"/>
        </w:rPr>
        <w:t xml:space="preserve">. </w:t>
      </w:r>
      <w:r w:rsidR="00A71624" w:rsidRPr="00A71624">
        <w:rPr>
          <w:b/>
          <w:sz w:val="22"/>
          <w:szCs w:val="22"/>
        </w:rPr>
        <w:t xml:space="preserve">21491/24/ΓΠ/26.09.2024 </w:t>
      </w:r>
      <w:r w:rsidRPr="00A9763F">
        <w:rPr>
          <w:b/>
          <w:sz w:val="22"/>
          <w:szCs w:val="22"/>
        </w:rPr>
        <w:t>πρόσκλησης ενδιαφέροντος του Πανεπιστημίου Θεσσαλίας</w:t>
      </w:r>
      <w:r w:rsidR="00231FE8" w:rsidRPr="00A9763F">
        <w:rPr>
          <w:b/>
          <w:sz w:val="22"/>
          <w:szCs w:val="22"/>
        </w:rPr>
        <w:t>)</w:t>
      </w:r>
    </w:p>
    <w:p w14:paraId="69433B63" w14:textId="77777777" w:rsidR="00033A4B" w:rsidRPr="00A9763F" w:rsidRDefault="00033A4B" w:rsidP="00033A4B">
      <w:pPr>
        <w:tabs>
          <w:tab w:val="left" w:pos="0"/>
          <w:tab w:val="left" w:pos="426"/>
        </w:tabs>
        <w:suppressAutoHyphens w:val="0"/>
        <w:spacing w:after="120"/>
        <w:ind w:right="-1"/>
        <w:contextualSpacing/>
        <w:jc w:val="center"/>
        <w:rPr>
          <w:rFonts w:eastAsia="Calibri"/>
          <w:sz w:val="22"/>
          <w:szCs w:val="22"/>
          <w:lang w:eastAsia="en-US"/>
        </w:rPr>
      </w:pPr>
    </w:p>
    <w:p w14:paraId="534A380E" w14:textId="0D76CE08" w:rsidR="00033A4B" w:rsidRDefault="00033A4B" w:rsidP="00033A4B">
      <w:pPr>
        <w:suppressAutoHyphens w:val="0"/>
        <w:jc w:val="center"/>
        <w:rPr>
          <w:b/>
          <w:sz w:val="22"/>
          <w:szCs w:val="22"/>
        </w:rPr>
      </w:pPr>
      <w:r w:rsidRPr="00A9763F">
        <w:rPr>
          <w:b/>
          <w:sz w:val="22"/>
          <w:szCs w:val="22"/>
        </w:rPr>
        <w:t xml:space="preserve">ΥΠΟΔΕΙΓΜΑ ΟΙΚΟΝΟΜΙΚΗΣ ΠΡΟΣΦΟΡΑΣ </w:t>
      </w:r>
    </w:p>
    <w:p w14:paraId="21CABD5C" w14:textId="6FC1562E" w:rsidR="007C46A7" w:rsidRDefault="007C46A7" w:rsidP="00033A4B">
      <w:pPr>
        <w:suppressAutoHyphens w:val="0"/>
        <w:jc w:val="center"/>
        <w:rPr>
          <w:b/>
          <w:sz w:val="22"/>
          <w:szCs w:val="22"/>
        </w:rPr>
      </w:pPr>
    </w:p>
    <w:p w14:paraId="67141F51" w14:textId="5C819472" w:rsidR="007C46A7" w:rsidRDefault="007C46A7" w:rsidP="00033A4B">
      <w:pPr>
        <w:suppressAutoHyphens w:val="0"/>
        <w:jc w:val="center"/>
        <w:rPr>
          <w:b/>
          <w:sz w:val="22"/>
          <w:szCs w:val="22"/>
        </w:rPr>
      </w:pPr>
    </w:p>
    <w:tbl>
      <w:tblPr>
        <w:tblW w:w="10054" w:type="dxa"/>
        <w:jc w:val="center"/>
        <w:tblLook w:val="04A0" w:firstRow="1" w:lastRow="0" w:firstColumn="1" w:lastColumn="0" w:noHBand="0" w:noVBand="1"/>
      </w:tblPr>
      <w:tblGrid>
        <w:gridCol w:w="916"/>
        <w:gridCol w:w="1707"/>
        <w:gridCol w:w="915"/>
        <w:gridCol w:w="1144"/>
        <w:gridCol w:w="910"/>
        <w:gridCol w:w="1416"/>
        <w:gridCol w:w="1054"/>
        <w:gridCol w:w="1416"/>
        <w:gridCol w:w="576"/>
      </w:tblGrid>
      <w:tr w:rsidR="007C46A7" w14:paraId="3B9D9F3F" w14:textId="77777777" w:rsidTr="00A00A0C">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641AE7C0" w14:textId="77777777" w:rsidR="007C46A7" w:rsidRDefault="007C46A7" w:rsidP="00A00A0C">
            <w:pPr>
              <w:jc w:val="center"/>
              <w:rPr>
                <w:b/>
                <w:bCs/>
                <w:color w:val="000000"/>
                <w:sz w:val="12"/>
                <w:szCs w:val="12"/>
                <w:lang w:eastAsia="el-GR"/>
              </w:rPr>
            </w:pPr>
            <w:r>
              <w:rPr>
                <w:b/>
                <w:bCs/>
                <w:color w:val="000000"/>
                <w:sz w:val="12"/>
                <w:szCs w:val="12"/>
                <w:lang w:eastAsia="el-GR"/>
              </w:rPr>
              <w:t>Α/Α</w:t>
            </w:r>
          </w:p>
        </w:tc>
        <w:tc>
          <w:tcPr>
            <w:tcW w:w="1707" w:type="dxa"/>
            <w:tcBorders>
              <w:top w:val="single" w:sz="4" w:space="0" w:color="auto"/>
              <w:left w:val="nil"/>
              <w:bottom w:val="single" w:sz="4" w:space="0" w:color="auto"/>
              <w:right w:val="single" w:sz="4" w:space="0" w:color="auto"/>
            </w:tcBorders>
            <w:shd w:val="clear" w:color="auto" w:fill="DDD9C4"/>
            <w:noWrap/>
            <w:vAlign w:val="bottom"/>
            <w:hideMark/>
          </w:tcPr>
          <w:p w14:paraId="773991B4" w14:textId="77777777" w:rsidR="007C46A7" w:rsidRDefault="007C46A7" w:rsidP="00A00A0C">
            <w:pPr>
              <w:jc w:val="center"/>
              <w:rPr>
                <w:b/>
                <w:bCs/>
                <w:color w:val="000000"/>
                <w:sz w:val="12"/>
                <w:szCs w:val="12"/>
                <w:lang w:eastAsia="el-GR"/>
              </w:rPr>
            </w:pPr>
            <w:r>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auto" w:fill="DDD9C4"/>
            <w:noWrap/>
            <w:vAlign w:val="bottom"/>
            <w:hideMark/>
          </w:tcPr>
          <w:p w14:paraId="7697A83D" w14:textId="77777777" w:rsidR="007C46A7" w:rsidRDefault="007C46A7" w:rsidP="00A00A0C">
            <w:pPr>
              <w:jc w:val="center"/>
              <w:rPr>
                <w:b/>
                <w:bCs/>
                <w:color w:val="000000"/>
                <w:sz w:val="12"/>
                <w:szCs w:val="12"/>
                <w:lang w:eastAsia="el-GR"/>
              </w:rPr>
            </w:pPr>
            <w:r>
              <w:rPr>
                <w:b/>
                <w:bCs/>
                <w:color w:val="000000"/>
                <w:sz w:val="12"/>
                <w:szCs w:val="12"/>
                <w:lang w:eastAsia="el-GR"/>
              </w:rPr>
              <w:t>ΠΟΣΟΤΗΤΑ</w:t>
            </w:r>
          </w:p>
        </w:tc>
        <w:tc>
          <w:tcPr>
            <w:tcW w:w="1144" w:type="dxa"/>
            <w:tcBorders>
              <w:top w:val="single" w:sz="4" w:space="0" w:color="auto"/>
              <w:left w:val="nil"/>
              <w:bottom w:val="single" w:sz="4" w:space="0" w:color="auto"/>
              <w:right w:val="single" w:sz="4" w:space="0" w:color="auto"/>
            </w:tcBorders>
            <w:shd w:val="clear" w:color="auto" w:fill="DDD9C4"/>
            <w:noWrap/>
            <w:vAlign w:val="bottom"/>
            <w:hideMark/>
          </w:tcPr>
          <w:p w14:paraId="331E241F" w14:textId="77777777" w:rsidR="007C46A7" w:rsidRDefault="007C46A7" w:rsidP="00A00A0C">
            <w:pPr>
              <w:jc w:val="center"/>
              <w:rPr>
                <w:b/>
                <w:bCs/>
                <w:color w:val="000000"/>
                <w:sz w:val="12"/>
                <w:szCs w:val="12"/>
                <w:lang w:eastAsia="el-GR"/>
              </w:rPr>
            </w:pPr>
            <w:r>
              <w:rPr>
                <w:b/>
                <w:bCs/>
                <w:color w:val="000000"/>
                <w:sz w:val="12"/>
                <w:szCs w:val="12"/>
                <w:lang w:eastAsia="el-GR"/>
              </w:rPr>
              <w:t>ΤΥΠΟΣ (τεμάχιο, λίτρο, κιλό, υπηρεσία κ.λπ.)</w:t>
            </w:r>
          </w:p>
        </w:tc>
        <w:tc>
          <w:tcPr>
            <w:tcW w:w="910" w:type="dxa"/>
            <w:tcBorders>
              <w:top w:val="single" w:sz="4" w:space="0" w:color="auto"/>
              <w:left w:val="nil"/>
              <w:bottom w:val="single" w:sz="4" w:space="0" w:color="auto"/>
              <w:right w:val="single" w:sz="4" w:space="0" w:color="auto"/>
            </w:tcBorders>
            <w:shd w:val="clear" w:color="auto" w:fill="DDD9C4"/>
            <w:noWrap/>
            <w:vAlign w:val="bottom"/>
            <w:hideMark/>
          </w:tcPr>
          <w:p w14:paraId="265C8BC2" w14:textId="77777777" w:rsidR="007C46A7" w:rsidRDefault="007C46A7" w:rsidP="00A00A0C">
            <w:pPr>
              <w:jc w:val="center"/>
              <w:rPr>
                <w:b/>
                <w:bCs/>
                <w:color w:val="000000"/>
                <w:sz w:val="12"/>
                <w:szCs w:val="12"/>
                <w:lang w:eastAsia="el-GR"/>
              </w:rPr>
            </w:pPr>
            <w:r>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68C2EA27"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 xml:space="preserve">ΠΡΟΣΦ/ΝΗ ΤΙΜΗ </w:t>
            </w:r>
          </w:p>
          <w:p w14:paraId="476A6ACA" w14:textId="189DBCA0" w:rsidR="007C46A7" w:rsidRDefault="007C46A7" w:rsidP="007C46A7">
            <w:pPr>
              <w:jc w:val="center"/>
              <w:rPr>
                <w:b/>
                <w:bCs/>
                <w:color w:val="000000"/>
                <w:sz w:val="12"/>
                <w:szCs w:val="12"/>
                <w:lang w:eastAsia="el-GR"/>
              </w:rPr>
            </w:pPr>
            <w:r w:rsidRPr="007C46A7">
              <w:rPr>
                <w:b/>
                <w:bCs/>
                <w:color w:val="000000"/>
                <w:sz w:val="12"/>
                <w:szCs w:val="12"/>
                <w:lang w:eastAsia="el-GR"/>
              </w:rPr>
              <w:t>ΧΩΡΙΣ Φ.Π.Α.</w:t>
            </w:r>
          </w:p>
        </w:tc>
        <w:tc>
          <w:tcPr>
            <w:tcW w:w="1054" w:type="dxa"/>
            <w:tcBorders>
              <w:top w:val="single" w:sz="4" w:space="0" w:color="auto"/>
              <w:left w:val="nil"/>
              <w:bottom w:val="single" w:sz="4" w:space="0" w:color="auto"/>
              <w:right w:val="single" w:sz="4" w:space="0" w:color="auto"/>
            </w:tcBorders>
            <w:shd w:val="clear" w:color="auto" w:fill="DDD9C4"/>
            <w:noWrap/>
            <w:vAlign w:val="bottom"/>
            <w:hideMark/>
          </w:tcPr>
          <w:p w14:paraId="6113F6E8" w14:textId="77777777" w:rsidR="00A00A0C" w:rsidRDefault="007C46A7" w:rsidP="00A00A0C">
            <w:pPr>
              <w:jc w:val="center"/>
              <w:rPr>
                <w:b/>
                <w:bCs/>
                <w:color w:val="000000"/>
                <w:sz w:val="12"/>
                <w:szCs w:val="12"/>
                <w:lang w:eastAsia="el-GR"/>
              </w:rPr>
            </w:pPr>
            <w:r>
              <w:rPr>
                <w:b/>
                <w:bCs/>
                <w:color w:val="000000"/>
                <w:sz w:val="12"/>
                <w:szCs w:val="12"/>
                <w:lang w:eastAsia="el-GR"/>
              </w:rPr>
              <w:t>Φ.Π.Α.</w:t>
            </w:r>
          </w:p>
          <w:p w14:paraId="588FB500" w14:textId="12AF1060" w:rsidR="007C46A7" w:rsidRDefault="00A00A0C" w:rsidP="00A00A0C">
            <w:pPr>
              <w:jc w:val="center"/>
              <w:rPr>
                <w:b/>
                <w:bCs/>
                <w:color w:val="000000"/>
                <w:sz w:val="12"/>
                <w:szCs w:val="12"/>
                <w:lang w:eastAsia="el-GR"/>
              </w:rPr>
            </w:pPr>
            <w:r>
              <w:rPr>
                <w:b/>
                <w:bCs/>
                <w:color w:val="000000"/>
                <w:sz w:val="12"/>
                <w:szCs w:val="12"/>
                <w:lang w:eastAsia="el-GR"/>
              </w:rPr>
              <w:t>24%</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73042F35"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ΣΥΝΟΛΙΚΗ ΠΡΟΣΦ/ΝΗ ΤΙΜΗ</w:t>
            </w:r>
          </w:p>
          <w:p w14:paraId="1C1FB73D" w14:textId="0293FFF7" w:rsidR="007C46A7" w:rsidRDefault="007C46A7" w:rsidP="007C46A7">
            <w:pPr>
              <w:jc w:val="center"/>
              <w:rPr>
                <w:b/>
                <w:bCs/>
                <w:color w:val="000000"/>
                <w:sz w:val="12"/>
                <w:szCs w:val="12"/>
                <w:lang w:eastAsia="el-GR"/>
              </w:rPr>
            </w:pPr>
            <w:r w:rsidRPr="007C46A7">
              <w:rPr>
                <w:b/>
                <w:bCs/>
                <w:color w:val="000000"/>
                <w:sz w:val="12"/>
                <w:szCs w:val="12"/>
                <w:lang w:eastAsia="el-GR"/>
              </w:rPr>
              <w:t>ΜΕ Φ.Π.Α.</w:t>
            </w:r>
          </w:p>
        </w:tc>
        <w:tc>
          <w:tcPr>
            <w:tcW w:w="576" w:type="dxa"/>
            <w:tcBorders>
              <w:top w:val="single" w:sz="4" w:space="0" w:color="auto"/>
              <w:left w:val="nil"/>
              <w:bottom w:val="single" w:sz="4" w:space="0" w:color="auto"/>
              <w:right w:val="single" w:sz="4" w:space="0" w:color="auto"/>
            </w:tcBorders>
            <w:shd w:val="clear" w:color="auto" w:fill="DDD9C4"/>
            <w:hideMark/>
          </w:tcPr>
          <w:p w14:paraId="07C56AC4" w14:textId="77777777" w:rsidR="007C46A7" w:rsidRDefault="007C46A7" w:rsidP="00A00A0C">
            <w:pPr>
              <w:jc w:val="center"/>
              <w:rPr>
                <w:b/>
                <w:bCs/>
                <w:color w:val="000000"/>
                <w:sz w:val="12"/>
                <w:szCs w:val="12"/>
                <w:lang w:eastAsia="el-GR"/>
              </w:rPr>
            </w:pPr>
            <w:r>
              <w:rPr>
                <w:b/>
                <w:bCs/>
                <w:color w:val="000000"/>
                <w:sz w:val="12"/>
                <w:szCs w:val="12"/>
                <w:lang w:eastAsia="el-GR"/>
              </w:rPr>
              <w:t>Κ.Α.Ε.</w:t>
            </w:r>
          </w:p>
        </w:tc>
      </w:tr>
      <w:tr w:rsidR="007C46A7" w14:paraId="0A9B7E23" w14:textId="77777777" w:rsidTr="00A00A0C">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28F2F6A6" w14:textId="77777777" w:rsidR="007C46A7" w:rsidRDefault="007C46A7" w:rsidP="00A00A0C">
            <w:pPr>
              <w:jc w:val="center"/>
              <w:rPr>
                <w:b/>
                <w:bCs/>
                <w:color w:val="000000"/>
                <w:sz w:val="16"/>
                <w:szCs w:val="16"/>
                <w:lang w:eastAsia="el-GR"/>
              </w:rPr>
            </w:pPr>
            <w:r>
              <w:rPr>
                <w:b/>
                <w:bCs/>
                <w:color w:val="000000"/>
                <w:sz w:val="16"/>
                <w:szCs w:val="16"/>
                <w:lang w:eastAsia="el-GR"/>
              </w:rPr>
              <w:t>1</w:t>
            </w:r>
          </w:p>
          <w:p w14:paraId="0BED1214" w14:textId="77777777" w:rsidR="007C46A7" w:rsidRDefault="007C46A7" w:rsidP="00A00A0C">
            <w:pPr>
              <w:jc w:val="center"/>
              <w:rPr>
                <w:b/>
                <w:bCs/>
                <w:color w:val="000000"/>
                <w:sz w:val="16"/>
                <w:szCs w:val="16"/>
                <w:lang w:eastAsia="el-GR"/>
              </w:rPr>
            </w:pPr>
          </w:p>
        </w:tc>
        <w:tc>
          <w:tcPr>
            <w:tcW w:w="1707" w:type="dxa"/>
            <w:tcBorders>
              <w:top w:val="nil"/>
              <w:left w:val="nil"/>
              <w:bottom w:val="single" w:sz="4" w:space="0" w:color="auto"/>
              <w:right w:val="single" w:sz="4" w:space="0" w:color="auto"/>
            </w:tcBorders>
            <w:noWrap/>
          </w:tcPr>
          <w:p w14:paraId="20DB3F97" w14:textId="77777777" w:rsidR="007C46A7" w:rsidRPr="00A374A8" w:rsidRDefault="007C46A7" w:rsidP="00A00A0C">
            <w:pPr>
              <w:autoSpaceDE w:val="0"/>
              <w:autoSpaceDN w:val="0"/>
              <w:adjustRightInd w:val="0"/>
              <w:rPr>
                <w:rFonts w:cs="Georgia-Bold"/>
                <w:bCs/>
                <w:color w:val="000000"/>
                <w:sz w:val="18"/>
                <w:szCs w:val="18"/>
              </w:rPr>
            </w:pPr>
            <w:r>
              <w:rPr>
                <w:rFonts w:cs="Georgia-Bold"/>
                <w:bCs/>
                <w:color w:val="000000"/>
                <w:sz w:val="18"/>
                <w:szCs w:val="18"/>
              </w:rPr>
              <w:t>Ηχητική, Φωτιστική και τεχνική κάλυψη για παραστάσεις της θεατρικής ομάδας του ΠΘ «3</w:t>
            </w:r>
            <w:r w:rsidRPr="00FC7AE2">
              <w:rPr>
                <w:rFonts w:cs="Georgia-Bold"/>
                <w:bCs/>
                <w:color w:val="000000"/>
                <w:sz w:val="18"/>
                <w:szCs w:val="18"/>
                <w:vertAlign w:val="superscript"/>
              </w:rPr>
              <w:t>ος</w:t>
            </w:r>
            <w:r>
              <w:rPr>
                <w:rFonts w:cs="Georgia-Bold"/>
                <w:bCs/>
                <w:color w:val="000000"/>
                <w:sz w:val="18"/>
                <w:szCs w:val="18"/>
              </w:rPr>
              <w:t xml:space="preserve"> Όροφος» από 16 έως 19 και 22-25</w:t>
            </w:r>
            <w:r w:rsidRPr="0056583E">
              <w:rPr>
                <w:rFonts w:cs="Georgia-Bold"/>
                <w:bCs/>
                <w:color w:val="000000"/>
                <w:sz w:val="18"/>
                <w:szCs w:val="18"/>
              </w:rPr>
              <w:t>/</w:t>
            </w:r>
            <w:r>
              <w:rPr>
                <w:rFonts w:cs="Georgia-Bold"/>
                <w:bCs/>
                <w:color w:val="000000"/>
                <w:sz w:val="18"/>
                <w:szCs w:val="18"/>
              </w:rPr>
              <w:t>10/2024</w:t>
            </w:r>
          </w:p>
        </w:tc>
        <w:tc>
          <w:tcPr>
            <w:tcW w:w="915" w:type="dxa"/>
            <w:tcBorders>
              <w:top w:val="nil"/>
              <w:left w:val="nil"/>
              <w:bottom w:val="single" w:sz="4" w:space="0" w:color="auto"/>
              <w:right w:val="single" w:sz="4" w:space="0" w:color="auto"/>
            </w:tcBorders>
            <w:noWrap/>
            <w:vAlign w:val="center"/>
          </w:tcPr>
          <w:p w14:paraId="162351C9" w14:textId="12A612EF" w:rsidR="007C46A7" w:rsidRPr="00A97FF4" w:rsidRDefault="00A00A0C" w:rsidP="00A00A0C">
            <w:pPr>
              <w:jc w:val="center"/>
              <w:rPr>
                <w:rFonts w:cs="Georgia-Bold"/>
                <w:bCs/>
                <w:color w:val="000000"/>
                <w:sz w:val="18"/>
                <w:szCs w:val="18"/>
              </w:rPr>
            </w:pPr>
            <w:r>
              <w:rPr>
                <w:rFonts w:cs="Georgia-Bold"/>
                <w:bCs/>
                <w:color w:val="000000"/>
                <w:sz w:val="18"/>
                <w:szCs w:val="18"/>
              </w:rPr>
              <w:t>1</w:t>
            </w:r>
          </w:p>
        </w:tc>
        <w:tc>
          <w:tcPr>
            <w:tcW w:w="1144" w:type="dxa"/>
            <w:tcBorders>
              <w:top w:val="nil"/>
              <w:left w:val="nil"/>
              <w:bottom w:val="single" w:sz="4" w:space="0" w:color="auto"/>
              <w:right w:val="single" w:sz="4" w:space="0" w:color="auto"/>
            </w:tcBorders>
            <w:noWrap/>
            <w:vAlign w:val="bottom"/>
          </w:tcPr>
          <w:p w14:paraId="64053BE6" w14:textId="77777777" w:rsidR="007C46A7" w:rsidRDefault="007C46A7" w:rsidP="00A00A0C">
            <w:pPr>
              <w:rPr>
                <w:rFonts w:ascii="Calibri" w:hAnsi="Calibri"/>
                <w:b/>
                <w:color w:val="000000"/>
                <w:sz w:val="16"/>
                <w:szCs w:val="16"/>
                <w:lang w:eastAsia="el-GR"/>
              </w:rPr>
            </w:pPr>
            <w:r>
              <w:rPr>
                <w:rFonts w:ascii="Calibri" w:hAnsi="Calibri"/>
                <w:b/>
                <w:color w:val="000000"/>
                <w:sz w:val="16"/>
                <w:szCs w:val="16"/>
                <w:lang w:eastAsia="el-GR"/>
              </w:rPr>
              <w:t>ΥΠΗΡΕΣΙΕΣ ΤΕΧΝΙΚΩΝ ΗΧΟΥ</w:t>
            </w:r>
          </w:p>
          <w:p w14:paraId="37D7C304" w14:textId="77777777" w:rsidR="007C46A7" w:rsidRDefault="007C46A7" w:rsidP="00A00A0C">
            <w:pPr>
              <w:rPr>
                <w:rFonts w:ascii="Calibri" w:hAnsi="Calibri"/>
                <w:b/>
                <w:color w:val="000000"/>
                <w:sz w:val="16"/>
                <w:szCs w:val="16"/>
                <w:lang w:eastAsia="el-GR"/>
              </w:rPr>
            </w:pPr>
          </w:p>
          <w:p w14:paraId="6B614FD6" w14:textId="77777777" w:rsidR="007C46A7" w:rsidRDefault="007C46A7" w:rsidP="00A00A0C">
            <w:pPr>
              <w:rPr>
                <w:rFonts w:ascii="Calibri" w:hAnsi="Calibri"/>
                <w:b/>
                <w:color w:val="000000"/>
                <w:sz w:val="16"/>
                <w:szCs w:val="16"/>
                <w:lang w:eastAsia="el-GR"/>
              </w:rPr>
            </w:pPr>
          </w:p>
        </w:tc>
        <w:tc>
          <w:tcPr>
            <w:tcW w:w="910" w:type="dxa"/>
            <w:tcBorders>
              <w:top w:val="nil"/>
              <w:left w:val="nil"/>
              <w:bottom w:val="single" w:sz="4" w:space="0" w:color="auto"/>
              <w:right w:val="single" w:sz="4" w:space="0" w:color="auto"/>
            </w:tcBorders>
            <w:noWrap/>
            <w:vAlign w:val="bottom"/>
          </w:tcPr>
          <w:p w14:paraId="0F40A75A" w14:textId="77777777" w:rsidR="007C46A7" w:rsidRDefault="007C46A7" w:rsidP="00A00A0C">
            <w:pPr>
              <w:rPr>
                <w:b/>
                <w:color w:val="000000"/>
                <w:sz w:val="16"/>
                <w:szCs w:val="16"/>
                <w:lang w:eastAsia="el-GR"/>
              </w:rPr>
            </w:pPr>
            <w:r>
              <w:rPr>
                <w:b/>
                <w:color w:val="000000"/>
                <w:sz w:val="16"/>
                <w:szCs w:val="16"/>
                <w:lang w:eastAsia="el-GR"/>
              </w:rPr>
              <w:t>92370000-5</w:t>
            </w:r>
          </w:p>
          <w:p w14:paraId="3E60DCAC" w14:textId="77777777" w:rsidR="007C46A7" w:rsidRDefault="007C46A7" w:rsidP="00A00A0C">
            <w:pPr>
              <w:rPr>
                <w:b/>
                <w:color w:val="000000"/>
                <w:sz w:val="16"/>
                <w:szCs w:val="16"/>
                <w:lang w:eastAsia="el-GR"/>
              </w:rPr>
            </w:pPr>
          </w:p>
        </w:tc>
        <w:tc>
          <w:tcPr>
            <w:tcW w:w="1416" w:type="dxa"/>
            <w:tcBorders>
              <w:top w:val="nil"/>
              <w:left w:val="nil"/>
              <w:bottom w:val="single" w:sz="4" w:space="0" w:color="auto"/>
              <w:right w:val="single" w:sz="4" w:space="0" w:color="auto"/>
            </w:tcBorders>
            <w:noWrap/>
            <w:vAlign w:val="center"/>
          </w:tcPr>
          <w:p w14:paraId="5104643C" w14:textId="77777777" w:rsidR="007C46A7" w:rsidRPr="0078452D" w:rsidRDefault="007C46A7" w:rsidP="00A00A0C">
            <w:pPr>
              <w:rPr>
                <w:b/>
                <w:color w:val="000000"/>
                <w:lang w:eastAsia="el-GR"/>
              </w:rPr>
            </w:pPr>
          </w:p>
        </w:tc>
        <w:tc>
          <w:tcPr>
            <w:tcW w:w="1054" w:type="dxa"/>
            <w:tcBorders>
              <w:top w:val="nil"/>
              <w:left w:val="nil"/>
              <w:bottom w:val="single" w:sz="4" w:space="0" w:color="auto"/>
              <w:right w:val="single" w:sz="4" w:space="0" w:color="auto"/>
            </w:tcBorders>
            <w:noWrap/>
            <w:vAlign w:val="center"/>
          </w:tcPr>
          <w:p w14:paraId="09E066DF" w14:textId="77777777" w:rsidR="007C46A7" w:rsidRPr="0078452D" w:rsidRDefault="007C46A7" w:rsidP="00A00A0C">
            <w:pPr>
              <w:jc w:val="center"/>
              <w:rPr>
                <w:b/>
                <w:color w:val="000000"/>
                <w:lang w:eastAsia="el-GR"/>
              </w:rPr>
            </w:pPr>
          </w:p>
        </w:tc>
        <w:tc>
          <w:tcPr>
            <w:tcW w:w="1416" w:type="dxa"/>
            <w:tcBorders>
              <w:top w:val="nil"/>
              <w:left w:val="nil"/>
              <w:bottom w:val="single" w:sz="4" w:space="0" w:color="auto"/>
              <w:right w:val="single" w:sz="4" w:space="0" w:color="auto"/>
            </w:tcBorders>
            <w:noWrap/>
            <w:vAlign w:val="center"/>
          </w:tcPr>
          <w:p w14:paraId="5ABE3E7A" w14:textId="77777777" w:rsidR="007C46A7" w:rsidRPr="0078452D" w:rsidRDefault="007C46A7" w:rsidP="00A00A0C">
            <w:pPr>
              <w:rPr>
                <w:b/>
                <w:color w:val="000000"/>
                <w:lang w:eastAsia="el-GR"/>
              </w:rPr>
            </w:pPr>
          </w:p>
        </w:tc>
        <w:tc>
          <w:tcPr>
            <w:tcW w:w="576" w:type="dxa"/>
            <w:tcBorders>
              <w:top w:val="nil"/>
              <w:left w:val="nil"/>
              <w:bottom w:val="single" w:sz="4" w:space="0" w:color="auto"/>
              <w:right w:val="single" w:sz="4" w:space="0" w:color="auto"/>
            </w:tcBorders>
            <w:vAlign w:val="center"/>
          </w:tcPr>
          <w:p w14:paraId="4F6FAF0E" w14:textId="77777777" w:rsidR="007C46A7" w:rsidRPr="00AE2FEF" w:rsidRDefault="007C46A7" w:rsidP="00A00A0C">
            <w:pPr>
              <w:rPr>
                <w:b/>
                <w:color w:val="000000"/>
                <w:sz w:val="18"/>
                <w:szCs w:val="18"/>
                <w:lang w:eastAsia="el-GR"/>
              </w:rPr>
            </w:pPr>
          </w:p>
        </w:tc>
      </w:tr>
      <w:tr w:rsidR="007C46A7" w14:paraId="72FBABFB" w14:textId="77777777" w:rsidTr="00A00A0C">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0A42B439" w14:textId="77777777" w:rsidR="007C46A7" w:rsidRDefault="007C46A7" w:rsidP="00A00A0C">
            <w:pPr>
              <w:jc w:val="center"/>
              <w:rPr>
                <w:b/>
                <w:bCs/>
                <w:color w:val="000000"/>
                <w:sz w:val="16"/>
                <w:szCs w:val="16"/>
                <w:lang w:eastAsia="el-GR"/>
              </w:rPr>
            </w:pPr>
            <w:r>
              <w:rPr>
                <w:b/>
                <w:bCs/>
                <w:color w:val="000000"/>
                <w:sz w:val="16"/>
                <w:szCs w:val="16"/>
                <w:lang w:eastAsia="el-GR"/>
              </w:rPr>
              <w:t>2</w:t>
            </w:r>
          </w:p>
        </w:tc>
        <w:tc>
          <w:tcPr>
            <w:tcW w:w="1707" w:type="dxa"/>
            <w:tcBorders>
              <w:top w:val="nil"/>
              <w:left w:val="nil"/>
              <w:bottom w:val="single" w:sz="4" w:space="0" w:color="auto"/>
              <w:right w:val="single" w:sz="4" w:space="0" w:color="auto"/>
            </w:tcBorders>
            <w:noWrap/>
          </w:tcPr>
          <w:p w14:paraId="3C08A854" w14:textId="77777777" w:rsidR="007C46A7" w:rsidRDefault="007C46A7" w:rsidP="00A00A0C">
            <w:pPr>
              <w:autoSpaceDE w:val="0"/>
              <w:autoSpaceDN w:val="0"/>
              <w:adjustRightInd w:val="0"/>
              <w:rPr>
                <w:rFonts w:cs="Georgia-Bold"/>
                <w:bCs/>
                <w:color w:val="000000"/>
                <w:sz w:val="18"/>
                <w:szCs w:val="18"/>
              </w:rPr>
            </w:pPr>
            <w:r>
              <w:rPr>
                <w:rFonts w:cs="Georgia-Bold"/>
                <w:bCs/>
                <w:color w:val="000000"/>
                <w:sz w:val="18"/>
                <w:szCs w:val="18"/>
              </w:rPr>
              <w:t>Ηχητική, Φωτιστική και τεχνική κάλυψη για το μουσικό δρώμενο του εορτασμού της 28</w:t>
            </w:r>
            <w:r w:rsidRPr="00EC7918">
              <w:rPr>
                <w:rFonts w:cs="Georgia-Bold"/>
                <w:bCs/>
                <w:color w:val="000000"/>
                <w:sz w:val="18"/>
                <w:szCs w:val="18"/>
                <w:vertAlign w:val="superscript"/>
              </w:rPr>
              <w:t>ης</w:t>
            </w:r>
            <w:r>
              <w:rPr>
                <w:rFonts w:cs="Georgia-Bold"/>
                <w:bCs/>
                <w:color w:val="000000"/>
                <w:sz w:val="18"/>
                <w:szCs w:val="18"/>
              </w:rPr>
              <w:t xml:space="preserve"> Οκτωβρίου</w:t>
            </w:r>
          </w:p>
        </w:tc>
        <w:tc>
          <w:tcPr>
            <w:tcW w:w="915" w:type="dxa"/>
            <w:tcBorders>
              <w:top w:val="nil"/>
              <w:left w:val="nil"/>
              <w:bottom w:val="single" w:sz="4" w:space="0" w:color="auto"/>
              <w:right w:val="single" w:sz="4" w:space="0" w:color="auto"/>
            </w:tcBorders>
            <w:noWrap/>
            <w:vAlign w:val="center"/>
          </w:tcPr>
          <w:p w14:paraId="332E6C24" w14:textId="1BD1C1CB" w:rsidR="007C46A7" w:rsidRPr="00A97FF4" w:rsidRDefault="00A00A0C" w:rsidP="00A00A0C">
            <w:pPr>
              <w:jc w:val="center"/>
              <w:rPr>
                <w:rFonts w:cs="Georgia-Bold"/>
                <w:bCs/>
                <w:color w:val="000000"/>
                <w:sz w:val="18"/>
                <w:szCs w:val="18"/>
              </w:rPr>
            </w:pPr>
            <w:r>
              <w:rPr>
                <w:rFonts w:cs="Georgia-Bold"/>
                <w:bCs/>
                <w:color w:val="000000"/>
                <w:sz w:val="18"/>
                <w:szCs w:val="18"/>
              </w:rPr>
              <w:t>1</w:t>
            </w:r>
          </w:p>
        </w:tc>
        <w:tc>
          <w:tcPr>
            <w:tcW w:w="1144" w:type="dxa"/>
            <w:tcBorders>
              <w:top w:val="nil"/>
              <w:left w:val="nil"/>
              <w:bottom w:val="single" w:sz="4" w:space="0" w:color="auto"/>
              <w:right w:val="single" w:sz="4" w:space="0" w:color="auto"/>
            </w:tcBorders>
            <w:noWrap/>
            <w:vAlign w:val="bottom"/>
          </w:tcPr>
          <w:p w14:paraId="16F781D0" w14:textId="77777777" w:rsidR="007C46A7" w:rsidRDefault="007C46A7" w:rsidP="00A00A0C">
            <w:pPr>
              <w:rPr>
                <w:rFonts w:ascii="Calibri" w:hAnsi="Calibri"/>
                <w:b/>
                <w:color w:val="000000"/>
                <w:sz w:val="16"/>
                <w:szCs w:val="16"/>
                <w:lang w:eastAsia="el-GR"/>
              </w:rPr>
            </w:pPr>
            <w:r>
              <w:rPr>
                <w:rFonts w:ascii="Calibri" w:hAnsi="Calibri"/>
                <w:b/>
                <w:color w:val="000000"/>
                <w:sz w:val="16"/>
                <w:szCs w:val="16"/>
                <w:lang w:eastAsia="el-GR"/>
              </w:rPr>
              <w:t>ΥΠΗΡΕΣΙΕΣ ΤΕΧΝΙΚΩΝ ΗΧΟΥ</w:t>
            </w:r>
          </w:p>
          <w:p w14:paraId="303BCF25" w14:textId="77777777" w:rsidR="007C46A7" w:rsidRDefault="007C46A7" w:rsidP="00A00A0C">
            <w:pPr>
              <w:rPr>
                <w:rFonts w:ascii="Calibri" w:hAnsi="Calibri"/>
                <w:b/>
                <w:color w:val="000000"/>
                <w:sz w:val="16"/>
                <w:szCs w:val="16"/>
                <w:lang w:eastAsia="el-GR"/>
              </w:rPr>
            </w:pPr>
          </w:p>
          <w:p w14:paraId="01869C55" w14:textId="77777777" w:rsidR="007C46A7" w:rsidRDefault="007C46A7" w:rsidP="00A00A0C">
            <w:pPr>
              <w:rPr>
                <w:rFonts w:ascii="Calibri" w:hAnsi="Calibri"/>
                <w:b/>
                <w:color w:val="000000"/>
                <w:sz w:val="16"/>
                <w:szCs w:val="16"/>
                <w:lang w:eastAsia="el-GR"/>
              </w:rPr>
            </w:pPr>
          </w:p>
        </w:tc>
        <w:tc>
          <w:tcPr>
            <w:tcW w:w="910" w:type="dxa"/>
            <w:tcBorders>
              <w:top w:val="nil"/>
              <w:left w:val="nil"/>
              <w:bottom w:val="single" w:sz="4" w:space="0" w:color="auto"/>
              <w:right w:val="single" w:sz="4" w:space="0" w:color="auto"/>
            </w:tcBorders>
            <w:noWrap/>
            <w:vAlign w:val="bottom"/>
          </w:tcPr>
          <w:p w14:paraId="24280CD9" w14:textId="77777777" w:rsidR="007C46A7" w:rsidRDefault="007C46A7" w:rsidP="00A00A0C">
            <w:pPr>
              <w:rPr>
                <w:b/>
                <w:color w:val="000000"/>
                <w:sz w:val="16"/>
                <w:szCs w:val="16"/>
                <w:lang w:eastAsia="el-GR"/>
              </w:rPr>
            </w:pPr>
            <w:r>
              <w:rPr>
                <w:b/>
                <w:color w:val="000000"/>
                <w:sz w:val="16"/>
                <w:szCs w:val="16"/>
                <w:lang w:eastAsia="el-GR"/>
              </w:rPr>
              <w:t>92370000-5</w:t>
            </w:r>
          </w:p>
          <w:p w14:paraId="2F819B81" w14:textId="77777777" w:rsidR="007C46A7" w:rsidRDefault="007C46A7" w:rsidP="00A00A0C">
            <w:pPr>
              <w:rPr>
                <w:b/>
                <w:color w:val="000000"/>
                <w:sz w:val="16"/>
                <w:szCs w:val="16"/>
                <w:lang w:eastAsia="el-GR"/>
              </w:rPr>
            </w:pPr>
          </w:p>
        </w:tc>
        <w:tc>
          <w:tcPr>
            <w:tcW w:w="1416" w:type="dxa"/>
            <w:tcBorders>
              <w:top w:val="nil"/>
              <w:left w:val="nil"/>
              <w:bottom w:val="single" w:sz="4" w:space="0" w:color="auto"/>
              <w:right w:val="single" w:sz="4" w:space="0" w:color="auto"/>
            </w:tcBorders>
            <w:noWrap/>
            <w:vAlign w:val="center"/>
          </w:tcPr>
          <w:p w14:paraId="1A376B76" w14:textId="17A96A86" w:rsidR="007C46A7" w:rsidRPr="00FA349D" w:rsidRDefault="007C46A7" w:rsidP="00A00A0C">
            <w:pPr>
              <w:jc w:val="center"/>
              <w:rPr>
                <w:b/>
                <w:color w:val="000000"/>
                <w:lang w:eastAsia="el-GR"/>
              </w:rPr>
            </w:pPr>
          </w:p>
        </w:tc>
        <w:tc>
          <w:tcPr>
            <w:tcW w:w="1054" w:type="dxa"/>
            <w:tcBorders>
              <w:top w:val="nil"/>
              <w:left w:val="nil"/>
              <w:bottom w:val="single" w:sz="4" w:space="0" w:color="auto"/>
              <w:right w:val="single" w:sz="4" w:space="0" w:color="auto"/>
            </w:tcBorders>
            <w:noWrap/>
            <w:vAlign w:val="center"/>
          </w:tcPr>
          <w:p w14:paraId="4C866AD3" w14:textId="4389C723" w:rsidR="007C46A7" w:rsidRDefault="007C46A7" w:rsidP="00A00A0C">
            <w:pPr>
              <w:jc w:val="center"/>
              <w:rPr>
                <w:b/>
                <w:color w:val="000000"/>
                <w:lang w:eastAsia="el-GR"/>
              </w:rPr>
            </w:pPr>
          </w:p>
        </w:tc>
        <w:tc>
          <w:tcPr>
            <w:tcW w:w="1416" w:type="dxa"/>
            <w:tcBorders>
              <w:top w:val="nil"/>
              <w:left w:val="nil"/>
              <w:bottom w:val="single" w:sz="4" w:space="0" w:color="auto"/>
              <w:right w:val="single" w:sz="4" w:space="0" w:color="auto"/>
            </w:tcBorders>
            <w:noWrap/>
            <w:vAlign w:val="center"/>
          </w:tcPr>
          <w:p w14:paraId="5BBD06B4" w14:textId="0B4DD24F" w:rsidR="007C46A7" w:rsidRDefault="007C46A7" w:rsidP="00A00A0C">
            <w:pPr>
              <w:jc w:val="center"/>
              <w:rPr>
                <w:b/>
                <w:color w:val="000000"/>
                <w:lang w:eastAsia="el-GR"/>
              </w:rPr>
            </w:pPr>
          </w:p>
        </w:tc>
        <w:tc>
          <w:tcPr>
            <w:tcW w:w="576" w:type="dxa"/>
            <w:tcBorders>
              <w:top w:val="nil"/>
              <w:left w:val="nil"/>
              <w:bottom w:val="single" w:sz="4" w:space="0" w:color="auto"/>
              <w:right w:val="single" w:sz="4" w:space="0" w:color="auto"/>
            </w:tcBorders>
            <w:vAlign w:val="center"/>
          </w:tcPr>
          <w:p w14:paraId="7DB7105D" w14:textId="77777777" w:rsidR="007C46A7" w:rsidRPr="00AE2FEF" w:rsidRDefault="007C46A7" w:rsidP="00A00A0C"/>
        </w:tc>
      </w:tr>
      <w:tr w:rsidR="007C46A7" w14:paraId="044B54E2" w14:textId="77777777" w:rsidTr="00A00A0C">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3C01A11D" w14:textId="77777777" w:rsidR="007C46A7" w:rsidRDefault="007C46A7" w:rsidP="00A00A0C">
            <w:pPr>
              <w:jc w:val="center"/>
              <w:rPr>
                <w:b/>
                <w:bCs/>
                <w:color w:val="000000"/>
                <w:sz w:val="16"/>
                <w:szCs w:val="16"/>
                <w:lang w:eastAsia="el-GR"/>
              </w:rPr>
            </w:pPr>
            <w:r>
              <w:rPr>
                <w:b/>
                <w:bCs/>
                <w:color w:val="000000"/>
                <w:sz w:val="16"/>
                <w:szCs w:val="16"/>
                <w:lang w:eastAsia="el-GR"/>
              </w:rPr>
              <w:t>3</w:t>
            </w:r>
          </w:p>
        </w:tc>
        <w:tc>
          <w:tcPr>
            <w:tcW w:w="1707" w:type="dxa"/>
            <w:tcBorders>
              <w:top w:val="nil"/>
              <w:left w:val="nil"/>
              <w:bottom w:val="single" w:sz="4" w:space="0" w:color="auto"/>
              <w:right w:val="single" w:sz="4" w:space="0" w:color="auto"/>
            </w:tcBorders>
            <w:noWrap/>
          </w:tcPr>
          <w:p w14:paraId="258EA2CA" w14:textId="77777777" w:rsidR="007C46A7" w:rsidRDefault="007C46A7" w:rsidP="00A00A0C">
            <w:pPr>
              <w:autoSpaceDE w:val="0"/>
              <w:autoSpaceDN w:val="0"/>
              <w:adjustRightInd w:val="0"/>
              <w:rPr>
                <w:rFonts w:cs="Georgia-Bold"/>
                <w:bCs/>
                <w:color w:val="000000"/>
                <w:sz w:val="18"/>
                <w:szCs w:val="18"/>
              </w:rPr>
            </w:pPr>
            <w:r>
              <w:rPr>
                <w:rFonts w:cs="Georgia-Bold"/>
                <w:bCs/>
                <w:color w:val="000000"/>
                <w:sz w:val="18"/>
                <w:szCs w:val="18"/>
              </w:rPr>
              <w:t>Ηχητική, Φωτιστική και τεχνική κάλυψη για την απονομή υποτροφιών της Ισραηλιτικής Κοινότητας Βόλου</w:t>
            </w:r>
          </w:p>
        </w:tc>
        <w:tc>
          <w:tcPr>
            <w:tcW w:w="915" w:type="dxa"/>
            <w:tcBorders>
              <w:top w:val="nil"/>
              <w:left w:val="nil"/>
              <w:bottom w:val="single" w:sz="4" w:space="0" w:color="auto"/>
              <w:right w:val="single" w:sz="4" w:space="0" w:color="auto"/>
            </w:tcBorders>
            <w:noWrap/>
            <w:vAlign w:val="center"/>
          </w:tcPr>
          <w:p w14:paraId="6C07DD45" w14:textId="7F9CB372" w:rsidR="007C46A7" w:rsidRPr="00A97FF4" w:rsidRDefault="00A00A0C" w:rsidP="00A00A0C">
            <w:pPr>
              <w:jc w:val="center"/>
              <w:rPr>
                <w:rFonts w:cs="Georgia-Bold"/>
                <w:bCs/>
                <w:color w:val="000000"/>
                <w:sz w:val="18"/>
                <w:szCs w:val="18"/>
              </w:rPr>
            </w:pPr>
            <w:r>
              <w:rPr>
                <w:rFonts w:cs="Georgia-Bold"/>
                <w:bCs/>
                <w:color w:val="000000"/>
                <w:sz w:val="18"/>
                <w:szCs w:val="18"/>
              </w:rPr>
              <w:t>1</w:t>
            </w:r>
          </w:p>
        </w:tc>
        <w:tc>
          <w:tcPr>
            <w:tcW w:w="1144" w:type="dxa"/>
            <w:tcBorders>
              <w:top w:val="nil"/>
              <w:left w:val="nil"/>
              <w:bottom w:val="single" w:sz="4" w:space="0" w:color="auto"/>
              <w:right w:val="single" w:sz="4" w:space="0" w:color="auto"/>
            </w:tcBorders>
            <w:noWrap/>
            <w:vAlign w:val="bottom"/>
          </w:tcPr>
          <w:p w14:paraId="04C0A19F" w14:textId="77777777" w:rsidR="007C46A7" w:rsidRDefault="007C46A7" w:rsidP="00A00A0C">
            <w:pPr>
              <w:rPr>
                <w:rFonts w:ascii="Calibri" w:hAnsi="Calibri"/>
                <w:b/>
                <w:color w:val="000000"/>
                <w:sz w:val="16"/>
                <w:szCs w:val="16"/>
                <w:lang w:eastAsia="el-GR"/>
              </w:rPr>
            </w:pPr>
            <w:r>
              <w:rPr>
                <w:rFonts w:ascii="Calibri" w:hAnsi="Calibri"/>
                <w:b/>
                <w:color w:val="000000"/>
                <w:sz w:val="16"/>
                <w:szCs w:val="16"/>
                <w:lang w:eastAsia="el-GR"/>
              </w:rPr>
              <w:t>ΥΠΗΡΕΣΙΕΣ ΤΕΧΝΙΚΩΝ ΗΧΟΥ</w:t>
            </w:r>
          </w:p>
          <w:p w14:paraId="6D05067C" w14:textId="77777777" w:rsidR="007C46A7" w:rsidRDefault="007C46A7" w:rsidP="00A00A0C">
            <w:pPr>
              <w:rPr>
                <w:rFonts w:ascii="Calibri" w:hAnsi="Calibri"/>
                <w:b/>
                <w:color w:val="000000"/>
                <w:sz w:val="16"/>
                <w:szCs w:val="16"/>
                <w:lang w:eastAsia="el-GR"/>
              </w:rPr>
            </w:pPr>
          </w:p>
          <w:p w14:paraId="74D6A5F3" w14:textId="77777777" w:rsidR="007C46A7" w:rsidRDefault="007C46A7" w:rsidP="00A00A0C">
            <w:pPr>
              <w:rPr>
                <w:rFonts w:ascii="Calibri" w:hAnsi="Calibri"/>
                <w:b/>
                <w:color w:val="000000"/>
                <w:sz w:val="16"/>
                <w:szCs w:val="16"/>
                <w:lang w:eastAsia="el-GR"/>
              </w:rPr>
            </w:pPr>
          </w:p>
        </w:tc>
        <w:tc>
          <w:tcPr>
            <w:tcW w:w="910" w:type="dxa"/>
            <w:tcBorders>
              <w:top w:val="nil"/>
              <w:left w:val="nil"/>
              <w:bottom w:val="single" w:sz="4" w:space="0" w:color="auto"/>
              <w:right w:val="single" w:sz="4" w:space="0" w:color="auto"/>
            </w:tcBorders>
            <w:noWrap/>
            <w:vAlign w:val="bottom"/>
          </w:tcPr>
          <w:p w14:paraId="69A9527C" w14:textId="77777777" w:rsidR="007C46A7" w:rsidRDefault="007C46A7" w:rsidP="00A00A0C">
            <w:pPr>
              <w:rPr>
                <w:b/>
                <w:color w:val="000000"/>
                <w:sz w:val="16"/>
                <w:szCs w:val="16"/>
                <w:lang w:eastAsia="el-GR"/>
              </w:rPr>
            </w:pPr>
            <w:r>
              <w:rPr>
                <w:b/>
                <w:color w:val="000000"/>
                <w:sz w:val="16"/>
                <w:szCs w:val="16"/>
                <w:lang w:eastAsia="el-GR"/>
              </w:rPr>
              <w:t>92370000-5</w:t>
            </w:r>
          </w:p>
          <w:p w14:paraId="1FCE5EF4" w14:textId="77777777" w:rsidR="007C46A7" w:rsidRDefault="007C46A7" w:rsidP="00A00A0C">
            <w:pPr>
              <w:rPr>
                <w:b/>
                <w:color w:val="000000"/>
                <w:sz w:val="16"/>
                <w:szCs w:val="16"/>
                <w:lang w:eastAsia="el-GR"/>
              </w:rPr>
            </w:pPr>
          </w:p>
        </w:tc>
        <w:tc>
          <w:tcPr>
            <w:tcW w:w="1416" w:type="dxa"/>
            <w:tcBorders>
              <w:top w:val="nil"/>
              <w:left w:val="nil"/>
              <w:bottom w:val="single" w:sz="4" w:space="0" w:color="auto"/>
              <w:right w:val="single" w:sz="4" w:space="0" w:color="auto"/>
            </w:tcBorders>
            <w:noWrap/>
            <w:vAlign w:val="center"/>
          </w:tcPr>
          <w:p w14:paraId="4B1D6C70" w14:textId="0B06403C" w:rsidR="007C46A7" w:rsidRDefault="007C46A7" w:rsidP="00A00A0C">
            <w:pPr>
              <w:jc w:val="center"/>
              <w:rPr>
                <w:b/>
                <w:color w:val="000000"/>
                <w:lang w:eastAsia="el-GR"/>
              </w:rPr>
            </w:pPr>
          </w:p>
        </w:tc>
        <w:tc>
          <w:tcPr>
            <w:tcW w:w="1054" w:type="dxa"/>
            <w:tcBorders>
              <w:top w:val="nil"/>
              <w:left w:val="nil"/>
              <w:bottom w:val="single" w:sz="4" w:space="0" w:color="auto"/>
              <w:right w:val="single" w:sz="4" w:space="0" w:color="auto"/>
            </w:tcBorders>
            <w:noWrap/>
            <w:vAlign w:val="center"/>
          </w:tcPr>
          <w:p w14:paraId="242DD70B" w14:textId="14DA0533" w:rsidR="007C46A7" w:rsidRDefault="007C46A7" w:rsidP="00A00A0C">
            <w:pPr>
              <w:jc w:val="center"/>
              <w:rPr>
                <w:b/>
                <w:color w:val="000000"/>
                <w:lang w:eastAsia="el-GR"/>
              </w:rPr>
            </w:pPr>
          </w:p>
        </w:tc>
        <w:tc>
          <w:tcPr>
            <w:tcW w:w="1416" w:type="dxa"/>
            <w:tcBorders>
              <w:top w:val="nil"/>
              <w:left w:val="nil"/>
              <w:bottom w:val="single" w:sz="4" w:space="0" w:color="auto"/>
              <w:right w:val="single" w:sz="4" w:space="0" w:color="auto"/>
            </w:tcBorders>
            <w:noWrap/>
            <w:vAlign w:val="center"/>
          </w:tcPr>
          <w:p w14:paraId="0D9F747A" w14:textId="5968643B" w:rsidR="007C46A7" w:rsidRDefault="007C46A7" w:rsidP="00A00A0C">
            <w:pPr>
              <w:jc w:val="center"/>
              <w:rPr>
                <w:b/>
                <w:color w:val="000000"/>
                <w:lang w:eastAsia="el-GR"/>
              </w:rPr>
            </w:pPr>
          </w:p>
        </w:tc>
        <w:tc>
          <w:tcPr>
            <w:tcW w:w="576" w:type="dxa"/>
            <w:tcBorders>
              <w:top w:val="nil"/>
              <w:left w:val="nil"/>
              <w:bottom w:val="single" w:sz="4" w:space="0" w:color="auto"/>
              <w:right w:val="single" w:sz="4" w:space="0" w:color="auto"/>
            </w:tcBorders>
            <w:vAlign w:val="center"/>
          </w:tcPr>
          <w:p w14:paraId="394417A1" w14:textId="77777777" w:rsidR="007C46A7" w:rsidRPr="00AE2FEF" w:rsidRDefault="007C46A7" w:rsidP="00A00A0C"/>
        </w:tc>
      </w:tr>
      <w:tr w:rsidR="007C46A7" w14:paraId="628305E3" w14:textId="77777777" w:rsidTr="00A00A0C">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590409F6" w14:textId="77777777" w:rsidR="007C46A7" w:rsidRDefault="007C46A7" w:rsidP="00A00A0C">
            <w:pPr>
              <w:jc w:val="center"/>
              <w:rPr>
                <w:b/>
                <w:bCs/>
                <w:color w:val="000000"/>
                <w:sz w:val="16"/>
                <w:szCs w:val="16"/>
                <w:lang w:eastAsia="el-GR"/>
              </w:rPr>
            </w:pPr>
            <w:r>
              <w:rPr>
                <w:b/>
                <w:bCs/>
                <w:color w:val="000000"/>
                <w:sz w:val="16"/>
                <w:szCs w:val="16"/>
                <w:lang w:eastAsia="el-GR"/>
              </w:rPr>
              <w:t>4</w:t>
            </w:r>
          </w:p>
        </w:tc>
        <w:tc>
          <w:tcPr>
            <w:tcW w:w="1707" w:type="dxa"/>
            <w:tcBorders>
              <w:top w:val="nil"/>
              <w:left w:val="nil"/>
              <w:bottom w:val="single" w:sz="4" w:space="0" w:color="auto"/>
              <w:right w:val="single" w:sz="4" w:space="0" w:color="auto"/>
            </w:tcBorders>
            <w:noWrap/>
          </w:tcPr>
          <w:p w14:paraId="0AFF147D" w14:textId="77777777" w:rsidR="007C46A7" w:rsidRDefault="007C46A7" w:rsidP="00A00A0C">
            <w:pPr>
              <w:autoSpaceDE w:val="0"/>
              <w:autoSpaceDN w:val="0"/>
              <w:adjustRightInd w:val="0"/>
              <w:rPr>
                <w:rFonts w:cs="Georgia-Bold"/>
                <w:bCs/>
                <w:color w:val="000000"/>
                <w:sz w:val="18"/>
                <w:szCs w:val="18"/>
              </w:rPr>
            </w:pPr>
            <w:r>
              <w:rPr>
                <w:rFonts w:cs="Georgia-Bold"/>
                <w:bCs/>
                <w:color w:val="000000"/>
                <w:sz w:val="18"/>
                <w:szCs w:val="18"/>
              </w:rPr>
              <w:t xml:space="preserve">Ηχητική, Φωτιστική και τεχνική κάλυψη για την μουσική εκδήλωση προς τιμήν των </w:t>
            </w:r>
            <w:proofErr w:type="spellStart"/>
            <w:r>
              <w:rPr>
                <w:rFonts w:cs="Georgia-Bold"/>
                <w:bCs/>
                <w:color w:val="000000"/>
                <w:sz w:val="18"/>
                <w:szCs w:val="18"/>
              </w:rPr>
              <w:t>αφυπηρετησάντων</w:t>
            </w:r>
            <w:proofErr w:type="spellEnd"/>
            <w:r>
              <w:rPr>
                <w:rFonts w:cs="Georgia-Bold"/>
                <w:bCs/>
                <w:color w:val="000000"/>
                <w:sz w:val="18"/>
                <w:szCs w:val="18"/>
              </w:rPr>
              <w:t xml:space="preserve"> του ΠΘ</w:t>
            </w:r>
          </w:p>
        </w:tc>
        <w:tc>
          <w:tcPr>
            <w:tcW w:w="915" w:type="dxa"/>
            <w:tcBorders>
              <w:top w:val="nil"/>
              <w:left w:val="nil"/>
              <w:bottom w:val="single" w:sz="4" w:space="0" w:color="auto"/>
              <w:right w:val="single" w:sz="4" w:space="0" w:color="auto"/>
            </w:tcBorders>
            <w:noWrap/>
            <w:vAlign w:val="center"/>
          </w:tcPr>
          <w:p w14:paraId="76C1A505" w14:textId="6A062797" w:rsidR="007C46A7" w:rsidRPr="00A97FF4" w:rsidRDefault="00A00A0C" w:rsidP="00A00A0C">
            <w:pPr>
              <w:jc w:val="center"/>
              <w:rPr>
                <w:rFonts w:cs="Georgia-Bold"/>
                <w:bCs/>
                <w:color w:val="000000"/>
                <w:sz w:val="18"/>
                <w:szCs w:val="18"/>
              </w:rPr>
            </w:pPr>
            <w:r>
              <w:rPr>
                <w:rFonts w:cs="Georgia-Bold"/>
                <w:bCs/>
                <w:color w:val="000000"/>
                <w:sz w:val="18"/>
                <w:szCs w:val="18"/>
              </w:rPr>
              <w:t>1</w:t>
            </w:r>
          </w:p>
        </w:tc>
        <w:tc>
          <w:tcPr>
            <w:tcW w:w="1144" w:type="dxa"/>
            <w:tcBorders>
              <w:top w:val="nil"/>
              <w:left w:val="nil"/>
              <w:bottom w:val="single" w:sz="4" w:space="0" w:color="auto"/>
              <w:right w:val="single" w:sz="4" w:space="0" w:color="auto"/>
            </w:tcBorders>
            <w:noWrap/>
            <w:vAlign w:val="bottom"/>
          </w:tcPr>
          <w:p w14:paraId="7DE4B80F" w14:textId="77777777" w:rsidR="007C46A7" w:rsidRDefault="007C46A7" w:rsidP="00A00A0C">
            <w:pPr>
              <w:rPr>
                <w:rFonts w:ascii="Calibri" w:hAnsi="Calibri"/>
                <w:b/>
                <w:color w:val="000000"/>
                <w:sz w:val="16"/>
                <w:szCs w:val="16"/>
                <w:lang w:eastAsia="el-GR"/>
              </w:rPr>
            </w:pPr>
            <w:r>
              <w:rPr>
                <w:rFonts w:ascii="Calibri" w:hAnsi="Calibri"/>
                <w:b/>
                <w:color w:val="000000"/>
                <w:sz w:val="16"/>
                <w:szCs w:val="16"/>
                <w:lang w:eastAsia="el-GR"/>
              </w:rPr>
              <w:t>ΥΠΗΡΕΣΙΕΣ ΤΕΧΝΙΚΩΝ ΗΧΟΥ</w:t>
            </w:r>
          </w:p>
          <w:p w14:paraId="4A761268" w14:textId="77777777" w:rsidR="007C46A7" w:rsidRDefault="007C46A7" w:rsidP="00A00A0C">
            <w:pPr>
              <w:rPr>
                <w:rFonts w:ascii="Calibri" w:hAnsi="Calibri"/>
                <w:b/>
                <w:color w:val="000000"/>
                <w:sz w:val="16"/>
                <w:szCs w:val="16"/>
                <w:lang w:eastAsia="el-GR"/>
              </w:rPr>
            </w:pPr>
          </w:p>
          <w:p w14:paraId="2EACFC78" w14:textId="77777777" w:rsidR="007C46A7" w:rsidRDefault="007C46A7" w:rsidP="00A00A0C">
            <w:pPr>
              <w:rPr>
                <w:rFonts w:ascii="Calibri" w:hAnsi="Calibri"/>
                <w:b/>
                <w:color w:val="000000"/>
                <w:sz w:val="16"/>
                <w:szCs w:val="16"/>
                <w:lang w:eastAsia="el-GR"/>
              </w:rPr>
            </w:pPr>
          </w:p>
        </w:tc>
        <w:tc>
          <w:tcPr>
            <w:tcW w:w="910" w:type="dxa"/>
            <w:tcBorders>
              <w:top w:val="nil"/>
              <w:left w:val="nil"/>
              <w:bottom w:val="single" w:sz="4" w:space="0" w:color="auto"/>
              <w:right w:val="single" w:sz="4" w:space="0" w:color="auto"/>
            </w:tcBorders>
            <w:noWrap/>
            <w:vAlign w:val="bottom"/>
          </w:tcPr>
          <w:p w14:paraId="3D5E5585" w14:textId="77777777" w:rsidR="007C46A7" w:rsidRDefault="007C46A7" w:rsidP="00A00A0C">
            <w:pPr>
              <w:rPr>
                <w:b/>
                <w:color w:val="000000"/>
                <w:sz w:val="16"/>
                <w:szCs w:val="16"/>
                <w:lang w:eastAsia="el-GR"/>
              </w:rPr>
            </w:pPr>
            <w:r>
              <w:rPr>
                <w:b/>
                <w:color w:val="000000"/>
                <w:sz w:val="16"/>
                <w:szCs w:val="16"/>
                <w:lang w:eastAsia="el-GR"/>
              </w:rPr>
              <w:t>92370000-5</w:t>
            </w:r>
          </w:p>
          <w:p w14:paraId="6703A58F" w14:textId="77777777" w:rsidR="007C46A7" w:rsidRDefault="007C46A7" w:rsidP="00A00A0C">
            <w:pPr>
              <w:rPr>
                <w:b/>
                <w:color w:val="000000"/>
                <w:sz w:val="16"/>
                <w:szCs w:val="16"/>
                <w:lang w:eastAsia="el-GR"/>
              </w:rPr>
            </w:pPr>
          </w:p>
        </w:tc>
        <w:tc>
          <w:tcPr>
            <w:tcW w:w="1416" w:type="dxa"/>
            <w:tcBorders>
              <w:top w:val="nil"/>
              <w:left w:val="nil"/>
              <w:bottom w:val="single" w:sz="4" w:space="0" w:color="auto"/>
              <w:right w:val="single" w:sz="4" w:space="0" w:color="auto"/>
            </w:tcBorders>
            <w:noWrap/>
            <w:vAlign w:val="center"/>
          </w:tcPr>
          <w:p w14:paraId="11F33B6A" w14:textId="3390EF7A" w:rsidR="007C46A7" w:rsidRDefault="007C46A7" w:rsidP="00A00A0C">
            <w:pPr>
              <w:jc w:val="center"/>
              <w:rPr>
                <w:b/>
                <w:color w:val="000000"/>
                <w:lang w:eastAsia="el-GR"/>
              </w:rPr>
            </w:pPr>
          </w:p>
        </w:tc>
        <w:tc>
          <w:tcPr>
            <w:tcW w:w="1054" w:type="dxa"/>
            <w:tcBorders>
              <w:top w:val="nil"/>
              <w:left w:val="nil"/>
              <w:bottom w:val="single" w:sz="4" w:space="0" w:color="auto"/>
              <w:right w:val="single" w:sz="4" w:space="0" w:color="auto"/>
            </w:tcBorders>
            <w:noWrap/>
            <w:vAlign w:val="center"/>
          </w:tcPr>
          <w:p w14:paraId="630FBFA6" w14:textId="2FF3B5C4" w:rsidR="007C46A7" w:rsidRDefault="007C46A7" w:rsidP="00A00A0C">
            <w:pPr>
              <w:jc w:val="center"/>
              <w:rPr>
                <w:b/>
                <w:color w:val="000000"/>
                <w:lang w:eastAsia="el-GR"/>
              </w:rPr>
            </w:pPr>
          </w:p>
        </w:tc>
        <w:tc>
          <w:tcPr>
            <w:tcW w:w="1416" w:type="dxa"/>
            <w:tcBorders>
              <w:top w:val="nil"/>
              <w:left w:val="nil"/>
              <w:bottom w:val="single" w:sz="4" w:space="0" w:color="auto"/>
              <w:right w:val="single" w:sz="4" w:space="0" w:color="auto"/>
            </w:tcBorders>
            <w:noWrap/>
            <w:vAlign w:val="center"/>
          </w:tcPr>
          <w:p w14:paraId="6E381EA4" w14:textId="09DAF4F3" w:rsidR="007C46A7" w:rsidRDefault="007C46A7" w:rsidP="00A00A0C">
            <w:pPr>
              <w:jc w:val="center"/>
              <w:rPr>
                <w:b/>
                <w:color w:val="000000"/>
                <w:lang w:eastAsia="el-GR"/>
              </w:rPr>
            </w:pPr>
          </w:p>
        </w:tc>
        <w:tc>
          <w:tcPr>
            <w:tcW w:w="576" w:type="dxa"/>
            <w:tcBorders>
              <w:top w:val="nil"/>
              <w:left w:val="nil"/>
              <w:bottom w:val="single" w:sz="4" w:space="0" w:color="auto"/>
              <w:right w:val="single" w:sz="4" w:space="0" w:color="auto"/>
            </w:tcBorders>
            <w:vAlign w:val="center"/>
          </w:tcPr>
          <w:p w14:paraId="79FC6386" w14:textId="77777777" w:rsidR="007C46A7" w:rsidRPr="00AE2FEF" w:rsidRDefault="007C46A7" w:rsidP="00A00A0C"/>
        </w:tc>
      </w:tr>
      <w:tr w:rsidR="007C46A7" w14:paraId="47F5D0D7" w14:textId="77777777" w:rsidTr="00A00A0C">
        <w:trPr>
          <w:trHeight w:val="305"/>
          <w:jc w:val="center"/>
        </w:trPr>
        <w:tc>
          <w:tcPr>
            <w:tcW w:w="916" w:type="dxa"/>
            <w:tcBorders>
              <w:top w:val="nil"/>
              <w:left w:val="single" w:sz="4" w:space="0" w:color="auto"/>
              <w:bottom w:val="single" w:sz="4" w:space="0" w:color="auto"/>
              <w:right w:val="single" w:sz="4" w:space="0" w:color="auto"/>
            </w:tcBorders>
            <w:shd w:val="clear" w:color="auto" w:fill="C4BD97"/>
            <w:noWrap/>
            <w:vAlign w:val="center"/>
            <w:hideMark/>
          </w:tcPr>
          <w:p w14:paraId="6E224673" w14:textId="77777777" w:rsidR="007C46A7" w:rsidRDefault="007C46A7" w:rsidP="00A00A0C">
            <w:pPr>
              <w:jc w:val="center"/>
              <w:rPr>
                <w:b/>
                <w:bCs/>
                <w:color w:val="000000"/>
                <w:sz w:val="16"/>
                <w:szCs w:val="16"/>
                <w:lang w:eastAsia="el-GR"/>
              </w:rPr>
            </w:pPr>
            <w:r>
              <w:rPr>
                <w:b/>
                <w:bCs/>
                <w:color w:val="000000"/>
                <w:sz w:val="16"/>
                <w:szCs w:val="16"/>
                <w:lang w:eastAsia="el-GR"/>
              </w:rPr>
              <w:t>ΣΥΝΟΛΟ</w:t>
            </w:r>
          </w:p>
        </w:tc>
        <w:tc>
          <w:tcPr>
            <w:tcW w:w="1707" w:type="dxa"/>
            <w:tcBorders>
              <w:top w:val="nil"/>
              <w:left w:val="nil"/>
              <w:bottom w:val="single" w:sz="4" w:space="0" w:color="auto"/>
              <w:right w:val="single" w:sz="4" w:space="0" w:color="auto"/>
            </w:tcBorders>
            <w:shd w:val="clear" w:color="auto" w:fill="C4BD97"/>
            <w:noWrap/>
            <w:vAlign w:val="center"/>
            <w:hideMark/>
          </w:tcPr>
          <w:p w14:paraId="33F58C62" w14:textId="77777777" w:rsidR="007C46A7" w:rsidRDefault="007C46A7" w:rsidP="00A00A0C">
            <w:pPr>
              <w:rPr>
                <w:color w:val="000000"/>
                <w:sz w:val="16"/>
                <w:szCs w:val="16"/>
                <w:lang w:eastAsia="el-GR"/>
              </w:rPr>
            </w:pPr>
            <w:r>
              <w:rPr>
                <w:color w:val="000000"/>
                <w:sz w:val="16"/>
                <w:szCs w:val="16"/>
                <w:lang w:eastAsia="el-GR"/>
              </w:rPr>
              <w:t> </w:t>
            </w:r>
          </w:p>
        </w:tc>
        <w:tc>
          <w:tcPr>
            <w:tcW w:w="915" w:type="dxa"/>
            <w:tcBorders>
              <w:top w:val="nil"/>
              <w:left w:val="nil"/>
              <w:bottom w:val="single" w:sz="4" w:space="0" w:color="auto"/>
              <w:right w:val="single" w:sz="4" w:space="0" w:color="auto"/>
            </w:tcBorders>
            <w:shd w:val="clear" w:color="auto" w:fill="C4BD97"/>
            <w:noWrap/>
            <w:vAlign w:val="center"/>
            <w:hideMark/>
          </w:tcPr>
          <w:p w14:paraId="6E1766F0" w14:textId="77777777" w:rsidR="007C46A7" w:rsidRDefault="007C46A7" w:rsidP="00A00A0C">
            <w:pPr>
              <w:rPr>
                <w:color w:val="000000"/>
                <w:sz w:val="16"/>
                <w:szCs w:val="16"/>
                <w:lang w:eastAsia="el-GR"/>
              </w:rPr>
            </w:pPr>
          </w:p>
        </w:tc>
        <w:tc>
          <w:tcPr>
            <w:tcW w:w="1144" w:type="dxa"/>
            <w:tcBorders>
              <w:top w:val="nil"/>
              <w:left w:val="nil"/>
              <w:bottom w:val="single" w:sz="4" w:space="0" w:color="auto"/>
              <w:right w:val="single" w:sz="4" w:space="0" w:color="auto"/>
            </w:tcBorders>
            <w:shd w:val="clear" w:color="auto" w:fill="C4BD97"/>
            <w:noWrap/>
            <w:vAlign w:val="center"/>
            <w:hideMark/>
          </w:tcPr>
          <w:p w14:paraId="12D4EF24" w14:textId="77777777" w:rsidR="007C46A7" w:rsidRDefault="007C46A7" w:rsidP="00A00A0C">
            <w:pPr>
              <w:rPr>
                <w:color w:val="000000"/>
                <w:sz w:val="16"/>
                <w:szCs w:val="16"/>
                <w:lang w:eastAsia="el-GR"/>
              </w:rPr>
            </w:pPr>
            <w:r>
              <w:rPr>
                <w:color w:val="000000"/>
                <w:sz w:val="16"/>
                <w:szCs w:val="16"/>
                <w:lang w:eastAsia="el-GR"/>
              </w:rPr>
              <w:t> </w:t>
            </w:r>
          </w:p>
        </w:tc>
        <w:tc>
          <w:tcPr>
            <w:tcW w:w="910" w:type="dxa"/>
            <w:tcBorders>
              <w:top w:val="nil"/>
              <w:left w:val="nil"/>
              <w:bottom w:val="single" w:sz="4" w:space="0" w:color="auto"/>
              <w:right w:val="single" w:sz="4" w:space="0" w:color="auto"/>
            </w:tcBorders>
            <w:shd w:val="clear" w:color="auto" w:fill="C4BD97"/>
            <w:noWrap/>
            <w:vAlign w:val="center"/>
            <w:hideMark/>
          </w:tcPr>
          <w:p w14:paraId="0DE6E590" w14:textId="77777777" w:rsidR="007C46A7" w:rsidRDefault="007C46A7" w:rsidP="00A00A0C">
            <w:pPr>
              <w:rPr>
                <w:color w:val="000000"/>
                <w:sz w:val="16"/>
                <w:szCs w:val="16"/>
                <w:lang w:eastAsia="el-GR"/>
              </w:rPr>
            </w:pPr>
            <w:r>
              <w:rPr>
                <w:color w:val="000000"/>
                <w:sz w:val="16"/>
                <w:szCs w:val="16"/>
                <w:lang w:eastAsia="el-GR"/>
              </w:rPr>
              <w:t> </w:t>
            </w:r>
          </w:p>
        </w:tc>
        <w:tc>
          <w:tcPr>
            <w:tcW w:w="1416" w:type="dxa"/>
            <w:tcBorders>
              <w:top w:val="nil"/>
              <w:left w:val="nil"/>
              <w:bottom w:val="single" w:sz="4" w:space="0" w:color="auto"/>
              <w:right w:val="single" w:sz="4" w:space="0" w:color="auto"/>
            </w:tcBorders>
            <w:shd w:val="clear" w:color="auto" w:fill="C4BD97"/>
            <w:noWrap/>
            <w:vAlign w:val="center"/>
          </w:tcPr>
          <w:p w14:paraId="6E01829A" w14:textId="77777777" w:rsidR="007C46A7" w:rsidRPr="0078452D" w:rsidRDefault="007C46A7" w:rsidP="00A00A0C">
            <w:pPr>
              <w:rPr>
                <w:b/>
                <w:color w:val="000000"/>
                <w:lang w:eastAsia="el-GR"/>
              </w:rPr>
            </w:pPr>
          </w:p>
        </w:tc>
        <w:tc>
          <w:tcPr>
            <w:tcW w:w="1054" w:type="dxa"/>
            <w:tcBorders>
              <w:top w:val="nil"/>
              <w:left w:val="nil"/>
              <w:bottom w:val="single" w:sz="4" w:space="0" w:color="auto"/>
              <w:right w:val="single" w:sz="4" w:space="0" w:color="auto"/>
            </w:tcBorders>
            <w:shd w:val="clear" w:color="auto" w:fill="C4BD97"/>
            <w:noWrap/>
            <w:vAlign w:val="center"/>
          </w:tcPr>
          <w:p w14:paraId="4AFC3E1D" w14:textId="77777777" w:rsidR="007C46A7" w:rsidRPr="0078452D" w:rsidRDefault="007C46A7" w:rsidP="00A00A0C">
            <w:pPr>
              <w:rPr>
                <w:b/>
                <w:color w:val="000000"/>
                <w:lang w:eastAsia="el-GR"/>
              </w:rPr>
            </w:pPr>
          </w:p>
        </w:tc>
        <w:tc>
          <w:tcPr>
            <w:tcW w:w="1416" w:type="dxa"/>
            <w:tcBorders>
              <w:top w:val="nil"/>
              <w:left w:val="nil"/>
              <w:bottom w:val="single" w:sz="4" w:space="0" w:color="auto"/>
              <w:right w:val="single" w:sz="4" w:space="0" w:color="auto"/>
            </w:tcBorders>
            <w:shd w:val="clear" w:color="auto" w:fill="C4BD97"/>
            <w:noWrap/>
            <w:vAlign w:val="center"/>
          </w:tcPr>
          <w:p w14:paraId="49E7B53A" w14:textId="77777777" w:rsidR="007C46A7" w:rsidRPr="0078452D" w:rsidRDefault="007C46A7" w:rsidP="00A00A0C">
            <w:pPr>
              <w:rPr>
                <w:b/>
                <w:color w:val="000000"/>
                <w:lang w:eastAsia="el-GR"/>
              </w:rPr>
            </w:pPr>
          </w:p>
        </w:tc>
        <w:tc>
          <w:tcPr>
            <w:tcW w:w="576" w:type="dxa"/>
            <w:tcBorders>
              <w:top w:val="nil"/>
              <w:left w:val="nil"/>
              <w:bottom w:val="single" w:sz="4" w:space="0" w:color="auto"/>
              <w:right w:val="single" w:sz="4" w:space="0" w:color="auto"/>
            </w:tcBorders>
            <w:shd w:val="clear" w:color="auto" w:fill="C4BD97"/>
            <w:vAlign w:val="center"/>
            <w:hideMark/>
          </w:tcPr>
          <w:p w14:paraId="592051FA" w14:textId="77777777" w:rsidR="007C46A7" w:rsidRPr="00A6255B" w:rsidRDefault="007C46A7" w:rsidP="00A00A0C">
            <w:pPr>
              <w:rPr>
                <w:b/>
                <w:color w:val="000000"/>
                <w:sz w:val="20"/>
                <w:szCs w:val="20"/>
                <w:lang w:eastAsia="el-GR"/>
              </w:rPr>
            </w:pPr>
          </w:p>
        </w:tc>
      </w:tr>
    </w:tbl>
    <w:p w14:paraId="7228C037" w14:textId="7A5226C6" w:rsidR="007C46A7" w:rsidRDefault="007C46A7" w:rsidP="00033A4B">
      <w:pPr>
        <w:suppressAutoHyphens w:val="0"/>
        <w:jc w:val="center"/>
        <w:rPr>
          <w:b/>
          <w:sz w:val="22"/>
          <w:szCs w:val="22"/>
        </w:rPr>
      </w:pPr>
    </w:p>
    <w:p w14:paraId="7BA4D5BE" w14:textId="0E16F3B7" w:rsidR="009274CF" w:rsidRPr="00A00A0C" w:rsidRDefault="009274CF" w:rsidP="00A9763F">
      <w:pPr>
        <w:suppressAutoHyphens w:val="0"/>
        <w:rPr>
          <w:rFonts w:ascii="Tahoma" w:hAnsi="Tahoma" w:cs="Tahoma"/>
          <w:b/>
          <w:sz w:val="22"/>
          <w:szCs w:val="22"/>
        </w:rPr>
      </w:pPr>
    </w:p>
    <w:p w14:paraId="4E8FB9DC" w14:textId="44DF3C25" w:rsidR="009274CF" w:rsidRPr="00A00A0C" w:rsidRDefault="00A9763F" w:rsidP="009274CF">
      <w:pPr>
        <w:suppressAutoHyphens w:val="0"/>
        <w:spacing w:after="120"/>
        <w:jc w:val="both"/>
        <w:rPr>
          <w:sz w:val="22"/>
          <w:szCs w:val="22"/>
        </w:rPr>
      </w:pPr>
      <w:r w:rsidRPr="00A00A0C">
        <w:rPr>
          <w:sz w:val="22"/>
          <w:szCs w:val="22"/>
        </w:rPr>
        <w:t xml:space="preserve">Ποσό </w:t>
      </w:r>
      <w:r w:rsidR="009274CF" w:rsidRPr="00A00A0C">
        <w:rPr>
          <w:sz w:val="22"/>
          <w:szCs w:val="22"/>
        </w:rPr>
        <w:t>οικο</w:t>
      </w:r>
      <w:r w:rsidRPr="00A00A0C">
        <w:rPr>
          <w:sz w:val="22"/>
          <w:szCs w:val="22"/>
        </w:rPr>
        <w:t xml:space="preserve">νομικής προσφοράς με </w:t>
      </w:r>
      <w:r w:rsidR="009274CF" w:rsidRPr="00A00A0C">
        <w:rPr>
          <w:sz w:val="22"/>
          <w:szCs w:val="22"/>
        </w:rPr>
        <w:t>Φ.Π.Α. ολογράφως: ……………………………</w:t>
      </w:r>
    </w:p>
    <w:p w14:paraId="1839C46A" w14:textId="044D5219" w:rsidR="009274CF" w:rsidRPr="00A00A0C" w:rsidRDefault="009274CF" w:rsidP="009274CF">
      <w:pPr>
        <w:suppressAutoHyphens w:val="0"/>
        <w:jc w:val="both"/>
        <w:rPr>
          <w:sz w:val="22"/>
          <w:szCs w:val="22"/>
        </w:rPr>
      </w:pPr>
      <w:r w:rsidRPr="00A00A0C">
        <w:rPr>
          <w:sz w:val="22"/>
          <w:szCs w:val="22"/>
        </w:rPr>
        <w:t>Ποσό οικονομικής προσφοράς με Φ.Π.Α. αριθμητικώς: ………………</w:t>
      </w:r>
    </w:p>
    <w:p w14:paraId="7B30C52F" w14:textId="77777777" w:rsidR="009274CF" w:rsidRPr="00A9763F" w:rsidRDefault="009274CF" w:rsidP="009274CF">
      <w:pPr>
        <w:suppressAutoHyphens w:val="0"/>
        <w:jc w:val="center"/>
        <w:rPr>
          <w:b/>
          <w:sz w:val="20"/>
          <w:szCs w:val="20"/>
        </w:rPr>
      </w:pPr>
    </w:p>
    <w:p w14:paraId="1909A280" w14:textId="77777777" w:rsidR="009274CF" w:rsidRPr="00A9763F" w:rsidRDefault="009274CF" w:rsidP="009274CF">
      <w:pPr>
        <w:suppressAutoHyphens w:val="0"/>
        <w:jc w:val="center"/>
        <w:rPr>
          <w:b/>
          <w:sz w:val="20"/>
          <w:szCs w:val="20"/>
        </w:rPr>
      </w:pPr>
    </w:p>
    <w:p w14:paraId="57831A0C" w14:textId="77777777" w:rsidR="003A53FC" w:rsidRPr="00A9763F" w:rsidRDefault="003A53FC" w:rsidP="00AF0DD6">
      <w:pPr>
        <w:suppressAutoHyphens w:val="0"/>
        <w:rPr>
          <w:b/>
          <w:sz w:val="20"/>
          <w:szCs w:val="20"/>
        </w:rPr>
      </w:pPr>
    </w:p>
    <w:p w14:paraId="41894CD5" w14:textId="77777777" w:rsidR="003A53FC" w:rsidRPr="00A00A0C" w:rsidRDefault="003A53FC" w:rsidP="003A53FC">
      <w:pPr>
        <w:suppressAutoHyphens w:val="0"/>
        <w:autoSpaceDE w:val="0"/>
        <w:autoSpaceDN w:val="0"/>
        <w:adjustRightInd w:val="0"/>
        <w:spacing w:after="120"/>
        <w:contextualSpacing/>
        <w:jc w:val="center"/>
        <w:rPr>
          <w:b/>
          <w:sz w:val="22"/>
          <w:szCs w:val="22"/>
        </w:rPr>
        <w:sectPr w:rsidR="003A53FC" w:rsidRPr="00A00A0C" w:rsidSect="00067480">
          <w:footerReference w:type="default" r:id="rId11"/>
          <w:pgSz w:w="11906" w:h="16838"/>
          <w:pgMar w:top="1440" w:right="1416" w:bottom="1440" w:left="1134" w:header="709" w:footer="709" w:gutter="0"/>
          <w:cols w:space="708"/>
          <w:docGrid w:linePitch="360"/>
        </w:sectPr>
      </w:pPr>
      <w:r w:rsidRPr="00A00A0C">
        <w:rPr>
          <w:b/>
          <w:sz w:val="22"/>
          <w:szCs w:val="22"/>
        </w:rPr>
        <w:t xml:space="preserve">      </w:t>
      </w:r>
      <w:r w:rsidRPr="00A00A0C">
        <w:rPr>
          <w:b/>
          <w:color w:val="000000"/>
          <w:sz w:val="22"/>
          <w:szCs w:val="22"/>
          <w:lang w:eastAsia="el-GR"/>
        </w:rPr>
        <w:t>Ο/Η ΝΟΜΙΜΟΣ/Η  ΕΚΠΡΟΣΩΠΟΣ</w:t>
      </w:r>
    </w:p>
    <w:p w14:paraId="63471DE8" w14:textId="2AC9D293" w:rsidR="003F301C" w:rsidRPr="00A00A0C" w:rsidRDefault="003F301C" w:rsidP="009274CF">
      <w:pPr>
        <w:spacing w:line="360" w:lineRule="auto"/>
        <w:jc w:val="both"/>
        <w:rPr>
          <w:bCs/>
          <w:sz w:val="22"/>
          <w:szCs w:val="22"/>
        </w:rPr>
      </w:pPr>
      <w:r w:rsidRPr="00A00A0C">
        <w:rPr>
          <w:bCs/>
          <w:sz w:val="22"/>
          <w:szCs w:val="22"/>
        </w:rPr>
        <w:t xml:space="preserve">Επισυνάπτονται Υποδείγματα Υπεύθυνων Δηλώσεων που αποτελούν αναπόσπαστο τμήμα της </w:t>
      </w:r>
      <w:proofErr w:type="spellStart"/>
      <w:r w:rsidRPr="00A00A0C">
        <w:rPr>
          <w:bCs/>
          <w:sz w:val="22"/>
          <w:szCs w:val="22"/>
        </w:rPr>
        <w:t>αριθμ</w:t>
      </w:r>
      <w:proofErr w:type="spellEnd"/>
      <w:r w:rsidRPr="00A00A0C">
        <w:rPr>
          <w:bCs/>
          <w:sz w:val="22"/>
          <w:szCs w:val="22"/>
        </w:rPr>
        <w:t xml:space="preserve">. </w:t>
      </w:r>
      <w:r w:rsidR="00A71624" w:rsidRPr="00A71624">
        <w:rPr>
          <w:bCs/>
          <w:sz w:val="22"/>
          <w:szCs w:val="22"/>
          <w:lang w:val="en-US"/>
        </w:rPr>
        <w:t>21491</w:t>
      </w:r>
      <w:r w:rsidR="00A71624" w:rsidRPr="00A71624">
        <w:rPr>
          <w:bCs/>
          <w:sz w:val="22"/>
          <w:szCs w:val="22"/>
        </w:rPr>
        <w:t>/24/ΓΠ/</w:t>
      </w:r>
      <w:r w:rsidR="00A71624" w:rsidRPr="00A71624">
        <w:rPr>
          <w:bCs/>
          <w:sz w:val="22"/>
          <w:szCs w:val="22"/>
          <w:lang w:val="en-US"/>
        </w:rPr>
        <w:t>26</w:t>
      </w:r>
      <w:r w:rsidR="00A71624" w:rsidRPr="00A71624">
        <w:rPr>
          <w:bCs/>
          <w:sz w:val="22"/>
          <w:szCs w:val="22"/>
        </w:rPr>
        <w:t>.09.2024</w:t>
      </w:r>
      <w:r w:rsidR="00A71624">
        <w:rPr>
          <w:b/>
          <w:bCs/>
          <w:sz w:val="22"/>
          <w:szCs w:val="22"/>
          <w:lang w:val="en-US"/>
        </w:rPr>
        <w:t xml:space="preserve"> </w:t>
      </w:r>
      <w:r w:rsidRPr="00A00A0C">
        <w:rPr>
          <w:bCs/>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p>
    <w:p w14:paraId="286BC43F" w14:textId="77777777" w:rsidR="003F301C" w:rsidRPr="00B10F50" w:rsidRDefault="003F301C" w:rsidP="005F6E6B">
      <w:pPr>
        <w:pStyle w:val="a3"/>
        <w:numPr>
          <w:ilvl w:val="0"/>
          <w:numId w:val="6"/>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1F0BE6">
        <w:trPr>
          <w:cantSplit/>
          <w:trHeight w:val="189"/>
        </w:trPr>
        <w:tc>
          <w:tcPr>
            <w:tcW w:w="1824" w:type="dxa"/>
          </w:tcPr>
          <w:p w14:paraId="4A8013F3"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1F0BE6">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1F0BE6">
        <w:trPr>
          <w:cantSplit/>
          <w:trHeight w:val="183"/>
        </w:trPr>
        <w:tc>
          <w:tcPr>
            <w:tcW w:w="1824" w:type="dxa"/>
          </w:tcPr>
          <w:p w14:paraId="4513D595"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1F0BE6">
        <w:trPr>
          <w:cantSplit/>
          <w:trHeight w:val="176"/>
        </w:trPr>
        <w:tc>
          <w:tcPr>
            <w:tcW w:w="2922" w:type="dxa"/>
            <w:gridSpan w:val="3"/>
          </w:tcPr>
          <w:p w14:paraId="07404DCB"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01F5A70A" w14:textId="77777777" w:rsidTr="001F0BE6">
        <w:trPr>
          <w:cantSplit/>
          <w:trHeight w:val="581"/>
        </w:trPr>
        <w:tc>
          <w:tcPr>
            <w:tcW w:w="2922" w:type="dxa"/>
            <w:gridSpan w:val="3"/>
          </w:tcPr>
          <w:p w14:paraId="546D3D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4D5C3F8B" w14:textId="77777777" w:rsidTr="001F0BE6">
        <w:trPr>
          <w:cantSplit/>
          <w:trHeight w:val="260"/>
        </w:trPr>
        <w:tc>
          <w:tcPr>
            <w:tcW w:w="2922" w:type="dxa"/>
            <w:gridSpan w:val="3"/>
          </w:tcPr>
          <w:p w14:paraId="4815D09F" w14:textId="77777777" w:rsidR="003F301C" w:rsidRPr="008C023D" w:rsidRDefault="003F301C" w:rsidP="001F0BE6">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1F0BE6">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1F0BE6">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B5CF726" w14:textId="77777777" w:rsidTr="001F0BE6">
        <w:trPr>
          <w:cantSplit/>
          <w:trHeight w:val="178"/>
        </w:trPr>
        <w:tc>
          <w:tcPr>
            <w:tcW w:w="2922" w:type="dxa"/>
            <w:gridSpan w:val="3"/>
          </w:tcPr>
          <w:p w14:paraId="1743A37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0621022C"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58600CD" w14:textId="77777777" w:rsidTr="001F0BE6">
        <w:trPr>
          <w:cantSplit/>
          <w:trHeight w:val="149"/>
        </w:trPr>
        <w:tc>
          <w:tcPr>
            <w:tcW w:w="2159" w:type="dxa"/>
            <w:gridSpan w:val="2"/>
          </w:tcPr>
          <w:p w14:paraId="78824A3D"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1CC3B3A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547D13FD" w14:textId="77777777" w:rsidTr="001F0BE6">
        <w:trPr>
          <w:cantSplit/>
          <w:trHeight w:val="300"/>
        </w:trPr>
        <w:tc>
          <w:tcPr>
            <w:tcW w:w="3545" w:type="dxa"/>
            <w:gridSpan w:val="4"/>
            <w:vAlign w:val="bottom"/>
          </w:tcPr>
          <w:p w14:paraId="70D97BE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028CCA69"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1F0BE6">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1F0BE6">
        <w:trPr>
          <w:trHeight w:val="169"/>
        </w:trPr>
        <w:tc>
          <w:tcPr>
            <w:tcW w:w="5000" w:type="pct"/>
          </w:tcPr>
          <w:p w14:paraId="5F152170" w14:textId="77777777" w:rsidR="003F301C" w:rsidRDefault="003F301C" w:rsidP="001F0BE6">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1F0BE6">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F6E6B">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57ED48E" w14:textId="44DB0DC2"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w:t>
            </w:r>
            <w:r w:rsidRPr="009274CF">
              <w:rPr>
                <w:rFonts w:asciiTheme="minorHAnsi" w:hAnsiTheme="minorHAnsi" w:cs="Calibri"/>
                <w:b/>
                <w:bCs/>
                <w:color w:val="000000"/>
                <w:sz w:val="22"/>
                <w:szCs w:val="22"/>
                <w:lang w:eastAsia="el-GR"/>
              </w:rPr>
              <w:t>δικαιολογητικά συμμετοχής</w:t>
            </w:r>
            <w:r w:rsidRPr="008C023D">
              <w:rPr>
                <w:rFonts w:asciiTheme="minorHAnsi" w:hAnsiTheme="minorHAnsi" w:cs="Calibri"/>
                <w:color w:val="000000"/>
                <w:sz w:val="22"/>
                <w:szCs w:val="22"/>
                <w:lang w:eastAsia="el-GR"/>
              </w:rPr>
              <w:t xml:space="preserve"> προσκομί</w:t>
            </w:r>
            <w:r>
              <w:rPr>
                <w:rFonts w:asciiTheme="minorHAnsi" w:hAnsiTheme="minorHAnsi" w:cs="Calibri"/>
                <w:color w:val="000000"/>
                <w:sz w:val="22"/>
                <w:szCs w:val="22"/>
                <w:lang w:eastAsia="el-GR"/>
              </w:rPr>
              <w:t>ζ</w:t>
            </w:r>
            <w:r w:rsidRPr="008C023D">
              <w:rPr>
                <w:rFonts w:asciiTheme="minorHAnsi" w:hAnsiTheme="minorHAnsi" w:cs="Calibri"/>
                <w:color w:val="000000"/>
                <w:sz w:val="22"/>
                <w:szCs w:val="22"/>
                <w:lang w:eastAsia="el-GR"/>
              </w:rPr>
              <w:t xml:space="preserve">ουμε </w:t>
            </w:r>
            <w:r w:rsidRPr="003F301C">
              <w:rPr>
                <w:rFonts w:asciiTheme="minorHAnsi" w:hAnsiTheme="minorHAnsi" w:cs="Calibri"/>
                <w:bCs/>
                <w:color w:val="000000"/>
                <w:sz w:val="22"/>
                <w:szCs w:val="22"/>
                <w:lang w:eastAsia="el-GR"/>
              </w:rPr>
              <w:t>α) τα αποδεικτικά έγγραφα νομιμοποίησης</w:t>
            </w:r>
            <w:r w:rsidRPr="003F301C">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β) ποινικό </w:t>
            </w:r>
            <w:r w:rsidR="00E3084C">
              <w:rPr>
                <w:rFonts w:asciiTheme="minorHAnsi" w:hAnsiTheme="minorHAnsi" w:cs="Calibri"/>
                <w:color w:val="000000"/>
                <w:sz w:val="22"/>
                <w:szCs w:val="22"/>
                <w:lang w:eastAsia="el-GR"/>
              </w:rPr>
              <w:t xml:space="preserve">μητρώο </w:t>
            </w:r>
            <w:proofErr w:type="spellStart"/>
            <w:r w:rsidR="00E3084C">
              <w:rPr>
                <w:rFonts w:asciiTheme="minorHAnsi" w:hAnsiTheme="minorHAnsi" w:cs="Calibri"/>
                <w:color w:val="000000"/>
                <w:sz w:val="22"/>
                <w:szCs w:val="22"/>
                <w:lang w:eastAsia="el-GR"/>
              </w:rPr>
              <w:t>νομίμου</w:t>
            </w:r>
            <w:proofErr w:type="spellEnd"/>
            <w:r w:rsidR="00E3084C">
              <w:rPr>
                <w:rFonts w:asciiTheme="minorHAnsi" w:hAnsiTheme="minorHAnsi" w:cs="Calibri"/>
                <w:color w:val="000000"/>
                <w:sz w:val="22"/>
                <w:szCs w:val="22"/>
                <w:lang w:eastAsia="el-GR"/>
              </w:rPr>
              <w:t xml:space="preserve">/ων εκπροσώπου/ων, </w:t>
            </w:r>
            <w:r w:rsidRPr="003F301C">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r w:rsidRPr="008C023D">
              <w:rPr>
                <w:rFonts w:asciiTheme="minorHAnsi" w:hAnsiTheme="minorHAnsi" w:cs="Calibri"/>
                <w:color w:val="000000"/>
                <w:sz w:val="22"/>
                <w:szCs w:val="22"/>
                <w:lang w:eastAsia="el-GR"/>
              </w:rPr>
              <w:t>».</w:t>
            </w:r>
          </w:p>
          <w:p w14:paraId="7DAD2B6A"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1F0BE6">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4F87293F"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76F33989" w14:textId="77777777" w:rsidR="00A00A0C" w:rsidRDefault="00A00A0C" w:rsidP="003F301C">
      <w:pPr>
        <w:suppressAutoHyphens w:val="0"/>
        <w:spacing w:line="360" w:lineRule="auto"/>
        <w:rPr>
          <w:b/>
          <w:sz w:val="22"/>
          <w:szCs w:val="22"/>
        </w:rPr>
      </w:pPr>
    </w:p>
    <w:p w14:paraId="3F864D92" w14:textId="74FBB247" w:rsidR="003F301C" w:rsidRPr="00BF4AB3" w:rsidRDefault="003F301C" w:rsidP="003F301C">
      <w:pPr>
        <w:suppressAutoHyphens w:val="0"/>
        <w:spacing w:line="360" w:lineRule="auto"/>
        <w:rPr>
          <w:rFonts w:asciiTheme="minorHAnsi" w:hAnsiTheme="minorHAnsi"/>
          <w:b/>
          <w:sz w:val="22"/>
          <w:szCs w:val="22"/>
        </w:rPr>
      </w:pPr>
      <w:r>
        <w:rPr>
          <w:b/>
          <w:sz w:val="22"/>
          <w:szCs w:val="22"/>
        </w:rPr>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1F0BE6">
        <w:trPr>
          <w:gridAfter w:val="1"/>
          <w:wAfter w:w="6" w:type="dxa"/>
          <w:cantSplit/>
          <w:trHeight w:val="415"/>
          <w:jc w:val="center"/>
        </w:trPr>
        <w:tc>
          <w:tcPr>
            <w:tcW w:w="1368" w:type="dxa"/>
          </w:tcPr>
          <w:p w14:paraId="1BC4D7F5" w14:textId="77777777" w:rsidR="003F301C" w:rsidRPr="00BF4AB3" w:rsidRDefault="003F301C" w:rsidP="001F0BE6">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1F0BE6">
            <w:pPr>
              <w:spacing w:before="240"/>
              <w:ind w:right="-6878"/>
              <w:rPr>
                <w:rFonts w:ascii="Arial" w:hAnsi="Arial" w:cs="Arial"/>
                <w:sz w:val="22"/>
              </w:rPr>
            </w:pPr>
          </w:p>
        </w:tc>
      </w:tr>
      <w:tr w:rsidR="003F301C" w:rsidRPr="00BF4AB3" w14:paraId="06A4FBB3" w14:textId="77777777" w:rsidTr="001F0BE6">
        <w:trPr>
          <w:gridAfter w:val="1"/>
          <w:wAfter w:w="6" w:type="dxa"/>
          <w:cantSplit/>
          <w:trHeight w:val="415"/>
          <w:jc w:val="center"/>
        </w:trPr>
        <w:tc>
          <w:tcPr>
            <w:tcW w:w="1368" w:type="dxa"/>
          </w:tcPr>
          <w:p w14:paraId="09EC4563"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1F0BE6">
            <w:pPr>
              <w:spacing w:before="240"/>
              <w:ind w:right="-6878"/>
              <w:rPr>
                <w:rFonts w:ascii="Arial" w:hAnsi="Arial" w:cs="Arial"/>
                <w:sz w:val="16"/>
              </w:rPr>
            </w:pPr>
          </w:p>
        </w:tc>
        <w:tc>
          <w:tcPr>
            <w:tcW w:w="1080" w:type="dxa"/>
            <w:gridSpan w:val="3"/>
          </w:tcPr>
          <w:p w14:paraId="40E47BD5"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1F0BE6">
            <w:pPr>
              <w:spacing w:before="240"/>
              <w:ind w:right="-6878"/>
              <w:rPr>
                <w:rFonts w:ascii="Arial" w:hAnsi="Arial" w:cs="Arial"/>
                <w:sz w:val="16"/>
              </w:rPr>
            </w:pPr>
          </w:p>
        </w:tc>
      </w:tr>
      <w:tr w:rsidR="003F301C" w:rsidRPr="00BF4AB3" w14:paraId="77E9C89E" w14:textId="77777777" w:rsidTr="001F0BE6">
        <w:trPr>
          <w:gridAfter w:val="1"/>
          <w:wAfter w:w="6" w:type="dxa"/>
          <w:cantSplit/>
          <w:trHeight w:val="99"/>
          <w:jc w:val="center"/>
        </w:trPr>
        <w:tc>
          <w:tcPr>
            <w:tcW w:w="2448" w:type="dxa"/>
            <w:gridSpan w:val="4"/>
          </w:tcPr>
          <w:p w14:paraId="0258C445" w14:textId="77777777" w:rsidR="003F301C" w:rsidRPr="00BF4AB3" w:rsidRDefault="003F301C" w:rsidP="001F0BE6">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1F0BE6">
            <w:pPr>
              <w:spacing w:before="240"/>
              <w:rPr>
                <w:rFonts w:ascii="Arial" w:hAnsi="Arial" w:cs="Arial"/>
                <w:sz w:val="16"/>
              </w:rPr>
            </w:pPr>
          </w:p>
        </w:tc>
      </w:tr>
      <w:tr w:rsidR="003F301C" w:rsidRPr="00BF4AB3" w14:paraId="4297326F" w14:textId="77777777" w:rsidTr="001F0BE6">
        <w:trPr>
          <w:gridAfter w:val="1"/>
          <w:wAfter w:w="6" w:type="dxa"/>
          <w:cantSplit/>
          <w:trHeight w:val="99"/>
          <w:jc w:val="center"/>
        </w:trPr>
        <w:tc>
          <w:tcPr>
            <w:tcW w:w="2448" w:type="dxa"/>
            <w:gridSpan w:val="4"/>
          </w:tcPr>
          <w:p w14:paraId="5EC25E11" w14:textId="77777777" w:rsidR="003F301C" w:rsidRPr="00BF4AB3" w:rsidRDefault="003F301C" w:rsidP="001F0BE6">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1F0BE6">
            <w:pPr>
              <w:spacing w:before="240"/>
              <w:rPr>
                <w:rFonts w:ascii="Arial" w:hAnsi="Arial" w:cs="Arial"/>
                <w:sz w:val="16"/>
              </w:rPr>
            </w:pPr>
          </w:p>
        </w:tc>
      </w:tr>
      <w:tr w:rsidR="003F301C" w:rsidRPr="00BF4AB3" w14:paraId="0BF1D502" w14:textId="77777777" w:rsidTr="001F0BE6">
        <w:trPr>
          <w:gridAfter w:val="1"/>
          <w:wAfter w:w="6" w:type="dxa"/>
          <w:cantSplit/>
          <w:jc w:val="center"/>
        </w:trPr>
        <w:tc>
          <w:tcPr>
            <w:tcW w:w="2448" w:type="dxa"/>
            <w:gridSpan w:val="4"/>
          </w:tcPr>
          <w:p w14:paraId="3D769E85" w14:textId="77777777" w:rsidR="003F301C" w:rsidRPr="00BF4AB3" w:rsidRDefault="003F301C" w:rsidP="001F0BE6">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1F0BE6">
            <w:pPr>
              <w:spacing w:before="240"/>
              <w:ind w:right="-2332"/>
              <w:rPr>
                <w:rFonts w:ascii="Arial" w:hAnsi="Arial" w:cs="Arial"/>
                <w:sz w:val="16"/>
              </w:rPr>
            </w:pPr>
          </w:p>
        </w:tc>
      </w:tr>
      <w:tr w:rsidR="003F301C" w:rsidRPr="00BF4AB3" w14:paraId="2807F96F" w14:textId="77777777" w:rsidTr="001F0BE6">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1F0BE6">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1F0BE6">
            <w:pPr>
              <w:spacing w:before="240"/>
              <w:rPr>
                <w:rFonts w:ascii="Arial" w:hAnsi="Arial" w:cs="Arial"/>
                <w:sz w:val="16"/>
              </w:rPr>
            </w:pPr>
          </w:p>
        </w:tc>
      </w:tr>
      <w:tr w:rsidR="003F301C" w:rsidRPr="00BF4AB3" w14:paraId="4281D970" w14:textId="77777777" w:rsidTr="001F0BE6">
        <w:trPr>
          <w:gridAfter w:val="1"/>
          <w:wAfter w:w="6" w:type="dxa"/>
          <w:cantSplit/>
          <w:jc w:val="center"/>
        </w:trPr>
        <w:tc>
          <w:tcPr>
            <w:tcW w:w="2448" w:type="dxa"/>
            <w:gridSpan w:val="4"/>
          </w:tcPr>
          <w:p w14:paraId="54F8D297" w14:textId="77777777" w:rsidR="003F301C" w:rsidRPr="00BF4AB3" w:rsidRDefault="003F301C" w:rsidP="001F0BE6">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1F0BE6">
            <w:pPr>
              <w:spacing w:before="240"/>
              <w:rPr>
                <w:rFonts w:ascii="Arial" w:hAnsi="Arial" w:cs="Arial"/>
                <w:sz w:val="16"/>
              </w:rPr>
            </w:pPr>
          </w:p>
        </w:tc>
        <w:tc>
          <w:tcPr>
            <w:tcW w:w="720" w:type="dxa"/>
            <w:gridSpan w:val="2"/>
          </w:tcPr>
          <w:p w14:paraId="5773257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7770EEB0" w14:textId="77777777" w:rsidR="003F301C" w:rsidRPr="00BF4AB3" w:rsidRDefault="003F301C" w:rsidP="001F0BE6">
            <w:pPr>
              <w:spacing w:before="240"/>
              <w:rPr>
                <w:rFonts w:ascii="Arial" w:hAnsi="Arial" w:cs="Arial"/>
                <w:sz w:val="16"/>
              </w:rPr>
            </w:pPr>
          </w:p>
        </w:tc>
      </w:tr>
      <w:tr w:rsidR="003F301C" w:rsidRPr="00BF4AB3" w14:paraId="2FE622C1" w14:textId="77777777" w:rsidTr="001F0BE6">
        <w:trPr>
          <w:gridAfter w:val="1"/>
          <w:wAfter w:w="6" w:type="dxa"/>
          <w:cantSplit/>
          <w:jc w:val="center"/>
        </w:trPr>
        <w:tc>
          <w:tcPr>
            <w:tcW w:w="1697" w:type="dxa"/>
            <w:gridSpan w:val="2"/>
          </w:tcPr>
          <w:p w14:paraId="0A7F6F23" w14:textId="77777777" w:rsidR="003F301C" w:rsidRPr="00BF4AB3" w:rsidRDefault="003F301C" w:rsidP="001F0BE6">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1F0BE6">
            <w:pPr>
              <w:spacing w:before="240"/>
              <w:rPr>
                <w:rFonts w:ascii="Arial" w:hAnsi="Arial" w:cs="Arial"/>
                <w:sz w:val="16"/>
              </w:rPr>
            </w:pPr>
          </w:p>
        </w:tc>
        <w:tc>
          <w:tcPr>
            <w:tcW w:w="720" w:type="dxa"/>
          </w:tcPr>
          <w:p w14:paraId="4112BD1E" w14:textId="77777777" w:rsidR="003F301C" w:rsidRPr="00BF4AB3" w:rsidRDefault="003F301C" w:rsidP="001F0BE6">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1F0BE6">
            <w:pPr>
              <w:spacing w:before="240"/>
              <w:rPr>
                <w:rFonts w:ascii="Arial" w:hAnsi="Arial" w:cs="Arial"/>
                <w:sz w:val="16"/>
              </w:rPr>
            </w:pPr>
          </w:p>
        </w:tc>
        <w:tc>
          <w:tcPr>
            <w:tcW w:w="720" w:type="dxa"/>
          </w:tcPr>
          <w:p w14:paraId="717DFB9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09297B78" w14:textId="77777777" w:rsidR="003F301C" w:rsidRPr="00BF4AB3" w:rsidRDefault="003F301C" w:rsidP="001F0BE6">
            <w:pPr>
              <w:spacing w:before="240"/>
              <w:rPr>
                <w:rFonts w:ascii="Arial" w:hAnsi="Arial" w:cs="Arial"/>
                <w:sz w:val="16"/>
              </w:rPr>
            </w:pPr>
          </w:p>
        </w:tc>
        <w:tc>
          <w:tcPr>
            <w:tcW w:w="540" w:type="dxa"/>
          </w:tcPr>
          <w:p w14:paraId="17725348" w14:textId="77777777" w:rsidR="003F301C" w:rsidRPr="00BF4AB3" w:rsidRDefault="003F301C" w:rsidP="001F0BE6">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1F0BE6">
            <w:pPr>
              <w:spacing w:before="240"/>
              <w:rPr>
                <w:rFonts w:ascii="Arial" w:hAnsi="Arial" w:cs="Arial"/>
                <w:sz w:val="16"/>
              </w:rPr>
            </w:pPr>
          </w:p>
        </w:tc>
      </w:tr>
      <w:tr w:rsidR="003F301C" w:rsidRPr="00BF4AB3" w14:paraId="5A57DADB" w14:textId="77777777" w:rsidTr="001F0BE6">
        <w:trPr>
          <w:cantSplit/>
          <w:trHeight w:val="520"/>
          <w:jc w:val="center"/>
        </w:trPr>
        <w:tc>
          <w:tcPr>
            <w:tcW w:w="2355" w:type="dxa"/>
            <w:gridSpan w:val="3"/>
            <w:vAlign w:val="bottom"/>
          </w:tcPr>
          <w:p w14:paraId="2AD004C1"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1F0BE6">
            <w:pPr>
              <w:spacing w:before="240"/>
              <w:rPr>
                <w:rFonts w:ascii="Arial" w:hAnsi="Arial" w:cs="Arial"/>
                <w:sz w:val="16"/>
              </w:rPr>
            </w:pPr>
          </w:p>
        </w:tc>
        <w:tc>
          <w:tcPr>
            <w:tcW w:w="1440" w:type="dxa"/>
            <w:gridSpan w:val="2"/>
            <w:vAlign w:val="bottom"/>
          </w:tcPr>
          <w:p w14:paraId="5808A124" w14:textId="77777777" w:rsidR="003F301C" w:rsidRPr="00BF4AB3" w:rsidRDefault="003F301C" w:rsidP="001F0BE6">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E1AC1C3" w14:textId="77777777" w:rsidR="003F301C" w:rsidRPr="00BF4AB3" w:rsidRDefault="003F301C" w:rsidP="001F0BE6">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1F0BE6">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1F0BE6">
        <w:trPr>
          <w:trHeight w:val="391"/>
        </w:trPr>
        <w:tc>
          <w:tcPr>
            <w:tcW w:w="9854" w:type="dxa"/>
            <w:tcBorders>
              <w:top w:val="nil"/>
              <w:left w:val="nil"/>
              <w:bottom w:val="nil"/>
              <w:right w:val="nil"/>
            </w:tcBorders>
          </w:tcPr>
          <w:p w14:paraId="35A4E556" w14:textId="77777777" w:rsidR="003F301C" w:rsidRPr="00BF4AB3" w:rsidRDefault="003F301C" w:rsidP="001F0BE6">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1F0BE6">
        <w:trPr>
          <w:trHeight w:val="471"/>
        </w:trPr>
        <w:tc>
          <w:tcPr>
            <w:tcW w:w="9854" w:type="dxa"/>
            <w:tcBorders>
              <w:top w:val="nil"/>
              <w:left w:val="nil"/>
              <w:bottom w:val="dashed" w:sz="4" w:space="0" w:color="auto"/>
              <w:right w:val="nil"/>
            </w:tcBorders>
          </w:tcPr>
          <w:p w14:paraId="7A8ABE1C"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1F0BE6">
        <w:trPr>
          <w:trHeight w:val="230"/>
        </w:trPr>
        <w:tc>
          <w:tcPr>
            <w:tcW w:w="9854" w:type="dxa"/>
            <w:tcBorders>
              <w:top w:val="dashed" w:sz="4" w:space="0" w:color="auto"/>
              <w:left w:val="nil"/>
              <w:bottom w:val="dashed" w:sz="4" w:space="0" w:color="auto"/>
              <w:right w:val="nil"/>
            </w:tcBorders>
          </w:tcPr>
          <w:p w14:paraId="64B68FB9"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 xml:space="preserve">τα στοιχεία που αναφέρονται στην προσφορά είναι ακριβή, </w:t>
            </w:r>
          </w:p>
        </w:tc>
      </w:tr>
      <w:tr w:rsidR="003F301C" w:rsidRPr="00BF4AB3" w14:paraId="7ED5146B" w14:textId="77777777" w:rsidTr="001F0BE6">
        <w:trPr>
          <w:trHeight w:val="1380"/>
        </w:trPr>
        <w:tc>
          <w:tcPr>
            <w:tcW w:w="9854" w:type="dxa"/>
            <w:tcBorders>
              <w:top w:val="dashed" w:sz="4" w:space="0" w:color="auto"/>
              <w:left w:val="nil"/>
              <w:bottom w:val="dashed" w:sz="4" w:space="0" w:color="auto"/>
              <w:right w:val="nil"/>
            </w:tcBorders>
          </w:tcPr>
          <w:p w14:paraId="0ED43A81"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B94C16">
        <w:trPr>
          <w:trHeight w:val="699"/>
        </w:trPr>
        <w:tc>
          <w:tcPr>
            <w:tcW w:w="9854" w:type="dxa"/>
            <w:tcBorders>
              <w:top w:val="dashed" w:sz="4" w:space="0" w:color="auto"/>
              <w:left w:val="nil"/>
              <w:bottom w:val="dashed" w:sz="4" w:space="0" w:color="auto"/>
              <w:right w:val="nil"/>
            </w:tcBorders>
          </w:tcPr>
          <w:p w14:paraId="4F7D377E"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1F0BE6">
        <w:trPr>
          <w:trHeight w:val="218"/>
        </w:trPr>
        <w:tc>
          <w:tcPr>
            <w:tcW w:w="9854" w:type="dxa"/>
            <w:tcBorders>
              <w:top w:val="dashed" w:sz="4" w:space="0" w:color="auto"/>
              <w:left w:val="nil"/>
              <w:bottom w:val="dashed" w:sz="4" w:space="0" w:color="auto"/>
              <w:right w:val="nil"/>
            </w:tcBorders>
          </w:tcPr>
          <w:p w14:paraId="1215D728" w14:textId="36D96E41" w:rsidR="003F301C" w:rsidRPr="00A00A0C" w:rsidRDefault="00B94C16"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Pr>
                <w:rFonts w:ascii="Tahoma" w:eastAsia="Calibri" w:hAnsi="Tahoma" w:cs="Tahoma"/>
                <w:sz w:val="18"/>
                <w:szCs w:val="18"/>
                <w:lang w:eastAsia="en-US"/>
              </w:rPr>
              <w:t>Έ</w:t>
            </w:r>
            <w:r w:rsidR="003F301C" w:rsidRPr="00A00A0C">
              <w:rPr>
                <w:rFonts w:ascii="Tahoma" w:eastAsia="Calibri" w:hAnsi="Tahoma" w:cs="Tahoma"/>
                <w:sz w:val="18"/>
                <w:szCs w:val="18"/>
                <w:lang w:eastAsia="en-US"/>
              </w:rPr>
              <w:t>λαβα γνώση των κάτωθι:</w:t>
            </w:r>
          </w:p>
        </w:tc>
      </w:tr>
      <w:tr w:rsidR="003F301C" w:rsidRPr="00BF4AB3" w14:paraId="4275D5E9" w14:textId="77777777" w:rsidTr="00B94C16">
        <w:trPr>
          <w:trHeight w:val="768"/>
        </w:trPr>
        <w:tc>
          <w:tcPr>
            <w:tcW w:w="9854" w:type="dxa"/>
            <w:tcBorders>
              <w:top w:val="dashed" w:sz="4" w:space="0" w:color="auto"/>
              <w:left w:val="nil"/>
              <w:bottom w:val="dashed" w:sz="4" w:space="0" w:color="auto"/>
              <w:right w:val="nil"/>
            </w:tcBorders>
          </w:tcPr>
          <w:p w14:paraId="71DCE624"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B94C16">
        <w:trPr>
          <w:trHeight w:val="837"/>
        </w:trPr>
        <w:tc>
          <w:tcPr>
            <w:tcW w:w="9854" w:type="dxa"/>
            <w:tcBorders>
              <w:top w:val="dashed" w:sz="4" w:space="0" w:color="auto"/>
              <w:left w:val="nil"/>
              <w:bottom w:val="dashed" w:sz="4" w:space="0" w:color="auto"/>
              <w:right w:val="nil"/>
            </w:tcBorders>
          </w:tcPr>
          <w:p w14:paraId="3D9C1599"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1F0BE6">
        <w:trPr>
          <w:trHeight w:val="2301"/>
        </w:trPr>
        <w:tc>
          <w:tcPr>
            <w:tcW w:w="9854" w:type="dxa"/>
            <w:tcBorders>
              <w:top w:val="dashed" w:sz="4" w:space="0" w:color="auto"/>
              <w:left w:val="nil"/>
              <w:bottom w:val="dashed" w:sz="4" w:space="0" w:color="auto"/>
              <w:right w:val="nil"/>
            </w:tcBorders>
          </w:tcPr>
          <w:p w14:paraId="0E4ED66A"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5FD8E7B9" w:rsidR="003F301C"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1F3E9DD1" w14:textId="77777777" w:rsidR="00B94C16" w:rsidRDefault="00B94C16"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3421F39E" w14:textId="2103B412" w:rsidR="003F301C" w:rsidRPr="000A774F" w:rsidRDefault="003F301C" w:rsidP="00A00A0C">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tc>
      </w:tr>
    </w:tbl>
    <w:p w14:paraId="2CC4CABE" w14:textId="77777777" w:rsidR="003F301C" w:rsidRDefault="003F301C" w:rsidP="00A00A0C">
      <w:pPr>
        <w:keepNext/>
        <w:suppressAutoHyphens w:val="0"/>
        <w:outlineLvl w:val="2"/>
        <w:rPr>
          <w:rFonts w:ascii="Arial" w:hAnsi="Arial" w:cs="Arial"/>
          <w:b/>
          <w:bCs/>
          <w:sz w:val="20"/>
          <w:szCs w:val="20"/>
          <w:lang w:eastAsia="el-GR"/>
        </w:rPr>
      </w:pPr>
    </w:p>
    <w:sectPr w:rsidR="003F301C" w:rsidSect="001F0B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5A67" w14:textId="77777777" w:rsidR="00A00A0C" w:rsidRDefault="00A00A0C" w:rsidP="00A97A65">
      <w:r>
        <w:separator/>
      </w:r>
    </w:p>
  </w:endnote>
  <w:endnote w:type="continuationSeparator" w:id="0">
    <w:p w14:paraId="31BEDD9D" w14:textId="77777777" w:rsidR="00A00A0C" w:rsidRDefault="00A00A0C"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30504"/>
      <w:docPartObj>
        <w:docPartGallery w:val="Page Numbers (Bottom of Page)"/>
        <w:docPartUnique/>
      </w:docPartObj>
    </w:sdtPr>
    <w:sdtEndPr/>
    <w:sdtContent>
      <w:p w14:paraId="6550216F" w14:textId="53A5274D" w:rsidR="00A00A0C" w:rsidRDefault="00A00A0C">
        <w:pPr>
          <w:pStyle w:val="a7"/>
          <w:jc w:val="center"/>
        </w:pPr>
        <w:r>
          <w:fldChar w:fldCharType="begin"/>
        </w:r>
        <w:r>
          <w:instrText>PAGE   \* MERGEFORMAT</w:instrText>
        </w:r>
        <w:r>
          <w:fldChar w:fldCharType="separate"/>
        </w:r>
        <w:r w:rsidR="00053453" w:rsidRPr="00053453">
          <w:rPr>
            <w:noProof/>
            <w:lang w:val="el-GR"/>
          </w:rPr>
          <w:t>6</w:t>
        </w:r>
        <w:r>
          <w:fldChar w:fldCharType="end"/>
        </w:r>
      </w:p>
    </w:sdtContent>
  </w:sdt>
  <w:p w14:paraId="4E1F7F4F" w14:textId="77777777" w:rsidR="00A00A0C" w:rsidRDefault="00A00A0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14:paraId="37878C1D" w14:textId="642AD322" w:rsidR="00A00A0C" w:rsidRDefault="00A00A0C">
        <w:pPr>
          <w:pStyle w:val="a7"/>
          <w:jc w:val="center"/>
        </w:pPr>
        <w:r>
          <w:fldChar w:fldCharType="begin"/>
        </w:r>
        <w:r>
          <w:instrText>PAGE   \* MERGEFORMAT</w:instrText>
        </w:r>
        <w:r>
          <w:fldChar w:fldCharType="separate"/>
        </w:r>
        <w:r w:rsidR="00053453" w:rsidRPr="00053453">
          <w:rPr>
            <w:noProof/>
            <w:lang w:val="el-GR"/>
          </w:rPr>
          <w:t>9</w:t>
        </w:r>
        <w:r>
          <w:fldChar w:fldCharType="end"/>
        </w:r>
      </w:p>
    </w:sdtContent>
  </w:sdt>
  <w:p w14:paraId="6616FF17" w14:textId="77777777" w:rsidR="00A00A0C" w:rsidRDefault="00A00A0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5AD6" w14:textId="77777777" w:rsidR="00A00A0C" w:rsidRDefault="00A00A0C" w:rsidP="00A97A65">
      <w:r>
        <w:separator/>
      </w:r>
    </w:p>
  </w:footnote>
  <w:footnote w:type="continuationSeparator" w:id="0">
    <w:p w14:paraId="41A9AE57" w14:textId="77777777" w:rsidR="00A00A0C" w:rsidRDefault="00A00A0C" w:rsidP="00A97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FC3"/>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9289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B072BB"/>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 w15:restartNumberingAfterBreak="0">
    <w:nsid w:val="362578D2"/>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405F5A"/>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 w15:restartNumberingAfterBreak="0">
    <w:nsid w:val="50EF1DB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BA5046D"/>
    <w:multiLevelType w:val="hybridMultilevel"/>
    <w:tmpl w:val="750A8062"/>
    <w:lvl w:ilvl="0" w:tplc="B92A12DA">
      <w:start w:val="16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8242CC"/>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221991"/>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20309E"/>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31FFF"/>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508C2"/>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A3158C"/>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B36043"/>
    <w:multiLevelType w:val="hybridMultilevel"/>
    <w:tmpl w:val="80C0A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2"/>
  </w:num>
  <w:num w:numId="5">
    <w:abstractNumId w:val="3"/>
  </w:num>
  <w:num w:numId="6">
    <w:abstractNumId w:val="10"/>
  </w:num>
  <w:num w:numId="7">
    <w:abstractNumId w:val="18"/>
  </w:num>
  <w:num w:numId="8">
    <w:abstractNumId w:val="16"/>
  </w:num>
  <w:num w:numId="9">
    <w:abstractNumId w:val="5"/>
  </w:num>
  <w:num w:numId="10">
    <w:abstractNumId w:val="1"/>
  </w:num>
  <w:num w:numId="11">
    <w:abstractNumId w:val="0"/>
  </w:num>
  <w:num w:numId="12">
    <w:abstractNumId w:val="14"/>
  </w:num>
  <w:num w:numId="13">
    <w:abstractNumId w:val="15"/>
  </w:num>
  <w:num w:numId="14">
    <w:abstractNumId w:val="17"/>
  </w:num>
  <w:num w:numId="15">
    <w:abstractNumId w:val="2"/>
  </w:num>
  <w:num w:numId="16">
    <w:abstractNumId w:val="7"/>
  </w:num>
  <w:num w:numId="17">
    <w:abstractNumId w:val="4"/>
  </w:num>
  <w:num w:numId="18">
    <w:abstractNumId w:val="13"/>
  </w:num>
  <w:num w:numId="19">
    <w:abstractNumId w:val="11"/>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2167"/>
    <w:rsid w:val="000035E3"/>
    <w:rsid w:val="00006F48"/>
    <w:rsid w:val="000073E4"/>
    <w:rsid w:val="000076B5"/>
    <w:rsid w:val="00024C22"/>
    <w:rsid w:val="00026D32"/>
    <w:rsid w:val="00031F8D"/>
    <w:rsid w:val="00033A4B"/>
    <w:rsid w:val="00034BC8"/>
    <w:rsid w:val="000420C2"/>
    <w:rsid w:val="00044EE4"/>
    <w:rsid w:val="00053453"/>
    <w:rsid w:val="00054D7B"/>
    <w:rsid w:val="000610FA"/>
    <w:rsid w:val="00067480"/>
    <w:rsid w:val="000968DD"/>
    <w:rsid w:val="000A58B3"/>
    <w:rsid w:val="000B5B80"/>
    <w:rsid w:val="000B75F9"/>
    <w:rsid w:val="000C7108"/>
    <w:rsid w:val="000D2EE4"/>
    <w:rsid w:val="000D36ED"/>
    <w:rsid w:val="000D56B7"/>
    <w:rsid w:val="000D6B2C"/>
    <w:rsid w:val="000D7F08"/>
    <w:rsid w:val="000E758B"/>
    <w:rsid w:val="00102ACB"/>
    <w:rsid w:val="00102CAE"/>
    <w:rsid w:val="001053CD"/>
    <w:rsid w:val="00112214"/>
    <w:rsid w:val="00112B65"/>
    <w:rsid w:val="0011424B"/>
    <w:rsid w:val="00116A21"/>
    <w:rsid w:val="00121475"/>
    <w:rsid w:val="00121AAC"/>
    <w:rsid w:val="00123D8D"/>
    <w:rsid w:val="00143E9D"/>
    <w:rsid w:val="00146B20"/>
    <w:rsid w:val="00146F5B"/>
    <w:rsid w:val="00150B88"/>
    <w:rsid w:val="00151557"/>
    <w:rsid w:val="00155E77"/>
    <w:rsid w:val="001604AD"/>
    <w:rsid w:val="001617C3"/>
    <w:rsid w:val="00164BAE"/>
    <w:rsid w:val="00165CFF"/>
    <w:rsid w:val="0017212D"/>
    <w:rsid w:val="00175C51"/>
    <w:rsid w:val="00182883"/>
    <w:rsid w:val="00182C8F"/>
    <w:rsid w:val="00185369"/>
    <w:rsid w:val="001877D7"/>
    <w:rsid w:val="001957AE"/>
    <w:rsid w:val="0019714D"/>
    <w:rsid w:val="001A130A"/>
    <w:rsid w:val="001A7F93"/>
    <w:rsid w:val="001C0BB7"/>
    <w:rsid w:val="001C15BC"/>
    <w:rsid w:val="001C4684"/>
    <w:rsid w:val="001C7BD1"/>
    <w:rsid w:val="001D074D"/>
    <w:rsid w:val="001D458D"/>
    <w:rsid w:val="001D6FF7"/>
    <w:rsid w:val="001E074F"/>
    <w:rsid w:val="001F0BE6"/>
    <w:rsid w:val="001F29C0"/>
    <w:rsid w:val="001F35F8"/>
    <w:rsid w:val="002026F5"/>
    <w:rsid w:val="0020508E"/>
    <w:rsid w:val="00222119"/>
    <w:rsid w:val="00222511"/>
    <w:rsid w:val="00227FAA"/>
    <w:rsid w:val="00231FE8"/>
    <w:rsid w:val="00233488"/>
    <w:rsid w:val="002366BA"/>
    <w:rsid w:val="0024068E"/>
    <w:rsid w:val="00243347"/>
    <w:rsid w:val="00265FD5"/>
    <w:rsid w:val="0026640B"/>
    <w:rsid w:val="00271042"/>
    <w:rsid w:val="00277CA8"/>
    <w:rsid w:val="0029089C"/>
    <w:rsid w:val="0029716E"/>
    <w:rsid w:val="002A617E"/>
    <w:rsid w:val="002A7D4F"/>
    <w:rsid w:val="002B1705"/>
    <w:rsid w:val="002B31DF"/>
    <w:rsid w:val="002C2D80"/>
    <w:rsid w:val="002C45DA"/>
    <w:rsid w:val="002C5817"/>
    <w:rsid w:val="002C6DD1"/>
    <w:rsid w:val="002D3C4A"/>
    <w:rsid w:val="002D6116"/>
    <w:rsid w:val="002D7708"/>
    <w:rsid w:val="002E457A"/>
    <w:rsid w:val="002E49A0"/>
    <w:rsid w:val="002E7481"/>
    <w:rsid w:val="003063CC"/>
    <w:rsid w:val="00307542"/>
    <w:rsid w:val="00313F96"/>
    <w:rsid w:val="00321332"/>
    <w:rsid w:val="00322D61"/>
    <w:rsid w:val="00324E09"/>
    <w:rsid w:val="003264ED"/>
    <w:rsid w:val="00332ADF"/>
    <w:rsid w:val="0034429F"/>
    <w:rsid w:val="00355665"/>
    <w:rsid w:val="00365876"/>
    <w:rsid w:val="00370684"/>
    <w:rsid w:val="003748E6"/>
    <w:rsid w:val="00374ACE"/>
    <w:rsid w:val="003865FC"/>
    <w:rsid w:val="003917C1"/>
    <w:rsid w:val="00394A9E"/>
    <w:rsid w:val="0039549B"/>
    <w:rsid w:val="00397CE9"/>
    <w:rsid w:val="003A215B"/>
    <w:rsid w:val="003A3523"/>
    <w:rsid w:val="003A53FC"/>
    <w:rsid w:val="003B3579"/>
    <w:rsid w:val="003B63AB"/>
    <w:rsid w:val="003C1004"/>
    <w:rsid w:val="003C444E"/>
    <w:rsid w:val="003C6137"/>
    <w:rsid w:val="003D15CF"/>
    <w:rsid w:val="003D6483"/>
    <w:rsid w:val="003F158F"/>
    <w:rsid w:val="003F301C"/>
    <w:rsid w:val="003F4CEB"/>
    <w:rsid w:val="003F6042"/>
    <w:rsid w:val="00402C71"/>
    <w:rsid w:val="00404593"/>
    <w:rsid w:val="00405079"/>
    <w:rsid w:val="00407387"/>
    <w:rsid w:val="00412017"/>
    <w:rsid w:val="004121E6"/>
    <w:rsid w:val="00414D9B"/>
    <w:rsid w:val="00414E14"/>
    <w:rsid w:val="00435BBA"/>
    <w:rsid w:val="00446930"/>
    <w:rsid w:val="00446D3F"/>
    <w:rsid w:val="00455C2D"/>
    <w:rsid w:val="00464AAE"/>
    <w:rsid w:val="00467986"/>
    <w:rsid w:val="00481C01"/>
    <w:rsid w:val="00492CB2"/>
    <w:rsid w:val="004A4806"/>
    <w:rsid w:val="004B0554"/>
    <w:rsid w:val="004B1533"/>
    <w:rsid w:val="004B26F8"/>
    <w:rsid w:val="004D0621"/>
    <w:rsid w:val="004D260E"/>
    <w:rsid w:val="004D51CD"/>
    <w:rsid w:val="004D68BE"/>
    <w:rsid w:val="004D773B"/>
    <w:rsid w:val="004F4A5E"/>
    <w:rsid w:val="004F5E57"/>
    <w:rsid w:val="0050652E"/>
    <w:rsid w:val="00506BCD"/>
    <w:rsid w:val="005075B6"/>
    <w:rsid w:val="0053032C"/>
    <w:rsid w:val="00533D51"/>
    <w:rsid w:val="00535EA5"/>
    <w:rsid w:val="00545674"/>
    <w:rsid w:val="00554E6F"/>
    <w:rsid w:val="00557800"/>
    <w:rsid w:val="0056081C"/>
    <w:rsid w:val="005743A7"/>
    <w:rsid w:val="00577AF6"/>
    <w:rsid w:val="00581521"/>
    <w:rsid w:val="0058240E"/>
    <w:rsid w:val="00596FBD"/>
    <w:rsid w:val="005A0A55"/>
    <w:rsid w:val="005A2D3D"/>
    <w:rsid w:val="005A5EBA"/>
    <w:rsid w:val="005A6B1F"/>
    <w:rsid w:val="005A7D1B"/>
    <w:rsid w:val="005B1004"/>
    <w:rsid w:val="005B33D5"/>
    <w:rsid w:val="005B4EF8"/>
    <w:rsid w:val="005B576D"/>
    <w:rsid w:val="005C322F"/>
    <w:rsid w:val="005C6002"/>
    <w:rsid w:val="005F0769"/>
    <w:rsid w:val="005F6E6B"/>
    <w:rsid w:val="006019F2"/>
    <w:rsid w:val="006112FA"/>
    <w:rsid w:val="0065126B"/>
    <w:rsid w:val="00655484"/>
    <w:rsid w:val="00663B74"/>
    <w:rsid w:val="00670D45"/>
    <w:rsid w:val="00682F38"/>
    <w:rsid w:val="006951E3"/>
    <w:rsid w:val="006A04DA"/>
    <w:rsid w:val="006A13F9"/>
    <w:rsid w:val="006B378F"/>
    <w:rsid w:val="006B50E4"/>
    <w:rsid w:val="006C0650"/>
    <w:rsid w:val="006D5773"/>
    <w:rsid w:val="006D68AA"/>
    <w:rsid w:val="006D6D5E"/>
    <w:rsid w:val="006E7A53"/>
    <w:rsid w:val="0070445D"/>
    <w:rsid w:val="007078EA"/>
    <w:rsid w:val="00707AC8"/>
    <w:rsid w:val="0071259D"/>
    <w:rsid w:val="00733BA5"/>
    <w:rsid w:val="00742C89"/>
    <w:rsid w:val="007471FE"/>
    <w:rsid w:val="00752D12"/>
    <w:rsid w:val="007534CB"/>
    <w:rsid w:val="00754D14"/>
    <w:rsid w:val="00755296"/>
    <w:rsid w:val="007606C1"/>
    <w:rsid w:val="007620B5"/>
    <w:rsid w:val="00764686"/>
    <w:rsid w:val="00765EB9"/>
    <w:rsid w:val="00766278"/>
    <w:rsid w:val="007854AA"/>
    <w:rsid w:val="00794470"/>
    <w:rsid w:val="007A1AA9"/>
    <w:rsid w:val="007A60DB"/>
    <w:rsid w:val="007B1CDA"/>
    <w:rsid w:val="007B45C1"/>
    <w:rsid w:val="007C46A7"/>
    <w:rsid w:val="007C491A"/>
    <w:rsid w:val="007D560D"/>
    <w:rsid w:val="007E14CA"/>
    <w:rsid w:val="007E22C3"/>
    <w:rsid w:val="007E783C"/>
    <w:rsid w:val="007F4D4E"/>
    <w:rsid w:val="007F55E7"/>
    <w:rsid w:val="007F7A0D"/>
    <w:rsid w:val="00806BD4"/>
    <w:rsid w:val="00806E83"/>
    <w:rsid w:val="008119B3"/>
    <w:rsid w:val="00817422"/>
    <w:rsid w:val="00824440"/>
    <w:rsid w:val="0082555B"/>
    <w:rsid w:val="0084055F"/>
    <w:rsid w:val="00842FAE"/>
    <w:rsid w:val="008442B6"/>
    <w:rsid w:val="00866767"/>
    <w:rsid w:val="00875E2C"/>
    <w:rsid w:val="0089122D"/>
    <w:rsid w:val="00892F1B"/>
    <w:rsid w:val="008A1C13"/>
    <w:rsid w:val="008B79B8"/>
    <w:rsid w:val="008D0A3E"/>
    <w:rsid w:val="008D144F"/>
    <w:rsid w:val="008D284F"/>
    <w:rsid w:val="008D3AD9"/>
    <w:rsid w:val="008E14BE"/>
    <w:rsid w:val="008E4334"/>
    <w:rsid w:val="008E703E"/>
    <w:rsid w:val="008F2981"/>
    <w:rsid w:val="008F6471"/>
    <w:rsid w:val="008F6FD8"/>
    <w:rsid w:val="00910965"/>
    <w:rsid w:val="00914D74"/>
    <w:rsid w:val="00923A03"/>
    <w:rsid w:val="009274CF"/>
    <w:rsid w:val="0093043E"/>
    <w:rsid w:val="00930C5B"/>
    <w:rsid w:val="009330C0"/>
    <w:rsid w:val="009374B2"/>
    <w:rsid w:val="0094106F"/>
    <w:rsid w:val="00950186"/>
    <w:rsid w:val="009560A4"/>
    <w:rsid w:val="009723C4"/>
    <w:rsid w:val="00972CDD"/>
    <w:rsid w:val="0097421C"/>
    <w:rsid w:val="00982FD6"/>
    <w:rsid w:val="009874BA"/>
    <w:rsid w:val="009900D7"/>
    <w:rsid w:val="009A10E1"/>
    <w:rsid w:val="009A205A"/>
    <w:rsid w:val="009A62C5"/>
    <w:rsid w:val="009B244F"/>
    <w:rsid w:val="009B2ED7"/>
    <w:rsid w:val="009B2F69"/>
    <w:rsid w:val="009B4387"/>
    <w:rsid w:val="009B53C4"/>
    <w:rsid w:val="009C0039"/>
    <w:rsid w:val="009C55A2"/>
    <w:rsid w:val="009C7729"/>
    <w:rsid w:val="009D37F3"/>
    <w:rsid w:val="009F1595"/>
    <w:rsid w:val="009F2E12"/>
    <w:rsid w:val="009F2F6B"/>
    <w:rsid w:val="00A00A0C"/>
    <w:rsid w:val="00A021DB"/>
    <w:rsid w:val="00A03226"/>
    <w:rsid w:val="00A0330D"/>
    <w:rsid w:val="00A10903"/>
    <w:rsid w:val="00A11AC5"/>
    <w:rsid w:val="00A1252C"/>
    <w:rsid w:val="00A15123"/>
    <w:rsid w:val="00A152FA"/>
    <w:rsid w:val="00A16730"/>
    <w:rsid w:val="00A16E64"/>
    <w:rsid w:val="00A36CA4"/>
    <w:rsid w:val="00A37D86"/>
    <w:rsid w:val="00A40787"/>
    <w:rsid w:val="00A44553"/>
    <w:rsid w:val="00A47007"/>
    <w:rsid w:val="00A4720F"/>
    <w:rsid w:val="00A524C3"/>
    <w:rsid w:val="00A5493A"/>
    <w:rsid w:val="00A60353"/>
    <w:rsid w:val="00A64ECC"/>
    <w:rsid w:val="00A65115"/>
    <w:rsid w:val="00A65EC1"/>
    <w:rsid w:val="00A71624"/>
    <w:rsid w:val="00A71938"/>
    <w:rsid w:val="00A807B5"/>
    <w:rsid w:val="00A808D6"/>
    <w:rsid w:val="00A875C8"/>
    <w:rsid w:val="00A936EA"/>
    <w:rsid w:val="00A9500C"/>
    <w:rsid w:val="00A9763F"/>
    <w:rsid w:val="00A97A65"/>
    <w:rsid w:val="00AA2C54"/>
    <w:rsid w:val="00AB1251"/>
    <w:rsid w:val="00AB1358"/>
    <w:rsid w:val="00AC1E44"/>
    <w:rsid w:val="00AC27CB"/>
    <w:rsid w:val="00AC43E8"/>
    <w:rsid w:val="00AD3994"/>
    <w:rsid w:val="00AD4E0A"/>
    <w:rsid w:val="00AE21FD"/>
    <w:rsid w:val="00AE4930"/>
    <w:rsid w:val="00AF0DD6"/>
    <w:rsid w:val="00AF127D"/>
    <w:rsid w:val="00AF1B1C"/>
    <w:rsid w:val="00AF2C6D"/>
    <w:rsid w:val="00AF50BB"/>
    <w:rsid w:val="00AF5914"/>
    <w:rsid w:val="00AF62E7"/>
    <w:rsid w:val="00B00E45"/>
    <w:rsid w:val="00B011D7"/>
    <w:rsid w:val="00B022BA"/>
    <w:rsid w:val="00B029DC"/>
    <w:rsid w:val="00B02FEF"/>
    <w:rsid w:val="00B03886"/>
    <w:rsid w:val="00B03D72"/>
    <w:rsid w:val="00B0742C"/>
    <w:rsid w:val="00B0779A"/>
    <w:rsid w:val="00B158C8"/>
    <w:rsid w:val="00B207F1"/>
    <w:rsid w:val="00B2353C"/>
    <w:rsid w:val="00B33E23"/>
    <w:rsid w:val="00B35BD0"/>
    <w:rsid w:val="00B37E1A"/>
    <w:rsid w:val="00B402DE"/>
    <w:rsid w:val="00B4698E"/>
    <w:rsid w:val="00B5253B"/>
    <w:rsid w:val="00B52F9A"/>
    <w:rsid w:val="00B55818"/>
    <w:rsid w:val="00B573FA"/>
    <w:rsid w:val="00B65BB0"/>
    <w:rsid w:val="00B71F5F"/>
    <w:rsid w:val="00B7521F"/>
    <w:rsid w:val="00B827FD"/>
    <w:rsid w:val="00B828F7"/>
    <w:rsid w:val="00B83483"/>
    <w:rsid w:val="00B86D4A"/>
    <w:rsid w:val="00B92026"/>
    <w:rsid w:val="00B94C16"/>
    <w:rsid w:val="00B96794"/>
    <w:rsid w:val="00BA6EEF"/>
    <w:rsid w:val="00BB1A95"/>
    <w:rsid w:val="00BC036F"/>
    <w:rsid w:val="00BD0140"/>
    <w:rsid w:val="00BD3DA0"/>
    <w:rsid w:val="00BD7579"/>
    <w:rsid w:val="00BE0D34"/>
    <w:rsid w:val="00C03551"/>
    <w:rsid w:val="00C1249C"/>
    <w:rsid w:val="00C22446"/>
    <w:rsid w:val="00C36D5F"/>
    <w:rsid w:val="00C36FAF"/>
    <w:rsid w:val="00C412EA"/>
    <w:rsid w:val="00C600DC"/>
    <w:rsid w:val="00C71467"/>
    <w:rsid w:val="00C71ECA"/>
    <w:rsid w:val="00C755DD"/>
    <w:rsid w:val="00C77397"/>
    <w:rsid w:val="00C81457"/>
    <w:rsid w:val="00C834A0"/>
    <w:rsid w:val="00C91B10"/>
    <w:rsid w:val="00CA049C"/>
    <w:rsid w:val="00CC35A2"/>
    <w:rsid w:val="00CC43C0"/>
    <w:rsid w:val="00CD153B"/>
    <w:rsid w:val="00CD4601"/>
    <w:rsid w:val="00CE53AD"/>
    <w:rsid w:val="00CE64D2"/>
    <w:rsid w:val="00CF0971"/>
    <w:rsid w:val="00CF2C7C"/>
    <w:rsid w:val="00CF4F2C"/>
    <w:rsid w:val="00CF5D9A"/>
    <w:rsid w:val="00CF7285"/>
    <w:rsid w:val="00CF7B69"/>
    <w:rsid w:val="00D04F2D"/>
    <w:rsid w:val="00D05956"/>
    <w:rsid w:val="00D10A5F"/>
    <w:rsid w:val="00D248AE"/>
    <w:rsid w:val="00D269EA"/>
    <w:rsid w:val="00D27C6A"/>
    <w:rsid w:val="00D35064"/>
    <w:rsid w:val="00D578E1"/>
    <w:rsid w:val="00D6648B"/>
    <w:rsid w:val="00D67241"/>
    <w:rsid w:val="00D73BC3"/>
    <w:rsid w:val="00D8314C"/>
    <w:rsid w:val="00D8462F"/>
    <w:rsid w:val="00D95040"/>
    <w:rsid w:val="00DB12CF"/>
    <w:rsid w:val="00DB1DD3"/>
    <w:rsid w:val="00DB46BA"/>
    <w:rsid w:val="00DB4F71"/>
    <w:rsid w:val="00DB7362"/>
    <w:rsid w:val="00DC360B"/>
    <w:rsid w:val="00DC7B2F"/>
    <w:rsid w:val="00DD2C8B"/>
    <w:rsid w:val="00DE304A"/>
    <w:rsid w:val="00DE4DEC"/>
    <w:rsid w:val="00DE61EF"/>
    <w:rsid w:val="00DE731A"/>
    <w:rsid w:val="00DF0269"/>
    <w:rsid w:val="00DF6CB6"/>
    <w:rsid w:val="00E06A37"/>
    <w:rsid w:val="00E22EF1"/>
    <w:rsid w:val="00E2421D"/>
    <w:rsid w:val="00E303A0"/>
    <w:rsid w:val="00E3084C"/>
    <w:rsid w:val="00E35617"/>
    <w:rsid w:val="00E36043"/>
    <w:rsid w:val="00E47D2C"/>
    <w:rsid w:val="00E52230"/>
    <w:rsid w:val="00E56722"/>
    <w:rsid w:val="00E648E6"/>
    <w:rsid w:val="00E65BD4"/>
    <w:rsid w:val="00E71211"/>
    <w:rsid w:val="00E8239B"/>
    <w:rsid w:val="00E824A8"/>
    <w:rsid w:val="00E82549"/>
    <w:rsid w:val="00E929C2"/>
    <w:rsid w:val="00E94ED1"/>
    <w:rsid w:val="00EA3BA5"/>
    <w:rsid w:val="00EB024A"/>
    <w:rsid w:val="00EC0E0C"/>
    <w:rsid w:val="00EC1649"/>
    <w:rsid w:val="00ED118D"/>
    <w:rsid w:val="00ED231A"/>
    <w:rsid w:val="00EF1993"/>
    <w:rsid w:val="00EF3D4B"/>
    <w:rsid w:val="00EF697F"/>
    <w:rsid w:val="00F22ACD"/>
    <w:rsid w:val="00F36A85"/>
    <w:rsid w:val="00F377E3"/>
    <w:rsid w:val="00F42832"/>
    <w:rsid w:val="00F42C5C"/>
    <w:rsid w:val="00F5027A"/>
    <w:rsid w:val="00F577E2"/>
    <w:rsid w:val="00F718C9"/>
    <w:rsid w:val="00F755C4"/>
    <w:rsid w:val="00F80734"/>
    <w:rsid w:val="00F91617"/>
    <w:rsid w:val="00F929DA"/>
    <w:rsid w:val="00F92B2F"/>
    <w:rsid w:val="00F93905"/>
    <w:rsid w:val="00F96746"/>
    <w:rsid w:val="00FB644E"/>
    <w:rsid w:val="00FC664D"/>
    <w:rsid w:val="00FD65A9"/>
    <w:rsid w:val="00FE0DE5"/>
    <w:rsid w:val="00FF1C87"/>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uiPriority w:val="39"/>
    <w:qFormat/>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ith@uth.gr" TargetMode="Externa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2EFF-5E42-421B-B023-A2A4FE22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5FFCBEB7</Template>
  <TotalTime>12</TotalTime>
  <Pages>9</Pages>
  <Words>3263</Words>
  <Characters>17622</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VALIANATOU MARIA</cp:lastModifiedBy>
  <cp:revision>9</cp:revision>
  <cp:lastPrinted>2024-09-27T08:24:00Z</cp:lastPrinted>
  <dcterms:created xsi:type="dcterms:W3CDTF">2024-09-26T12:08:00Z</dcterms:created>
  <dcterms:modified xsi:type="dcterms:W3CDTF">2024-09-27T08:53:00Z</dcterms:modified>
</cp:coreProperties>
</file>