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455C8" w14:textId="77777777" w:rsidR="00526854" w:rsidRDefault="001D454B">
      <w:pPr>
        <w:suppressAutoHyphens w:val="0"/>
        <w:spacing w:line="360" w:lineRule="auto"/>
        <w:rPr>
          <w:rFonts w:eastAsia="Calibri"/>
          <w:b/>
          <w:sz w:val="22"/>
          <w:szCs w:val="22"/>
          <w:u w:val="single"/>
          <w:lang w:eastAsia="en-US"/>
        </w:rPr>
      </w:pPr>
      <w:r>
        <w:rPr>
          <w:rFonts w:eastAsia="Calibri"/>
          <w:b/>
          <w:noProof/>
          <w:sz w:val="22"/>
          <w:szCs w:val="22"/>
          <w:u w:val="single"/>
          <w:lang w:eastAsia="el-GR"/>
        </w:rPr>
        <w:drawing>
          <wp:anchor distT="0" distB="0" distL="114300" distR="114300" simplePos="0" relativeHeight="3" behindDoc="0" locked="0" layoutInCell="0" allowOverlap="1" wp14:anchorId="38644754" wp14:editId="7A114026">
            <wp:simplePos x="0" y="0"/>
            <wp:positionH relativeFrom="column">
              <wp:posOffset>2480310</wp:posOffset>
            </wp:positionH>
            <wp:positionV relativeFrom="paragraph">
              <wp:posOffset>635</wp:posOffset>
            </wp:positionV>
            <wp:extent cx="1162050" cy="817245"/>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a:stretch>
                      <a:fillRect/>
                    </a:stretch>
                  </pic:blipFill>
                  <pic:spPr bwMode="auto">
                    <a:xfrm>
                      <a:off x="0" y="0"/>
                      <a:ext cx="1162050" cy="817245"/>
                    </a:xfrm>
                    <a:prstGeom prst="rect">
                      <a:avLst/>
                    </a:prstGeom>
                  </pic:spPr>
                </pic:pic>
              </a:graphicData>
            </a:graphic>
          </wp:anchor>
        </w:drawing>
      </w:r>
    </w:p>
    <w:p w14:paraId="485B973F" w14:textId="77777777" w:rsidR="00526854" w:rsidRDefault="001D454B">
      <w:pPr>
        <w:suppressAutoHyphens w:val="0"/>
        <w:spacing w:line="360" w:lineRule="auto"/>
        <w:jc w:val="center"/>
        <w:rPr>
          <w:rFonts w:eastAsia="Calibri"/>
          <w:b/>
          <w:sz w:val="22"/>
          <w:szCs w:val="22"/>
        </w:rPr>
      </w:pPr>
      <w:r>
        <w:rPr>
          <w:rFonts w:eastAsia="Calibri"/>
          <w:b/>
          <w:sz w:val="22"/>
          <w:szCs w:val="22"/>
          <w:u w:val="single"/>
          <w:lang w:eastAsia="en-US"/>
        </w:rPr>
        <w:t>ΚΑΤΑΧΩΡΙΣΤΕΑ ΣΤΟ ΚΗΜΔΗΣ</w:t>
      </w:r>
    </w:p>
    <w:p w14:paraId="7CC63190" w14:textId="77777777" w:rsidR="00526854" w:rsidRDefault="001D454B">
      <w:pPr>
        <w:suppressAutoHyphens w:val="0"/>
        <w:rPr>
          <w:rFonts w:eastAsia="Calibri"/>
          <w:lang w:eastAsia="en-US"/>
        </w:rPr>
      </w:pPr>
      <w:r>
        <w:rPr>
          <w:rFonts w:eastAsia="Calibri"/>
          <w:lang w:eastAsia="en-US"/>
        </w:rPr>
        <w:t xml:space="preserve">ΓΕΝΙΚΗ ΔΙΕΥΘΥΝΣΗ ΔΟΙΚΟΙΚΗΤΙΚΗΣ ΥΠΟΣΤΗΡΙΞΗΣ                   </w:t>
      </w:r>
    </w:p>
    <w:p w14:paraId="5A684DCF" w14:textId="77777777" w:rsidR="00526854" w:rsidRDefault="001D454B">
      <w:pPr>
        <w:suppressAutoHyphens w:val="0"/>
        <w:rPr>
          <w:rFonts w:eastAsia="Calibri"/>
          <w:lang w:eastAsia="en-US"/>
        </w:rPr>
      </w:pPr>
      <w:r>
        <w:rPr>
          <w:rFonts w:eastAsia="Calibri"/>
          <w:lang w:eastAsia="en-US"/>
        </w:rPr>
        <w:t>ΔΙΕΥΘΥΝΣΗ ΟΙΚΟΝΟΜΙΚΗΣ ΔΙΑΧΕΙΡΙΣΗΣ</w:t>
      </w:r>
    </w:p>
    <w:p w14:paraId="6E7DD8A3" w14:textId="77777777" w:rsidR="00526854" w:rsidRDefault="001D454B">
      <w:pPr>
        <w:suppressAutoHyphens w:val="0"/>
        <w:rPr>
          <w:rFonts w:eastAsia="Calibri"/>
          <w:lang w:eastAsia="en-US"/>
        </w:rPr>
      </w:pPr>
      <w:r>
        <w:rPr>
          <w:rFonts w:eastAsia="Calibri"/>
          <w:lang w:eastAsia="en-US"/>
        </w:rPr>
        <w:t xml:space="preserve">ΤΜΗΜΑ ΠΡΟΜΗΘΕΙΩΝ </w:t>
      </w:r>
    </w:p>
    <w:p w14:paraId="6CECC845" w14:textId="77777777" w:rsidR="00526854" w:rsidRDefault="001D454B">
      <w:pPr>
        <w:suppressAutoHyphens w:val="0"/>
        <w:rPr>
          <w:rFonts w:eastAsia="Calibri"/>
          <w:lang w:eastAsia="en-US"/>
        </w:rPr>
      </w:pPr>
      <w:r>
        <w:rPr>
          <w:rFonts w:eastAsia="Calibri"/>
        </w:rPr>
        <w:t>δ/</w:t>
      </w:r>
      <w:proofErr w:type="spellStart"/>
      <w:r>
        <w:rPr>
          <w:rFonts w:eastAsia="Calibri"/>
        </w:rPr>
        <w:t>νση</w:t>
      </w:r>
      <w:proofErr w:type="spellEnd"/>
      <w:r>
        <w:rPr>
          <w:rFonts w:eastAsia="Calibri"/>
        </w:rPr>
        <w:t xml:space="preserve"> </w:t>
      </w:r>
      <w:proofErr w:type="spellStart"/>
      <w:r>
        <w:rPr>
          <w:rFonts w:eastAsia="Calibri"/>
        </w:rPr>
        <w:t>ηλ</w:t>
      </w:r>
      <w:proofErr w:type="spellEnd"/>
      <w:r>
        <w:rPr>
          <w:rFonts w:eastAsia="Calibri"/>
        </w:rPr>
        <w:t xml:space="preserve">. </w:t>
      </w:r>
      <w:proofErr w:type="spellStart"/>
      <w:r>
        <w:rPr>
          <w:rFonts w:eastAsia="Calibri"/>
        </w:rPr>
        <w:t>ταχ</w:t>
      </w:r>
      <w:proofErr w:type="spellEnd"/>
      <w:r>
        <w:rPr>
          <w:rFonts w:eastAsia="Calibri"/>
        </w:rPr>
        <w:t>/</w:t>
      </w:r>
      <w:proofErr w:type="spellStart"/>
      <w:r>
        <w:rPr>
          <w:rFonts w:eastAsia="Calibri"/>
        </w:rPr>
        <w:t>μείου</w:t>
      </w:r>
      <w:proofErr w:type="spellEnd"/>
      <w:r>
        <w:rPr>
          <w:rFonts w:eastAsia="Calibri"/>
          <w:lang w:eastAsia="en-US"/>
        </w:rPr>
        <w:t xml:space="preserve">: </w:t>
      </w:r>
      <w:hyperlink r:id="rId7">
        <w:r>
          <w:rPr>
            <w:rFonts w:eastAsia="Calibri"/>
            <w:lang w:val="en-US" w:eastAsia="en-US"/>
          </w:rPr>
          <w:t>promith</w:t>
        </w:r>
        <w:r>
          <w:rPr>
            <w:rFonts w:eastAsia="Calibri"/>
            <w:lang w:eastAsia="en-US"/>
          </w:rPr>
          <w:t>@</w:t>
        </w:r>
        <w:r>
          <w:rPr>
            <w:rFonts w:eastAsia="Calibri"/>
            <w:lang w:val="en-US" w:eastAsia="en-US"/>
          </w:rPr>
          <w:t>uth</w:t>
        </w:r>
        <w:r>
          <w:rPr>
            <w:rFonts w:eastAsia="Calibri"/>
            <w:lang w:eastAsia="en-US"/>
          </w:rPr>
          <w:t>.</w:t>
        </w:r>
        <w:r>
          <w:rPr>
            <w:rFonts w:eastAsia="Calibri"/>
            <w:lang w:val="en-US" w:eastAsia="en-US"/>
          </w:rPr>
          <w:t>gr</w:t>
        </w:r>
      </w:hyperlink>
    </w:p>
    <w:p w14:paraId="52CBDE00" w14:textId="77777777" w:rsidR="00526854" w:rsidRDefault="001D454B">
      <w:pPr>
        <w:suppressAutoHyphens w:val="0"/>
        <w:rPr>
          <w:rFonts w:eastAsia="Calibri"/>
          <w:lang w:eastAsia="en-US"/>
        </w:rPr>
      </w:pPr>
      <w:r>
        <w:rPr>
          <w:rFonts w:eastAsia="Calibri"/>
          <w:lang w:eastAsia="en-US"/>
        </w:rPr>
        <w:t xml:space="preserve">Πληροφορίες: </w:t>
      </w:r>
      <w:r>
        <w:rPr>
          <w:rFonts w:eastAsia="Calibri"/>
          <w:lang w:val="en-US" w:eastAsia="en-US"/>
        </w:rPr>
        <w:t>M</w:t>
      </w:r>
      <w:r>
        <w:rPr>
          <w:rFonts w:eastAsia="Calibri"/>
          <w:lang w:eastAsia="en-US"/>
        </w:rPr>
        <w:t>.</w:t>
      </w:r>
      <w:proofErr w:type="spellStart"/>
      <w:r>
        <w:rPr>
          <w:rFonts w:eastAsia="Calibri"/>
          <w:lang w:eastAsia="en-US"/>
        </w:rPr>
        <w:t>Βαλιανάτου</w:t>
      </w:r>
      <w:proofErr w:type="spellEnd"/>
    </w:p>
    <w:p w14:paraId="7210853B" w14:textId="77777777" w:rsidR="00526854" w:rsidRDefault="001D454B">
      <w:pPr>
        <w:suppressAutoHyphens w:val="0"/>
        <w:rPr>
          <w:rFonts w:eastAsia="Calibri"/>
          <w:lang w:eastAsia="en-US"/>
        </w:rPr>
      </w:pPr>
      <w:proofErr w:type="spellStart"/>
      <w:r>
        <w:rPr>
          <w:rFonts w:eastAsia="Calibri"/>
          <w:lang w:eastAsia="en-US"/>
        </w:rPr>
        <w:t>Τηλ</w:t>
      </w:r>
      <w:proofErr w:type="spellEnd"/>
      <w:r>
        <w:rPr>
          <w:rFonts w:eastAsia="Calibri"/>
          <w:lang w:eastAsia="en-US"/>
        </w:rPr>
        <w:t>.: 24210-74648</w:t>
      </w:r>
    </w:p>
    <w:p w14:paraId="7ED42376" w14:textId="57971948" w:rsidR="00526854" w:rsidRDefault="001D454B">
      <w:pPr>
        <w:suppressAutoHyphens w:val="0"/>
        <w:ind w:left="5760" w:firstLine="720"/>
        <w:rPr>
          <w:rFonts w:eastAsia="Calibri"/>
          <w:lang w:eastAsia="en-US"/>
        </w:rPr>
      </w:pPr>
      <w:proofErr w:type="spellStart"/>
      <w:r>
        <w:rPr>
          <w:rFonts w:eastAsia="Calibri"/>
          <w:lang w:eastAsia="en-US"/>
        </w:rPr>
        <w:t>Αρ</w:t>
      </w:r>
      <w:proofErr w:type="spellEnd"/>
      <w:r>
        <w:rPr>
          <w:rFonts w:eastAsia="Calibri"/>
          <w:lang w:eastAsia="en-US"/>
        </w:rPr>
        <w:t xml:space="preserve"> .</w:t>
      </w:r>
      <w:proofErr w:type="spellStart"/>
      <w:r>
        <w:rPr>
          <w:rFonts w:eastAsia="Calibri"/>
          <w:lang w:eastAsia="en-US"/>
        </w:rPr>
        <w:t>πρωτ</w:t>
      </w:r>
      <w:proofErr w:type="spellEnd"/>
      <w:r>
        <w:rPr>
          <w:rFonts w:eastAsia="Calibri"/>
          <w:lang w:eastAsia="en-US"/>
        </w:rPr>
        <w:t xml:space="preserve">.: </w:t>
      </w:r>
      <w:r w:rsidR="002F7407">
        <w:rPr>
          <w:rFonts w:eastAsia="Calibri"/>
          <w:lang w:eastAsia="en-US"/>
        </w:rPr>
        <w:t>26560</w:t>
      </w:r>
      <w:r>
        <w:rPr>
          <w:rFonts w:eastAsia="Calibri"/>
          <w:lang w:eastAsia="en-US"/>
        </w:rPr>
        <w:t>/22/ΓΠ</w:t>
      </w:r>
    </w:p>
    <w:p w14:paraId="2B616FF6" w14:textId="430A3B9A" w:rsidR="00526854" w:rsidRDefault="001D454B">
      <w:pPr>
        <w:suppressAutoHyphens w:val="0"/>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Βόλος, </w:t>
      </w:r>
      <w:r w:rsidR="005D70AE">
        <w:rPr>
          <w:rFonts w:eastAsia="Calibri"/>
          <w:lang w:eastAsia="en-US"/>
        </w:rPr>
        <w:t>28</w:t>
      </w:r>
      <w:r>
        <w:rPr>
          <w:rFonts w:eastAsia="Calibri"/>
          <w:lang w:eastAsia="en-US"/>
        </w:rPr>
        <w:t xml:space="preserve">-11-2022    </w:t>
      </w:r>
    </w:p>
    <w:p w14:paraId="54110137" w14:textId="77777777" w:rsidR="00526854" w:rsidRDefault="00526854">
      <w:pPr>
        <w:suppressAutoHyphens w:val="0"/>
        <w:rPr>
          <w:rFonts w:eastAsia="Calibri"/>
          <w:lang w:eastAsia="en-US"/>
        </w:rPr>
      </w:pPr>
    </w:p>
    <w:p w14:paraId="2B687472" w14:textId="77777777" w:rsidR="00526854" w:rsidRDefault="00526854">
      <w:pPr>
        <w:suppressAutoHyphens w:val="0"/>
        <w:rPr>
          <w:rFonts w:eastAsia="Calibri"/>
          <w:lang w:eastAsia="en-US"/>
        </w:rPr>
      </w:pPr>
    </w:p>
    <w:p w14:paraId="61480E9B" w14:textId="77777777" w:rsidR="00526854" w:rsidRDefault="001D454B">
      <w:pPr>
        <w:suppressAutoHyphens w:val="0"/>
        <w:spacing w:line="360" w:lineRule="auto"/>
        <w:jc w:val="center"/>
        <w:rPr>
          <w:rFonts w:eastAsia="Calibri"/>
          <w:b/>
        </w:rPr>
      </w:pPr>
      <w:r>
        <w:rPr>
          <w:rFonts w:eastAsia="Calibri"/>
          <w:b/>
        </w:rPr>
        <w:t>ΠΡΟΣΚΛΗΣΗ ΕΚΔΗΛΩΣΗΣ ΕΝΔΙΑΦΕΡΟΝΤΟΣ</w:t>
      </w:r>
    </w:p>
    <w:p w14:paraId="24653E4E" w14:textId="77777777" w:rsidR="00526854" w:rsidRDefault="001D454B">
      <w:pPr>
        <w:suppressAutoHyphens w:val="0"/>
        <w:spacing w:after="120"/>
        <w:jc w:val="both"/>
        <w:rPr>
          <w:rFonts w:eastAsia="Calibri"/>
          <w:b/>
          <w:lang w:eastAsia="en-US"/>
        </w:rPr>
      </w:pPr>
      <w:r>
        <w:rPr>
          <w:rFonts w:eastAsia="Calibri"/>
          <w:b/>
          <w:lang w:eastAsia="en-US"/>
        </w:rPr>
        <w:t>Ο Αντιπρύτανης Οικονομικών, Προγραμματισμού και Ανάπτυξης του Πανεπιστημίου Θεσσαλίας  έχοντας υπόψη:</w:t>
      </w:r>
    </w:p>
    <w:p w14:paraId="5B1402B0" w14:textId="77777777" w:rsidR="00526854" w:rsidRDefault="00526854">
      <w:pPr>
        <w:suppressAutoHyphens w:val="0"/>
        <w:spacing w:after="120"/>
        <w:jc w:val="both"/>
        <w:rPr>
          <w:rFonts w:eastAsia="Calibri"/>
          <w:b/>
          <w:lang w:eastAsia="en-US"/>
        </w:rPr>
      </w:pPr>
    </w:p>
    <w:p w14:paraId="66C6A397" w14:textId="77777777" w:rsidR="00CF7FE0" w:rsidRDefault="00805A2C" w:rsidP="00CF7FE0">
      <w:pPr>
        <w:numPr>
          <w:ilvl w:val="0"/>
          <w:numId w:val="27"/>
        </w:numPr>
        <w:suppressAutoHyphens w:val="0"/>
        <w:ind w:right="-1"/>
        <w:jc w:val="both"/>
        <w:rPr>
          <w:lang w:eastAsia="el-GR"/>
        </w:rPr>
      </w:pPr>
      <w:r w:rsidRPr="00506028">
        <w:rPr>
          <w:lang w:eastAsia="el-GR"/>
        </w:rPr>
        <w:t xml:space="preserve">Το με </w:t>
      </w:r>
      <w:proofErr w:type="spellStart"/>
      <w:r w:rsidRPr="00506028">
        <w:rPr>
          <w:lang w:eastAsia="el-GR"/>
        </w:rPr>
        <w:t>αριθμ</w:t>
      </w:r>
      <w:proofErr w:type="spellEnd"/>
      <w:r w:rsidRPr="00506028">
        <w:rPr>
          <w:lang w:eastAsia="el-GR"/>
        </w:rPr>
        <w:t xml:space="preserve">. </w:t>
      </w:r>
      <w:proofErr w:type="spellStart"/>
      <w:r w:rsidRPr="00506028">
        <w:rPr>
          <w:lang w:eastAsia="el-GR"/>
        </w:rPr>
        <w:t>Πρωτ</w:t>
      </w:r>
      <w:proofErr w:type="spellEnd"/>
      <w:r w:rsidRPr="00506028">
        <w:rPr>
          <w:lang w:eastAsia="el-GR"/>
        </w:rPr>
        <w:t xml:space="preserve">. </w:t>
      </w:r>
      <w:bookmarkStart w:id="0" w:name="_Hlk119671530"/>
      <w:bookmarkStart w:id="1" w:name="_Hlk117537150"/>
      <w:r>
        <w:rPr>
          <w:lang w:eastAsia="el-GR"/>
        </w:rPr>
        <w:t>25021</w:t>
      </w:r>
      <w:r w:rsidRPr="00506028">
        <w:rPr>
          <w:lang w:eastAsia="el-GR"/>
        </w:rPr>
        <w:t>/22/</w:t>
      </w:r>
      <w:r>
        <w:rPr>
          <w:lang w:eastAsia="el-GR"/>
        </w:rPr>
        <w:t>ΓΠ</w:t>
      </w:r>
      <w:r w:rsidRPr="00506028">
        <w:rPr>
          <w:lang w:eastAsia="el-GR"/>
        </w:rPr>
        <w:t>/</w:t>
      </w:r>
      <w:r>
        <w:rPr>
          <w:lang w:eastAsia="el-GR"/>
        </w:rPr>
        <w:t>1040 Τ.Υ./8-11</w:t>
      </w:r>
      <w:r w:rsidRPr="00506028">
        <w:rPr>
          <w:lang w:eastAsia="el-GR"/>
        </w:rPr>
        <w:t>-2022</w:t>
      </w:r>
      <w:r>
        <w:rPr>
          <w:lang w:eastAsia="el-GR"/>
        </w:rPr>
        <w:t xml:space="preserve"> </w:t>
      </w:r>
      <w:bookmarkEnd w:id="0"/>
      <w:r>
        <w:rPr>
          <w:lang w:eastAsia="el-GR"/>
        </w:rPr>
        <w:t xml:space="preserve">και </w:t>
      </w:r>
      <w:r w:rsidRPr="00506028">
        <w:rPr>
          <w:lang w:eastAsia="el-GR"/>
        </w:rPr>
        <w:t>ΑΔΑΜ:</w:t>
      </w:r>
      <w:r w:rsidRPr="00AF6A44">
        <w:t xml:space="preserve"> </w:t>
      </w:r>
      <w:bookmarkStart w:id="2" w:name="_Hlk119671571"/>
      <w:r w:rsidRPr="00201DDC">
        <w:t>22REQ011628747</w:t>
      </w:r>
      <w:bookmarkEnd w:id="2"/>
      <w:r>
        <w:t xml:space="preserve"> </w:t>
      </w:r>
      <w:r w:rsidRPr="00506028">
        <w:rPr>
          <w:lang w:eastAsia="el-GR"/>
        </w:rPr>
        <w:t xml:space="preserve">Πρωτογενές αίτημα </w:t>
      </w:r>
      <w:r>
        <w:rPr>
          <w:lang w:eastAsia="el-GR"/>
        </w:rPr>
        <w:t xml:space="preserve">του </w:t>
      </w:r>
      <w:r w:rsidRPr="0041635B">
        <w:rPr>
          <w:lang w:eastAsia="el-GR"/>
        </w:rPr>
        <w:t xml:space="preserve">Τμήματος Συντήρησης και Επισκευών της Τεχνικής Υπηρεσίας </w:t>
      </w:r>
      <w:r>
        <w:rPr>
          <w:lang w:eastAsia="el-GR"/>
        </w:rPr>
        <w:t xml:space="preserve">του </w:t>
      </w:r>
      <w:r w:rsidRPr="00506028">
        <w:rPr>
          <w:lang w:eastAsia="el-GR"/>
        </w:rPr>
        <w:t>Πανεπιστημίου Θεσσαλίας</w:t>
      </w:r>
      <w:r>
        <w:rPr>
          <w:lang w:eastAsia="el-GR"/>
        </w:rPr>
        <w:t xml:space="preserve"> με την αναλυτική περιγραφή των τεχνικών προδιαγραφών και τη σκοπιμότητα της δαπάνης</w:t>
      </w:r>
      <w:bookmarkEnd w:id="1"/>
      <w:r>
        <w:rPr>
          <w:lang w:eastAsia="el-GR"/>
        </w:rPr>
        <w:t xml:space="preserve">. </w:t>
      </w:r>
    </w:p>
    <w:p w14:paraId="4D5A5CC0" w14:textId="77777777" w:rsidR="00235990" w:rsidRDefault="001D454B" w:rsidP="00235990">
      <w:pPr>
        <w:numPr>
          <w:ilvl w:val="0"/>
          <w:numId w:val="27"/>
        </w:numPr>
        <w:suppressAutoHyphens w:val="0"/>
        <w:ind w:right="-1"/>
        <w:jc w:val="both"/>
        <w:rPr>
          <w:lang w:eastAsia="el-GR"/>
        </w:rPr>
      </w:pPr>
      <w:r>
        <w:rPr>
          <w:lang w:eastAsia="en-US"/>
        </w:rPr>
        <w:t xml:space="preserve">Τη με </w:t>
      </w:r>
      <w:proofErr w:type="spellStart"/>
      <w:r>
        <w:rPr>
          <w:lang w:eastAsia="en-US"/>
        </w:rPr>
        <w:t>αρ</w:t>
      </w:r>
      <w:proofErr w:type="spellEnd"/>
      <w:r>
        <w:rPr>
          <w:lang w:eastAsia="en-US"/>
        </w:rPr>
        <w:t xml:space="preserve">. </w:t>
      </w:r>
      <w:proofErr w:type="spellStart"/>
      <w:r>
        <w:rPr>
          <w:lang w:eastAsia="en-US"/>
        </w:rPr>
        <w:t>πρωτ</w:t>
      </w:r>
      <w:proofErr w:type="spellEnd"/>
      <w:r>
        <w:rPr>
          <w:lang w:eastAsia="en-US"/>
        </w:rPr>
        <w:t xml:space="preserve">.: </w:t>
      </w:r>
      <w:r>
        <w:t>2594</w:t>
      </w:r>
      <w:r w:rsidR="00CF7FE0">
        <w:t>6</w:t>
      </w:r>
      <w:r>
        <w:t>/22/ΓΠ/2</w:t>
      </w:r>
      <w:r w:rsidR="00CF7FE0">
        <w:t>1</w:t>
      </w:r>
      <w:r>
        <w:t xml:space="preserve">-11-2022, ΑΔΑ: </w:t>
      </w:r>
      <w:r w:rsidR="00507BC9" w:rsidRPr="00507BC9">
        <w:t>ΩΥ13469Β7Ξ-ΦΤ6</w:t>
      </w:r>
      <w:r w:rsidR="00507BC9">
        <w:t xml:space="preserve"> </w:t>
      </w:r>
      <w:r>
        <w:t>απόφαση έγκρισης δαπάνης</w:t>
      </w:r>
      <w:r w:rsidRPr="009D181D">
        <w:t xml:space="preserve">. </w:t>
      </w:r>
    </w:p>
    <w:p w14:paraId="02905BB5" w14:textId="77777777" w:rsidR="00235990" w:rsidRDefault="001D454B" w:rsidP="00235990">
      <w:pPr>
        <w:numPr>
          <w:ilvl w:val="0"/>
          <w:numId w:val="27"/>
        </w:numPr>
        <w:suppressAutoHyphens w:val="0"/>
        <w:ind w:right="-1"/>
        <w:jc w:val="both"/>
        <w:rPr>
          <w:lang w:eastAsia="el-GR"/>
        </w:rPr>
      </w:pPr>
      <w:r w:rsidRPr="009D181D">
        <w:rPr>
          <w:lang w:eastAsia="en-US"/>
        </w:rPr>
        <w:t xml:space="preserve">Τη με </w:t>
      </w:r>
      <w:proofErr w:type="spellStart"/>
      <w:r w:rsidRPr="009D181D">
        <w:rPr>
          <w:lang w:eastAsia="en-US"/>
        </w:rPr>
        <w:t>αρ</w:t>
      </w:r>
      <w:proofErr w:type="spellEnd"/>
      <w:r w:rsidRPr="009D181D">
        <w:rPr>
          <w:lang w:eastAsia="en-US"/>
        </w:rPr>
        <w:t xml:space="preserve">. </w:t>
      </w:r>
      <w:proofErr w:type="spellStart"/>
      <w:r w:rsidRPr="009D181D">
        <w:rPr>
          <w:lang w:eastAsia="en-US"/>
        </w:rPr>
        <w:t>πρωτ</w:t>
      </w:r>
      <w:proofErr w:type="spellEnd"/>
      <w:r w:rsidRPr="009D181D">
        <w:rPr>
          <w:lang w:eastAsia="en-US"/>
        </w:rPr>
        <w:t xml:space="preserve">.: </w:t>
      </w:r>
      <w:r w:rsidR="009D181D">
        <w:rPr>
          <w:lang w:eastAsia="en-US"/>
        </w:rPr>
        <w:t>263</w:t>
      </w:r>
      <w:r w:rsidR="00055D35">
        <w:rPr>
          <w:lang w:eastAsia="en-US"/>
        </w:rPr>
        <w:t>99</w:t>
      </w:r>
      <w:r w:rsidRPr="009D181D">
        <w:rPr>
          <w:lang w:eastAsia="en-US"/>
        </w:rPr>
        <w:t>/</w:t>
      </w:r>
      <w:r w:rsidRPr="009D181D">
        <w:t>22/ΓΠ/</w:t>
      </w:r>
      <w:r w:rsidR="009D181D">
        <w:t>24</w:t>
      </w:r>
      <w:r w:rsidRPr="009D181D">
        <w:t>-11-2022</w:t>
      </w:r>
      <w:r w:rsidRPr="009D181D">
        <w:rPr>
          <w:lang w:eastAsia="en-US"/>
        </w:rPr>
        <w:t>, Α/Α</w:t>
      </w:r>
      <w:r w:rsidR="00C068D1">
        <w:rPr>
          <w:lang w:eastAsia="en-US"/>
        </w:rPr>
        <w:t xml:space="preserve"> 92</w:t>
      </w:r>
      <w:r w:rsidR="00055D35">
        <w:rPr>
          <w:lang w:eastAsia="en-US"/>
        </w:rPr>
        <w:t>7</w:t>
      </w:r>
      <w:r w:rsidRPr="009D181D">
        <w:rPr>
          <w:lang w:eastAsia="en-US"/>
        </w:rPr>
        <w:t xml:space="preserve"> ΑΔΑ: </w:t>
      </w:r>
      <w:r w:rsidR="00055D35">
        <w:t>98ΕΕ469Β7Ξ-ΑΚ3</w:t>
      </w:r>
      <w:r w:rsidRPr="009D181D">
        <w:rPr>
          <w:lang w:eastAsia="en-US"/>
        </w:rPr>
        <w:t>, ΑΔΑΜ: 22</w:t>
      </w:r>
      <w:r w:rsidRPr="00235990">
        <w:rPr>
          <w:lang w:val="en-US" w:eastAsia="en-US"/>
        </w:rPr>
        <w:t>REQ</w:t>
      </w:r>
      <w:r w:rsidRPr="009D181D">
        <w:rPr>
          <w:lang w:eastAsia="en-US"/>
        </w:rPr>
        <w:t>0</w:t>
      </w:r>
      <w:r w:rsidR="00457B00">
        <w:rPr>
          <w:lang w:eastAsia="en-US"/>
        </w:rPr>
        <w:t>1166</w:t>
      </w:r>
      <w:r w:rsidR="00330DE0">
        <w:rPr>
          <w:lang w:eastAsia="en-US"/>
        </w:rPr>
        <w:t>8052</w:t>
      </w:r>
      <w:r w:rsidRPr="009D181D">
        <w:rPr>
          <w:lang w:eastAsia="en-US"/>
        </w:rPr>
        <w:t xml:space="preserve"> απόφαση ανάληψης υποχρέωσης.</w:t>
      </w:r>
    </w:p>
    <w:p w14:paraId="42A791AA" w14:textId="77777777" w:rsidR="00235990" w:rsidRDefault="001D454B" w:rsidP="00235990">
      <w:pPr>
        <w:numPr>
          <w:ilvl w:val="0"/>
          <w:numId w:val="27"/>
        </w:numPr>
        <w:suppressAutoHyphens w:val="0"/>
        <w:ind w:right="-1"/>
        <w:jc w:val="both"/>
        <w:rPr>
          <w:lang w:eastAsia="el-GR"/>
        </w:rPr>
      </w:pPr>
      <w:r>
        <w:rPr>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5C455FBA" w14:textId="77777777" w:rsidR="00235990" w:rsidRDefault="001D454B" w:rsidP="00235990">
      <w:pPr>
        <w:numPr>
          <w:ilvl w:val="0"/>
          <w:numId w:val="27"/>
        </w:numPr>
        <w:suppressAutoHyphens w:val="0"/>
        <w:ind w:right="-1"/>
        <w:jc w:val="both"/>
        <w:rPr>
          <w:lang w:eastAsia="el-GR"/>
        </w:rPr>
      </w:pPr>
      <w:r>
        <w:rPr>
          <w:lang w:eastAsia="en-US"/>
        </w:rPr>
        <w:t>Το N. 4589/2019 (ΦΕΚ 13/</w:t>
      </w:r>
      <w:proofErr w:type="spellStart"/>
      <w:r>
        <w:rPr>
          <w:lang w:eastAsia="en-US"/>
        </w:rPr>
        <w:t>τχ</w:t>
      </w:r>
      <w:proofErr w:type="spellEnd"/>
      <w:r>
        <w:rPr>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Pr>
          <w:lang w:eastAsia="en-US"/>
        </w:rPr>
        <w:t>Παλλημνιακό</w:t>
      </w:r>
      <w:proofErr w:type="spellEnd"/>
      <w:r>
        <w:rPr>
          <w:lang w:eastAsia="en-US"/>
        </w:rPr>
        <w:t xml:space="preserve"> Ταμείο και άλλες διατάξεις».</w:t>
      </w:r>
    </w:p>
    <w:p w14:paraId="5F26A024" w14:textId="77777777" w:rsidR="00235990" w:rsidRDefault="001D454B" w:rsidP="00235990">
      <w:pPr>
        <w:numPr>
          <w:ilvl w:val="0"/>
          <w:numId w:val="27"/>
        </w:numPr>
        <w:suppressAutoHyphens w:val="0"/>
        <w:ind w:right="-1"/>
        <w:jc w:val="both"/>
        <w:rPr>
          <w:lang w:eastAsia="el-GR"/>
        </w:rPr>
      </w:pPr>
      <w: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2E676FE" w14:textId="77777777" w:rsidR="00235990" w:rsidRDefault="001D454B" w:rsidP="00235990">
      <w:pPr>
        <w:numPr>
          <w:ilvl w:val="0"/>
          <w:numId w:val="27"/>
        </w:numPr>
        <w:suppressAutoHyphens w:val="0"/>
        <w:ind w:right="-1"/>
        <w:jc w:val="both"/>
        <w:rPr>
          <w:lang w:eastAsia="el-GR"/>
        </w:rPr>
      </w:pPr>
      <w:r>
        <w:rPr>
          <w:lang w:eastAsia="el-GR"/>
        </w:rPr>
        <w:t>Τις διατάξεις του Ν. 4950/2022 (ΦΕΚ Α 128/2.7.2022), άρθρο 66 παράγραφος 2, σύμφωνα με το οποίο «Η θητεία των υπηρετουσών Πρυτανικών Αρχών και των υπηρετούντων Κοσμητόρων των Σχολών των Α.Ε.Ι. που λήγει την 31η.8.2022 παρατείνεται έως την ημερομηνία ολοκλήρωσης της διαδικασίας ανάδειξης των νέων μονομελών οργάνων και για χρονικό διάστημα που δεν δύναται να υπερβεί την 28η.2.2023».</w:t>
      </w:r>
    </w:p>
    <w:p w14:paraId="074306C1" w14:textId="77777777" w:rsidR="00235990" w:rsidRDefault="001D454B" w:rsidP="00235990">
      <w:pPr>
        <w:numPr>
          <w:ilvl w:val="0"/>
          <w:numId w:val="27"/>
        </w:numPr>
        <w:suppressAutoHyphens w:val="0"/>
        <w:ind w:right="-1"/>
        <w:jc w:val="both"/>
        <w:rPr>
          <w:lang w:eastAsia="el-GR"/>
        </w:rPr>
      </w:pPr>
      <w:r>
        <w:rPr>
          <w:lang w:eastAsia="el-GR"/>
        </w:rPr>
        <w:t xml:space="preserve">Τη Μεταβατική Διάταξη του </w:t>
      </w:r>
      <w:proofErr w:type="spellStart"/>
      <w:r>
        <w:rPr>
          <w:lang w:eastAsia="el-GR"/>
        </w:rPr>
        <w:t>άρ</w:t>
      </w:r>
      <w:proofErr w:type="spellEnd"/>
      <w:r>
        <w:rPr>
          <w:lang w:eastAsia="el-GR"/>
        </w:rPr>
        <w:t xml:space="preserve">. 448 § 5 του Ν. 4957/2022 (ΦΕΚ 141/Α/21-07-2022),  σύμφωνα με την οποία «Έως τη συγκρότηση του Συμβουλίου Διοίκησης ανά Α.Ε.Ι. και την ανάληψη των καθηκόντων του οι αρμοδιότητες του άρθρου 14, πλην της περ. </w:t>
      </w:r>
      <w:proofErr w:type="spellStart"/>
      <w:r>
        <w:rPr>
          <w:lang w:eastAsia="el-GR"/>
        </w:rPr>
        <w:t>κ.β</w:t>
      </w:r>
      <w:proofErr w:type="spellEnd"/>
      <w:r>
        <w:rPr>
          <w:lang w:eastAsia="el-GR"/>
        </w:rPr>
        <w:t>) της παρ. 1 και της παρ. 3 του άρθρου 14 ασκούνται από το Πρυτανικό Συμβούλιο του Α.Ε.Ι».</w:t>
      </w:r>
    </w:p>
    <w:p w14:paraId="3453EF8B" w14:textId="77777777" w:rsidR="00235990" w:rsidRDefault="001D454B" w:rsidP="00235990">
      <w:pPr>
        <w:numPr>
          <w:ilvl w:val="0"/>
          <w:numId w:val="27"/>
        </w:numPr>
        <w:suppressAutoHyphens w:val="0"/>
        <w:ind w:right="-1"/>
        <w:jc w:val="both"/>
        <w:rPr>
          <w:lang w:eastAsia="el-GR"/>
        </w:rPr>
      </w:pPr>
      <w:r>
        <w:rPr>
          <w:lang w:eastAsia="el-GR"/>
        </w:rPr>
        <w:lastRenderedPageBreak/>
        <w:t>Το ΦΕΚ 4770/</w:t>
      </w:r>
      <w:proofErr w:type="spellStart"/>
      <w:r>
        <w:rPr>
          <w:lang w:eastAsia="el-GR"/>
        </w:rPr>
        <w:t>τ.Β</w:t>
      </w:r>
      <w:proofErr w:type="spellEnd"/>
      <w:r>
        <w:rPr>
          <w:lang w:eastAsia="el-GR"/>
        </w:rPr>
        <w:t xml:space="preserve">΄/12.09.2022 στο οποίο δημοσιεύθηκε η με </w:t>
      </w:r>
      <w:proofErr w:type="spellStart"/>
      <w:r>
        <w:rPr>
          <w:lang w:eastAsia="el-GR"/>
        </w:rPr>
        <w:t>αρ</w:t>
      </w:r>
      <w:proofErr w:type="spellEnd"/>
      <w:r>
        <w:rPr>
          <w:lang w:eastAsia="el-GR"/>
        </w:rPr>
        <w:t>. 19623/22/ΓΠ/07-09-2022 απόφαση του Πρύτανη του Πανεπιστημίου Θεσσαλίας, για τον καθορισμό του τομέα ευθύνης και των επιμέρους αρμοδιοτήτων των Αντιπρυτάνεων και της σειράς αναπλήρωσης Πρύτανη.</w:t>
      </w:r>
    </w:p>
    <w:p w14:paraId="01D122F2" w14:textId="77777777" w:rsidR="00235990" w:rsidRDefault="00235990" w:rsidP="00235990">
      <w:pPr>
        <w:numPr>
          <w:ilvl w:val="0"/>
          <w:numId w:val="27"/>
        </w:numPr>
        <w:suppressAutoHyphens w:val="0"/>
        <w:ind w:right="-1"/>
        <w:jc w:val="both"/>
        <w:rPr>
          <w:lang w:eastAsia="el-GR"/>
        </w:rPr>
      </w:pPr>
      <w:r w:rsidRPr="00235990">
        <w:rPr>
          <w:lang w:eastAsia="el-GR"/>
        </w:rPr>
        <w:t>Την επιτακτική ανάγκη για την αποξήλωση του υφιστάμενου ανελκυστήρα στο κτίριο «Δελμούζος» στο παραλιακό συγκρότημα του Πανεπιστημίου Θεσσαλίας,  την προμήθεια και εγκατάσταση ενός νέου ανελκυστήρα καθώς και τη συντήρησή του για δύο έτη.</w:t>
      </w:r>
    </w:p>
    <w:p w14:paraId="4DB25B1D" w14:textId="03201BA4" w:rsidR="00526854" w:rsidRDefault="001D454B" w:rsidP="00235990">
      <w:pPr>
        <w:numPr>
          <w:ilvl w:val="0"/>
          <w:numId w:val="27"/>
        </w:numPr>
        <w:suppressAutoHyphens w:val="0"/>
        <w:ind w:right="-1"/>
        <w:jc w:val="both"/>
        <w:rPr>
          <w:lang w:eastAsia="el-GR"/>
        </w:rPr>
      </w:pPr>
      <w:r>
        <w:t>Το γεγονός ότι το ύψος της δαπάνης είναι εντός του διαθέσιμου ποσοστού της πίστωσης.</w:t>
      </w:r>
    </w:p>
    <w:p w14:paraId="4E5E5501" w14:textId="77777777" w:rsidR="00526854" w:rsidRDefault="00526854">
      <w:pPr>
        <w:pStyle w:val="ab"/>
        <w:tabs>
          <w:tab w:val="left" w:pos="0"/>
          <w:tab w:val="left" w:pos="426"/>
          <w:tab w:val="left" w:pos="567"/>
        </w:tabs>
        <w:suppressAutoHyphens w:val="0"/>
        <w:ind w:left="284"/>
        <w:jc w:val="both"/>
        <w:rPr>
          <w:rFonts w:ascii="Times New Roman" w:hAnsi="Times New Roman" w:cs="Times New Roman"/>
          <w:sz w:val="24"/>
          <w:szCs w:val="24"/>
          <w:lang w:eastAsia="en-US"/>
        </w:rPr>
      </w:pPr>
    </w:p>
    <w:p w14:paraId="13EFEFAB" w14:textId="77777777" w:rsidR="00526854" w:rsidRDefault="00526854">
      <w:pPr>
        <w:tabs>
          <w:tab w:val="left" w:pos="0"/>
          <w:tab w:val="left" w:pos="426"/>
          <w:tab w:val="left" w:pos="567"/>
        </w:tabs>
        <w:suppressAutoHyphens w:val="0"/>
        <w:jc w:val="both"/>
        <w:rPr>
          <w:lang w:eastAsia="en-US"/>
        </w:rPr>
      </w:pPr>
    </w:p>
    <w:p w14:paraId="76CA2099" w14:textId="77777777" w:rsidR="00526854" w:rsidRDefault="001D454B">
      <w:pPr>
        <w:suppressAutoHyphens w:val="0"/>
        <w:spacing w:after="120"/>
        <w:jc w:val="center"/>
        <w:rPr>
          <w:rFonts w:eastAsia="Calibri"/>
          <w:b/>
        </w:rPr>
      </w:pPr>
      <w:r>
        <w:rPr>
          <w:rFonts w:eastAsia="Calibri"/>
          <w:b/>
        </w:rPr>
        <w:t>πρόκειται να προβεί</w:t>
      </w:r>
    </w:p>
    <w:p w14:paraId="4351979A" w14:textId="77777777" w:rsidR="00526854" w:rsidRDefault="00526854">
      <w:pPr>
        <w:suppressAutoHyphens w:val="0"/>
        <w:spacing w:after="120"/>
        <w:jc w:val="center"/>
        <w:rPr>
          <w:rFonts w:eastAsia="Calibri"/>
          <w:b/>
        </w:rPr>
      </w:pPr>
    </w:p>
    <w:p w14:paraId="323881B0" w14:textId="5341FCCB" w:rsidR="00FD0280" w:rsidRPr="00FD0280" w:rsidRDefault="001D454B" w:rsidP="00FD0280">
      <w:pPr>
        <w:tabs>
          <w:tab w:val="left" w:pos="0"/>
          <w:tab w:val="left" w:pos="284"/>
          <w:tab w:val="left" w:pos="851"/>
        </w:tabs>
        <w:ind w:right="-1"/>
        <w:jc w:val="both"/>
      </w:pPr>
      <w:r>
        <w:t xml:space="preserve">Σε  </w:t>
      </w:r>
      <w:bookmarkStart w:id="3" w:name="_Hlk120271929"/>
      <w:r w:rsidR="00FD0280">
        <w:t>δαπάνη</w:t>
      </w:r>
      <w:r w:rsidR="00FD0280" w:rsidRPr="00FD0280">
        <w:t xml:space="preserve">  </w:t>
      </w:r>
      <w:r w:rsidR="00FD0280" w:rsidRPr="00FD0280">
        <w:rPr>
          <w:b/>
        </w:rPr>
        <w:t>συνολικού ποσού</w:t>
      </w:r>
      <w:r w:rsidR="00FD0280" w:rsidRPr="00FD0280">
        <w:t xml:space="preserve"> </w:t>
      </w:r>
      <w:r w:rsidR="00FD0280" w:rsidRPr="00FD0280">
        <w:rPr>
          <w:b/>
        </w:rPr>
        <w:t>τριάντα μίας χιλιάδων επτακοσίων σαράντα τεσσάρων ευρώ  (31.744,00€)</w:t>
      </w:r>
      <w:r w:rsidR="00FD0280" w:rsidRPr="00FD0280">
        <w:t xml:space="preserve"> </w:t>
      </w:r>
      <w:r w:rsidR="00FD0280" w:rsidRPr="00FD0280">
        <w:rPr>
          <w:b/>
        </w:rPr>
        <w:t xml:space="preserve">με Φ.Π.Α. 24% </w:t>
      </w:r>
      <w:r w:rsidR="00FD0280" w:rsidRPr="00FD0280">
        <w:t xml:space="preserve">(25.600,00€ χωρίς Φ.Π.Α.) και συγκεκριμένα </w:t>
      </w:r>
      <w:r w:rsidR="00FD0280" w:rsidRPr="00FD0280">
        <w:rPr>
          <w:b/>
        </w:rPr>
        <w:t>α)</w:t>
      </w:r>
      <w:r w:rsidR="00FD0280" w:rsidRPr="00FD0280">
        <w:t xml:space="preserve"> για την προμήθεια υλικών για την  εγκατάσταση ενός νέου ανελκυστήρα στο κτίριο «Δελμούζος» στο παραλιακό συγκρότημα του Πανεπιστημίου Θεσσαλίας ποσού είκοσι τεσσάρων χιλιάδων οκτακοσίων ευρώ (24.800,00€) με  Φ.Π.Α. 24%</w:t>
      </w:r>
      <w:r w:rsidR="00FD0280" w:rsidRPr="00FD0280">
        <w:rPr>
          <w:b/>
        </w:rPr>
        <w:t xml:space="preserve"> </w:t>
      </w:r>
      <w:r w:rsidR="00FD0280" w:rsidRPr="00FD0280">
        <w:t xml:space="preserve">(20.000,00€ χωρίς Φ.Π.Α.), </w:t>
      </w:r>
      <w:r w:rsidR="00FD0280" w:rsidRPr="00FD0280">
        <w:rPr>
          <w:b/>
        </w:rPr>
        <w:t xml:space="preserve">β) </w:t>
      </w:r>
      <w:r w:rsidR="00FD0280" w:rsidRPr="00FD0280">
        <w:t>για τις εργασίες αποξήλωσης παλαιού και εγκατάστασης του νέου ανελκυστήρα ποσού έξι χιλιάδων διακοσίων ευρώ (6.200,00€) με  Φ.Π.Α. 24%</w:t>
      </w:r>
      <w:r w:rsidR="00FD0280" w:rsidRPr="00FD0280">
        <w:rPr>
          <w:b/>
        </w:rPr>
        <w:t xml:space="preserve"> </w:t>
      </w:r>
      <w:r w:rsidR="00FD0280" w:rsidRPr="00FD0280">
        <w:t xml:space="preserve">(5.000,00€ χωρίς Φ.Π.Α.) και </w:t>
      </w:r>
      <w:r w:rsidR="00FD0280" w:rsidRPr="00FD0280">
        <w:rPr>
          <w:b/>
        </w:rPr>
        <w:t xml:space="preserve">γ) </w:t>
      </w:r>
      <w:r w:rsidR="00FD0280" w:rsidRPr="00FD0280">
        <w:t>για τη συντήρηση του νέου ανελκυστήρα για δύο έτη ποσού επτακοσίων σαράντα τεσσάρων ευρώ (744,00€) με  Φ.Π.Α. 24%</w:t>
      </w:r>
      <w:r w:rsidR="00FD0280" w:rsidRPr="00FD0280">
        <w:rPr>
          <w:b/>
        </w:rPr>
        <w:t xml:space="preserve"> </w:t>
      </w:r>
      <w:r w:rsidR="00FD0280" w:rsidRPr="00FD0280">
        <w:t>(600,00€ χωρίς Φ.Π.Α) που κατανέμεται ως ακολούθως: για το οικονομικό έτος 2023: 372,00 € με Φ.Π.Α. 24% και για το οικονομικό έτος 2024: 372,00 € με Φ.Π.Α. 24%</w:t>
      </w:r>
      <w:bookmarkEnd w:id="3"/>
      <w:r w:rsidR="00FD0280" w:rsidRPr="00FD0280">
        <w:t>.</w:t>
      </w:r>
    </w:p>
    <w:p w14:paraId="3CD3FC07" w14:textId="77777777" w:rsidR="00FD0280" w:rsidRPr="00FD0280" w:rsidRDefault="00FD0280" w:rsidP="00FD0280">
      <w:pPr>
        <w:tabs>
          <w:tab w:val="left" w:pos="0"/>
          <w:tab w:val="left" w:pos="284"/>
          <w:tab w:val="left" w:pos="851"/>
        </w:tabs>
        <w:ind w:right="-1"/>
        <w:jc w:val="both"/>
      </w:pPr>
    </w:p>
    <w:p w14:paraId="2B787023" w14:textId="5D73ECF0" w:rsidR="00FD0280" w:rsidRPr="00FD0280" w:rsidRDefault="00FD0280" w:rsidP="00FD0280">
      <w:pPr>
        <w:tabs>
          <w:tab w:val="left" w:pos="0"/>
          <w:tab w:val="left" w:pos="284"/>
          <w:tab w:val="left" w:pos="851"/>
        </w:tabs>
        <w:ind w:right="-1"/>
        <w:jc w:val="both"/>
        <w:rPr>
          <w:bCs/>
        </w:rPr>
      </w:pPr>
      <w:r w:rsidRPr="00FD0280">
        <w:rPr>
          <w:bCs/>
        </w:rPr>
        <w:t>Υπάρχει  προέγκριση ανάληψης πολυετούς υποχρέωσης συνολικού προϋπολογισμού</w:t>
      </w:r>
      <w:r w:rsidRPr="00FD0280">
        <w:t xml:space="preserve"> </w:t>
      </w:r>
      <w:r w:rsidRPr="00FD0280">
        <w:rPr>
          <w:bCs/>
        </w:rPr>
        <w:t>επτακοσίων σαράντα τεσσάρων ευρώ (744,00€) με  Φ.Π.Α. 24%</w:t>
      </w:r>
      <w:r w:rsidRPr="00FD0280">
        <w:rPr>
          <w:b/>
          <w:bCs/>
        </w:rPr>
        <w:t xml:space="preserve"> </w:t>
      </w:r>
      <w:r w:rsidRPr="00FD0280">
        <w:rPr>
          <w:bCs/>
        </w:rPr>
        <w:t xml:space="preserve">(600,00€ χωρίς Φ.Π.Α) που κατανέμεται ως ακολούθως: για το οικονομικό έτος 2023: 372,00 € με Φ.Π.Α. 24% και για το οικονομικό έτος 2024: 372,00 € με Φ.Π.Α. 24%. </w:t>
      </w:r>
      <w:r w:rsidRPr="00FD0280">
        <w:rPr>
          <w:b/>
          <w:bCs/>
        </w:rPr>
        <w:t>.</w:t>
      </w:r>
      <w:r w:rsidRPr="00FD0280">
        <w:rPr>
          <w:bCs/>
        </w:rPr>
        <w:t xml:space="preserve"> Η δαπάνη θα βαρύνει τα οικονομικά  έτη 2023 και 2024 τον ΚΑΕ: 0879</w:t>
      </w:r>
      <w:r w:rsidRPr="00FD0280">
        <w:rPr>
          <w:bCs/>
          <w:vertAlign w:val="superscript"/>
        </w:rPr>
        <w:t>α</w:t>
      </w:r>
    </w:p>
    <w:p w14:paraId="4672AF27" w14:textId="77777777" w:rsidR="00FD0280" w:rsidRPr="00FD0280" w:rsidRDefault="00FD0280" w:rsidP="00FD0280">
      <w:pPr>
        <w:tabs>
          <w:tab w:val="left" w:pos="0"/>
          <w:tab w:val="left" w:pos="284"/>
          <w:tab w:val="left" w:pos="851"/>
        </w:tabs>
        <w:ind w:right="-1"/>
        <w:jc w:val="both"/>
        <w:rPr>
          <w:bCs/>
        </w:rPr>
      </w:pPr>
    </w:p>
    <w:p w14:paraId="38B64D1A" w14:textId="66E990A2" w:rsidR="00FD0280" w:rsidRPr="00FD0280" w:rsidRDefault="00FD0280" w:rsidP="00FD0280">
      <w:pPr>
        <w:tabs>
          <w:tab w:val="left" w:pos="0"/>
          <w:tab w:val="left" w:pos="284"/>
          <w:tab w:val="left" w:pos="851"/>
        </w:tabs>
        <w:ind w:right="-1"/>
        <w:jc w:val="both"/>
        <w:rPr>
          <w:b/>
          <w:bCs/>
        </w:rPr>
      </w:pPr>
      <w:r w:rsidRPr="00FD0280">
        <w:t xml:space="preserve">Η ως άνω δαπάνη θα πραγματοποιηθεί με βάση τη διαδικασία του άρθρου 118 του </w:t>
      </w:r>
      <w:r w:rsidRPr="00FD0280">
        <w:rPr>
          <w:lang w:val="en-US"/>
        </w:rPr>
        <w:t>N</w:t>
      </w:r>
      <w:r w:rsidRPr="00FD0280">
        <w:t xml:space="preserve">. 4412/2016 όπως τροποποιήθηκε και ισχύει (άρθρα 50 &amp; 53 Ν.4782/21/ ΦΕΚ Β36) μετά από πρόσκληση εκδήλωσης ενδιαφέροντος. </w:t>
      </w:r>
      <w:r w:rsidRPr="00FD0280">
        <w:rPr>
          <w:b/>
          <w:bCs/>
        </w:rPr>
        <w:t>Οι προσφορές των οικονομικών φορέων θα αξιολογηθούν από την Τεχνική Υπηρεσία του Πανεπιστημίου Θεσσαλίας.</w:t>
      </w:r>
    </w:p>
    <w:p w14:paraId="071E7063" w14:textId="77777777" w:rsidR="00FD0280" w:rsidRDefault="00FD0280" w:rsidP="00FD0280">
      <w:pPr>
        <w:tabs>
          <w:tab w:val="left" w:pos="0"/>
          <w:tab w:val="left" w:pos="284"/>
          <w:tab w:val="left" w:pos="851"/>
        </w:tabs>
        <w:ind w:right="-1"/>
        <w:jc w:val="both"/>
        <w:rPr>
          <w:b/>
        </w:rPr>
      </w:pPr>
      <w:r>
        <w:rPr>
          <w:b/>
        </w:rPr>
        <w:t xml:space="preserve">                                                                     </w:t>
      </w:r>
    </w:p>
    <w:p w14:paraId="63D50AEB" w14:textId="50D0FDB4" w:rsidR="00526854" w:rsidRDefault="00FD0280" w:rsidP="00FD0280">
      <w:pPr>
        <w:tabs>
          <w:tab w:val="left" w:pos="0"/>
          <w:tab w:val="left" w:pos="284"/>
          <w:tab w:val="left" w:pos="851"/>
        </w:tabs>
        <w:ind w:right="-1"/>
        <w:jc w:val="both"/>
        <w:rPr>
          <w:b/>
        </w:rPr>
      </w:pPr>
      <w:r>
        <w:rPr>
          <w:b/>
        </w:rPr>
        <w:t xml:space="preserve">                                                                    </w:t>
      </w:r>
      <w:r w:rsidR="001D454B">
        <w:rPr>
          <w:b/>
        </w:rPr>
        <w:t>ΑΠΕΥΘΥΝΕΙ</w:t>
      </w:r>
    </w:p>
    <w:p w14:paraId="7F10D320" w14:textId="77777777" w:rsidR="00526854" w:rsidRDefault="001D454B">
      <w:pPr>
        <w:pStyle w:val="-HTML"/>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Πρόσκληση </w:t>
      </w:r>
    </w:p>
    <w:p w14:paraId="43807932" w14:textId="2CCD765F" w:rsidR="00526854" w:rsidRDefault="001D454B">
      <w:pPr>
        <w:tabs>
          <w:tab w:val="left" w:pos="0"/>
          <w:tab w:val="left" w:pos="284"/>
          <w:tab w:val="left" w:pos="851"/>
        </w:tabs>
        <w:spacing w:line="360" w:lineRule="auto"/>
        <w:jc w:val="both"/>
      </w:pPr>
      <w:r>
        <w:rPr>
          <w:bCs/>
          <w:iCs/>
        </w:rPr>
        <w:t>για δαπάνη</w:t>
      </w:r>
      <w:r w:rsidR="00FD0280" w:rsidRPr="00FD0280">
        <w:t xml:space="preserve">  </w:t>
      </w:r>
      <w:r w:rsidR="00FD0280" w:rsidRPr="00FD0280">
        <w:rPr>
          <w:b/>
        </w:rPr>
        <w:t>συνολικού ποσού</w:t>
      </w:r>
      <w:r w:rsidR="00FD0280" w:rsidRPr="00FD0280">
        <w:t xml:space="preserve"> </w:t>
      </w:r>
      <w:r w:rsidR="00FD0280" w:rsidRPr="00FD0280">
        <w:rPr>
          <w:b/>
        </w:rPr>
        <w:t>τριάντα μίας χιλιάδων επτακοσίων σαράντα τεσσάρων ευρώ  (31.744,00€)</w:t>
      </w:r>
      <w:r w:rsidR="00FD0280" w:rsidRPr="00FD0280">
        <w:t xml:space="preserve"> </w:t>
      </w:r>
      <w:r w:rsidR="00FD0280" w:rsidRPr="00FD0280">
        <w:rPr>
          <w:b/>
        </w:rPr>
        <w:t xml:space="preserve">με Φ.Π.Α. 24% </w:t>
      </w:r>
      <w:r w:rsidR="00FD0280" w:rsidRPr="00FD0280">
        <w:t xml:space="preserve">(25.600,00€ χωρίς Φ.Π.Α.) και συγκεκριμένα </w:t>
      </w:r>
      <w:r w:rsidR="00FD0280" w:rsidRPr="00FD0280">
        <w:rPr>
          <w:b/>
        </w:rPr>
        <w:t>α)</w:t>
      </w:r>
      <w:r w:rsidR="00FD0280" w:rsidRPr="00FD0280">
        <w:t xml:space="preserve"> για την προμήθεια υλικών για την  εγκατάσταση ενός νέου ανελκυστήρα στο κτίριο «Δελμούζος» στο παραλιακό συγκρότημα του Πανεπιστημίου Θεσσαλίας ποσού είκοσι τεσσάρων χιλιάδων οκτακοσίων ευρώ (24.800,00€) με  Φ.Π.Α. 24%</w:t>
      </w:r>
      <w:r w:rsidR="00FD0280" w:rsidRPr="00FD0280">
        <w:rPr>
          <w:b/>
        </w:rPr>
        <w:t xml:space="preserve"> </w:t>
      </w:r>
      <w:r w:rsidR="00FD0280" w:rsidRPr="00FD0280">
        <w:t xml:space="preserve">(20.000,00€ χωρίς Φ.Π.Α.), </w:t>
      </w:r>
      <w:r w:rsidR="00FD0280" w:rsidRPr="00FD0280">
        <w:rPr>
          <w:b/>
        </w:rPr>
        <w:t xml:space="preserve">β) </w:t>
      </w:r>
      <w:r w:rsidR="00FD0280" w:rsidRPr="00FD0280">
        <w:t>για τις εργασίες αποξήλωσης παλαιού και εγκατάστασης του νέου ανελκυστήρα ποσού έξι χιλιάδων διακοσίων ευρώ (6.200,00€) με  Φ.Π.Α. 24%</w:t>
      </w:r>
      <w:r w:rsidR="00FD0280" w:rsidRPr="00FD0280">
        <w:rPr>
          <w:b/>
        </w:rPr>
        <w:t xml:space="preserve"> </w:t>
      </w:r>
      <w:r w:rsidR="00FD0280" w:rsidRPr="00FD0280">
        <w:t xml:space="preserve">(5.000,00€ χωρίς Φ.Π.Α.) και </w:t>
      </w:r>
      <w:r w:rsidR="00FD0280" w:rsidRPr="00FD0280">
        <w:rPr>
          <w:b/>
        </w:rPr>
        <w:t xml:space="preserve">γ) </w:t>
      </w:r>
      <w:r w:rsidR="00FD0280" w:rsidRPr="00FD0280">
        <w:t>για τη συντήρηση του νέου ανελκυστήρα για δύο έτη ποσού επτακοσίων σαράντα τεσσάρων ευρώ (744,00€) με  Φ.Π.Α. 24%</w:t>
      </w:r>
      <w:r w:rsidR="00FD0280" w:rsidRPr="00FD0280">
        <w:rPr>
          <w:b/>
        </w:rPr>
        <w:t xml:space="preserve"> </w:t>
      </w:r>
      <w:r w:rsidR="00FD0280" w:rsidRPr="00FD0280">
        <w:t xml:space="preserve">(600,00€ χωρίς Φ.Π.Α) που </w:t>
      </w:r>
      <w:r w:rsidR="00FD0280" w:rsidRPr="00FD0280">
        <w:lastRenderedPageBreak/>
        <w:t>κατανέμεται ως ακολούθως: για το οικονομικό έτος 2023: 372,00 € με Φ.Π.Α. 24% και για το οικονομικό έτος 2024: 372,00 € με Φ.Π.Α. 24%</w:t>
      </w:r>
      <w:r w:rsidR="00FD0280">
        <w:t xml:space="preserve">, </w:t>
      </w:r>
      <w:r>
        <w:t>όπως περιγράφονται στον κάτωθι πίνακα :</w:t>
      </w:r>
    </w:p>
    <w:p w14:paraId="32B655B2" w14:textId="77777777" w:rsidR="00526854" w:rsidRDefault="00526854">
      <w:pPr>
        <w:tabs>
          <w:tab w:val="left" w:pos="0"/>
          <w:tab w:val="left" w:pos="284"/>
          <w:tab w:val="left" w:pos="851"/>
        </w:tabs>
        <w:ind w:right="-1"/>
        <w:jc w:val="both"/>
      </w:pPr>
    </w:p>
    <w:tbl>
      <w:tblPr>
        <w:tblW w:w="11294" w:type="dxa"/>
        <w:jc w:val="center"/>
        <w:tblLayout w:type="fixed"/>
        <w:tblLook w:val="04A0" w:firstRow="1" w:lastRow="0" w:firstColumn="1" w:lastColumn="0" w:noHBand="0" w:noVBand="1"/>
      </w:tblPr>
      <w:tblGrid>
        <w:gridCol w:w="1022"/>
        <w:gridCol w:w="2776"/>
        <w:gridCol w:w="975"/>
        <w:gridCol w:w="1113"/>
        <w:gridCol w:w="1203"/>
        <w:gridCol w:w="1420"/>
        <w:gridCol w:w="984"/>
        <w:gridCol w:w="1243"/>
        <w:gridCol w:w="558"/>
      </w:tblGrid>
      <w:tr w:rsidR="00FD0280" w:rsidRPr="00FD0280" w14:paraId="624DFF20" w14:textId="77777777" w:rsidTr="00954FB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0F9A6941"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31C48CE0"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5C5D31EF"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7E517F61"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ΤΥΠΟΣ (τεμάχιο, λίτρο, κιλό, υπηρεσία κ.λπ.)</w:t>
            </w:r>
          </w:p>
        </w:tc>
        <w:tc>
          <w:tcPr>
            <w:tcW w:w="1203" w:type="dxa"/>
            <w:tcBorders>
              <w:top w:val="single" w:sz="4" w:space="0" w:color="000000"/>
              <w:bottom w:val="single" w:sz="4" w:space="0" w:color="000000"/>
              <w:right w:val="single" w:sz="4" w:space="0" w:color="000000"/>
            </w:tcBorders>
            <w:shd w:val="clear" w:color="000000" w:fill="DDD9C4"/>
            <w:vAlign w:val="center"/>
          </w:tcPr>
          <w:p w14:paraId="1790991D"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CPV (*)</w:t>
            </w:r>
          </w:p>
        </w:tc>
        <w:tc>
          <w:tcPr>
            <w:tcW w:w="1420" w:type="dxa"/>
            <w:tcBorders>
              <w:top w:val="single" w:sz="4" w:space="0" w:color="000000"/>
              <w:bottom w:val="single" w:sz="4" w:space="0" w:color="000000"/>
              <w:right w:val="single" w:sz="4" w:space="0" w:color="000000"/>
            </w:tcBorders>
            <w:shd w:val="clear" w:color="000000" w:fill="DDD9C4"/>
            <w:vAlign w:val="center"/>
          </w:tcPr>
          <w:p w14:paraId="214E9E2A"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ΠΡΟΫΠΟΛΟΓΙΣΜΟΣ ΧΩΡΙΣ Φ.Π.Α.</w:t>
            </w:r>
          </w:p>
        </w:tc>
        <w:tc>
          <w:tcPr>
            <w:tcW w:w="984" w:type="dxa"/>
            <w:tcBorders>
              <w:top w:val="single" w:sz="4" w:space="0" w:color="000000"/>
              <w:bottom w:val="single" w:sz="4" w:space="0" w:color="000000"/>
              <w:right w:val="single" w:sz="4" w:space="0" w:color="000000"/>
            </w:tcBorders>
            <w:shd w:val="clear" w:color="000000" w:fill="DDD9C4"/>
            <w:vAlign w:val="center"/>
          </w:tcPr>
          <w:p w14:paraId="601686AD"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Φ.Π.Α.</w:t>
            </w:r>
          </w:p>
        </w:tc>
        <w:tc>
          <w:tcPr>
            <w:tcW w:w="1243" w:type="dxa"/>
            <w:tcBorders>
              <w:top w:val="single" w:sz="4" w:space="0" w:color="000000"/>
              <w:bottom w:val="single" w:sz="4" w:space="0" w:color="000000"/>
              <w:right w:val="single" w:sz="4" w:space="0" w:color="000000"/>
            </w:tcBorders>
            <w:shd w:val="clear" w:color="000000" w:fill="DDD9C4"/>
            <w:vAlign w:val="center"/>
          </w:tcPr>
          <w:p w14:paraId="5B397762"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ΣΥΝΟΛΙΚΟΣ ΠΡΟΫΠΟΛΟΓΙΣΜΟΣ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46A5D0F4"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Κ.Α.Ε.</w:t>
            </w:r>
          </w:p>
        </w:tc>
      </w:tr>
      <w:tr w:rsidR="00FD0280" w:rsidRPr="00FD0280" w14:paraId="57D956AA" w14:textId="77777777" w:rsidTr="00954FB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65414A56"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14CDABAC"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313FA493"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719972FE"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1203" w:type="dxa"/>
            <w:tcBorders>
              <w:top w:val="single" w:sz="4" w:space="0" w:color="000000"/>
              <w:bottom w:val="single" w:sz="4" w:space="0" w:color="000000"/>
              <w:right w:val="single" w:sz="4" w:space="0" w:color="000000"/>
            </w:tcBorders>
            <w:shd w:val="clear" w:color="000000" w:fill="DDD9C4"/>
            <w:vAlign w:val="center"/>
          </w:tcPr>
          <w:p w14:paraId="26DD6114"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14:paraId="15E1F7D6"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984" w:type="dxa"/>
            <w:tcBorders>
              <w:top w:val="single" w:sz="4" w:space="0" w:color="000000"/>
              <w:bottom w:val="single" w:sz="4" w:space="0" w:color="000000"/>
              <w:right w:val="single" w:sz="4" w:space="0" w:color="000000"/>
            </w:tcBorders>
            <w:shd w:val="clear" w:color="000000" w:fill="DDD9C4"/>
            <w:vAlign w:val="center"/>
          </w:tcPr>
          <w:p w14:paraId="18ED8FBB"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1243" w:type="dxa"/>
            <w:tcBorders>
              <w:top w:val="single" w:sz="4" w:space="0" w:color="000000"/>
              <w:bottom w:val="single" w:sz="4" w:space="0" w:color="000000"/>
              <w:right w:val="single" w:sz="4" w:space="0" w:color="000000"/>
            </w:tcBorders>
            <w:shd w:val="clear" w:color="000000" w:fill="DDD9C4"/>
            <w:vAlign w:val="center"/>
          </w:tcPr>
          <w:p w14:paraId="6CAFBB3E"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2CAF3036" w14:textId="77777777" w:rsidR="00FD0280" w:rsidRPr="00FD0280" w:rsidRDefault="00FD0280" w:rsidP="00FD0280">
            <w:pPr>
              <w:widowControl w:val="0"/>
              <w:jc w:val="center"/>
              <w:rPr>
                <w:rFonts w:asciiTheme="minorHAnsi" w:hAnsiTheme="minorHAnsi" w:cstheme="minorHAnsi"/>
                <w:b/>
                <w:bCs/>
                <w:color w:val="000000"/>
                <w:sz w:val="12"/>
                <w:szCs w:val="12"/>
                <w:lang w:eastAsia="el-GR"/>
              </w:rPr>
            </w:pPr>
          </w:p>
        </w:tc>
      </w:tr>
      <w:tr w:rsidR="00FD0280" w:rsidRPr="00FD0280" w14:paraId="3EDDBCE4" w14:textId="77777777" w:rsidTr="00954FB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47DEA9CC" w14:textId="77777777" w:rsidR="00FD0280" w:rsidRPr="00FD0280" w:rsidRDefault="00FD0280" w:rsidP="00FD0280">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1</w:t>
            </w:r>
          </w:p>
        </w:tc>
        <w:tc>
          <w:tcPr>
            <w:tcW w:w="2776" w:type="dxa"/>
            <w:tcBorders>
              <w:bottom w:val="single" w:sz="4" w:space="0" w:color="000000"/>
              <w:right w:val="single" w:sz="4" w:space="0" w:color="000000"/>
            </w:tcBorders>
            <w:shd w:val="clear" w:color="auto" w:fill="auto"/>
            <w:vAlign w:val="center"/>
          </w:tcPr>
          <w:p w14:paraId="4424E27B"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Προμήθεια υλικών για την εγκατάσταση ανελκυστήρα</w:t>
            </w:r>
          </w:p>
        </w:tc>
        <w:tc>
          <w:tcPr>
            <w:tcW w:w="975" w:type="dxa"/>
            <w:tcBorders>
              <w:bottom w:val="single" w:sz="4" w:space="0" w:color="000000"/>
              <w:right w:val="single" w:sz="4" w:space="0" w:color="000000"/>
            </w:tcBorders>
            <w:shd w:val="clear" w:color="auto" w:fill="auto"/>
            <w:vAlign w:val="center"/>
          </w:tcPr>
          <w:p w14:paraId="56116DB0"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75A9CD14"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ΥΛΙΚΑ</w:t>
            </w:r>
          </w:p>
        </w:tc>
        <w:tc>
          <w:tcPr>
            <w:tcW w:w="1203" w:type="dxa"/>
            <w:tcBorders>
              <w:bottom w:val="single" w:sz="4" w:space="0" w:color="000000"/>
              <w:right w:val="single" w:sz="4" w:space="0" w:color="000000"/>
            </w:tcBorders>
            <w:shd w:val="clear" w:color="auto" w:fill="auto"/>
            <w:vAlign w:val="center"/>
          </w:tcPr>
          <w:p w14:paraId="0E2D77CC" w14:textId="77777777" w:rsidR="00FD0280" w:rsidRPr="00FD0280" w:rsidRDefault="00FD0280" w:rsidP="00FD0280">
            <w:pPr>
              <w:widowControl w:val="0"/>
              <w:jc w:val="center"/>
              <w:rPr>
                <w:rFonts w:asciiTheme="minorHAnsi" w:hAnsiTheme="minorHAnsi" w:cstheme="minorHAnsi"/>
                <w:color w:val="000000"/>
                <w:sz w:val="16"/>
                <w:szCs w:val="16"/>
                <w:lang w:eastAsia="el-GR"/>
              </w:rPr>
            </w:pPr>
            <w:bookmarkStart w:id="4" w:name="_Hlk120272280"/>
            <w:r w:rsidRPr="00FD0280">
              <w:rPr>
                <w:rFonts w:asciiTheme="minorHAnsi" w:hAnsiTheme="minorHAnsi" w:cstheme="minorHAnsi"/>
                <w:color w:val="000000"/>
                <w:sz w:val="16"/>
                <w:szCs w:val="16"/>
                <w:lang w:eastAsia="el-GR"/>
              </w:rPr>
              <w:t>42416100-6</w:t>
            </w:r>
            <w:bookmarkEnd w:id="4"/>
          </w:p>
        </w:tc>
        <w:tc>
          <w:tcPr>
            <w:tcW w:w="1420" w:type="dxa"/>
            <w:tcBorders>
              <w:bottom w:val="single" w:sz="4" w:space="0" w:color="000000"/>
              <w:right w:val="single" w:sz="4" w:space="0" w:color="000000"/>
            </w:tcBorders>
            <w:shd w:val="clear" w:color="auto" w:fill="auto"/>
            <w:vAlign w:val="center"/>
          </w:tcPr>
          <w:p w14:paraId="01598695"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€20.000,00</w:t>
            </w:r>
          </w:p>
        </w:tc>
        <w:tc>
          <w:tcPr>
            <w:tcW w:w="984" w:type="dxa"/>
            <w:tcBorders>
              <w:bottom w:val="single" w:sz="4" w:space="0" w:color="000000"/>
              <w:right w:val="single" w:sz="4" w:space="0" w:color="000000"/>
            </w:tcBorders>
            <w:shd w:val="clear" w:color="auto" w:fill="auto"/>
            <w:vAlign w:val="center"/>
          </w:tcPr>
          <w:p w14:paraId="628CC1D1"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€4.800,00</w:t>
            </w:r>
          </w:p>
        </w:tc>
        <w:tc>
          <w:tcPr>
            <w:tcW w:w="1243" w:type="dxa"/>
            <w:tcBorders>
              <w:bottom w:val="single" w:sz="4" w:space="0" w:color="000000"/>
              <w:right w:val="single" w:sz="4" w:space="0" w:color="000000"/>
            </w:tcBorders>
            <w:shd w:val="clear" w:color="auto" w:fill="auto"/>
            <w:vAlign w:val="center"/>
          </w:tcPr>
          <w:p w14:paraId="4CF457E7"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€24.800,00</w:t>
            </w:r>
          </w:p>
        </w:tc>
        <w:tc>
          <w:tcPr>
            <w:tcW w:w="558" w:type="dxa"/>
            <w:tcBorders>
              <w:bottom w:val="single" w:sz="4" w:space="0" w:color="000000"/>
              <w:right w:val="single" w:sz="4" w:space="0" w:color="000000"/>
            </w:tcBorders>
            <w:vAlign w:val="center"/>
          </w:tcPr>
          <w:p w14:paraId="54DD0A37" w14:textId="77777777" w:rsidR="00FD0280" w:rsidRPr="00FD0280" w:rsidRDefault="00FD0280" w:rsidP="00FD0280">
            <w:pPr>
              <w:widowControl w:val="0"/>
              <w:jc w:val="center"/>
              <w:rPr>
                <w:rFonts w:asciiTheme="minorHAnsi" w:hAnsiTheme="minorHAnsi" w:cstheme="minorHAnsi"/>
                <w:color w:val="000000"/>
                <w:sz w:val="16"/>
                <w:szCs w:val="16"/>
                <w:lang w:eastAsia="el-GR"/>
              </w:rPr>
            </w:pPr>
          </w:p>
        </w:tc>
      </w:tr>
      <w:tr w:rsidR="00FD0280" w:rsidRPr="00FD0280" w14:paraId="56E0194C" w14:textId="77777777" w:rsidTr="00954FB7">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BA459A8" w14:textId="77777777" w:rsidR="00FD0280" w:rsidRPr="00FD0280" w:rsidRDefault="00FD0280" w:rsidP="00FD0280">
            <w:pPr>
              <w:widowControl w:val="0"/>
              <w:jc w:val="center"/>
              <w:rPr>
                <w:rFonts w:asciiTheme="minorHAnsi" w:hAnsiTheme="minorHAnsi" w:cstheme="minorHAnsi"/>
                <w:b/>
                <w:bCs/>
                <w:color w:val="000000"/>
                <w:sz w:val="16"/>
                <w:szCs w:val="16"/>
                <w:lang w:val="en-US" w:eastAsia="el-GR"/>
              </w:rPr>
            </w:pPr>
            <w:r w:rsidRPr="00FD0280">
              <w:rPr>
                <w:rFonts w:asciiTheme="minorHAnsi" w:hAnsiTheme="minorHAnsi" w:cstheme="minorHAnsi"/>
                <w:b/>
                <w:bCs/>
                <w:color w:val="000000"/>
                <w:sz w:val="16"/>
                <w:szCs w:val="16"/>
                <w:lang w:val="en-US" w:eastAsia="el-GR"/>
              </w:rPr>
              <w:t>2</w:t>
            </w:r>
          </w:p>
        </w:tc>
        <w:tc>
          <w:tcPr>
            <w:tcW w:w="2776" w:type="dxa"/>
            <w:tcBorders>
              <w:bottom w:val="single" w:sz="4" w:space="0" w:color="000000"/>
              <w:right w:val="single" w:sz="4" w:space="0" w:color="000000"/>
            </w:tcBorders>
            <w:shd w:val="clear" w:color="auto" w:fill="auto"/>
            <w:vAlign w:val="center"/>
          </w:tcPr>
          <w:p w14:paraId="4B107246"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Εργασίες αποξήλωσης παλαιού &amp; εγκατάστασης ανελκυστήρα</w:t>
            </w:r>
          </w:p>
        </w:tc>
        <w:tc>
          <w:tcPr>
            <w:tcW w:w="975" w:type="dxa"/>
            <w:tcBorders>
              <w:bottom w:val="single" w:sz="4" w:space="0" w:color="000000"/>
              <w:right w:val="single" w:sz="4" w:space="0" w:color="000000"/>
            </w:tcBorders>
            <w:shd w:val="clear" w:color="auto" w:fill="auto"/>
            <w:vAlign w:val="center"/>
          </w:tcPr>
          <w:p w14:paraId="50FCC504"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0C1EFF47"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ΥΠΗΡΕΣΙΑ</w:t>
            </w:r>
          </w:p>
        </w:tc>
        <w:tc>
          <w:tcPr>
            <w:tcW w:w="1203" w:type="dxa"/>
            <w:tcBorders>
              <w:bottom w:val="single" w:sz="4" w:space="0" w:color="000000"/>
              <w:right w:val="single" w:sz="4" w:space="0" w:color="000000"/>
            </w:tcBorders>
            <w:shd w:val="clear" w:color="auto" w:fill="auto"/>
            <w:vAlign w:val="center"/>
          </w:tcPr>
          <w:p w14:paraId="1C33EB96" w14:textId="77777777" w:rsidR="00FD0280" w:rsidRPr="00FD0280" w:rsidRDefault="00FD0280" w:rsidP="00FD0280">
            <w:pPr>
              <w:widowControl w:val="0"/>
              <w:jc w:val="center"/>
              <w:rPr>
                <w:rFonts w:asciiTheme="minorHAnsi" w:eastAsiaTheme="minorHAnsi" w:hAnsiTheme="minorHAnsi" w:cstheme="minorHAnsi"/>
                <w:sz w:val="16"/>
                <w:szCs w:val="16"/>
                <w:lang w:eastAsia="en-US"/>
              </w:rPr>
            </w:pPr>
            <w:bookmarkStart w:id="5" w:name="_Hlk120272289"/>
            <w:r w:rsidRPr="00FD0280">
              <w:rPr>
                <w:rFonts w:asciiTheme="minorHAnsi" w:hAnsiTheme="minorHAnsi" w:cstheme="minorHAnsi"/>
                <w:color w:val="000000"/>
                <w:sz w:val="16"/>
                <w:szCs w:val="16"/>
                <w:lang w:eastAsia="el-GR"/>
              </w:rPr>
              <w:t>45313100-5</w:t>
            </w:r>
            <w:bookmarkEnd w:id="5"/>
          </w:p>
        </w:tc>
        <w:tc>
          <w:tcPr>
            <w:tcW w:w="1420" w:type="dxa"/>
            <w:tcBorders>
              <w:bottom w:val="single" w:sz="4" w:space="0" w:color="000000"/>
              <w:right w:val="single" w:sz="4" w:space="0" w:color="000000"/>
            </w:tcBorders>
            <w:shd w:val="clear" w:color="auto" w:fill="auto"/>
            <w:vAlign w:val="center"/>
          </w:tcPr>
          <w:p w14:paraId="0EE19417"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€5.000,00</w:t>
            </w:r>
          </w:p>
        </w:tc>
        <w:tc>
          <w:tcPr>
            <w:tcW w:w="984" w:type="dxa"/>
            <w:tcBorders>
              <w:bottom w:val="single" w:sz="4" w:space="0" w:color="000000"/>
              <w:right w:val="single" w:sz="4" w:space="0" w:color="000000"/>
            </w:tcBorders>
            <w:shd w:val="clear" w:color="auto" w:fill="auto"/>
            <w:vAlign w:val="center"/>
          </w:tcPr>
          <w:p w14:paraId="7EFAEB7A"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€.1200,00</w:t>
            </w:r>
          </w:p>
        </w:tc>
        <w:tc>
          <w:tcPr>
            <w:tcW w:w="1243" w:type="dxa"/>
            <w:tcBorders>
              <w:bottom w:val="single" w:sz="4" w:space="0" w:color="000000"/>
              <w:right w:val="single" w:sz="4" w:space="0" w:color="000000"/>
            </w:tcBorders>
            <w:shd w:val="clear" w:color="auto" w:fill="auto"/>
            <w:vAlign w:val="center"/>
          </w:tcPr>
          <w:p w14:paraId="7B289F34"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€6.200,00</w:t>
            </w:r>
          </w:p>
        </w:tc>
        <w:tc>
          <w:tcPr>
            <w:tcW w:w="558" w:type="dxa"/>
            <w:tcBorders>
              <w:bottom w:val="single" w:sz="4" w:space="0" w:color="000000"/>
              <w:right w:val="single" w:sz="4" w:space="0" w:color="000000"/>
            </w:tcBorders>
            <w:vAlign w:val="center"/>
          </w:tcPr>
          <w:p w14:paraId="60707FB4" w14:textId="77777777" w:rsidR="00FD0280" w:rsidRPr="00FD0280" w:rsidRDefault="00FD0280" w:rsidP="00FD0280">
            <w:pPr>
              <w:widowControl w:val="0"/>
              <w:jc w:val="center"/>
              <w:rPr>
                <w:rFonts w:asciiTheme="minorHAnsi" w:hAnsiTheme="minorHAnsi" w:cstheme="minorHAnsi"/>
                <w:color w:val="000000"/>
                <w:sz w:val="16"/>
                <w:szCs w:val="16"/>
                <w:lang w:eastAsia="el-GR"/>
              </w:rPr>
            </w:pPr>
          </w:p>
        </w:tc>
      </w:tr>
      <w:tr w:rsidR="00FD0280" w:rsidRPr="00FD0280" w14:paraId="6A2FADD5" w14:textId="77777777" w:rsidTr="00954FB7">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E374A94" w14:textId="77777777" w:rsidR="00FD0280" w:rsidRPr="00FD0280" w:rsidRDefault="00FD0280" w:rsidP="00FD0280">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3</w:t>
            </w:r>
          </w:p>
        </w:tc>
        <w:tc>
          <w:tcPr>
            <w:tcW w:w="2776" w:type="dxa"/>
            <w:tcBorders>
              <w:bottom w:val="single" w:sz="4" w:space="0" w:color="000000"/>
              <w:right w:val="single" w:sz="4" w:space="0" w:color="000000"/>
            </w:tcBorders>
            <w:shd w:val="clear" w:color="auto" w:fill="auto"/>
            <w:vAlign w:val="center"/>
          </w:tcPr>
          <w:p w14:paraId="5A350507"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xml:space="preserve">Συντήρηση νέου ανελκυστήρα για δύο (2) έτη </w:t>
            </w:r>
          </w:p>
        </w:tc>
        <w:tc>
          <w:tcPr>
            <w:tcW w:w="975" w:type="dxa"/>
            <w:tcBorders>
              <w:bottom w:val="single" w:sz="4" w:space="0" w:color="000000"/>
              <w:right w:val="single" w:sz="4" w:space="0" w:color="000000"/>
            </w:tcBorders>
            <w:shd w:val="clear" w:color="auto" w:fill="auto"/>
            <w:vAlign w:val="center"/>
          </w:tcPr>
          <w:p w14:paraId="3F0EC1B9"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342AAA6D" w14:textId="77777777" w:rsidR="00FD0280" w:rsidRPr="00FD0280" w:rsidRDefault="00FD0280" w:rsidP="00FD0280">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ΥΠΗΡΕΣΙΑ</w:t>
            </w:r>
          </w:p>
        </w:tc>
        <w:tc>
          <w:tcPr>
            <w:tcW w:w="1203" w:type="dxa"/>
            <w:tcBorders>
              <w:bottom w:val="single" w:sz="4" w:space="0" w:color="000000"/>
              <w:right w:val="single" w:sz="4" w:space="0" w:color="000000"/>
            </w:tcBorders>
            <w:shd w:val="clear" w:color="auto" w:fill="auto"/>
            <w:vAlign w:val="center"/>
          </w:tcPr>
          <w:p w14:paraId="63D8F7BB" w14:textId="77777777" w:rsidR="00FD0280" w:rsidRPr="00FD0280" w:rsidRDefault="00FD0280" w:rsidP="00FD0280">
            <w:pPr>
              <w:widowControl w:val="0"/>
              <w:jc w:val="center"/>
              <w:rPr>
                <w:rFonts w:asciiTheme="minorHAnsi" w:hAnsiTheme="minorHAnsi" w:cstheme="minorHAnsi"/>
                <w:color w:val="000000"/>
                <w:sz w:val="16"/>
                <w:szCs w:val="16"/>
                <w:lang w:eastAsia="el-GR"/>
              </w:rPr>
            </w:pPr>
            <w:bookmarkStart w:id="6" w:name="_Hlk120272300"/>
            <w:r w:rsidRPr="00FD0280">
              <w:rPr>
                <w:rFonts w:asciiTheme="minorHAnsi" w:hAnsiTheme="minorHAnsi" w:cstheme="minorHAnsi"/>
                <w:color w:val="000000"/>
                <w:sz w:val="16"/>
                <w:szCs w:val="16"/>
                <w:lang w:eastAsia="el-GR"/>
              </w:rPr>
              <w:t>50750000-7</w:t>
            </w:r>
            <w:bookmarkEnd w:id="6"/>
          </w:p>
        </w:tc>
        <w:tc>
          <w:tcPr>
            <w:tcW w:w="1420" w:type="dxa"/>
            <w:tcBorders>
              <w:bottom w:val="single" w:sz="4" w:space="0" w:color="000000"/>
              <w:right w:val="single" w:sz="4" w:space="0" w:color="000000"/>
            </w:tcBorders>
            <w:shd w:val="clear" w:color="auto" w:fill="auto"/>
            <w:vAlign w:val="center"/>
          </w:tcPr>
          <w:p w14:paraId="15A49C80"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€600,00</w:t>
            </w:r>
          </w:p>
        </w:tc>
        <w:tc>
          <w:tcPr>
            <w:tcW w:w="984" w:type="dxa"/>
            <w:tcBorders>
              <w:bottom w:val="single" w:sz="4" w:space="0" w:color="000000"/>
              <w:right w:val="single" w:sz="4" w:space="0" w:color="000000"/>
            </w:tcBorders>
            <w:shd w:val="clear" w:color="auto" w:fill="auto"/>
            <w:vAlign w:val="center"/>
          </w:tcPr>
          <w:p w14:paraId="67148CA0"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€144,00</w:t>
            </w:r>
          </w:p>
        </w:tc>
        <w:tc>
          <w:tcPr>
            <w:tcW w:w="1243" w:type="dxa"/>
            <w:tcBorders>
              <w:bottom w:val="single" w:sz="4" w:space="0" w:color="000000"/>
              <w:right w:val="single" w:sz="4" w:space="0" w:color="000000"/>
            </w:tcBorders>
            <w:shd w:val="clear" w:color="auto" w:fill="auto"/>
            <w:vAlign w:val="center"/>
          </w:tcPr>
          <w:p w14:paraId="1A63C3D3"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€744,00</w:t>
            </w:r>
          </w:p>
        </w:tc>
        <w:tc>
          <w:tcPr>
            <w:tcW w:w="558" w:type="dxa"/>
            <w:tcBorders>
              <w:bottom w:val="single" w:sz="4" w:space="0" w:color="000000"/>
              <w:right w:val="single" w:sz="4" w:space="0" w:color="000000"/>
            </w:tcBorders>
            <w:vAlign w:val="center"/>
          </w:tcPr>
          <w:p w14:paraId="005C2623" w14:textId="77777777" w:rsidR="00FD0280" w:rsidRPr="00FD0280" w:rsidRDefault="00FD0280" w:rsidP="00FD0280">
            <w:pPr>
              <w:widowControl w:val="0"/>
              <w:jc w:val="center"/>
              <w:rPr>
                <w:rFonts w:asciiTheme="minorHAnsi" w:hAnsiTheme="minorHAnsi" w:cstheme="minorHAnsi"/>
                <w:color w:val="000000"/>
                <w:sz w:val="16"/>
                <w:szCs w:val="16"/>
                <w:lang w:eastAsia="el-GR"/>
              </w:rPr>
            </w:pPr>
          </w:p>
        </w:tc>
      </w:tr>
      <w:tr w:rsidR="00FD0280" w:rsidRPr="00FD0280" w14:paraId="2347CC9D" w14:textId="77777777" w:rsidTr="00954FB7">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422CA929" w14:textId="77777777" w:rsidR="00FD0280" w:rsidRPr="00FD0280" w:rsidRDefault="00FD0280" w:rsidP="00FD0280">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46625785" w14:textId="77777777" w:rsidR="00FD0280" w:rsidRPr="00FD0280" w:rsidRDefault="00FD0280" w:rsidP="00FD0280">
            <w:pPr>
              <w:widowControl w:val="0"/>
              <w:rPr>
                <w:rFonts w:asciiTheme="minorHAnsi" w:hAnsiTheme="minorHAnsi" w:cstheme="minorHAnsi"/>
                <w:color w:val="000000"/>
                <w:sz w:val="16"/>
                <w:szCs w:val="16"/>
                <w:lang w:eastAsia="el-GR"/>
              </w:rPr>
            </w:pPr>
          </w:p>
        </w:tc>
        <w:tc>
          <w:tcPr>
            <w:tcW w:w="975" w:type="dxa"/>
            <w:tcBorders>
              <w:bottom w:val="single" w:sz="4" w:space="0" w:color="000000"/>
              <w:right w:val="single" w:sz="4" w:space="0" w:color="000000"/>
            </w:tcBorders>
            <w:shd w:val="clear" w:color="000000" w:fill="C4BD97"/>
            <w:vAlign w:val="center"/>
          </w:tcPr>
          <w:p w14:paraId="45C46A0C" w14:textId="77777777" w:rsidR="00FD0280" w:rsidRPr="00FD0280" w:rsidRDefault="00FD0280" w:rsidP="00FD0280">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113" w:type="dxa"/>
            <w:tcBorders>
              <w:bottom w:val="single" w:sz="4" w:space="0" w:color="000000"/>
              <w:right w:val="single" w:sz="4" w:space="0" w:color="000000"/>
            </w:tcBorders>
            <w:shd w:val="clear" w:color="000000" w:fill="C4BD97"/>
            <w:vAlign w:val="center"/>
          </w:tcPr>
          <w:p w14:paraId="1B253B4F" w14:textId="77777777" w:rsidR="00FD0280" w:rsidRPr="00FD0280" w:rsidRDefault="00FD0280" w:rsidP="00FD0280">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203" w:type="dxa"/>
            <w:tcBorders>
              <w:bottom w:val="single" w:sz="4" w:space="0" w:color="000000"/>
              <w:right w:val="single" w:sz="4" w:space="0" w:color="000000"/>
            </w:tcBorders>
            <w:shd w:val="clear" w:color="000000" w:fill="C4BD97"/>
            <w:vAlign w:val="center"/>
          </w:tcPr>
          <w:p w14:paraId="7E60FD38" w14:textId="77777777" w:rsidR="00FD0280" w:rsidRPr="00FD0280" w:rsidRDefault="00FD0280" w:rsidP="00FD0280">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420" w:type="dxa"/>
            <w:tcBorders>
              <w:bottom w:val="single" w:sz="4" w:space="0" w:color="000000"/>
              <w:right w:val="single" w:sz="4" w:space="0" w:color="000000"/>
            </w:tcBorders>
            <w:shd w:val="clear" w:color="000000" w:fill="C4BD97"/>
            <w:vAlign w:val="center"/>
          </w:tcPr>
          <w:p w14:paraId="69DF3E09"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€25.600,00</w:t>
            </w:r>
          </w:p>
        </w:tc>
        <w:tc>
          <w:tcPr>
            <w:tcW w:w="984" w:type="dxa"/>
            <w:tcBorders>
              <w:bottom w:val="single" w:sz="4" w:space="0" w:color="000000"/>
              <w:right w:val="single" w:sz="4" w:space="0" w:color="000000"/>
            </w:tcBorders>
            <w:shd w:val="clear" w:color="000000" w:fill="C4BD97"/>
            <w:vAlign w:val="center"/>
          </w:tcPr>
          <w:p w14:paraId="345BC04D"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€6.144,00</w:t>
            </w:r>
          </w:p>
        </w:tc>
        <w:tc>
          <w:tcPr>
            <w:tcW w:w="1243" w:type="dxa"/>
            <w:tcBorders>
              <w:bottom w:val="single" w:sz="4" w:space="0" w:color="000000"/>
              <w:right w:val="single" w:sz="4" w:space="0" w:color="000000"/>
            </w:tcBorders>
            <w:shd w:val="clear" w:color="000000" w:fill="C4BD97"/>
            <w:vAlign w:val="center"/>
          </w:tcPr>
          <w:p w14:paraId="3EED2C6E" w14:textId="77777777" w:rsidR="00FD0280" w:rsidRPr="00FD0280" w:rsidRDefault="00FD0280" w:rsidP="00FD0280">
            <w:pPr>
              <w:widowControl w:val="0"/>
              <w:jc w:val="right"/>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€31.744,00</w:t>
            </w:r>
          </w:p>
        </w:tc>
        <w:tc>
          <w:tcPr>
            <w:tcW w:w="558" w:type="dxa"/>
            <w:tcBorders>
              <w:bottom w:val="single" w:sz="4" w:space="0" w:color="000000"/>
              <w:right w:val="single" w:sz="4" w:space="0" w:color="000000"/>
            </w:tcBorders>
            <w:shd w:val="clear" w:color="000000" w:fill="C4BD97"/>
            <w:vAlign w:val="center"/>
          </w:tcPr>
          <w:p w14:paraId="2BCE455D" w14:textId="77777777" w:rsidR="00FD0280" w:rsidRPr="00FD0280" w:rsidRDefault="00FD0280" w:rsidP="00FD0280">
            <w:pPr>
              <w:widowControl w:val="0"/>
              <w:rPr>
                <w:rFonts w:asciiTheme="minorHAnsi" w:hAnsiTheme="minorHAnsi" w:cstheme="minorHAnsi"/>
                <w:color w:val="000000"/>
                <w:sz w:val="16"/>
                <w:szCs w:val="16"/>
                <w:lang w:eastAsia="el-GR"/>
              </w:rPr>
            </w:pPr>
          </w:p>
        </w:tc>
      </w:tr>
    </w:tbl>
    <w:p w14:paraId="47AA2CE3" w14:textId="77777777" w:rsidR="00526854" w:rsidRDefault="00526854">
      <w:pPr>
        <w:tabs>
          <w:tab w:val="left" w:pos="0"/>
          <w:tab w:val="left" w:pos="284"/>
          <w:tab w:val="left" w:pos="851"/>
        </w:tabs>
        <w:ind w:right="-1"/>
        <w:jc w:val="both"/>
        <w:rPr>
          <w:b/>
        </w:rPr>
      </w:pPr>
    </w:p>
    <w:p w14:paraId="6688DC53" w14:textId="77777777" w:rsidR="00526854" w:rsidRDefault="00526854">
      <w:pPr>
        <w:tabs>
          <w:tab w:val="left" w:pos="0"/>
          <w:tab w:val="left" w:pos="284"/>
          <w:tab w:val="left" w:pos="851"/>
        </w:tabs>
        <w:ind w:right="-1"/>
        <w:jc w:val="both"/>
        <w:rPr>
          <w:b/>
        </w:rPr>
      </w:pPr>
    </w:p>
    <w:p w14:paraId="2B795084" w14:textId="77777777" w:rsidR="00526854" w:rsidRDefault="00526854">
      <w:pPr>
        <w:tabs>
          <w:tab w:val="left" w:pos="0"/>
          <w:tab w:val="left" w:pos="284"/>
          <w:tab w:val="left" w:pos="851"/>
        </w:tabs>
        <w:ind w:right="-1"/>
        <w:jc w:val="both"/>
        <w:rPr>
          <w:b/>
        </w:rPr>
      </w:pPr>
    </w:p>
    <w:p w14:paraId="1C2C65B1" w14:textId="0439A8E5" w:rsidR="00526854" w:rsidRDefault="001D454B" w:rsidP="00762A54">
      <w:pPr>
        <w:pStyle w:val="-HTML"/>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w:t>
      </w:r>
      <w:proofErr w:type="spellStart"/>
      <w:r>
        <w:rPr>
          <w:rFonts w:ascii="Times New Roman" w:eastAsia="Times New Roman" w:hAnsi="Times New Roman" w:cs="Times New Roman"/>
          <w:sz w:val="24"/>
          <w:szCs w:val="24"/>
          <w:lang w:eastAsia="ar-SA"/>
        </w:rPr>
        <w:t>Nomenclature</w:t>
      </w:r>
      <w:proofErr w:type="spellEnd"/>
      <w:r>
        <w:rPr>
          <w:rFonts w:ascii="Times New Roman" w:eastAsia="Times New Roman" w:hAnsi="Times New Roman" w:cs="Times New Roman"/>
          <w:sz w:val="24"/>
          <w:szCs w:val="24"/>
          <w:lang w:eastAsia="ar-SA"/>
        </w:rPr>
        <w:t xml:space="preserve"> of </w:t>
      </w:r>
      <w:proofErr w:type="spellStart"/>
      <w:r>
        <w:rPr>
          <w:rFonts w:ascii="Times New Roman" w:eastAsia="Times New Roman" w:hAnsi="Times New Roman" w:cs="Times New Roman"/>
          <w:sz w:val="24"/>
          <w:szCs w:val="24"/>
          <w:lang w:eastAsia="ar-SA"/>
        </w:rPr>
        <w:t>territorial</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units</w:t>
      </w:r>
      <w:proofErr w:type="spellEnd"/>
      <w:r>
        <w:rPr>
          <w:rFonts w:ascii="Times New Roman" w:eastAsia="Times New Roman" w:hAnsi="Times New Roman" w:cs="Times New Roman"/>
          <w:sz w:val="24"/>
          <w:szCs w:val="24"/>
          <w:lang w:eastAsia="ar-SA"/>
        </w:rPr>
        <w:t xml:space="preserve"> for </w:t>
      </w:r>
      <w:proofErr w:type="spellStart"/>
      <w:r>
        <w:rPr>
          <w:rFonts w:ascii="Times New Roman" w:eastAsia="Times New Roman" w:hAnsi="Times New Roman" w:cs="Times New Roman"/>
          <w:sz w:val="24"/>
          <w:szCs w:val="24"/>
          <w:lang w:eastAsia="ar-SA"/>
        </w:rPr>
        <w:t>statistics</w:t>
      </w:r>
      <w:proofErr w:type="spellEnd"/>
      <w:r>
        <w:rPr>
          <w:rFonts w:ascii="Times New Roman" w:eastAsia="Times New Roman" w:hAnsi="Times New Roman" w:cs="Times New Roman"/>
          <w:sz w:val="24"/>
          <w:szCs w:val="24"/>
          <w:lang w:eastAsia="ar-SA"/>
        </w:rPr>
        <w:t>-NUTS) του τόπου παράδοσης είναι: Θεσσαλία EL61-Θεσσαλία</w:t>
      </w:r>
      <w:r w:rsidR="00762A54">
        <w:rPr>
          <w:rFonts w:ascii="Times New Roman" w:eastAsia="Times New Roman" w:hAnsi="Times New Roman" w:cs="Times New Roman"/>
          <w:sz w:val="24"/>
          <w:szCs w:val="24"/>
          <w:lang w:eastAsia="ar-SA"/>
        </w:rPr>
        <w:t>.</w:t>
      </w:r>
    </w:p>
    <w:p w14:paraId="33110D58" w14:textId="77777777" w:rsidR="00762A54" w:rsidRDefault="00762A54" w:rsidP="00762A54">
      <w:pPr>
        <w:pStyle w:val="-HTML"/>
        <w:spacing w:after="0" w:line="240" w:lineRule="auto"/>
        <w:jc w:val="both"/>
        <w:rPr>
          <w:rFonts w:ascii="Times New Roman" w:eastAsia="Times New Roman" w:hAnsi="Times New Roman" w:cs="Times New Roman"/>
          <w:sz w:val="24"/>
          <w:szCs w:val="24"/>
          <w:lang w:eastAsia="ar-SA"/>
        </w:rPr>
      </w:pPr>
    </w:p>
    <w:p w14:paraId="5BE8C9C0" w14:textId="19F74710" w:rsidR="00762A54" w:rsidRPr="008A25A2" w:rsidRDefault="00762A54" w:rsidP="00762A54">
      <w:pPr>
        <w:suppressAutoHyphens w:val="0"/>
        <w:jc w:val="both"/>
      </w:pPr>
      <w:r w:rsidRPr="004B7757">
        <w:t xml:space="preserve">Η ζητούμενη </w:t>
      </w:r>
      <w:r>
        <w:t>υπηρεσία</w:t>
      </w:r>
      <w:r w:rsidRPr="004B7757">
        <w:t xml:space="preserve"> κατατάσσεται </w:t>
      </w:r>
      <w:r>
        <w:t xml:space="preserve">στους </w:t>
      </w:r>
      <w:r w:rsidRPr="004B7757">
        <w:t xml:space="preserve"> κάτωθι Κωδικ</w:t>
      </w:r>
      <w:r>
        <w:t>ούς</w:t>
      </w:r>
      <w:r w:rsidRPr="00684ABF">
        <w:t xml:space="preserve">: </w:t>
      </w:r>
      <w:r w:rsidRPr="00FD0280">
        <w:t>42416100-6</w:t>
      </w:r>
      <w:r w:rsidRPr="008A25A2">
        <w:t xml:space="preserve">, </w:t>
      </w:r>
      <w:r w:rsidRPr="00FD0280">
        <w:t>45313100-5</w:t>
      </w:r>
      <w:r w:rsidRPr="008A25A2">
        <w:t xml:space="preserve">, </w:t>
      </w:r>
      <w:r w:rsidRPr="00FD0280">
        <w:t>50750000-7</w:t>
      </w:r>
      <w:r w:rsidRPr="008A25A2">
        <w:t xml:space="preserve">, </w:t>
      </w:r>
      <w:r w:rsidRPr="004B7757">
        <w:t xml:space="preserve">βάσει του Καταλόγου Κοινής Ονοματολογίας Προϊόντων και Υπηρεσιών της Ε.Ε. (Common </w:t>
      </w:r>
      <w:proofErr w:type="spellStart"/>
      <w:r w:rsidRPr="004B7757">
        <w:t>Pr</w:t>
      </w:r>
      <w:r>
        <w:t>ocurement</w:t>
      </w:r>
      <w:proofErr w:type="spellEnd"/>
      <w:r>
        <w:t xml:space="preserve"> </w:t>
      </w:r>
      <w:proofErr w:type="spellStart"/>
      <w:r>
        <w:t>Vocabulary</w:t>
      </w:r>
      <w:proofErr w:type="spellEnd"/>
      <w:r>
        <w:t xml:space="preserve"> </w:t>
      </w:r>
      <w:proofErr w:type="spellStart"/>
      <w:r>
        <w:t>codes</w:t>
      </w:r>
      <w:proofErr w:type="spellEnd"/>
      <w:r>
        <w:t>-CPV).</w:t>
      </w:r>
    </w:p>
    <w:p w14:paraId="3AE33A04" w14:textId="77777777" w:rsidR="00762A54" w:rsidRDefault="00762A54" w:rsidP="00762A54">
      <w:pPr>
        <w:pStyle w:val="-HTML"/>
        <w:spacing w:after="0" w:line="240" w:lineRule="auto"/>
        <w:jc w:val="both"/>
        <w:rPr>
          <w:rFonts w:ascii="Times New Roman" w:hAnsi="Times New Roman" w:cs="Times New Roman"/>
          <w:lang w:eastAsia="ar-SA"/>
        </w:rPr>
      </w:pPr>
    </w:p>
    <w:p w14:paraId="4B381C18" w14:textId="77777777" w:rsidR="00526854" w:rsidRDefault="001D454B">
      <w:pPr>
        <w:pStyle w:val="Default"/>
        <w:spacing w:after="120"/>
        <w:jc w:val="both"/>
        <w:rPr>
          <w:rFonts w:ascii="Times New Roman" w:hAnsi="Times New Roman" w:cs="Times New Roman"/>
          <w:b/>
          <w:color w:val="auto"/>
          <w:lang w:eastAsia="ar-SA"/>
        </w:rPr>
      </w:pPr>
      <w:r>
        <w:rPr>
          <w:rFonts w:ascii="Times New Roman" w:hAnsi="Times New Roman" w:cs="Times New Roman"/>
          <w:b/>
          <w:color w:val="auto"/>
          <w:lang w:eastAsia="ar-SA"/>
        </w:rPr>
        <w:t xml:space="preserve">Ο οικονομικός φορέας  θα υποβάλλει </w:t>
      </w:r>
      <w:r>
        <w:rPr>
          <w:rFonts w:ascii="Times New Roman" w:hAnsi="Times New Roman" w:cs="Times New Roman"/>
          <w:b/>
          <w:color w:val="auto"/>
          <w:u w:val="single"/>
          <w:lang w:eastAsia="ar-SA"/>
        </w:rPr>
        <w:t>σύμφωνα με το υπόδειγμα οικονομικής προσφοράς</w:t>
      </w:r>
      <w:r>
        <w:rPr>
          <w:rFonts w:ascii="Times New Roman" w:hAnsi="Times New Roman" w:cs="Times New Roman"/>
          <w:b/>
          <w:color w:val="auto"/>
          <w:lang w:eastAsia="ar-SA"/>
        </w:rPr>
        <w:t xml:space="preserve"> και την Τεχνική Έκθεση.</w:t>
      </w:r>
    </w:p>
    <w:p w14:paraId="429AAD78" w14:textId="6F185C8A" w:rsidR="00526854" w:rsidRDefault="001D454B">
      <w:pPr>
        <w:ind w:firstLine="425"/>
        <w:jc w:val="both"/>
        <w:rPr>
          <w:b/>
        </w:rPr>
      </w:pPr>
      <w:r>
        <w:rPr>
          <w:b/>
        </w:rPr>
        <w:t>Υπάρχουν συγκεκριμένες τεχνικές προδιαγραφές για τ</w:t>
      </w:r>
      <w:r w:rsidR="00762A54">
        <w:rPr>
          <w:b/>
        </w:rPr>
        <w:t>ην προμήθεια/υπηρεσία</w:t>
      </w:r>
      <w:r>
        <w:rPr>
          <w:b/>
        </w:rPr>
        <w:t xml:space="preserve"> τις οποίες υποχρεούται </w:t>
      </w:r>
      <w:r w:rsidR="000A1C1D" w:rsidRPr="000A1C1D">
        <w:rPr>
          <w:b/>
        </w:rPr>
        <w:t>να συμπληρώσει και να</w:t>
      </w:r>
      <w:r w:rsidR="000A1C1D">
        <w:rPr>
          <w:b/>
        </w:rPr>
        <w:t xml:space="preserve"> αποδεχτεί ο οικονομικός φορέας καθώς και να διαθέτει τα απαιτούμενα πιστοποιητικά.</w:t>
      </w:r>
    </w:p>
    <w:p w14:paraId="4E7E81A5" w14:textId="1DBBFAAB" w:rsidR="000A1C1D" w:rsidRPr="000A1C1D" w:rsidRDefault="000A1C1D" w:rsidP="000A1C1D">
      <w:pPr>
        <w:ind w:firstLine="425"/>
        <w:jc w:val="both"/>
        <w:rPr>
          <w:b/>
        </w:rPr>
      </w:pPr>
      <w:r w:rsidRPr="000A1C1D">
        <w:rPr>
          <w:b/>
        </w:rPr>
        <w:t>Όλα τα προσφερόμενα είδη πρέπει να είναι σύμφωνα με τις Τεχνικές Προδιαγραφές – Πίνακας</w:t>
      </w:r>
      <w:r w:rsidR="004A33C0">
        <w:rPr>
          <w:b/>
        </w:rPr>
        <w:t xml:space="preserve"> Συμμόρφωσης.</w:t>
      </w:r>
    </w:p>
    <w:p w14:paraId="42FDABE3" w14:textId="6C755744" w:rsidR="00526854" w:rsidRDefault="00526854" w:rsidP="004A33C0">
      <w:pPr>
        <w:spacing w:after="120"/>
        <w:rPr>
          <w:b/>
          <w:kern w:val="2"/>
        </w:rPr>
      </w:pPr>
    </w:p>
    <w:p w14:paraId="18B7EE65" w14:textId="77777777" w:rsidR="00526854" w:rsidRDefault="001D454B">
      <w:pPr>
        <w:spacing w:line="360" w:lineRule="auto"/>
        <w:jc w:val="center"/>
        <w:rPr>
          <w:b/>
          <w:u w:val="single"/>
        </w:rPr>
      </w:pPr>
      <w:r>
        <w:rPr>
          <w:b/>
          <w:u w:val="single"/>
        </w:rPr>
        <w:t xml:space="preserve">ΤΕΧΝΙΚΕΣ ΠΡΟΔΙΑΓΡΑΦΕΣ </w:t>
      </w:r>
    </w:p>
    <w:p w14:paraId="634164BE" w14:textId="1266E1E2" w:rsidR="00526854" w:rsidRDefault="001D454B">
      <w:pPr>
        <w:spacing w:line="360" w:lineRule="auto"/>
        <w:jc w:val="both"/>
        <w:rPr>
          <w:rFonts w:eastAsia="Calibri"/>
        </w:rPr>
      </w:pPr>
      <w:r>
        <w:rPr>
          <w:rFonts w:eastAsia="Calibri"/>
        </w:rPr>
        <w:t xml:space="preserve">Οι τεχνικές προδιαγραφές αποτυπώνονται παρακάτω : </w:t>
      </w:r>
    </w:p>
    <w:p w14:paraId="3231F77A" w14:textId="77777777" w:rsidR="00BD08AA" w:rsidRPr="00BD08AA" w:rsidRDefault="00BD08AA" w:rsidP="00BD08AA">
      <w:pPr>
        <w:spacing w:line="360" w:lineRule="auto"/>
        <w:jc w:val="both"/>
        <w:rPr>
          <w:rFonts w:eastAsia="Calibri"/>
        </w:rPr>
      </w:pPr>
      <w:r w:rsidRPr="00BD08AA">
        <w:rPr>
          <w:rFonts w:eastAsia="Calibri"/>
        </w:rPr>
        <w:t>Το παρόν πρωτογενές αίτημα αφορά στην αποξήλωση του υφιστάμενου ανελκυστήρα του κτιρίου «Δελμούζος» στο παραλιακό συγκρότημα του Πανεπιστημίου Θεσσαλίας, στη συμβολή των οδών Ιάσωνος &amp; Φιλελλήνων στον Βόλο καθώς και προμήθεια υλικών και εγκατάσταση νέου ανελκυστήρα στην ίδια θέση. Ο νέος ανελκυστήρας θα είναι κατάλληλος και πιστοποιημένος για χρήση από ΑΜΕΑ, με στόχο την διασφάλιση της προσβασιμότητας του κτιρίου, όσον αφορά σε άτομα με αναπηρίες και εμποδιζόμενα άτομα, σύμφωνα με την Υπουργική Απόφαση Αριθ. ΥΠΕΝ/ΔΕΣΕΔΠ/65826/699/2020 ΦΕΚ 2998/Β/20-7-2020.</w:t>
      </w:r>
    </w:p>
    <w:p w14:paraId="41EFD571" w14:textId="77777777" w:rsidR="00BD08AA" w:rsidRPr="00BD08AA" w:rsidRDefault="00BD08AA" w:rsidP="00BD08AA">
      <w:pPr>
        <w:spacing w:line="360" w:lineRule="auto"/>
        <w:jc w:val="both"/>
        <w:rPr>
          <w:rFonts w:eastAsia="Calibri"/>
        </w:rPr>
      </w:pPr>
    </w:p>
    <w:p w14:paraId="28DC2CE4" w14:textId="77777777" w:rsidR="00BD08AA" w:rsidRPr="00BD08AA" w:rsidRDefault="00BD08AA" w:rsidP="00BD08AA">
      <w:pPr>
        <w:spacing w:line="360" w:lineRule="auto"/>
        <w:jc w:val="both"/>
        <w:rPr>
          <w:rFonts w:eastAsia="Calibri"/>
        </w:rPr>
      </w:pPr>
      <w:r w:rsidRPr="00BD08AA">
        <w:rPr>
          <w:rFonts w:eastAsia="Calibri"/>
        </w:rPr>
        <w:t xml:space="preserve">Η επισκευή του υφιστάμενου ανελκυστήρα κρίνεται τόσο οικονομικά ασύμφορη βάση της έκθεσης 74.1357/ 13/09/2022 του ανεξάρτητου φορέα </w:t>
      </w:r>
      <w:r w:rsidRPr="00BD08AA">
        <w:rPr>
          <w:rFonts w:eastAsia="Calibri"/>
          <w:lang w:val="en-US"/>
        </w:rPr>
        <w:t>TUV</w:t>
      </w:r>
      <w:r w:rsidRPr="00BD08AA">
        <w:rPr>
          <w:rFonts w:eastAsia="Calibri"/>
        </w:rPr>
        <w:t xml:space="preserve"> </w:t>
      </w:r>
      <w:r w:rsidRPr="00BD08AA">
        <w:rPr>
          <w:rFonts w:eastAsia="Calibri"/>
          <w:lang w:val="en-US"/>
        </w:rPr>
        <w:t>HELLAS</w:t>
      </w:r>
      <w:r w:rsidRPr="00BD08AA">
        <w:rPr>
          <w:rFonts w:eastAsia="Calibri"/>
        </w:rPr>
        <w:t xml:space="preserve"> που πραγματοποίησε την επιθεώρηση στον ανελκυστήρα, όσο και τεχνικά ανέφικτη λόγω της παλαιότητάς του και την αδυναμία εύρεσης </w:t>
      </w:r>
      <w:r w:rsidRPr="00BD08AA">
        <w:rPr>
          <w:rFonts w:eastAsia="Calibri"/>
        </w:rPr>
        <w:lastRenderedPageBreak/>
        <w:t>ανταλλακτικών. Επίσης ο υφιστάμενος ανελκυστήρας δεν πληροί τις προϋποθέσεις για χρήση από άτομα ΑΜΕΑ.</w:t>
      </w:r>
    </w:p>
    <w:p w14:paraId="21B2DC54" w14:textId="77777777" w:rsidR="00BD08AA" w:rsidRPr="00BD08AA" w:rsidRDefault="00BD08AA" w:rsidP="00BD08AA">
      <w:pPr>
        <w:spacing w:line="360" w:lineRule="auto"/>
        <w:jc w:val="both"/>
        <w:rPr>
          <w:rFonts w:eastAsia="Calibri"/>
        </w:rPr>
      </w:pPr>
    </w:p>
    <w:p w14:paraId="65BB5084" w14:textId="77777777" w:rsidR="00BD08AA" w:rsidRPr="00BD08AA" w:rsidRDefault="00BD08AA" w:rsidP="00BD08AA">
      <w:pPr>
        <w:spacing w:line="360" w:lineRule="auto"/>
        <w:jc w:val="both"/>
        <w:rPr>
          <w:rFonts w:eastAsia="Calibri"/>
        </w:rPr>
      </w:pPr>
      <w:r w:rsidRPr="00BD08AA">
        <w:rPr>
          <w:rFonts w:eastAsia="Calibri"/>
        </w:rPr>
        <w:t>Η αναγκαιότητα και η σπουδαιότητα της συγκεκριμένης εργασίες είναι πολύ μεγάλη λόγω ότι ο υφιστάμενος ανελκυστήρας εξυπηρετεί φοιτητές με ειδικές ανάγκες για την πρόσβασή τους σε αίθουσες διδασκαλίας καθώς και ένα μεγάλο αριθμό εργαζομένων. Τους τελευταίους μήνες η παλαιότητά του και η αδυναμία εύρεσης ανταλλακτικών έχει σαν αποτέλεσμα πολύ μεγάλα διαστήματα με τον ανελκυστήρα εκτός λειτουργίας. Σε συνδυασμό με το γεγονός ότι ο ανελκυστήρας είναι ο μόνος για την εξυπηρέτηση του κτιρίου «Δελμούζος» καθιστά την άμεση αντικατάστασή επιτακτική.</w:t>
      </w:r>
    </w:p>
    <w:p w14:paraId="5E0CB52A" w14:textId="77777777" w:rsidR="00BD08AA" w:rsidRPr="00BD08AA" w:rsidRDefault="00BD08AA" w:rsidP="00BD08AA">
      <w:pPr>
        <w:spacing w:line="360" w:lineRule="auto"/>
        <w:jc w:val="both"/>
        <w:rPr>
          <w:rFonts w:eastAsia="Calibri"/>
        </w:rPr>
      </w:pPr>
    </w:p>
    <w:p w14:paraId="288EE49A" w14:textId="77777777" w:rsidR="00BD08AA" w:rsidRPr="00BD08AA" w:rsidRDefault="00BD08AA" w:rsidP="00BD08AA">
      <w:pPr>
        <w:spacing w:line="360" w:lineRule="auto"/>
        <w:jc w:val="both"/>
        <w:rPr>
          <w:rFonts w:eastAsia="Calibri"/>
        </w:rPr>
      </w:pPr>
      <w:r w:rsidRPr="00BD08AA">
        <w:rPr>
          <w:rFonts w:eastAsia="Calibri"/>
        </w:rPr>
        <w:t>Προτού την έναρξη εργασιών αποξήλωσης του υφιστάμενου ανελκυστήρα και εφόσον απαιτείται θα γίνει διακοπή της συντήρησής του ανελκυστήρα, ώστε να διασφαλιστεί η απαίτηση της παραγράφου 4, του άρθρου 8, της Φ.Α/9.2/ΟΙΚ. 28425/2008 (ΦΕΚ 2604/Β` 22.12.2008). Η επανέναρξη της συντήρησης θα γίνει έπειτα από την ολοκλήρωση της εγκατάστασης του νέου ανελκυστήρα από τον ανάδοχο του παρόντος πρωτογενούς αιτήματος.</w:t>
      </w:r>
    </w:p>
    <w:p w14:paraId="0CE4A158" w14:textId="77777777" w:rsidR="00BD08AA" w:rsidRPr="00BD08AA" w:rsidRDefault="00BD08AA" w:rsidP="00BD08AA">
      <w:pPr>
        <w:spacing w:line="360" w:lineRule="auto"/>
        <w:jc w:val="both"/>
        <w:rPr>
          <w:rFonts w:eastAsia="Calibri"/>
        </w:rPr>
      </w:pPr>
    </w:p>
    <w:p w14:paraId="3A0E65B1" w14:textId="77777777" w:rsidR="00BD08AA" w:rsidRPr="00BD08AA" w:rsidRDefault="00BD08AA" w:rsidP="00BD08AA">
      <w:pPr>
        <w:spacing w:line="360" w:lineRule="auto"/>
        <w:jc w:val="both"/>
        <w:rPr>
          <w:rFonts w:eastAsia="Calibri"/>
        </w:rPr>
      </w:pPr>
      <w:r w:rsidRPr="00BD08AA">
        <w:rPr>
          <w:rFonts w:eastAsia="Calibri"/>
        </w:rPr>
        <w:t>Ο νέος ανελκυστήρας θα πρέπει να πληροί τις παρακάτω απαιτήσεις:</w:t>
      </w:r>
    </w:p>
    <w:p w14:paraId="555FFE08" w14:textId="77777777" w:rsidR="00BD08AA" w:rsidRPr="00BD08AA" w:rsidRDefault="00BD08AA" w:rsidP="00BD08AA">
      <w:pPr>
        <w:numPr>
          <w:ilvl w:val="0"/>
          <w:numId w:val="28"/>
        </w:numPr>
        <w:spacing w:line="360" w:lineRule="auto"/>
        <w:jc w:val="both"/>
        <w:rPr>
          <w:rFonts w:eastAsia="Calibri"/>
        </w:rPr>
      </w:pPr>
      <w:r w:rsidRPr="00BD08AA">
        <w:rPr>
          <w:rFonts w:eastAsia="Calibri"/>
        </w:rPr>
        <w:t>Ευρωπαϊκή οδηγία Ανελκυστήρων 2014/33/ΕΕ</w:t>
      </w:r>
    </w:p>
    <w:p w14:paraId="5EA164BA" w14:textId="77777777" w:rsidR="00BD08AA" w:rsidRPr="00BD08AA" w:rsidRDefault="00BD08AA" w:rsidP="00BD08AA">
      <w:pPr>
        <w:numPr>
          <w:ilvl w:val="0"/>
          <w:numId w:val="28"/>
        </w:numPr>
        <w:spacing w:line="360" w:lineRule="auto"/>
        <w:jc w:val="both"/>
        <w:rPr>
          <w:rFonts w:eastAsia="Calibri"/>
        </w:rPr>
      </w:pPr>
      <w:r w:rsidRPr="00BD08AA">
        <w:rPr>
          <w:rFonts w:eastAsia="Calibri"/>
        </w:rPr>
        <w:t>ΕΝ81-20:2020, Κανόνες ασφάλειας για την κατασκευή και την εγκατάσταση ανελκυστήρων Ανελκυστήρες για τη μεταφορά προσώπων και αγαθών - Μέρος 20: Ανελκυστήρες επιβατών και αγαθών </w:t>
      </w:r>
    </w:p>
    <w:p w14:paraId="70A21C05" w14:textId="77777777" w:rsidR="00BD08AA" w:rsidRPr="00BD08AA" w:rsidRDefault="00BD08AA" w:rsidP="00BD08AA">
      <w:pPr>
        <w:numPr>
          <w:ilvl w:val="0"/>
          <w:numId w:val="28"/>
        </w:numPr>
        <w:spacing w:line="360" w:lineRule="auto"/>
        <w:jc w:val="both"/>
        <w:rPr>
          <w:rFonts w:eastAsia="Calibri"/>
        </w:rPr>
      </w:pPr>
      <w:r w:rsidRPr="00BD08AA">
        <w:rPr>
          <w:rFonts w:eastAsia="Calibri"/>
        </w:rPr>
        <w:t>ΕΝ 81-50:2020, Κανόνες ασφάλειας για την κατασκευή και την εγκατάσταση ανελκυστήρων - Έλεγχοι και δοκιμές - Μέρος 50: Κανόνες σχεδιασμού, υπολογισμοί, έλεγχοι και δοκιμές συστατικών μερών των ανελκυστήρων </w:t>
      </w:r>
    </w:p>
    <w:p w14:paraId="1619CD9A" w14:textId="77777777" w:rsidR="00BD08AA" w:rsidRPr="00BD08AA" w:rsidRDefault="00BD08AA" w:rsidP="00BD08AA">
      <w:pPr>
        <w:numPr>
          <w:ilvl w:val="0"/>
          <w:numId w:val="28"/>
        </w:numPr>
        <w:spacing w:line="360" w:lineRule="auto"/>
        <w:jc w:val="both"/>
        <w:rPr>
          <w:rFonts w:eastAsia="Calibri"/>
        </w:rPr>
      </w:pPr>
      <w:r w:rsidRPr="00BD08AA">
        <w:rPr>
          <w:rFonts w:eastAsia="Calibri"/>
        </w:rPr>
        <w:t>EN 81-21:2020 (εάν απαιτείται) Κανόνες ασφάλειας για την κατασκευή και την εγκατάσταση ανελκυστήρων - Ανελκυστήρες για τη μεταφορά προσώπων και αγαθών - Μέρος 21: Καινούργιοι ανελκυστήρες επιβατών και αγαθών σε υφιστάμενα κτίρια </w:t>
      </w:r>
    </w:p>
    <w:p w14:paraId="76F14211" w14:textId="77777777" w:rsidR="00BD08AA" w:rsidRPr="00BD08AA" w:rsidRDefault="00BD08AA" w:rsidP="00BD08AA">
      <w:pPr>
        <w:numPr>
          <w:ilvl w:val="0"/>
          <w:numId w:val="28"/>
        </w:numPr>
        <w:spacing w:line="360" w:lineRule="auto"/>
        <w:jc w:val="both"/>
        <w:rPr>
          <w:rFonts w:eastAsia="Calibri"/>
        </w:rPr>
      </w:pPr>
      <w:r w:rsidRPr="00BD08AA">
        <w:rPr>
          <w:rFonts w:eastAsia="Calibri"/>
        </w:rPr>
        <w:t xml:space="preserve">ΕΝ 81-70:2003/A1:2004 Κανόνες ασφαλείας για την κατασκευή και την εγκατάσταση ανελκυστήρων - Ειδικές εφαρμογές για ανελκυστήρες επιβατών και αγαθών - Μέρος 70: </w:t>
      </w:r>
      <w:proofErr w:type="spellStart"/>
      <w:r w:rsidRPr="00BD08AA">
        <w:rPr>
          <w:rFonts w:eastAsia="Calibri"/>
        </w:rPr>
        <w:t>Προσιτότητα</w:t>
      </w:r>
      <w:proofErr w:type="spellEnd"/>
      <w:r w:rsidRPr="00BD08AA">
        <w:rPr>
          <w:rFonts w:eastAsia="Calibri"/>
        </w:rPr>
        <w:t xml:space="preserve"> σε ανελκυστήρες ατόμων περιλαμβανομένων των ατόμων με ειδικές ανάγκες </w:t>
      </w:r>
    </w:p>
    <w:p w14:paraId="20807E10" w14:textId="77777777" w:rsidR="00BD08AA" w:rsidRPr="00BD08AA" w:rsidRDefault="00BD08AA" w:rsidP="00BD08AA">
      <w:pPr>
        <w:spacing w:line="360" w:lineRule="auto"/>
        <w:jc w:val="both"/>
        <w:rPr>
          <w:rFonts w:eastAsia="Calibri"/>
        </w:rPr>
      </w:pPr>
      <w:r w:rsidRPr="00BD08AA">
        <w:rPr>
          <w:rFonts w:eastAsia="Calibri"/>
        </w:rPr>
        <w:t xml:space="preserve">και να φέρει τα κατάλληλα πιστοποιητικά CE σύμφωνα με  την Οδηγία 2014/33/ΕΕ, Κ.Y.A. 39507/167/Φ.9.2/2016 (ΦΕΚ 1047/Β/2016) και τα πρότυπα ΕΝ 81-20:2020 και ΕΝ 81-70:2020. </w:t>
      </w:r>
      <w:r w:rsidRPr="00BD08AA">
        <w:rPr>
          <w:rFonts w:eastAsia="Calibri"/>
        </w:rPr>
        <w:lastRenderedPageBreak/>
        <w:t>Επίσης θα πρέπει να είναι πληροί τις απαιτήσεις της Φ.Α/9.2/ΟΙΚ. 28425/2008 (ΦΕΚ 2604/Β` 22.12.2008).</w:t>
      </w:r>
    </w:p>
    <w:p w14:paraId="7C70F743" w14:textId="77777777" w:rsidR="00BD08AA" w:rsidRPr="00BD08AA" w:rsidRDefault="00BD08AA" w:rsidP="00BD08AA">
      <w:pPr>
        <w:spacing w:line="360" w:lineRule="auto"/>
        <w:jc w:val="both"/>
        <w:rPr>
          <w:rFonts w:eastAsia="Calibri"/>
        </w:rPr>
      </w:pPr>
    </w:p>
    <w:p w14:paraId="14CAC22C" w14:textId="77777777" w:rsidR="00BD08AA" w:rsidRPr="00BD08AA" w:rsidRDefault="00BD08AA" w:rsidP="00BD08AA">
      <w:pPr>
        <w:spacing w:line="360" w:lineRule="auto"/>
        <w:jc w:val="both"/>
        <w:rPr>
          <w:rFonts w:eastAsia="Calibri"/>
        </w:rPr>
      </w:pPr>
      <w:r w:rsidRPr="00BD08AA">
        <w:rPr>
          <w:rFonts w:eastAsia="Calibri"/>
        </w:rPr>
        <w:t>Η τακτική  συντήρηση του ανελκυστήρα θα γίνεται βάσει της Φ.Α/9.2/ΟΙΚ. 28425/2008 (ΦΕΚ 2604/Β` 22.12.2008) και θα περιλαμβάνει τα παρακάτω:</w:t>
      </w:r>
    </w:p>
    <w:p w14:paraId="4187DD23" w14:textId="77777777" w:rsidR="00BD08AA" w:rsidRPr="00BD08AA" w:rsidRDefault="00BD08AA" w:rsidP="00BD08AA">
      <w:pPr>
        <w:numPr>
          <w:ilvl w:val="0"/>
          <w:numId w:val="32"/>
        </w:numPr>
        <w:spacing w:line="360" w:lineRule="auto"/>
        <w:jc w:val="both"/>
        <w:rPr>
          <w:rFonts w:eastAsia="Calibri"/>
        </w:rPr>
      </w:pPr>
      <w:proofErr w:type="spellStart"/>
      <w:r w:rsidRPr="00BD08AA">
        <w:rPr>
          <w:rFonts w:eastAsia="Calibri"/>
        </w:rPr>
        <w:t>Tο</w:t>
      </w:r>
      <w:proofErr w:type="spellEnd"/>
      <w:r w:rsidRPr="00BD08AA">
        <w:rPr>
          <w:rFonts w:eastAsia="Calibri"/>
        </w:rPr>
        <w:t xml:space="preserve"> κόστος των </w:t>
      </w:r>
      <w:proofErr w:type="spellStart"/>
      <w:r w:rsidRPr="00BD08AA">
        <w:rPr>
          <w:rFonts w:eastAsia="Calibri"/>
        </w:rPr>
        <w:t>μικροανταλλακτικών</w:t>
      </w:r>
      <w:proofErr w:type="spellEnd"/>
      <w:r w:rsidRPr="00BD08AA">
        <w:rPr>
          <w:rFonts w:eastAsia="Calibri"/>
        </w:rPr>
        <w:t xml:space="preserve"> και τις εργασίες επιδιορθωτικής συντήρησης (έκτακτες βλάβες) όποτε αυτές  ήθελε παρουσιαστούν χωρίς το κόστος των ανταλλακτικών ή επισκευές στοιχείων του ανελκυστήρα που δεν καλύπτονται από την εγγύηση. </w:t>
      </w:r>
    </w:p>
    <w:p w14:paraId="143B68AD" w14:textId="77777777" w:rsidR="00BD08AA" w:rsidRPr="00BD08AA" w:rsidRDefault="00BD08AA" w:rsidP="00BD08AA">
      <w:pPr>
        <w:numPr>
          <w:ilvl w:val="0"/>
          <w:numId w:val="32"/>
        </w:numPr>
        <w:spacing w:line="360" w:lineRule="auto"/>
        <w:jc w:val="both"/>
        <w:rPr>
          <w:rFonts w:eastAsia="Calibri"/>
        </w:rPr>
      </w:pPr>
      <w:r w:rsidRPr="00BD08AA">
        <w:rPr>
          <w:rFonts w:eastAsia="Calibri"/>
        </w:rPr>
        <w:t>Την συντήρηση – έλεγχο του ανελκυστήρα προληπτικά δύο φορές τον μήνα (μία ανά δεκαπενθήμερο), σύμφωνα με τους ισχύοντες κανονισμούς και την κείμενη νομοθεσία.</w:t>
      </w:r>
    </w:p>
    <w:p w14:paraId="462B69F9" w14:textId="77777777" w:rsidR="00BD08AA" w:rsidRPr="00BD08AA" w:rsidRDefault="00BD08AA" w:rsidP="00BD08AA">
      <w:pPr>
        <w:numPr>
          <w:ilvl w:val="0"/>
          <w:numId w:val="32"/>
        </w:numPr>
        <w:spacing w:line="360" w:lineRule="auto"/>
        <w:jc w:val="both"/>
        <w:rPr>
          <w:rFonts w:eastAsia="Calibri"/>
        </w:rPr>
      </w:pPr>
      <w:r w:rsidRPr="00BD08AA">
        <w:rPr>
          <w:rFonts w:eastAsia="Calibri"/>
        </w:rPr>
        <w:t xml:space="preserve">Την αξία των αναλώσιμων υλικών (ενδεικτικές λυχνίες, λαμπτήρες φωτισμού θαλάμου, λάδια γρασαρίσματος, γράσα, στουπί ,λάστιχα θυρών - </w:t>
      </w:r>
      <w:proofErr w:type="spellStart"/>
      <w:r w:rsidRPr="00BD08AA">
        <w:rPr>
          <w:rFonts w:eastAsia="Calibri"/>
        </w:rPr>
        <w:t>ωθητήρων</w:t>
      </w:r>
      <w:proofErr w:type="spellEnd"/>
      <w:r w:rsidRPr="00BD08AA">
        <w:rPr>
          <w:rFonts w:eastAsia="Calibri"/>
        </w:rPr>
        <w:t xml:space="preserve"> κ.λπ.), ρυθμίσεις.</w:t>
      </w:r>
    </w:p>
    <w:p w14:paraId="0A8D46FC" w14:textId="77777777" w:rsidR="00BD08AA" w:rsidRPr="00BD08AA" w:rsidRDefault="00BD08AA" w:rsidP="00BD08AA">
      <w:pPr>
        <w:numPr>
          <w:ilvl w:val="0"/>
          <w:numId w:val="32"/>
        </w:numPr>
        <w:spacing w:line="360" w:lineRule="auto"/>
        <w:jc w:val="both"/>
        <w:rPr>
          <w:rFonts w:eastAsia="Calibri"/>
        </w:rPr>
      </w:pPr>
      <w:r w:rsidRPr="00BD08AA">
        <w:rPr>
          <w:rFonts w:eastAsia="Calibri"/>
        </w:rPr>
        <w:t>Την υπηρεσία δοκιμαστικών κινήσεων του ανελκυστήρα, εφόσον κληθεί από την Τεχνική Υπηρεσία του Πανεπιστημίου Θεσσαλίας, ο ανάδοχος, συμφωνημένη και συγκεκριμένη χρονική στιγμή  με την παρουσία τεχνικού, κατά τη διάρκεια ελέγχου του ανελκυστήρα από φορέα πιστοποίησης.</w:t>
      </w:r>
    </w:p>
    <w:p w14:paraId="68E8D6A2" w14:textId="77777777" w:rsidR="00BD08AA" w:rsidRPr="00BD08AA" w:rsidRDefault="00BD08AA" w:rsidP="00BD08AA">
      <w:pPr>
        <w:spacing w:line="360" w:lineRule="auto"/>
        <w:jc w:val="both"/>
        <w:rPr>
          <w:rFonts w:eastAsia="Calibri"/>
        </w:rPr>
      </w:pPr>
    </w:p>
    <w:p w14:paraId="477F01AF" w14:textId="77777777" w:rsidR="00BD08AA" w:rsidRPr="00BD08AA" w:rsidRDefault="00BD08AA" w:rsidP="00BD08AA">
      <w:pPr>
        <w:spacing w:line="360" w:lineRule="auto"/>
        <w:jc w:val="both"/>
        <w:rPr>
          <w:rFonts w:eastAsia="Calibri"/>
          <w:b/>
        </w:rPr>
      </w:pPr>
      <w:r w:rsidRPr="00BD08AA">
        <w:rPr>
          <w:rFonts w:eastAsia="Calibri"/>
          <w:b/>
        </w:rPr>
        <w:t>Β. ΤΕΧΝΙΚΑ ΧΑΡΑΚΤΗΡΙΣΤΙΚΑ</w:t>
      </w:r>
    </w:p>
    <w:p w14:paraId="6E706193" w14:textId="77777777" w:rsidR="00BD08AA" w:rsidRPr="00BD08AA" w:rsidRDefault="00BD08AA" w:rsidP="00BD08AA">
      <w:pPr>
        <w:spacing w:line="360" w:lineRule="auto"/>
        <w:jc w:val="both"/>
        <w:rPr>
          <w:rFonts w:eastAsia="Calibri"/>
        </w:rPr>
      </w:pPr>
    </w:p>
    <w:p w14:paraId="685C3DC9" w14:textId="77777777" w:rsidR="00BD08AA" w:rsidRPr="00BD08AA" w:rsidRDefault="00BD08AA" w:rsidP="00BD08AA">
      <w:pPr>
        <w:spacing w:line="360" w:lineRule="auto"/>
        <w:jc w:val="both"/>
        <w:rPr>
          <w:rFonts w:eastAsia="Calibri"/>
        </w:rPr>
      </w:pPr>
      <w:r w:rsidRPr="00BD08AA">
        <w:rPr>
          <w:rFonts w:eastAsia="Calibri"/>
        </w:rPr>
        <w:t xml:space="preserve">Συνοπτικά ο ανελκυστήρας θα πρέπει να έχει τα παρακάτω  </w:t>
      </w:r>
      <w:r w:rsidRPr="00BD08AA">
        <w:rPr>
          <w:rFonts w:eastAsia="Calibri"/>
          <w:u w:val="single"/>
        </w:rPr>
        <w:t>γενικά τεχνικά χαρακτηριστικά</w:t>
      </w:r>
      <w:r w:rsidRPr="00BD08AA">
        <w:rPr>
          <w:rFonts w:eastAsia="Calibri"/>
        </w:rPr>
        <w:t>:</w:t>
      </w:r>
    </w:p>
    <w:p w14:paraId="35BB2BC0" w14:textId="77777777" w:rsidR="00BD08AA" w:rsidRPr="00BD08AA" w:rsidRDefault="00BD08AA" w:rsidP="00BD08AA">
      <w:pPr>
        <w:spacing w:line="360" w:lineRule="auto"/>
        <w:jc w:val="both"/>
        <w:rPr>
          <w:rFonts w:eastAsia="Calibri"/>
        </w:rPr>
      </w:pPr>
    </w:p>
    <w:p w14:paraId="688A3585" w14:textId="77777777" w:rsidR="00BD08AA" w:rsidRPr="00BD08AA" w:rsidRDefault="00BD08AA" w:rsidP="00BD08AA">
      <w:pPr>
        <w:numPr>
          <w:ilvl w:val="0"/>
          <w:numId w:val="29"/>
        </w:numPr>
        <w:spacing w:line="360" w:lineRule="auto"/>
        <w:jc w:val="both"/>
        <w:rPr>
          <w:rFonts w:eastAsia="Calibri"/>
        </w:rPr>
      </w:pPr>
      <w:r w:rsidRPr="00BD08AA">
        <w:rPr>
          <w:rFonts w:eastAsia="Calibri"/>
        </w:rPr>
        <w:t>ΕΙΔΟΣ ΚΤΙΡΙΟΥ                     :Δημόσια Υπηρεσία</w:t>
      </w:r>
    </w:p>
    <w:p w14:paraId="1934282E" w14:textId="77777777" w:rsidR="00BD08AA" w:rsidRPr="00BD08AA" w:rsidRDefault="00BD08AA" w:rsidP="00BD08AA">
      <w:pPr>
        <w:numPr>
          <w:ilvl w:val="0"/>
          <w:numId w:val="29"/>
        </w:numPr>
        <w:spacing w:line="360" w:lineRule="auto"/>
        <w:jc w:val="both"/>
        <w:rPr>
          <w:rFonts w:eastAsia="Calibri"/>
        </w:rPr>
      </w:pPr>
      <w:r w:rsidRPr="00BD08AA">
        <w:rPr>
          <w:rFonts w:eastAsia="Calibri"/>
        </w:rPr>
        <w:t>ΕΙΔΟΣ ΑΝΕΛΚΥΣΤΗΡΑ         :Υδραυλικός ή ηλεκτρομηχανικός ατόμων</w:t>
      </w:r>
    </w:p>
    <w:p w14:paraId="00F61FAB" w14:textId="77777777" w:rsidR="00BD08AA" w:rsidRPr="00BD08AA" w:rsidRDefault="00BD08AA" w:rsidP="00BD08AA">
      <w:pPr>
        <w:numPr>
          <w:ilvl w:val="0"/>
          <w:numId w:val="29"/>
        </w:numPr>
        <w:spacing w:line="360" w:lineRule="auto"/>
        <w:jc w:val="both"/>
        <w:rPr>
          <w:rFonts w:eastAsia="Calibri"/>
        </w:rPr>
      </w:pPr>
      <w:r w:rsidRPr="00BD08AA">
        <w:rPr>
          <w:rFonts w:eastAsia="Calibri"/>
        </w:rPr>
        <w:t>ΔΙΑΣΤΑΣΕΙΣ ΦΡΕΑΤΙΟΥ       : 1,85</w:t>
      </w:r>
      <w:r w:rsidRPr="00BD08AA">
        <w:rPr>
          <w:rFonts w:eastAsia="Calibri"/>
          <w:lang w:val="en-US"/>
        </w:rPr>
        <w:t>m</w:t>
      </w:r>
      <w:r w:rsidRPr="00BD08AA">
        <w:rPr>
          <w:rFonts w:eastAsia="Calibri"/>
        </w:rPr>
        <w:t xml:space="preserve"> Χ 1,81</w:t>
      </w:r>
      <w:r w:rsidRPr="00BD08AA">
        <w:rPr>
          <w:rFonts w:eastAsia="Calibri"/>
          <w:lang w:val="en-US"/>
        </w:rPr>
        <w:t>m</w:t>
      </w:r>
      <w:r w:rsidRPr="00BD08AA">
        <w:rPr>
          <w:rFonts w:eastAsia="Calibri"/>
        </w:rPr>
        <w:t xml:space="preserve"> ΒΑΘΟΣ ΠΥΘΜΕΝΑ 2,75</w:t>
      </w:r>
      <w:r w:rsidRPr="00BD08AA">
        <w:rPr>
          <w:rFonts w:eastAsia="Calibri"/>
          <w:lang w:val="en-US"/>
        </w:rPr>
        <w:t>m</w:t>
      </w:r>
    </w:p>
    <w:p w14:paraId="7D298403" w14:textId="77777777" w:rsidR="00BD08AA" w:rsidRPr="00BD08AA" w:rsidRDefault="00BD08AA" w:rsidP="00BD08AA">
      <w:pPr>
        <w:numPr>
          <w:ilvl w:val="0"/>
          <w:numId w:val="29"/>
        </w:numPr>
        <w:spacing w:line="360" w:lineRule="auto"/>
        <w:jc w:val="both"/>
        <w:rPr>
          <w:rFonts w:eastAsia="Calibri"/>
        </w:rPr>
      </w:pPr>
      <w:r w:rsidRPr="00BD08AA">
        <w:rPr>
          <w:rFonts w:eastAsia="Calibri"/>
        </w:rPr>
        <w:t xml:space="preserve">ΩΦΕΛΙΜΟ ΦΟΡΤΙΟ             : 630 </w:t>
      </w:r>
      <w:r w:rsidRPr="00BD08AA">
        <w:rPr>
          <w:rFonts w:eastAsia="Calibri"/>
          <w:lang w:val="en-US"/>
        </w:rPr>
        <w:t>Kg</w:t>
      </w:r>
      <w:r w:rsidRPr="00BD08AA">
        <w:rPr>
          <w:rFonts w:eastAsia="Calibri"/>
        </w:rPr>
        <w:t xml:space="preserve"> κατ’ ελάχιστο (1000 </w:t>
      </w:r>
      <w:r w:rsidRPr="00BD08AA">
        <w:rPr>
          <w:rFonts w:eastAsia="Calibri"/>
          <w:lang w:val="en-US"/>
        </w:rPr>
        <w:t>Kg</w:t>
      </w:r>
      <w:r w:rsidRPr="00BD08AA">
        <w:rPr>
          <w:rFonts w:eastAsia="Calibri"/>
        </w:rPr>
        <w:t xml:space="preserve"> προτιμώμενο)</w:t>
      </w:r>
    </w:p>
    <w:p w14:paraId="3CBA5D54" w14:textId="77777777" w:rsidR="00BD08AA" w:rsidRPr="00BD08AA" w:rsidRDefault="00BD08AA" w:rsidP="00BD08AA">
      <w:pPr>
        <w:numPr>
          <w:ilvl w:val="0"/>
          <w:numId w:val="29"/>
        </w:numPr>
        <w:spacing w:line="360" w:lineRule="auto"/>
        <w:jc w:val="both"/>
        <w:rPr>
          <w:rFonts w:eastAsia="Calibri"/>
        </w:rPr>
      </w:pPr>
      <w:r w:rsidRPr="00BD08AA">
        <w:rPr>
          <w:rFonts w:eastAsia="Calibri"/>
        </w:rPr>
        <w:t>ΑΡΙΘΜΟΣ ΑΤΟΜΩΝ            : 8 κατ’ ελάχιστο (13 προτιμώμενο)</w:t>
      </w:r>
    </w:p>
    <w:p w14:paraId="549B36A8" w14:textId="77777777" w:rsidR="00BD08AA" w:rsidRPr="00BD08AA" w:rsidRDefault="00BD08AA" w:rsidP="00BD08AA">
      <w:pPr>
        <w:numPr>
          <w:ilvl w:val="0"/>
          <w:numId w:val="29"/>
        </w:numPr>
        <w:spacing w:line="360" w:lineRule="auto"/>
        <w:jc w:val="both"/>
        <w:rPr>
          <w:rFonts w:eastAsia="Calibri"/>
        </w:rPr>
      </w:pPr>
      <w:r w:rsidRPr="00BD08AA">
        <w:rPr>
          <w:rFonts w:eastAsia="Calibri"/>
        </w:rPr>
        <w:t>ΑΡΙΘΜΟΣ ΣΤΑΣΕΩΝ             : 6</w:t>
      </w:r>
    </w:p>
    <w:p w14:paraId="618CAE62" w14:textId="77777777" w:rsidR="00BD08AA" w:rsidRPr="00BD08AA" w:rsidRDefault="00BD08AA" w:rsidP="00BD08AA">
      <w:pPr>
        <w:numPr>
          <w:ilvl w:val="0"/>
          <w:numId w:val="29"/>
        </w:numPr>
        <w:spacing w:line="360" w:lineRule="auto"/>
        <w:jc w:val="both"/>
        <w:rPr>
          <w:rFonts w:eastAsia="Calibri"/>
        </w:rPr>
      </w:pPr>
      <w:r w:rsidRPr="00BD08AA">
        <w:rPr>
          <w:rFonts w:eastAsia="Calibri"/>
        </w:rPr>
        <w:t>ΕΞΟΔΟΙ ΘΑΛΑΜΟΥ              : 2 (180</w:t>
      </w:r>
      <w:r w:rsidRPr="00BD08AA">
        <w:rPr>
          <w:rFonts w:eastAsia="Calibri"/>
          <w:vertAlign w:val="superscript"/>
        </w:rPr>
        <w:t>ο</w:t>
      </w:r>
      <w:r w:rsidRPr="00BD08AA">
        <w:rPr>
          <w:rFonts w:eastAsia="Calibri"/>
        </w:rPr>
        <w:t>)</w:t>
      </w:r>
    </w:p>
    <w:p w14:paraId="6D0AE042" w14:textId="77777777" w:rsidR="00BD08AA" w:rsidRPr="00BD08AA" w:rsidRDefault="00BD08AA" w:rsidP="00BD08AA">
      <w:pPr>
        <w:numPr>
          <w:ilvl w:val="0"/>
          <w:numId w:val="29"/>
        </w:numPr>
        <w:spacing w:line="360" w:lineRule="auto"/>
        <w:jc w:val="both"/>
        <w:rPr>
          <w:rFonts w:eastAsia="Calibri"/>
        </w:rPr>
      </w:pPr>
      <w:r w:rsidRPr="00BD08AA">
        <w:rPr>
          <w:rFonts w:eastAsia="Calibri"/>
        </w:rPr>
        <w:t xml:space="preserve">ΔΙΑΔΡΟΜΗ ΘΑΛΑΜΟΥ       :15,5 </w:t>
      </w:r>
      <w:r w:rsidRPr="00BD08AA">
        <w:rPr>
          <w:rFonts w:eastAsia="Calibri"/>
          <w:lang w:val="en-US"/>
        </w:rPr>
        <w:t>m</w:t>
      </w:r>
      <w:r w:rsidRPr="00BD08AA">
        <w:rPr>
          <w:rFonts w:eastAsia="Calibri"/>
        </w:rPr>
        <w:t xml:space="preserve"> περίπου</w:t>
      </w:r>
    </w:p>
    <w:p w14:paraId="554A2B14" w14:textId="77777777" w:rsidR="00BD08AA" w:rsidRPr="00BD08AA" w:rsidRDefault="00BD08AA" w:rsidP="00BD08AA">
      <w:pPr>
        <w:numPr>
          <w:ilvl w:val="0"/>
          <w:numId w:val="29"/>
        </w:numPr>
        <w:spacing w:line="360" w:lineRule="auto"/>
        <w:jc w:val="both"/>
        <w:rPr>
          <w:rFonts w:eastAsia="Calibri"/>
        </w:rPr>
      </w:pPr>
      <w:r w:rsidRPr="00BD08AA">
        <w:rPr>
          <w:rFonts w:eastAsia="Calibri"/>
        </w:rPr>
        <w:t>ΤΑΧΥΤΗΤΑ ΘΑΛΑΜΟΥ         :0,63-1,00 m/</w:t>
      </w:r>
      <w:proofErr w:type="spellStart"/>
      <w:r w:rsidRPr="00BD08AA">
        <w:rPr>
          <w:rFonts w:eastAsia="Calibri"/>
        </w:rPr>
        <w:t>sec</w:t>
      </w:r>
      <w:proofErr w:type="spellEnd"/>
    </w:p>
    <w:p w14:paraId="196375B6" w14:textId="77777777" w:rsidR="00BD08AA" w:rsidRPr="00BD08AA" w:rsidRDefault="00BD08AA" w:rsidP="00BD08AA">
      <w:pPr>
        <w:numPr>
          <w:ilvl w:val="0"/>
          <w:numId w:val="29"/>
        </w:numPr>
        <w:spacing w:line="360" w:lineRule="auto"/>
        <w:jc w:val="both"/>
        <w:rPr>
          <w:rFonts w:eastAsia="Calibri"/>
        </w:rPr>
      </w:pPr>
      <w:r w:rsidRPr="00BD08AA">
        <w:rPr>
          <w:rFonts w:eastAsia="Calibri"/>
        </w:rPr>
        <w:t>ΕΚΚΙΝΗΣΕΙΣ                           : 30 ανόδους/</w:t>
      </w:r>
      <w:r w:rsidRPr="00BD08AA">
        <w:rPr>
          <w:rFonts w:eastAsia="Calibri"/>
          <w:lang w:val="en-US"/>
        </w:rPr>
        <w:t>h</w:t>
      </w:r>
      <w:r w:rsidRPr="00BD08AA">
        <w:rPr>
          <w:rFonts w:eastAsia="Calibri"/>
        </w:rPr>
        <w:t xml:space="preserve"> κατ’ ελάχιστο (60 ανόδους/</w:t>
      </w:r>
      <w:r w:rsidRPr="00BD08AA">
        <w:rPr>
          <w:rFonts w:eastAsia="Calibri"/>
          <w:lang w:val="en-US"/>
        </w:rPr>
        <w:t>h</w:t>
      </w:r>
      <w:r w:rsidRPr="00BD08AA">
        <w:rPr>
          <w:rFonts w:eastAsia="Calibri"/>
        </w:rPr>
        <w:t xml:space="preserve"> προτιμώμενο) (με </w:t>
      </w:r>
      <w:proofErr w:type="spellStart"/>
      <w:r w:rsidRPr="00BD08AA">
        <w:rPr>
          <w:rFonts w:eastAsia="Calibri"/>
        </w:rPr>
        <w:t>ψύκτη</w:t>
      </w:r>
      <w:proofErr w:type="spellEnd"/>
      <w:r w:rsidRPr="00BD08AA">
        <w:rPr>
          <w:rFonts w:eastAsia="Calibri"/>
        </w:rPr>
        <w:t xml:space="preserve"> λαδιού ή χωρίς)</w:t>
      </w:r>
    </w:p>
    <w:p w14:paraId="17A7799F" w14:textId="77777777" w:rsidR="00BD08AA" w:rsidRPr="00BD08AA" w:rsidRDefault="00BD08AA" w:rsidP="00BD08AA">
      <w:pPr>
        <w:numPr>
          <w:ilvl w:val="0"/>
          <w:numId w:val="29"/>
        </w:numPr>
        <w:spacing w:line="360" w:lineRule="auto"/>
        <w:jc w:val="both"/>
        <w:rPr>
          <w:rFonts w:eastAsia="Calibri"/>
        </w:rPr>
      </w:pPr>
      <w:r w:rsidRPr="00BD08AA">
        <w:rPr>
          <w:rFonts w:eastAsia="Calibri"/>
        </w:rPr>
        <w:t>ΤΥΠΟΣ ΑΝΑΡΤΗΣΗΣ             : 2:1</w:t>
      </w:r>
    </w:p>
    <w:p w14:paraId="0EF18C93" w14:textId="77777777" w:rsidR="00BD08AA" w:rsidRPr="00BD08AA" w:rsidRDefault="00BD08AA" w:rsidP="00BD08AA">
      <w:pPr>
        <w:numPr>
          <w:ilvl w:val="0"/>
          <w:numId w:val="29"/>
        </w:numPr>
        <w:spacing w:line="360" w:lineRule="auto"/>
        <w:jc w:val="both"/>
        <w:rPr>
          <w:rFonts w:eastAsia="Calibri"/>
        </w:rPr>
      </w:pPr>
      <w:r w:rsidRPr="00BD08AA">
        <w:rPr>
          <w:rFonts w:eastAsia="Calibri"/>
        </w:rPr>
        <w:t>ΘΕΣΗ ΜΗΧΑΝΟΣΤΑΣΙΟΥ     : Ντουλάπα MRL στο Υπόγειο 1 ή στην ανώτατη στάση.</w:t>
      </w:r>
    </w:p>
    <w:p w14:paraId="63AAA5A3" w14:textId="77777777" w:rsidR="00BD08AA" w:rsidRPr="00BD08AA" w:rsidRDefault="00BD08AA" w:rsidP="00BD08AA">
      <w:pPr>
        <w:numPr>
          <w:ilvl w:val="0"/>
          <w:numId w:val="29"/>
        </w:numPr>
        <w:spacing w:line="360" w:lineRule="auto"/>
        <w:jc w:val="both"/>
        <w:rPr>
          <w:rFonts w:eastAsia="Calibri"/>
        </w:rPr>
      </w:pPr>
      <w:r w:rsidRPr="00BD08AA">
        <w:rPr>
          <w:rFonts w:eastAsia="Calibri"/>
        </w:rPr>
        <w:lastRenderedPageBreak/>
        <w:t xml:space="preserve">ΘΥΡΕΣ ΦΡΕΑΤΙΟΥ </w:t>
      </w:r>
      <w:r w:rsidRPr="00BD08AA">
        <w:rPr>
          <w:rFonts w:eastAsia="Calibri"/>
        </w:rPr>
        <w:tab/>
        <w:t xml:space="preserve">        : Αυτόματες 6 τεμάχια</w:t>
      </w:r>
    </w:p>
    <w:p w14:paraId="24A14DEF" w14:textId="77777777" w:rsidR="00BD08AA" w:rsidRPr="00BD08AA" w:rsidRDefault="00BD08AA" w:rsidP="00BD08AA">
      <w:pPr>
        <w:numPr>
          <w:ilvl w:val="0"/>
          <w:numId w:val="29"/>
        </w:numPr>
        <w:spacing w:line="360" w:lineRule="auto"/>
        <w:jc w:val="both"/>
        <w:rPr>
          <w:rFonts w:eastAsia="Calibri"/>
        </w:rPr>
      </w:pPr>
      <w:r w:rsidRPr="00BD08AA">
        <w:rPr>
          <w:rFonts w:eastAsia="Calibri"/>
        </w:rPr>
        <w:t>ΘΥΡΕΣ ΘΑΛΑΜΟΥ                : Αυτόματες 2 τεμάχια</w:t>
      </w:r>
    </w:p>
    <w:p w14:paraId="5B379CFE" w14:textId="77777777" w:rsidR="00BD08AA" w:rsidRPr="00BD08AA" w:rsidRDefault="00BD08AA" w:rsidP="00BD08AA">
      <w:pPr>
        <w:numPr>
          <w:ilvl w:val="0"/>
          <w:numId w:val="29"/>
        </w:numPr>
        <w:spacing w:line="360" w:lineRule="auto"/>
        <w:jc w:val="both"/>
        <w:rPr>
          <w:rFonts w:eastAsia="Calibri"/>
        </w:rPr>
      </w:pPr>
      <w:r w:rsidRPr="00BD08AA">
        <w:rPr>
          <w:rFonts w:eastAsia="Calibri"/>
        </w:rPr>
        <w:t xml:space="preserve">ΘΑΛΑΜΟΣ                             :Βάσει ΕΝ 81-20 &amp; ΕΝ 81-70 με </w:t>
      </w:r>
      <w:proofErr w:type="spellStart"/>
      <w:r w:rsidRPr="00BD08AA">
        <w:rPr>
          <w:rFonts w:eastAsia="Calibri"/>
        </w:rPr>
        <w:t>τηλ</w:t>
      </w:r>
      <w:proofErr w:type="spellEnd"/>
      <w:r w:rsidRPr="00BD08AA">
        <w:rPr>
          <w:rFonts w:eastAsia="Calibri"/>
        </w:rPr>
        <w:t>. Συσκευή (ΕΝ81-28)</w:t>
      </w:r>
    </w:p>
    <w:p w14:paraId="7F8EADF0" w14:textId="77777777" w:rsidR="00BD08AA" w:rsidRPr="00BD08AA" w:rsidRDefault="00BD08AA" w:rsidP="00BD08AA">
      <w:pPr>
        <w:numPr>
          <w:ilvl w:val="0"/>
          <w:numId w:val="29"/>
        </w:numPr>
        <w:spacing w:line="360" w:lineRule="auto"/>
        <w:jc w:val="both"/>
        <w:rPr>
          <w:rFonts w:eastAsia="Calibri"/>
        </w:rPr>
      </w:pPr>
      <w:r w:rsidRPr="00BD08AA">
        <w:rPr>
          <w:rFonts w:eastAsia="Calibri"/>
        </w:rPr>
        <w:t>ΔΙΑΣΤΑΣΕΙΣ  ΘΑΛΑΜΟΥ      :Βάσει ΕΝ 81-70</w:t>
      </w:r>
    </w:p>
    <w:p w14:paraId="1FB3BF15" w14:textId="77777777" w:rsidR="00BD08AA" w:rsidRPr="00BD08AA" w:rsidRDefault="00BD08AA" w:rsidP="00BD08AA">
      <w:pPr>
        <w:numPr>
          <w:ilvl w:val="0"/>
          <w:numId w:val="29"/>
        </w:numPr>
        <w:spacing w:line="360" w:lineRule="auto"/>
        <w:jc w:val="both"/>
        <w:rPr>
          <w:rFonts w:eastAsia="Calibri"/>
        </w:rPr>
      </w:pPr>
      <w:r w:rsidRPr="00BD08AA">
        <w:rPr>
          <w:rFonts w:eastAsia="Calibri"/>
        </w:rPr>
        <w:t>ΕΝΔΕΙΞΗ ΟΡΟΦΩΝ              : Σε όλους τους ορόφους</w:t>
      </w:r>
    </w:p>
    <w:p w14:paraId="4DB65BE0" w14:textId="77777777" w:rsidR="00BD08AA" w:rsidRPr="00BD08AA" w:rsidRDefault="00BD08AA" w:rsidP="00BD08AA">
      <w:pPr>
        <w:numPr>
          <w:ilvl w:val="0"/>
          <w:numId w:val="29"/>
        </w:numPr>
        <w:spacing w:line="360" w:lineRule="auto"/>
        <w:jc w:val="both"/>
        <w:rPr>
          <w:rFonts w:eastAsia="Calibri"/>
        </w:rPr>
      </w:pPr>
      <w:r w:rsidRPr="00BD08AA">
        <w:rPr>
          <w:rFonts w:eastAsia="Calibri"/>
        </w:rPr>
        <w:t>ΑΝΑΓΓΕΛΙΑ ΟΡΟΦΩΝ          : Αναγγελία Ορόφων ΑΜΕΑ</w:t>
      </w:r>
    </w:p>
    <w:p w14:paraId="67EF72A5" w14:textId="77777777" w:rsidR="00BD08AA" w:rsidRPr="00BD08AA" w:rsidRDefault="00BD08AA" w:rsidP="00BD08AA">
      <w:pPr>
        <w:numPr>
          <w:ilvl w:val="0"/>
          <w:numId w:val="29"/>
        </w:numPr>
        <w:spacing w:line="360" w:lineRule="auto"/>
        <w:jc w:val="both"/>
        <w:rPr>
          <w:rFonts w:eastAsia="Calibri"/>
        </w:rPr>
      </w:pPr>
      <w:r w:rsidRPr="00BD08AA">
        <w:rPr>
          <w:rFonts w:eastAsia="Calibri"/>
        </w:rPr>
        <w:t xml:space="preserve">ΠΙΝΑΚΑΣ ΑΝΕΛΚΥΣΤΗΡΑ     : Βάσει ΕΝ 81-20 &amp; </w:t>
      </w:r>
      <w:r w:rsidRPr="00BD08AA">
        <w:rPr>
          <w:rFonts w:eastAsia="Calibri"/>
          <w:lang w:val="en-US"/>
        </w:rPr>
        <w:t>EN</w:t>
      </w:r>
      <w:r w:rsidRPr="00BD08AA">
        <w:rPr>
          <w:rFonts w:eastAsia="Calibri"/>
        </w:rPr>
        <w:t xml:space="preserve"> 81-50</w:t>
      </w:r>
    </w:p>
    <w:p w14:paraId="680E0EB6" w14:textId="77777777" w:rsidR="00BD08AA" w:rsidRPr="00BD08AA" w:rsidRDefault="00BD08AA" w:rsidP="00BD08AA">
      <w:pPr>
        <w:numPr>
          <w:ilvl w:val="0"/>
          <w:numId w:val="29"/>
        </w:numPr>
        <w:spacing w:line="360" w:lineRule="auto"/>
        <w:jc w:val="both"/>
        <w:rPr>
          <w:rFonts w:eastAsia="Calibri"/>
        </w:rPr>
      </w:pPr>
      <w:r w:rsidRPr="00BD08AA">
        <w:rPr>
          <w:rFonts w:eastAsia="Calibri"/>
        </w:rPr>
        <w:t>ΜΗΧΑΝΟΣΤΑΣΙΟ                   :</w:t>
      </w:r>
      <w:r w:rsidRPr="00BD08AA">
        <w:rPr>
          <w:rFonts w:eastAsia="Calibri"/>
          <w:lang w:val="en-US"/>
        </w:rPr>
        <w:t>MRL</w:t>
      </w:r>
      <w:r w:rsidRPr="00BD08AA">
        <w:rPr>
          <w:rFonts w:eastAsia="Calibri"/>
        </w:rPr>
        <w:t>,  Βάσει ΕΝ 81-20</w:t>
      </w:r>
    </w:p>
    <w:p w14:paraId="7E575619" w14:textId="77777777" w:rsidR="00BD08AA" w:rsidRPr="00BD08AA" w:rsidRDefault="00BD08AA" w:rsidP="00BD08AA">
      <w:pPr>
        <w:numPr>
          <w:ilvl w:val="0"/>
          <w:numId w:val="29"/>
        </w:numPr>
        <w:spacing w:line="360" w:lineRule="auto"/>
        <w:jc w:val="both"/>
        <w:rPr>
          <w:rFonts w:eastAsia="Calibri"/>
        </w:rPr>
      </w:pPr>
      <w:r w:rsidRPr="00BD08AA">
        <w:rPr>
          <w:rFonts w:eastAsia="Calibri"/>
        </w:rPr>
        <w:t xml:space="preserve">ΔΙΑΤΑΞΗ ΑΠΕΓΚΛΩΒΙΣΜΟΥ :Ο απεγκλωβισμός να ενεργοποιείται αυτόματα σε     περίπτωση διακοπής ρεύματος. Δυνατότητα απεγκλωβισμού με χειροκίνητα μηχανικά μέσα. </w:t>
      </w:r>
    </w:p>
    <w:p w14:paraId="778EF231" w14:textId="77777777" w:rsidR="00BD08AA" w:rsidRPr="00BD08AA" w:rsidRDefault="00BD08AA" w:rsidP="00BD08AA">
      <w:pPr>
        <w:spacing w:line="360" w:lineRule="auto"/>
        <w:jc w:val="both"/>
        <w:rPr>
          <w:rFonts w:eastAsia="Calibri"/>
        </w:rPr>
      </w:pPr>
    </w:p>
    <w:p w14:paraId="41EE3E68" w14:textId="77777777" w:rsidR="00BD08AA" w:rsidRPr="00BD08AA" w:rsidRDefault="00BD08AA" w:rsidP="00BD08AA">
      <w:pPr>
        <w:spacing w:line="360" w:lineRule="auto"/>
        <w:jc w:val="both"/>
        <w:rPr>
          <w:rFonts w:eastAsia="Calibri"/>
          <w:b/>
          <w:bCs/>
        </w:rPr>
      </w:pPr>
      <w:r w:rsidRPr="00BD08AA">
        <w:rPr>
          <w:rFonts w:eastAsia="Calibri"/>
          <w:b/>
          <w:bCs/>
        </w:rPr>
        <w:t>Πριν την υποβολή της προσφοράς ο προσφέρων θα πρέπει, έπειτα από συνεννόηση με την τεχνική υπηρεσία του Πανεπιστημίου Θεσσαλίας, να επισκεφθεί την υφιστάμενη εγκατάσταση του ανελκυστήρα. Μετά την επίσκεψη η τεχνική υπηρεσία θα εκδίδει έγγραφο που θα επιβεβαιώνει την επίσκεψη του προσφέροντα στην εγκατάσταση του υφιστάμενου ανελκυστήρα. Το έγγραφο αυτό θα απαιτείται και ως υποχρεωτικό δικαιολογητικό για την υποβολή της προσφοράς.</w:t>
      </w:r>
    </w:p>
    <w:p w14:paraId="6BDCF851" w14:textId="77777777" w:rsidR="00BD08AA" w:rsidRPr="00BD08AA" w:rsidRDefault="00BD08AA" w:rsidP="00BD08AA">
      <w:pPr>
        <w:spacing w:line="360" w:lineRule="auto"/>
        <w:jc w:val="both"/>
        <w:rPr>
          <w:rFonts w:eastAsia="Calibri"/>
        </w:rPr>
      </w:pPr>
    </w:p>
    <w:p w14:paraId="172F21C8" w14:textId="77777777" w:rsidR="00BD08AA" w:rsidRPr="00BD08AA" w:rsidRDefault="00BD08AA" w:rsidP="00BD08AA">
      <w:pPr>
        <w:spacing w:line="360" w:lineRule="auto"/>
        <w:jc w:val="both"/>
        <w:rPr>
          <w:rFonts w:eastAsia="Calibri"/>
        </w:rPr>
      </w:pPr>
      <w:r w:rsidRPr="00BD08AA">
        <w:rPr>
          <w:rFonts w:eastAsia="Calibri"/>
        </w:rPr>
        <w:t xml:space="preserve">Η προσφορά θα πρέπει να περιλαμβάνει αναλυτική περιγραφή των προσφερόμενων υλικών και περιγραφή των πιστοποιήσεων τους με ιδιαίτερη αναφορά στον πίνακα του ανελκυστήρα καθώς και στα εξαρτήματα ασφαλείας του, στις θύρες και στους μηχανισμούς τους, στον κινητήριο μηχανισμό καθώς και σε όλα τα εξαρτήματα ασφαλείας του ανελκυστήρα. </w:t>
      </w:r>
    </w:p>
    <w:p w14:paraId="062FADEE" w14:textId="77777777" w:rsidR="00BD08AA" w:rsidRPr="00BD08AA" w:rsidRDefault="00BD08AA" w:rsidP="00BD08AA">
      <w:pPr>
        <w:spacing w:line="360" w:lineRule="auto"/>
        <w:jc w:val="both"/>
        <w:rPr>
          <w:rFonts w:eastAsia="Calibri"/>
        </w:rPr>
      </w:pPr>
    </w:p>
    <w:p w14:paraId="6E3046BE" w14:textId="77777777" w:rsidR="00BD08AA" w:rsidRPr="00BD08AA" w:rsidRDefault="00BD08AA" w:rsidP="00BD08AA">
      <w:pPr>
        <w:spacing w:line="360" w:lineRule="auto"/>
        <w:jc w:val="both"/>
        <w:rPr>
          <w:rFonts w:eastAsia="Calibri"/>
        </w:rPr>
      </w:pPr>
      <w:r w:rsidRPr="00BD08AA">
        <w:rPr>
          <w:rFonts w:eastAsia="Calibri"/>
        </w:rPr>
        <w:t>Οι οδηγοί του υφιστάμενου ανελκυστήρα μπορούν να διατηρηθούν μόνο όμως εφόσον ο προσφέρων τους ελέγξει και δηλώσει εγγράφως με την κατάθεση της προσφοράς ότι είναι εφάμιλλοι νέων τόσο ως προς το υλικό όσο και προς την τοποθέτηση.</w:t>
      </w:r>
    </w:p>
    <w:p w14:paraId="4D16EB92" w14:textId="77777777" w:rsidR="00BD08AA" w:rsidRPr="00BD08AA" w:rsidRDefault="00BD08AA" w:rsidP="00BD08AA">
      <w:pPr>
        <w:spacing w:line="360" w:lineRule="auto"/>
        <w:jc w:val="both"/>
        <w:rPr>
          <w:rFonts w:eastAsia="Calibri"/>
        </w:rPr>
      </w:pPr>
    </w:p>
    <w:p w14:paraId="03582652" w14:textId="77777777" w:rsidR="00BD08AA" w:rsidRPr="00BD08AA" w:rsidRDefault="00BD08AA" w:rsidP="00BD08AA">
      <w:pPr>
        <w:spacing w:line="360" w:lineRule="auto"/>
        <w:jc w:val="both"/>
        <w:rPr>
          <w:rFonts w:eastAsia="Calibri"/>
        </w:rPr>
      </w:pPr>
    </w:p>
    <w:p w14:paraId="67C2C8F1" w14:textId="77777777" w:rsidR="00BD08AA" w:rsidRPr="00BD08AA" w:rsidRDefault="00BD08AA" w:rsidP="00BD08AA">
      <w:pPr>
        <w:spacing w:line="360" w:lineRule="auto"/>
        <w:jc w:val="both"/>
        <w:rPr>
          <w:rFonts w:eastAsia="Calibri"/>
          <w:b/>
        </w:rPr>
      </w:pPr>
      <w:r w:rsidRPr="00BD08AA">
        <w:rPr>
          <w:rFonts w:eastAsia="Calibri"/>
          <w:b/>
        </w:rPr>
        <w:t>Γ. ΥΠΟΧΡΕΩΣΕΙΣ ΑΝΑΔΟΧΟΥ</w:t>
      </w:r>
    </w:p>
    <w:p w14:paraId="36A3A563" w14:textId="77777777" w:rsidR="00BD08AA" w:rsidRPr="00BD08AA" w:rsidRDefault="00BD08AA" w:rsidP="00BD08AA">
      <w:pPr>
        <w:spacing w:line="360" w:lineRule="auto"/>
        <w:jc w:val="both"/>
        <w:rPr>
          <w:rFonts w:eastAsia="Calibri"/>
        </w:rPr>
      </w:pPr>
    </w:p>
    <w:p w14:paraId="3F0C86A7" w14:textId="77777777" w:rsidR="00BD08AA" w:rsidRPr="00BD08AA" w:rsidRDefault="00BD08AA" w:rsidP="00BD08AA">
      <w:pPr>
        <w:spacing w:line="360" w:lineRule="auto"/>
        <w:jc w:val="both"/>
        <w:rPr>
          <w:rFonts w:eastAsia="Calibri"/>
        </w:rPr>
      </w:pPr>
      <w:r w:rsidRPr="00BD08AA">
        <w:rPr>
          <w:rFonts w:eastAsia="Calibri"/>
        </w:rPr>
        <w:t>Ο ανάδοχος θα πρέπει:</w:t>
      </w:r>
    </w:p>
    <w:p w14:paraId="5E969DA4" w14:textId="77777777" w:rsidR="00BD08AA" w:rsidRPr="00BD08AA" w:rsidRDefault="00BD08AA" w:rsidP="00BD08AA">
      <w:pPr>
        <w:numPr>
          <w:ilvl w:val="0"/>
          <w:numId w:val="31"/>
        </w:numPr>
        <w:spacing w:line="360" w:lineRule="auto"/>
        <w:jc w:val="both"/>
        <w:rPr>
          <w:rFonts w:eastAsia="Calibri"/>
        </w:rPr>
      </w:pPr>
      <w:r w:rsidRPr="00BD08AA">
        <w:rPr>
          <w:rFonts w:eastAsia="Calibri"/>
          <w:lang w:val="en-US"/>
        </w:rPr>
        <w:t>N</w:t>
      </w:r>
      <w:r w:rsidRPr="00BD08AA">
        <w:rPr>
          <w:rFonts w:eastAsia="Calibri"/>
        </w:rPr>
        <w:t xml:space="preserve">α πληροί και να εφαρμόζει υποχρεωτικά τις διατάξεις κατάταξης των ηλεκτρολογικών και μηχανολογικών εγκαταστάσεων, τις διατάξεις περί κατοχύρωσης των επαγγελματικών </w:t>
      </w:r>
      <w:r w:rsidRPr="00BD08AA">
        <w:rPr>
          <w:rFonts w:eastAsia="Calibri"/>
        </w:rPr>
        <w:lastRenderedPageBreak/>
        <w:t>δικαιωμάτων για την εκπόνηση και υπογραφή της μελέτης των ανελκυστήρων, την εγκατάσταση, την επίβλεψη και τη συντήρηση κάθε είδους ανελκυστήρα.</w:t>
      </w:r>
    </w:p>
    <w:p w14:paraId="532A88C6" w14:textId="77777777" w:rsidR="00BD08AA" w:rsidRPr="00BD08AA" w:rsidRDefault="00BD08AA" w:rsidP="00BD08AA">
      <w:pPr>
        <w:numPr>
          <w:ilvl w:val="0"/>
          <w:numId w:val="31"/>
        </w:numPr>
        <w:spacing w:line="360" w:lineRule="auto"/>
        <w:jc w:val="both"/>
        <w:rPr>
          <w:rFonts w:eastAsia="Calibri"/>
        </w:rPr>
      </w:pPr>
      <w:r w:rsidRPr="00BD08AA">
        <w:rPr>
          <w:rFonts w:eastAsia="Calibri"/>
        </w:rPr>
        <w:t>Να είναι μέλος του αντίστοιχου εμποροβιομηχανικού ή βιοτεχνικού επιμελητηρίου.</w:t>
      </w:r>
    </w:p>
    <w:p w14:paraId="21CDF8DC" w14:textId="77777777" w:rsidR="00BD08AA" w:rsidRPr="00BD08AA" w:rsidRDefault="00BD08AA" w:rsidP="00BD08AA">
      <w:pPr>
        <w:numPr>
          <w:ilvl w:val="0"/>
          <w:numId w:val="31"/>
        </w:numPr>
        <w:spacing w:line="360" w:lineRule="auto"/>
        <w:jc w:val="both"/>
        <w:rPr>
          <w:rFonts w:eastAsia="Calibri"/>
        </w:rPr>
      </w:pPr>
      <w:r w:rsidRPr="00BD08AA">
        <w:rPr>
          <w:rFonts w:eastAsia="Calibri"/>
        </w:rPr>
        <w:t>Να δραστηριοποιείται στην εγκατάσταση και συντήρηση ανελκυστήρων τουλάχιστον 10 έτη πριν τη δημοσίευση του παρόντος.</w:t>
      </w:r>
    </w:p>
    <w:p w14:paraId="75D0DD18" w14:textId="77777777" w:rsidR="00BD08AA" w:rsidRPr="00BD08AA" w:rsidRDefault="00BD08AA" w:rsidP="00BD08AA">
      <w:pPr>
        <w:numPr>
          <w:ilvl w:val="0"/>
          <w:numId w:val="31"/>
        </w:numPr>
        <w:spacing w:line="360" w:lineRule="auto"/>
        <w:jc w:val="both"/>
        <w:rPr>
          <w:rFonts w:eastAsia="Calibri"/>
        </w:rPr>
      </w:pPr>
      <w:r w:rsidRPr="00BD08AA">
        <w:rPr>
          <w:rFonts w:eastAsia="Calibri"/>
          <w:lang w:val="en-US"/>
        </w:rPr>
        <w:t>N</w:t>
      </w:r>
      <w:r w:rsidRPr="00BD08AA">
        <w:rPr>
          <w:rFonts w:eastAsia="Calibri"/>
        </w:rPr>
        <w:t>α διαθέτει τεχνικό ασφαλείας για την κάλυψη των απαιτήσεων των εργασιών.</w:t>
      </w:r>
    </w:p>
    <w:p w14:paraId="68BEE55E" w14:textId="77777777" w:rsidR="00BD08AA" w:rsidRPr="00BD08AA" w:rsidRDefault="00BD08AA" w:rsidP="00BD08AA">
      <w:pPr>
        <w:numPr>
          <w:ilvl w:val="0"/>
          <w:numId w:val="31"/>
        </w:numPr>
        <w:spacing w:line="360" w:lineRule="auto"/>
        <w:jc w:val="both"/>
        <w:rPr>
          <w:rFonts w:eastAsia="Calibri"/>
        </w:rPr>
      </w:pPr>
      <w:r w:rsidRPr="00BD08AA">
        <w:rPr>
          <w:rFonts w:eastAsia="Calibri"/>
        </w:rPr>
        <w:t xml:space="preserve">Να συμμορφώνεται απόλυτα με την εργατική νομοθεσία, καθώς και με τη νομοθεσία περί υγείας και ασφάλειας των εργαζομένων και πρόληψης του επαγγελματικού κινδύνου, ευθύνεται δε αποκλειστικά για το προσωπικό που χρησιμοποιεί (ήτοι μισθός, ασφαλιστικές εισφορές, δώρα, αποζημιώσεις κλπ.).      </w:t>
      </w:r>
    </w:p>
    <w:p w14:paraId="7E722687" w14:textId="77777777" w:rsidR="00BD08AA" w:rsidRPr="00BD08AA" w:rsidRDefault="00BD08AA" w:rsidP="00BD08AA">
      <w:pPr>
        <w:spacing w:line="360" w:lineRule="auto"/>
        <w:jc w:val="both"/>
        <w:rPr>
          <w:rFonts w:eastAsia="Calibri"/>
        </w:rPr>
      </w:pPr>
    </w:p>
    <w:p w14:paraId="7C3D1202" w14:textId="77777777" w:rsidR="00BD08AA" w:rsidRPr="00BD08AA" w:rsidRDefault="00BD08AA" w:rsidP="00BD08AA">
      <w:pPr>
        <w:spacing w:line="360" w:lineRule="auto"/>
        <w:jc w:val="both"/>
        <w:rPr>
          <w:rFonts w:eastAsia="Calibri"/>
        </w:rPr>
      </w:pPr>
    </w:p>
    <w:p w14:paraId="4DE8D86D" w14:textId="77777777" w:rsidR="00BD08AA" w:rsidRPr="00BD08AA" w:rsidRDefault="00BD08AA" w:rsidP="00BD08AA">
      <w:pPr>
        <w:spacing w:line="360" w:lineRule="auto"/>
        <w:jc w:val="both"/>
        <w:rPr>
          <w:rFonts w:eastAsia="Calibri"/>
        </w:rPr>
      </w:pPr>
      <w:r w:rsidRPr="00BD08AA">
        <w:rPr>
          <w:rFonts w:eastAsia="Calibri"/>
        </w:rPr>
        <w:t>Ο ανάδοχος είναι υπεύθυνος για την αποξήλωση και απομάκρυνση από το χώρο των μερών του υφιστάμενου ανελκυστήρα. Εάν η τεχνική υπηρεσία απαιτήσει την φύλαξη κάποιον μερών του ανελκυστήρα τότε αυτά θα μεταφερθούν από τον ανάδοχο σε χώρους που θα του υποδείξει η τεχνική υπηρεσία.</w:t>
      </w:r>
    </w:p>
    <w:p w14:paraId="78C3B79E" w14:textId="77777777" w:rsidR="00BD08AA" w:rsidRPr="00BD08AA" w:rsidRDefault="00BD08AA" w:rsidP="00BD08AA">
      <w:pPr>
        <w:spacing w:line="360" w:lineRule="auto"/>
        <w:jc w:val="both"/>
        <w:rPr>
          <w:rFonts w:eastAsia="Calibri"/>
        </w:rPr>
      </w:pPr>
    </w:p>
    <w:p w14:paraId="0768296E" w14:textId="77777777" w:rsidR="00BD08AA" w:rsidRPr="00BD08AA" w:rsidRDefault="00BD08AA" w:rsidP="00BD08AA">
      <w:pPr>
        <w:spacing w:line="360" w:lineRule="auto"/>
        <w:jc w:val="both"/>
        <w:rPr>
          <w:rFonts w:eastAsia="Calibri"/>
        </w:rPr>
      </w:pPr>
      <w:r w:rsidRPr="00BD08AA">
        <w:rPr>
          <w:rFonts w:eastAsia="Calibri"/>
        </w:rPr>
        <w:t>Στις υποχρεώσεις του αναδόχου συμπεριλαμβάνονται τα παρακάτω</w:t>
      </w:r>
    </w:p>
    <w:p w14:paraId="420A0C58" w14:textId="77777777" w:rsidR="00BD08AA" w:rsidRPr="00BD08AA" w:rsidRDefault="00BD08AA" w:rsidP="00BD08AA">
      <w:pPr>
        <w:numPr>
          <w:ilvl w:val="0"/>
          <w:numId w:val="30"/>
        </w:numPr>
        <w:spacing w:line="360" w:lineRule="auto"/>
        <w:jc w:val="both"/>
        <w:rPr>
          <w:rFonts w:eastAsia="Calibri"/>
        </w:rPr>
      </w:pPr>
      <w:r w:rsidRPr="00BD08AA">
        <w:rPr>
          <w:rFonts w:eastAsia="Calibri"/>
        </w:rPr>
        <w:t>Σύσταση τεχνικού φακέλου του νέου ανελκυστήρα. Ο τεχνικός φάκελος του ανελκυστήρα θα πρέπει να περιέχει τουλάχιστον τα παρακάτω:</w:t>
      </w:r>
    </w:p>
    <w:p w14:paraId="16886C54" w14:textId="77777777" w:rsidR="00BD08AA" w:rsidRPr="00BD08AA" w:rsidRDefault="00BD08AA" w:rsidP="00BD08AA">
      <w:pPr>
        <w:numPr>
          <w:ilvl w:val="1"/>
          <w:numId w:val="30"/>
        </w:numPr>
        <w:spacing w:line="360" w:lineRule="auto"/>
        <w:jc w:val="both"/>
        <w:rPr>
          <w:rFonts w:eastAsia="Calibri"/>
        </w:rPr>
      </w:pPr>
      <w:r w:rsidRPr="00BD08AA">
        <w:rPr>
          <w:rFonts w:eastAsia="Calibri"/>
        </w:rPr>
        <w:t>Τεχνική περιγραφή όλων των μερών του ανελκυστήρα.</w:t>
      </w:r>
    </w:p>
    <w:p w14:paraId="0AB09CA0" w14:textId="77777777" w:rsidR="00BD08AA" w:rsidRPr="00BD08AA" w:rsidRDefault="00BD08AA" w:rsidP="00BD08AA">
      <w:pPr>
        <w:numPr>
          <w:ilvl w:val="1"/>
          <w:numId w:val="30"/>
        </w:numPr>
        <w:spacing w:line="360" w:lineRule="auto"/>
        <w:jc w:val="both"/>
        <w:rPr>
          <w:rFonts w:eastAsia="Calibri"/>
        </w:rPr>
      </w:pPr>
      <w:r w:rsidRPr="00BD08AA">
        <w:rPr>
          <w:rFonts w:eastAsia="Calibri"/>
        </w:rPr>
        <w:t>Τεχνική μηχανολογική μελέτη (σε περίπτωση ανελκυστήρα με έγκριση τύπου απαιτείται το πιστοποιητικό της έγκρισης τύπου καθώς και τα πλήρη υπομνήματα που την συνοδεύουν)</w:t>
      </w:r>
    </w:p>
    <w:p w14:paraId="34754BE4" w14:textId="77777777" w:rsidR="00BD08AA" w:rsidRPr="00BD08AA" w:rsidRDefault="00BD08AA" w:rsidP="00BD08AA">
      <w:pPr>
        <w:numPr>
          <w:ilvl w:val="1"/>
          <w:numId w:val="30"/>
        </w:numPr>
        <w:spacing w:line="360" w:lineRule="auto"/>
        <w:jc w:val="both"/>
        <w:rPr>
          <w:rFonts w:eastAsia="Calibri"/>
        </w:rPr>
      </w:pPr>
      <w:r w:rsidRPr="00BD08AA">
        <w:rPr>
          <w:rFonts w:eastAsia="Calibri"/>
        </w:rPr>
        <w:t>Αναλύσεις σχεδιασμού (επικινδυνότητας) σε περιπτώσεις µη συµµ</w:t>
      </w:r>
      <w:proofErr w:type="spellStart"/>
      <w:r w:rsidRPr="00BD08AA">
        <w:rPr>
          <w:rFonts w:eastAsia="Calibri"/>
        </w:rPr>
        <w:t>όρφωσης</w:t>
      </w:r>
      <w:proofErr w:type="spellEnd"/>
      <w:r w:rsidRPr="00BD08AA">
        <w:rPr>
          <w:rFonts w:eastAsia="Calibri"/>
        </w:rPr>
        <w:t xml:space="preserve"> µε εναρμονισμένα πρότυπα.</w:t>
      </w:r>
    </w:p>
    <w:p w14:paraId="12ED3249" w14:textId="77777777" w:rsidR="00BD08AA" w:rsidRPr="00BD08AA" w:rsidRDefault="00BD08AA" w:rsidP="00BD08AA">
      <w:pPr>
        <w:numPr>
          <w:ilvl w:val="1"/>
          <w:numId w:val="30"/>
        </w:numPr>
        <w:spacing w:line="360" w:lineRule="auto"/>
        <w:jc w:val="both"/>
        <w:rPr>
          <w:rFonts w:eastAsia="Calibri"/>
        </w:rPr>
      </w:pPr>
      <w:r w:rsidRPr="00BD08AA">
        <w:rPr>
          <w:rFonts w:eastAsia="Calibri"/>
        </w:rPr>
        <w:t>Δήλωση συμμόρφωσης για την εγκατάσταση του ανελκυστήρα.</w:t>
      </w:r>
    </w:p>
    <w:p w14:paraId="30AEE6CC" w14:textId="77777777" w:rsidR="00BD08AA" w:rsidRPr="00BD08AA" w:rsidRDefault="00BD08AA" w:rsidP="00BD08AA">
      <w:pPr>
        <w:numPr>
          <w:ilvl w:val="1"/>
          <w:numId w:val="30"/>
        </w:numPr>
        <w:spacing w:line="360" w:lineRule="auto"/>
        <w:jc w:val="both"/>
        <w:rPr>
          <w:rFonts w:eastAsia="Calibri"/>
        </w:rPr>
      </w:pPr>
      <w:r w:rsidRPr="00BD08AA">
        <w:rPr>
          <w:rFonts w:eastAsia="Calibri"/>
        </w:rPr>
        <w:t>Μηχανολογικό σχέδιο στο οποίο θα απεικονίζονται: η τομή και η κάτοψη του φρεατίου, η κάτοψη μηχανοστασίου, οι χώροι προστασίας στην πάνω και κάτω απόληξη φρέατος, ο τρόπος ανάρτησης και ο τρόπος σύνδεσης µε την αντλία (εάν απαιτείται).</w:t>
      </w:r>
    </w:p>
    <w:p w14:paraId="40D8F681" w14:textId="77777777" w:rsidR="00BD08AA" w:rsidRPr="00BD08AA" w:rsidRDefault="00BD08AA" w:rsidP="00BD08AA">
      <w:pPr>
        <w:numPr>
          <w:ilvl w:val="1"/>
          <w:numId w:val="30"/>
        </w:numPr>
        <w:spacing w:line="360" w:lineRule="auto"/>
        <w:jc w:val="both"/>
        <w:rPr>
          <w:rFonts w:eastAsia="Calibri"/>
        </w:rPr>
      </w:pPr>
      <w:r w:rsidRPr="00BD08AA">
        <w:rPr>
          <w:rFonts w:eastAsia="Calibri"/>
        </w:rPr>
        <w:t>Ηλεκτρολογικά σχηματικά διαγράμματα: κυκλωμάτων παροχής ενέργειας και κυκλωμάτων ασφάλειας µε τον κατάλληλο συμβολισμό και επεξηγήσεις. (σύμβολα CENELEC)</w:t>
      </w:r>
    </w:p>
    <w:p w14:paraId="5E7576E6" w14:textId="77777777" w:rsidR="00BD08AA" w:rsidRPr="00BD08AA" w:rsidRDefault="00BD08AA" w:rsidP="00BD08AA">
      <w:pPr>
        <w:numPr>
          <w:ilvl w:val="1"/>
          <w:numId w:val="30"/>
        </w:numPr>
        <w:spacing w:line="360" w:lineRule="auto"/>
        <w:jc w:val="both"/>
        <w:rPr>
          <w:rFonts w:eastAsia="Calibri"/>
        </w:rPr>
      </w:pPr>
      <w:r w:rsidRPr="00BD08AA">
        <w:rPr>
          <w:rFonts w:eastAsia="Calibri"/>
        </w:rPr>
        <w:lastRenderedPageBreak/>
        <w:t>Διάγραμμα υδραυλικού κυκλώματος (σύμβολα ISO 1219-1) (εάν απαιτείται)</w:t>
      </w:r>
    </w:p>
    <w:p w14:paraId="5B5F2CB2" w14:textId="77777777" w:rsidR="00BD08AA" w:rsidRPr="00BD08AA" w:rsidRDefault="00BD08AA" w:rsidP="00BD08AA">
      <w:pPr>
        <w:numPr>
          <w:ilvl w:val="1"/>
          <w:numId w:val="30"/>
        </w:numPr>
        <w:spacing w:line="360" w:lineRule="auto"/>
        <w:jc w:val="both"/>
        <w:rPr>
          <w:rFonts w:eastAsia="Calibri"/>
        </w:rPr>
      </w:pPr>
      <w:r w:rsidRPr="00BD08AA">
        <w:rPr>
          <w:rFonts w:eastAsia="Calibri"/>
        </w:rPr>
        <w:t>Τα πιστοποιητικά όλων των εξαρτημάτων ασφαλείας βάσει του ΕΝ81-50.</w:t>
      </w:r>
    </w:p>
    <w:p w14:paraId="6D428C04" w14:textId="77777777" w:rsidR="00BD08AA" w:rsidRPr="00BD08AA" w:rsidRDefault="00BD08AA" w:rsidP="00BD08AA">
      <w:pPr>
        <w:numPr>
          <w:ilvl w:val="1"/>
          <w:numId w:val="30"/>
        </w:numPr>
        <w:spacing w:line="360" w:lineRule="auto"/>
        <w:jc w:val="both"/>
        <w:rPr>
          <w:rFonts w:eastAsia="Calibri"/>
        </w:rPr>
      </w:pPr>
      <w:r w:rsidRPr="00BD08AA">
        <w:rPr>
          <w:rFonts w:eastAsia="Calibri"/>
        </w:rPr>
        <w:t>Βεβαιώσεις των κατασκευαστών για τα μη εξαρτήματα ασφαλείας.</w:t>
      </w:r>
    </w:p>
    <w:p w14:paraId="2D02701D" w14:textId="77777777" w:rsidR="00BD08AA" w:rsidRPr="00BD08AA" w:rsidRDefault="00BD08AA" w:rsidP="00BD08AA">
      <w:pPr>
        <w:numPr>
          <w:ilvl w:val="1"/>
          <w:numId w:val="30"/>
        </w:numPr>
        <w:spacing w:line="360" w:lineRule="auto"/>
        <w:jc w:val="both"/>
        <w:rPr>
          <w:rFonts w:eastAsia="Calibri"/>
        </w:rPr>
      </w:pPr>
      <w:r w:rsidRPr="00BD08AA">
        <w:rPr>
          <w:rFonts w:eastAsia="Calibri"/>
        </w:rPr>
        <w:t>Εγχειρίδια χρήσης, επισκευής και συντήρησης του ανελκυστήρα. Ενδεικτικά αναφέρονται τα εγχειρίδια του πίνακα και των θυρών.</w:t>
      </w:r>
    </w:p>
    <w:p w14:paraId="5193C959" w14:textId="77777777" w:rsidR="00BD08AA" w:rsidRPr="00BD08AA" w:rsidRDefault="00BD08AA" w:rsidP="00BD08AA">
      <w:pPr>
        <w:numPr>
          <w:ilvl w:val="0"/>
          <w:numId w:val="30"/>
        </w:numPr>
        <w:spacing w:line="360" w:lineRule="auto"/>
        <w:jc w:val="both"/>
        <w:rPr>
          <w:rFonts w:eastAsia="Calibri"/>
        </w:rPr>
      </w:pPr>
      <w:r w:rsidRPr="00BD08AA">
        <w:rPr>
          <w:rFonts w:eastAsia="Calibri"/>
        </w:rPr>
        <w:t xml:space="preserve">Η έκδοση πιστοποιητικού </w:t>
      </w:r>
      <w:r w:rsidRPr="00BD08AA">
        <w:rPr>
          <w:rFonts w:eastAsia="Calibri"/>
          <w:lang w:val="en-US"/>
        </w:rPr>
        <w:t>CE</w:t>
      </w:r>
      <w:r w:rsidRPr="00BD08AA">
        <w:rPr>
          <w:rFonts w:eastAsia="Calibri"/>
        </w:rPr>
        <w:t xml:space="preserve"> της εγκατάστασης σύμφωνα με τα προαναφερόμενα, συμπεριλαμβανομένου του προτύπου ΕΝ 81:70.</w:t>
      </w:r>
    </w:p>
    <w:p w14:paraId="2DA039BE" w14:textId="77777777" w:rsidR="00BD08AA" w:rsidRPr="00BD08AA" w:rsidRDefault="00BD08AA" w:rsidP="00BD08AA">
      <w:pPr>
        <w:numPr>
          <w:ilvl w:val="0"/>
          <w:numId w:val="30"/>
        </w:numPr>
        <w:spacing w:line="360" w:lineRule="auto"/>
        <w:jc w:val="both"/>
        <w:rPr>
          <w:rFonts w:eastAsia="Calibri"/>
        </w:rPr>
      </w:pPr>
      <w:r w:rsidRPr="00BD08AA">
        <w:rPr>
          <w:rFonts w:eastAsia="Calibri"/>
        </w:rPr>
        <w:t>Η υποβολή του φακέλου στον Δήμο για έκδοση απόφασης καταχώρησης ανελκυστήρα.</w:t>
      </w:r>
    </w:p>
    <w:p w14:paraId="76D402C4" w14:textId="77777777" w:rsidR="00BD08AA" w:rsidRPr="00BD08AA" w:rsidRDefault="00BD08AA" w:rsidP="00BD08AA">
      <w:pPr>
        <w:spacing w:line="360" w:lineRule="auto"/>
        <w:jc w:val="both"/>
        <w:rPr>
          <w:rFonts w:eastAsia="Calibri"/>
        </w:rPr>
      </w:pPr>
      <w:r w:rsidRPr="00BD08AA">
        <w:rPr>
          <w:rFonts w:eastAsia="Calibri"/>
        </w:rPr>
        <w:t>Όλα τα παραπάνω θα παραδοθούν στην τεχνική υπηρεσία του Πανεπιστημίου Θεσσαλίας σε έντυπη και ηλεκτρονική μορφή πριν τεθεί ο ανελκυστήρας σε χρήση για το κοινό.</w:t>
      </w:r>
    </w:p>
    <w:p w14:paraId="3E7B03C0" w14:textId="77777777" w:rsidR="00BD08AA" w:rsidRPr="00BD08AA" w:rsidRDefault="00BD08AA" w:rsidP="00BD08AA">
      <w:pPr>
        <w:numPr>
          <w:ilvl w:val="0"/>
          <w:numId w:val="30"/>
        </w:numPr>
        <w:spacing w:line="360" w:lineRule="auto"/>
        <w:jc w:val="both"/>
        <w:rPr>
          <w:rFonts w:eastAsia="Calibri"/>
        </w:rPr>
      </w:pPr>
      <w:r w:rsidRPr="00BD08AA">
        <w:rPr>
          <w:rFonts w:eastAsia="Calibri"/>
        </w:rPr>
        <w:t>Σε περίπτωση που για τις ρυθμίσεις του πίνακα του ανελκυστήρα (</w:t>
      </w:r>
      <w:r w:rsidRPr="00BD08AA">
        <w:rPr>
          <w:rFonts w:eastAsia="Calibri"/>
          <w:lang w:val="en-US"/>
        </w:rPr>
        <w:t>controller</w:t>
      </w:r>
      <w:r w:rsidRPr="00BD08AA">
        <w:rPr>
          <w:rFonts w:eastAsia="Calibri"/>
        </w:rPr>
        <w:t>) απαιτείται ειδική συσκευή ή/και κωδικοί, αυτοί θα παραδοθούν επίσης στην Τεχνική Υπηρεσία του Πανεπιστημίου Θεσσαλίας πριν τεθεί ο ανελκυστήρας σε χρήση για το κοινό, συνοδευόμενοι από όλα τα απαραίτητα εγχειρίδια χρήσης και συντήρησης.</w:t>
      </w:r>
    </w:p>
    <w:p w14:paraId="104BC1FB" w14:textId="77777777" w:rsidR="00BD08AA" w:rsidRPr="00BD08AA" w:rsidRDefault="00BD08AA" w:rsidP="00BD08AA">
      <w:pPr>
        <w:spacing w:line="360" w:lineRule="auto"/>
        <w:jc w:val="both"/>
        <w:rPr>
          <w:rFonts w:eastAsia="Calibri"/>
        </w:rPr>
      </w:pPr>
    </w:p>
    <w:p w14:paraId="455D7CDF" w14:textId="77777777" w:rsidR="00BD08AA" w:rsidRPr="00BD08AA" w:rsidRDefault="00BD08AA" w:rsidP="00BD08AA">
      <w:pPr>
        <w:spacing w:line="360" w:lineRule="auto"/>
        <w:jc w:val="both"/>
        <w:rPr>
          <w:rFonts w:eastAsia="Calibri"/>
        </w:rPr>
      </w:pPr>
      <w:r w:rsidRPr="00BD08AA">
        <w:rPr>
          <w:rFonts w:eastAsia="Calibri"/>
        </w:rPr>
        <w:t>Ειδικότερα για την τακτική συντήρηση του ανελκυστήρα:</w:t>
      </w:r>
    </w:p>
    <w:p w14:paraId="2E8C43D1" w14:textId="77777777" w:rsidR="00BD08AA" w:rsidRPr="00BD08AA" w:rsidRDefault="00BD08AA" w:rsidP="00BD08AA">
      <w:pPr>
        <w:numPr>
          <w:ilvl w:val="0"/>
          <w:numId w:val="30"/>
        </w:numPr>
        <w:spacing w:line="360" w:lineRule="auto"/>
        <w:jc w:val="both"/>
        <w:rPr>
          <w:rFonts w:eastAsia="Calibri"/>
        </w:rPr>
      </w:pPr>
      <w:r w:rsidRPr="00BD08AA">
        <w:rPr>
          <w:rFonts w:eastAsia="Calibri"/>
        </w:rPr>
        <w:t xml:space="preserve">Η συντήρηση περιλαμβάνει όλες τις απαιτούμενες εργασίες συντήρησης και επισκευής για την ομαλή σωστή και απρόσκοπτη λειτουργία </w:t>
      </w:r>
      <w:proofErr w:type="spellStart"/>
      <w:r w:rsidRPr="00BD08AA">
        <w:rPr>
          <w:rFonts w:eastAsia="Calibri"/>
        </w:rPr>
        <w:t>τoy</w:t>
      </w:r>
      <w:proofErr w:type="spellEnd"/>
      <w:r w:rsidRPr="00BD08AA">
        <w:rPr>
          <w:rFonts w:eastAsia="Calibri"/>
        </w:rPr>
        <w:t xml:space="preserve"> ανελκυστήρα , σύμφωνα με την ισχύουσα Νομοθεσία, Υπουργικές αποφάσεις, τους Ελληνικούς Κανονισμούς και τις υποδείξεις που ορίζει ο εκάστοτε κατασκευαστής. Επίσης η συντήρηση θα είναι σύμφωνη και με κάθε αναθεώρηση της ισχύουσας τεχνικής νομοθεσίας που μπορεί να προκύψει στο χρονικό διάστημα ισχύος της σύμβασης.</w:t>
      </w:r>
    </w:p>
    <w:p w14:paraId="5612635E" w14:textId="77777777" w:rsidR="00BD08AA" w:rsidRPr="00BD08AA" w:rsidRDefault="00BD08AA" w:rsidP="00BD08AA">
      <w:pPr>
        <w:numPr>
          <w:ilvl w:val="0"/>
          <w:numId w:val="30"/>
        </w:numPr>
        <w:spacing w:line="360" w:lineRule="auto"/>
        <w:jc w:val="both"/>
        <w:rPr>
          <w:rFonts w:eastAsia="Calibri"/>
        </w:rPr>
      </w:pPr>
      <w:r w:rsidRPr="00BD08AA">
        <w:rPr>
          <w:rFonts w:eastAsia="Calibri"/>
        </w:rPr>
        <w:t>Ο συντηρητής οφείλει σε όλη την διάρκεια της σύμβασης που θα υπογραφεί, να διενεργεί , αφού ειδοποιήσει  τις αρμόδιες επιτροπές τον υπεύθυνο επιβλέποντα και τον υπεύθυνο του κάθε κτιρίου ανά πόλη δύο ημέρες νωρίτερα τουλάχιστον, λεπτομερή έλεγχο - ρυθμίσεις και επιθεώρηση όλων των μονάδων και ιδιαίτερα των διατάξεων ασφαλείας του καθενός ,καθώς και για τυχόν έκτακτες βλάβες.</w:t>
      </w:r>
    </w:p>
    <w:p w14:paraId="1A7B0111" w14:textId="77777777" w:rsidR="00BD08AA" w:rsidRPr="00BD08AA" w:rsidRDefault="00BD08AA" w:rsidP="00BD08AA">
      <w:pPr>
        <w:numPr>
          <w:ilvl w:val="0"/>
          <w:numId w:val="30"/>
        </w:numPr>
        <w:spacing w:line="360" w:lineRule="auto"/>
        <w:jc w:val="both"/>
        <w:rPr>
          <w:rFonts w:eastAsia="Calibri"/>
        </w:rPr>
      </w:pPr>
      <w:r w:rsidRPr="00BD08AA">
        <w:rPr>
          <w:rFonts w:eastAsia="Calibri"/>
        </w:rPr>
        <w:t xml:space="preserve">Στο  κόστος της μηνιαίας τακτικής  συντήρησης συμπεριλαμβάνεται η ασφάλιση των ανελκυστήρων καθώς και η επίσκεψη τεχνικού σε περίπτωση βλάβης ή προβλήματος. </w:t>
      </w:r>
      <w:r w:rsidRPr="00BD08AA">
        <w:rPr>
          <w:rFonts w:eastAsia="Calibri"/>
          <w:i/>
        </w:rPr>
        <w:t>Σε περίπτωση βλάβης ή προβλήματος η επίσκεψη του συντηρητή θα πρέπει να πραγματοποιείται σε διάστημα μικρότερο των τριών ωρών από την ειδοποίησή του</w:t>
      </w:r>
      <w:r w:rsidRPr="00BD08AA">
        <w:rPr>
          <w:rFonts w:eastAsia="Calibri"/>
        </w:rPr>
        <w:t xml:space="preserve">. </w:t>
      </w:r>
    </w:p>
    <w:p w14:paraId="7BE49C93" w14:textId="77777777" w:rsidR="00BD08AA" w:rsidRPr="00BD08AA" w:rsidRDefault="00BD08AA" w:rsidP="00BD08AA">
      <w:pPr>
        <w:numPr>
          <w:ilvl w:val="0"/>
          <w:numId w:val="33"/>
        </w:numPr>
        <w:spacing w:line="360" w:lineRule="auto"/>
        <w:jc w:val="both"/>
        <w:rPr>
          <w:rFonts w:eastAsia="Calibri"/>
        </w:rPr>
      </w:pPr>
      <w:r w:rsidRPr="00BD08AA">
        <w:rPr>
          <w:rFonts w:eastAsia="Calibri"/>
        </w:rPr>
        <w:t>Για κάθε τακτική συντήρηση, επισκευή ή αποκατάσταση βλάβης  του ανελκυστήρα ο ανάδοχος οφείλει να καταθέτει στο Πανεπιστήμιο Θεσσαλίας αναλυτική τεχνική έκθεση  και τα φύλλα ελέγχου ανά κτιριολογική εγκατάσταση εντός (20) ημερών.</w:t>
      </w:r>
    </w:p>
    <w:p w14:paraId="0C57A479" w14:textId="77777777" w:rsidR="00BD08AA" w:rsidRPr="00BD08AA" w:rsidRDefault="00BD08AA" w:rsidP="00BD08AA">
      <w:pPr>
        <w:numPr>
          <w:ilvl w:val="0"/>
          <w:numId w:val="33"/>
        </w:numPr>
        <w:spacing w:line="360" w:lineRule="auto"/>
        <w:jc w:val="both"/>
        <w:rPr>
          <w:rFonts w:eastAsia="Calibri"/>
        </w:rPr>
      </w:pPr>
      <w:r w:rsidRPr="00BD08AA">
        <w:rPr>
          <w:rFonts w:eastAsia="Calibri"/>
        </w:rPr>
        <w:lastRenderedPageBreak/>
        <w:t xml:space="preserve">Η  δαπάνη για την προμήθεια ανταλλακτικών   για  την αποκατάσταση εκτάκτων ζημιών οι οποίες δεν καλύπτονται από την εγγύηση, θα εκτελούνται αποκλειστικά κατόπιν εισήγησης (οικονομοτεχνική)  του αναδόχου και μετά την σχετική  έγκριση θα επιβαρύνουν το Πανεπιστήμιο Θεσσαλίας. Στα πλαίσια της  συντήρησης συμπεριλαμβάνεται κάθε εργασία για την αποκατάσταση έκτακτων βλαβών λειτουργίας που πιθανό να προκύψουν στη διάρκεια αυτής.                                                                                                                                                                                                   </w:t>
      </w:r>
    </w:p>
    <w:p w14:paraId="194D6D2F" w14:textId="77777777" w:rsidR="00BD08AA" w:rsidRPr="00BD08AA" w:rsidRDefault="00BD08AA" w:rsidP="00BD08AA">
      <w:pPr>
        <w:numPr>
          <w:ilvl w:val="0"/>
          <w:numId w:val="33"/>
        </w:numPr>
        <w:spacing w:line="360" w:lineRule="auto"/>
        <w:jc w:val="both"/>
        <w:rPr>
          <w:rFonts w:eastAsia="Calibri"/>
        </w:rPr>
      </w:pPr>
      <w:r w:rsidRPr="00BD08AA">
        <w:rPr>
          <w:rFonts w:eastAsia="Calibri"/>
        </w:rPr>
        <w:t xml:space="preserve"> Σε περίπτωση που διαπιστωθεί πρόβλημα αναφορικά με πλημμελή συντήρηση ή την ανεπαρκή επισκευή του ανελκυστήρα από  την αρμόδια επιτροπή, Επιβλέποντα έργου ή τα Τμήματα Συντήρησης, θα πρέπει να επαναλαμβάνεται η διαδικασία χωρίς ιδιαίτερη αποζημίωση και αντιρρήσεις από τον Ανάδοχο.</w:t>
      </w:r>
    </w:p>
    <w:p w14:paraId="4A625288" w14:textId="77777777" w:rsidR="00BD08AA" w:rsidRPr="00BD08AA" w:rsidRDefault="00BD08AA" w:rsidP="00BD08AA">
      <w:pPr>
        <w:numPr>
          <w:ilvl w:val="0"/>
          <w:numId w:val="33"/>
        </w:numPr>
        <w:spacing w:line="360" w:lineRule="auto"/>
        <w:jc w:val="both"/>
        <w:rPr>
          <w:rFonts w:eastAsia="Calibri"/>
        </w:rPr>
      </w:pPr>
      <w:r w:rsidRPr="00BD08AA">
        <w:rPr>
          <w:rFonts w:eastAsia="Calibri"/>
        </w:rPr>
        <w:t>Ο συντηρητής ευθύνεται σε όλη τη διάρκεια ισχύος της σύμβασης συντήρησης που θα υπογραφεί για την πιστή τήρηση και εφαρμογή των ισχυουσών διατάξεων Νόμου, ή Αστυνομικών ή άλλης Αρχής, Υπουργικές αποφάσεις.</w:t>
      </w:r>
    </w:p>
    <w:p w14:paraId="3904F68F" w14:textId="77777777" w:rsidR="00BD08AA" w:rsidRPr="00BD08AA" w:rsidRDefault="00BD08AA" w:rsidP="00BD08AA">
      <w:pPr>
        <w:numPr>
          <w:ilvl w:val="0"/>
          <w:numId w:val="33"/>
        </w:numPr>
        <w:spacing w:line="360" w:lineRule="auto"/>
        <w:jc w:val="both"/>
        <w:rPr>
          <w:rFonts w:eastAsia="Calibri"/>
        </w:rPr>
      </w:pPr>
      <w:r w:rsidRPr="00BD08AA">
        <w:rPr>
          <w:rFonts w:eastAsia="Calibri"/>
        </w:rPr>
        <w:t>Ο συντηρητής είναι υπεύθυνος για την απρόσκοπτη ,αδιάλειπτη και ασφαλή λειτουργία του ανελκυστήρα και θα έχει την πλήρη αστική και ποινική ευθύνη. Σε περίπτωση ατυχήματος που θα προξενήσει με οποιοδήποτε τρόπο κατά την λειτουργία του, και θα οφείλεται σε πράξη ή παράλειψη του ίδιου είτε του προσωπικού του είτε οποιουδήποτε τρίτου, ευθύνεται απόλυτα και αποκλειστικά, και υποχρεώνει να αποζημιώσει τον ή τους παθόντες για κάθε βλάβη που θα προξενήσει από το ατύχημα.</w:t>
      </w:r>
    </w:p>
    <w:p w14:paraId="0E73ACE9" w14:textId="77777777" w:rsidR="00BD08AA" w:rsidRPr="00BD08AA" w:rsidRDefault="00BD08AA" w:rsidP="00BD08AA">
      <w:pPr>
        <w:numPr>
          <w:ilvl w:val="0"/>
          <w:numId w:val="33"/>
        </w:numPr>
        <w:spacing w:line="360" w:lineRule="auto"/>
        <w:jc w:val="both"/>
        <w:rPr>
          <w:rFonts w:eastAsia="Calibri"/>
        </w:rPr>
      </w:pPr>
      <w:r w:rsidRPr="00BD08AA">
        <w:rPr>
          <w:rFonts w:eastAsia="Calibri"/>
        </w:rPr>
        <w:t>Ο συντηρητής υποχρεούται επίσης:</w:t>
      </w:r>
    </w:p>
    <w:p w14:paraId="06BD1BC6" w14:textId="77777777" w:rsidR="00BD08AA" w:rsidRPr="00BD08AA" w:rsidRDefault="00BD08AA" w:rsidP="00BD08AA">
      <w:pPr>
        <w:numPr>
          <w:ilvl w:val="1"/>
          <w:numId w:val="33"/>
        </w:numPr>
        <w:spacing w:line="360" w:lineRule="auto"/>
        <w:jc w:val="both"/>
        <w:rPr>
          <w:rFonts w:eastAsia="Calibri"/>
        </w:rPr>
      </w:pPr>
      <w:r w:rsidRPr="00BD08AA">
        <w:rPr>
          <w:rFonts w:eastAsia="Calibri"/>
        </w:rPr>
        <w:t>Να τηρεί βιβλίο μητρώο του ανελκυστήρα σελιδοποιημένο και θεωρημένο από την υπηρεσία Ανάπτυξης της Νομαρχιακής Αυτοδιοίκησης, στην περιοχή της οποίας υπάγεται η έδρα του συντηρητή, στο οποίο αναγράφονται τα στοιχεία του ανελκυστήρα, ο αριθμός των στάσεων και το είδος του κτιρίου, του οποίου αναλαμβάνεται η συντήρηση (αριθμός φακέλου της Υπηρεσίας, αριθμός αδείας, φορέας ελέγχου, αριθμός καταχώρησης, πλήρη διεύθυνση κτιρίου).</w:t>
      </w:r>
    </w:p>
    <w:p w14:paraId="1FDF2617" w14:textId="77777777" w:rsidR="00BD08AA" w:rsidRPr="00BD08AA" w:rsidRDefault="00BD08AA" w:rsidP="00BD08AA">
      <w:pPr>
        <w:numPr>
          <w:ilvl w:val="1"/>
          <w:numId w:val="33"/>
        </w:numPr>
        <w:spacing w:line="360" w:lineRule="auto"/>
        <w:jc w:val="both"/>
        <w:rPr>
          <w:rFonts w:eastAsia="Calibri"/>
        </w:rPr>
      </w:pPr>
      <w:r w:rsidRPr="00BD08AA">
        <w:rPr>
          <w:rFonts w:eastAsia="Calibri"/>
        </w:rPr>
        <w:t>Να τηρεί βιβλίο ημερολόγιο καταχώρησης των συντηρήσεων σελιδοποιημένο και θεωρημένο ως ανωτέρω στο οποίο καταχωρούνται οι πραγματοποιούμενες κάθε μέρα συντηρήσεις.</w:t>
      </w:r>
    </w:p>
    <w:p w14:paraId="4EC50BCF" w14:textId="77777777" w:rsidR="00BD08AA" w:rsidRPr="00BD08AA" w:rsidRDefault="00BD08AA" w:rsidP="00BD08AA">
      <w:pPr>
        <w:numPr>
          <w:ilvl w:val="1"/>
          <w:numId w:val="33"/>
        </w:numPr>
        <w:spacing w:line="360" w:lineRule="auto"/>
        <w:jc w:val="both"/>
        <w:rPr>
          <w:rFonts w:eastAsia="Calibri"/>
        </w:rPr>
      </w:pPr>
      <w:r w:rsidRPr="00BD08AA">
        <w:rPr>
          <w:rFonts w:eastAsia="Calibri"/>
        </w:rPr>
        <w:t xml:space="preserve">Να ενημερώνει τα βιβλία των ανελκυστήρων στις περιπτώσεις αντικατάστασης και αλλαγής εξαρτημάτων και στοιχείων των ανελκυστήρων, λόγω σοβαρών βλαβών. </w:t>
      </w:r>
    </w:p>
    <w:p w14:paraId="7862DAAA" w14:textId="77777777" w:rsidR="00BD08AA" w:rsidRPr="00BD08AA" w:rsidRDefault="00BD08AA" w:rsidP="00BD08AA">
      <w:pPr>
        <w:numPr>
          <w:ilvl w:val="1"/>
          <w:numId w:val="33"/>
        </w:numPr>
        <w:spacing w:line="360" w:lineRule="auto"/>
        <w:jc w:val="both"/>
        <w:rPr>
          <w:rFonts w:eastAsia="Calibri"/>
        </w:rPr>
      </w:pPr>
      <w:r w:rsidRPr="00BD08AA">
        <w:rPr>
          <w:rFonts w:eastAsia="Calibri"/>
        </w:rPr>
        <w:t xml:space="preserve">Να παρίσταται κατά τον περιοδικό έλεγχο των ανελκυστήρων και να συνδράμει στη διεξαγωγή του, ως και κατά τη διενέργεια έκτακτου ελέγχου, ύστερα από έγγραφη κλήση της υπηρεσίας του Πανεπιστημίου Θεσσαλίας, σε περίπτωση που υπάρχει </w:t>
      </w:r>
      <w:r w:rsidRPr="00BD08AA">
        <w:rPr>
          <w:rFonts w:eastAsia="Calibri"/>
        </w:rPr>
        <w:lastRenderedPageBreak/>
        <w:t>καταγγελία ή ατύχημα, κατ' άρθρο 11 της ΚΥΑ Φ.Α./9.2/οικ.28425/22-12-2008, χωρίς οποιαδήποτε οικονομική επιβάρυνση του “Πανεπιστημίου Θεσσαλίας”.</w:t>
      </w:r>
    </w:p>
    <w:p w14:paraId="036B9D21" w14:textId="77777777" w:rsidR="00BD08AA" w:rsidRPr="00BD08AA" w:rsidRDefault="00BD08AA" w:rsidP="00BD08AA">
      <w:pPr>
        <w:numPr>
          <w:ilvl w:val="1"/>
          <w:numId w:val="33"/>
        </w:numPr>
        <w:spacing w:line="360" w:lineRule="auto"/>
        <w:jc w:val="both"/>
        <w:rPr>
          <w:rFonts w:eastAsia="Calibri"/>
        </w:rPr>
      </w:pPr>
      <w:r w:rsidRPr="00BD08AA">
        <w:rPr>
          <w:rFonts w:eastAsia="Calibri"/>
        </w:rPr>
        <w:t>Υποχρεούται να συνδράμει, χωρίς επιπλέον οικονομική επιβάρυνση, διενεργώντας δοκιμαστικές κινήσεις του ανελκυστήρα, εφόσον κληθεί από την Υπηρεσία του Πανεπιστημίου Θεσσαλίας συγκεκριμένη χρονική στιγμή με την παρουσία τεχνικού, κατά τη διάρκεια των ελέγχων από φορέα πιστοποίησης.</w:t>
      </w:r>
    </w:p>
    <w:p w14:paraId="5277A7B8" w14:textId="77777777" w:rsidR="00BD08AA" w:rsidRPr="00BD08AA" w:rsidRDefault="00BD08AA" w:rsidP="00BD08AA">
      <w:pPr>
        <w:spacing w:line="360" w:lineRule="auto"/>
        <w:jc w:val="both"/>
        <w:rPr>
          <w:rFonts w:eastAsia="Calibri"/>
        </w:rPr>
      </w:pPr>
    </w:p>
    <w:p w14:paraId="536A288A" w14:textId="77777777" w:rsidR="00BD08AA" w:rsidRPr="00BD08AA" w:rsidRDefault="00BD08AA" w:rsidP="00BD08AA">
      <w:pPr>
        <w:spacing w:line="360" w:lineRule="auto"/>
        <w:jc w:val="both"/>
        <w:rPr>
          <w:rFonts w:eastAsia="Calibri"/>
          <w:b/>
        </w:rPr>
      </w:pPr>
      <w:r w:rsidRPr="00BD08AA">
        <w:rPr>
          <w:rFonts w:eastAsia="Calibri"/>
          <w:b/>
        </w:rPr>
        <w:t>Δ.  ΕΠΙΘΥΜΗΤΗ ΗΜΕΡΟΜΗΝΙΑ ΕΚΤΕΛΕΣΗΣ ΤΩΝ ΑΝΩΤΕΡΩ ΕΡΓΑΣΙΩΝ</w:t>
      </w:r>
    </w:p>
    <w:p w14:paraId="2AA22926" w14:textId="77777777" w:rsidR="00BD08AA" w:rsidRPr="00BD08AA" w:rsidRDefault="00BD08AA" w:rsidP="00BD08AA">
      <w:pPr>
        <w:spacing w:line="360" w:lineRule="auto"/>
        <w:jc w:val="both"/>
        <w:rPr>
          <w:rFonts w:eastAsia="Calibri"/>
          <w:b/>
        </w:rPr>
      </w:pPr>
    </w:p>
    <w:p w14:paraId="2A1169AD" w14:textId="77777777" w:rsidR="00BD08AA" w:rsidRPr="00BD08AA" w:rsidRDefault="00BD08AA" w:rsidP="00BD08AA">
      <w:pPr>
        <w:spacing w:line="360" w:lineRule="auto"/>
        <w:jc w:val="both"/>
        <w:rPr>
          <w:rFonts w:eastAsia="Calibri"/>
        </w:rPr>
      </w:pPr>
      <w:r w:rsidRPr="00BD08AA">
        <w:rPr>
          <w:rFonts w:eastAsia="Calibri"/>
        </w:rPr>
        <w:t>Εντός  (3) τριών μηνών από την υπογραφή της σύμβασης, με δυνατότητα παράτασης μετά από απόφαση των θεσμοθετημένων οργάνων.</w:t>
      </w:r>
    </w:p>
    <w:p w14:paraId="790FE7A3" w14:textId="77777777" w:rsidR="00BD08AA" w:rsidRPr="00BD08AA" w:rsidRDefault="00BD08AA" w:rsidP="00BD08AA">
      <w:pPr>
        <w:spacing w:line="360" w:lineRule="auto"/>
        <w:jc w:val="both"/>
        <w:rPr>
          <w:rFonts w:eastAsia="Calibri"/>
        </w:rPr>
      </w:pPr>
    </w:p>
    <w:p w14:paraId="72365797" w14:textId="77777777" w:rsidR="00BD08AA" w:rsidRPr="00BD08AA" w:rsidRDefault="00BD08AA" w:rsidP="00BD08AA">
      <w:pPr>
        <w:spacing w:line="360" w:lineRule="auto"/>
        <w:jc w:val="both"/>
        <w:rPr>
          <w:rFonts w:eastAsia="Calibri"/>
          <w:b/>
        </w:rPr>
      </w:pPr>
      <w:r w:rsidRPr="00BD08AA">
        <w:rPr>
          <w:rFonts w:eastAsia="Calibri"/>
          <w:b/>
        </w:rPr>
        <w:t>Ε. ΕΓΓΥΗΣΗ</w:t>
      </w:r>
    </w:p>
    <w:p w14:paraId="29CB33F8" w14:textId="77777777" w:rsidR="00BD08AA" w:rsidRPr="00BD08AA" w:rsidRDefault="00BD08AA" w:rsidP="00BD08AA">
      <w:pPr>
        <w:spacing w:line="360" w:lineRule="auto"/>
        <w:jc w:val="both"/>
        <w:rPr>
          <w:rFonts w:eastAsia="Calibri"/>
        </w:rPr>
      </w:pPr>
    </w:p>
    <w:p w14:paraId="6CA6B526" w14:textId="3996A148" w:rsidR="00BD08AA" w:rsidRDefault="00BD08AA">
      <w:pPr>
        <w:spacing w:line="360" w:lineRule="auto"/>
        <w:jc w:val="both"/>
        <w:rPr>
          <w:rFonts w:eastAsia="Calibri"/>
        </w:rPr>
      </w:pPr>
      <w:r w:rsidRPr="00BD08AA">
        <w:rPr>
          <w:rFonts w:eastAsia="Calibri"/>
        </w:rPr>
        <w:t>Η εγγύηση της καλής λειτουργίας του ανελκυστήρα θα ισχύει για 2 έτη. Η εγγύηση καλύπτει τη δωρεάν αντικατάσταση οποιουδήποτε ελαττωματικού εξαρτήματος (εργασία και εξάρτημα). Καλύπτει επίσης τη φυσιολογική χρήση του ανελκυστήρα και όχι περιπτώσεις κακής χρήσης, βίας, βανδαλισμού, ή φυσικών καταστροφών.</w:t>
      </w:r>
    </w:p>
    <w:p w14:paraId="62B62830" w14:textId="6BD47FF2" w:rsidR="00827DD2" w:rsidRPr="00827DD2" w:rsidRDefault="00827DD2">
      <w:pPr>
        <w:spacing w:line="360" w:lineRule="auto"/>
        <w:jc w:val="both"/>
        <w:rPr>
          <w:rFonts w:eastAsia="Calibri"/>
          <w:b/>
        </w:rPr>
      </w:pPr>
      <w:r w:rsidRPr="00827DD2">
        <w:rPr>
          <w:rFonts w:eastAsia="Calibri"/>
          <w:b/>
        </w:rPr>
        <w:t xml:space="preserve">Ο ανάδοχος οφείλει να καταθέσει τον παρακάτω πίνακα συμμόρφωσης στο φάκελο της τεχνικής προσφοράς του. </w:t>
      </w:r>
    </w:p>
    <w:p w14:paraId="2157D89C" w14:textId="1E9F4244" w:rsidR="00827DD2" w:rsidRDefault="00827DD2">
      <w:pPr>
        <w:spacing w:line="360" w:lineRule="auto"/>
        <w:jc w:val="both"/>
        <w:rPr>
          <w:rFonts w:eastAsia="Calibri"/>
        </w:rPr>
      </w:pPr>
      <w:r w:rsidRPr="00827DD2">
        <w:rPr>
          <w:rFonts w:eastAsia="Calibri"/>
          <w:b/>
          <w:u w:val="single"/>
        </w:rPr>
        <w:t>(Επισυνάπτεται υποχρεωτικά επί ποινή απόρριψης για το σύνολο της Τεχνικής Προσφοράς</w:t>
      </w:r>
    </w:p>
    <w:p w14:paraId="1097D779" w14:textId="77777777" w:rsidR="00A321E2" w:rsidRDefault="00A321E2" w:rsidP="00A321E2">
      <w:pPr>
        <w:jc w:val="center"/>
        <w:rPr>
          <w:b/>
        </w:rPr>
      </w:pPr>
      <w:r w:rsidRPr="00FA50AB">
        <w:rPr>
          <w:b/>
        </w:rPr>
        <w:t>ΦΥΛΛΟ ΣΥΜΜΟΡΦΩΣΗΣ</w:t>
      </w:r>
    </w:p>
    <w:tbl>
      <w:tblPr>
        <w:tblStyle w:val="ae"/>
        <w:tblW w:w="11035" w:type="dxa"/>
        <w:jc w:val="center"/>
        <w:tblLook w:val="04A0" w:firstRow="1" w:lastRow="0" w:firstColumn="1" w:lastColumn="0" w:noHBand="0" w:noVBand="1"/>
      </w:tblPr>
      <w:tblGrid>
        <w:gridCol w:w="612"/>
        <w:gridCol w:w="5406"/>
        <w:gridCol w:w="1534"/>
        <w:gridCol w:w="1613"/>
        <w:gridCol w:w="1870"/>
      </w:tblGrid>
      <w:tr w:rsidR="00A321E2" w14:paraId="4360A6E7" w14:textId="77777777" w:rsidTr="00A321E2">
        <w:trPr>
          <w:jc w:val="center"/>
        </w:trPr>
        <w:tc>
          <w:tcPr>
            <w:tcW w:w="632" w:type="dxa"/>
          </w:tcPr>
          <w:p w14:paraId="2C31F455" w14:textId="77777777" w:rsidR="00A321E2" w:rsidRPr="008D5CAB" w:rsidRDefault="00A321E2" w:rsidP="00EB3592">
            <w:pPr>
              <w:jc w:val="center"/>
              <w:rPr>
                <w:b/>
              </w:rPr>
            </w:pPr>
            <w:r w:rsidRPr="008D5CAB">
              <w:rPr>
                <w:b/>
              </w:rPr>
              <w:t>α/α</w:t>
            </w:r>
          </w:p>
        </w:tc>
        <w:tc>
          <w:tcPr>
            <w:tcW w:w="6182" w:type="dxa"/>
          </w:tcPr>
          <w:p w14:paraId="13771D46" w14:textId="77777777" w:rsidR="00A321E2" w:rsidRDefault="00A321E2" w:rsidP="00EB3592">
            <w:pPr>
              <w:jc w:val="center"/>
              <w:rPr>
                <w:b/>
              </w:rPr>
            </w:pPr>
            <w:r>
              <w:rPr>
                <w:b/>
              </w:rPr>
              <w:t>ΧΑΡΑΚΤΗΡΙΣΤΙΚΑ</w:t>
            </w:r>
          </w:p>
        </w:tc>
        <w:tc>
          <w:tcPr>
            <w:tcW w:w="1257" w:type="dxa"/>
          </w:tcPr>
          <w:p w14:paraId="5BAAC957" w14:textId="77777777" w:rsidR="00A321E2" w:rsidRDefault="00A321E2" w:rsidP="00EB3592">
            <w:pPr>
              <w:jc w:val="center"/>
              <w:rPr>
                <w:b/>
              </w:rPr>
            </w:pPr>
            <w:r>
              <w:rPr>
                <w:b/>
              </w:rPr>
              <w:t>ΑΠΑΙΤΗΣΗ</w:t>
            </w:r>
          </w:p>
        </w:tc>
        <w:tc>
          <w:tcPr>
            <w:tcW w:w="1351" w:type="dxa"/>
          </w:tcPr>
          <w:p w14:paraId="41FAF050" w14:textId="77777777" w:rsidR="00A321E2" w:rsidRDefault="00A321E2" w:rsidP="00EB3592">
            <w:pPr>
              <w:jc w:val="center"/>
              <w:rPr>
                <w:b/>
              </w:rPr>
            </w:pPr>
            <w:r>
              <w:rPr>
                <w:b/>
              </w:rPr>
              <w:t>ΑΠΑΝΤΗΣΗ</w:t>
            </w:r>
          </w:p>
        </w:tc>
        <w:tc>
          <w:tcPr>
            <w:tcW w:w="1613" w:type="dxa"/>
          </w:tcPr>
          <w:p w14:paraId="52E20181" w14:textId="77777777" w:rsidR="00A321E2" w:rsidRDefault="00A321E2" w:rsidP="00EB3592">
            <w:pPr>
              <w:jc w:val="center"/>
              <w:rPr>
                <w:b/>
              </w:rPr>
            </w:pPr>
            <w:r>
              <w:rPr>
                <w:b/>
              </w:rPr>
              <w:t>ΠΑΡΑΠΟΜΠΗ</w:t>
            </w:r>
          </w:p>
        </w:tc>
      </w:tr>
      <w:tr w:rsidR="00A321E2" w14:paraId="3CB364E4" w14:textId="77777777" w:rsidTr="00A321E2">
        <w:trPr>
          <w:jc w:val="center"/>
        </w:trPr>
        <w:tc>
          <w:tcPr>
            <w:tcW w:w="632" w:type="dxa"/>
          </w:tcPr>
          <w:p w14:paraId="6DEFBB1D" w14:textId="77777777" w:rsidR="00A321E2" w:rsidRPr="008D5CAB" w:rsidRDefault="00A321E2" w:rsidP="00EB3592">
            <w:pPr>
              <w:jc w:val="center"/>
              <w:rPr>
                <w:b/>
              </w:rPr>
            </w:pPr>
          </w:p>
        </w:tc>
        <w:tc>
          <w:tcPr>
            <w:tcW w:w="6182" w:type="dxa"/>
          </w:tcPr>
          <w:p w14:paraId="20EA4784" w14:textId="77777777" w:rsidR="00A321E2" w:rsidRPr="006F6C87" w:rsidRDefault="00A321E2" w:rsidP="00EB3592">
            <w:pPr>
              <w:spacing w:line="360" w:lineRule="auto"/>
              <w:jc w:val="both"/>
              <w:rPr>
                <w:rFonts w:eastAsia="Calibri"/>
              </w:rPr>
            </w:pPr>
            <w:r>
              <w:rPr>
                <w:rFonts w:eastAsia="Calibri"/>
              </w:rPr>
              <w:t>Ε</w:t>
            </w:r>
            <w:r w:rsidRPr="00BD08AA">
              <w:rPr>
                <w:rFonts w:eastAsia="Calibri"/>
              </w:rPr>
              <w:t>φαρμ</w:t>
            </w:r>
            <w:r>
              <w:rPr>
                <w:rFonts w:eastAsia="Calibri"/>
              </w:rPr>
              <w:t xml:space="preserve">ογή </w:t>
            </w:r>
            <w:r w:rsidRPr="00BD08AA">
              <w:rPr>
                <w:rFonts w:eastAsia="Calibri"/>
              </w:rPr>
              <w:t>τ</w:t>
            </w:r>
            <w:r>
              <w:rPr>
                <w:rFonts w:eastAsia="Calibri"/>
              </w:rPr>
              <w:t>ων</w:t>
            </w:r>
            <w:r w:rsidRPr="00BD08AA">
              <w:rPr>
                <w:rFonts w:eastAsia="Calibri"/>
              </w:rPr>
              <w:t xml:space="preserve"> διατάξε</w:t>
            </w:r>
            <w:r>
              <w:rPr>
                <w:rFonts w:eastAsia="Calibri"/>
              </w:rPr>
              <w:t>ων</w:t>
            </w:r>
            <w:r w:rsidRPr="00BD08AA">
              <w:rPr>
                <w:rFonts w:eastAsia="Calibri"/>
              </w:rPr>
              <w:t xml:space="preserve"> κατάταξης των ηλεκτρολογικών και μηχανολογικών εγκαταστάσεων, τ</w:t>
            </w:r>
            <w:r>
              <w:rPr>
                <w:rFonts w:eastAsia="Calibri"/>
              </w:rPr>
              <w:t>ων</w:t>
            </w:r>
            <w:r w:rsidRPr="00BD08AA">
              <w:rPr>
                <w:rFonts w:eastAsia="Calibri"/>
              </w:rPr>
              <w:t xml:space="preserve"> διατάξε</w:t>
            </w:r>
            <w:r>
              <w:rPr>
                <w:rFonts w:eastAsia="Calibri"/>
              </w:rPr>
              <w:t>ων</w:t>
            </w:r>
            <w:r w:rsidRPr="00BD08AA">
              <w:rPr>
                <w:rFonts w:eastAsia="Calibri"/>
              </w:rPr>
              <w:t xml:space="preserve"> περί κατοχύρωσης των επαγγελματικών δικαιωμάτων για την εκπόνηση και υπογραφή της μελέτης των ανελκυστήρων, την εγκατάσταση, την επίβλεψη και τη συντήρηση κάθε είδους ανελκυστήρα.</w:t>
            </w:r>
          </w:p>
        </w:tc>
        <w:tc>
          <w:tcPr>
            <w:tcW w:w="1257" w:type="dxa"/>
          </w:tcPr>
          <w:p w14:paraId="56C64FB8" w14:textId="77777777" w:rsidR="00A321E2" w:rsidRDefault="00A321E2" w:rsidP="00EB3592">
            <w:pPr>
              <w:jc w:val="center"/>
              <w:rPr>
                <w:b/>
              </w:rPr>
            </w:pPr>
          </w:p>
        </w:tc>
        <w:tc>
          <w:tcPr>
            <w:tcW w:w="1351" w:type="dxa"/>
          </w:tcPr>
          <w:p w14:paraId="10ED2B99" w14:textId="77777777" w:rsidR="00A321E2" w:rsidRDefault="00A321E2" w:rsidP="00EB3592">
            <w:pPr>
              <w:jc w:val="center"/>
              <w:rPr>
                <w:b/>
              </w:rPr>
            </w:pPr>
          </w:p>
        </w:tc>
        <w:tc>
          <w:tcPr>
            <w:tcW w:w="1613" w:type="dxa"/>
          </w:tcPr>
          <w:p w14:paraId="75AE59AE" w14:textId="77777777" w:rsidR="00A321E2" w:rsidRDefault="00A321E2" w:rsidP="00EB3592">
            <w:pPr>
              <w:jc w:val="center"/>
              <w:rPr>
                <w:b/>
              </w:rPr>
            </w:pPr>
          </w:p>
        </w:tc>
      </w:tr>
      <w:tr w:rsidR="00A321E2" w14:paraId="7C711356" w14:textId="77777777" w:rsidTr="00A321E2">
        <w:trPr>
          <w:jc w:val="center"/>
        </w:trPr>
        <w:tc>
          <w:tcPr>
            <w:tcW w:w="632" w:type="dxa"/>
          </w:tcPr>
          <w:p w14:paraId="49326242" w14:textId="77777777" w:rsidR="00A321E2" w:rsidRPr="008D5CAB" w:rsidRDefault="00A321E2" w:rsidP="00EB3592">
            <w:pPr>
              <w:jc w:val="center"/>
              <w:rPr>
                <w:b/>
              </w:rPr>
            </w:pPr>
          </w:p>
        </w:tc>
        <w:tc>
          <w:tcPr>
            <w:tcW w:w="6182" w:type="dxa"/>
          </w:tcPr>
          <w:p w14:paraId="2CF0593E" w14:textId="77777777" w:rsidR="00A321E2" w:rsidRPr="00A734DD" w:rsidRDefault="00A321E2" w:rsidP="00EB3592">
            <w:pPr>
              <w:spacing w:line="360" w:lineRule="auto"/>
              <w:jc w:val="both"/>
              <w:rPr>
                <w:rFonts w:eastAsia="Calibri"/>
              </w:rPr>
            </w:pPr>
            <w:r w:rsidRPr="00AA7E32">
              <w:rPr>
                <w:rFonts w:eastAsia="Calibri"/>
              </w:rPr>
              <w:t>Πιστοποιητικό Εγγραφής στο Βιοτεχνικό ή Βιομηχανικό</w:t>
            </w:r>
            <w:r w:rsidRPr="00AA7E32">
              <w:rPr>
                <w:rFonts w:eastAsia="Calibri"/>
              </w:rPr>
              <w:br/>
              <w:t>Επιμελητήριο με συναφή κύρια δραστηριότητα με το</w:t>
            </w:r>
            <w:r w:rsidRPr="00AA7E32">
              <w:rPr>
                <w:rFonts w:eastAsia="Calibri"/>
              </w:rPr>
              <w:br/>
              <w:t xml:space="preserve">διαγωνισμό </w:t>
            </w:r>
          </w:p>
        </w:tc>
        <w:tc>
          <w:tcPr>
            <w:tcW w:w="1257" w:type="dxa"/>
          </w:tcPr>
          <w:p w14:paraId="1B9C5C25" w14:textId="77777777" w:rsidR="00A321E2" w:rsidRDefault="00A321E2" w:rsidP="00EB3592">
            <w:pPr>
              <w:jc w:val="center"/>
              <w:rPr>
                <w:b/>
              </w:rPr>
            </w:pPr>
          </w:p>
        </w:tc>
        <w:tc>
          <w:tcPr>
            <w:tcW w:w="1351" w:type="dxa"/>
          </w:tcPr>
          <w:p w14:paraId="5887A8E5" w14:textId="77777777" w:rsidR="00A321E2" w:rsidRDefault="00A321E2" w:rsidP="00EB3592">
            <w:pPr>
              <w:jc w:val="center"/>
              <w:rPr>
                <w:b/>
              </w:rPr>
            </w:pPr>
          </w:p>
        </w:tc>
        <w:tc>
          <w:tcPr>
            <w:tcW w:w="1613" w:type="dxa"/>
          </w:tcPr>
          <w:p w14:paraId="67672E88" w14:textId="77777777" w:rsidR="00A321E2" w:rsidRDefault="00A321E2" w:rsidP="00EB3592">
            <w:pPr>
              <w:jc w:val="center"/>
              <w:rPr>
                <w:b/>
              </w:rPr>
            </w:pPr>
          </w:p>
        </w:tc>
      </w:tr>
      <w:tr w:rsidR="00A321E2" w14:paraId="691B250B" w14:textId="77777777" w:rsidTr="00A321E2">
        <w:trPr>
          <w:jc w:val="center"/>
        </w:trPr>
        <w:tc>
          <w:tcPr>
            <w:tcW w:w="632" w:type="dxa"/>
          </w:tcPr>
          <w:p w14:paraId="18FFB4B8" w14:textId="77777777" w:rsidR="00A321E2" w:rsidRPr="008D5CAB" w:rsidRDefault="00A321E2" w:rsidP="00EB3592">
            <w:pPr>
              <w:jc w:val="center"/>
              <w:rPr>
                <w:b/>
              </w:rPr>
            </w:pPr>
          </w:p>
        </w:tc>
        <w:tc>
          <w:tcPr>
            <w:tcW w:w="6182" w:type="dxa"/>
          </w:tcPr>
          <w:p w14:paraId="24C4AEAB" w14:textId="77777777" w:rsidR="00A321E2" w:rsidRPr="00BD08AA" w:rsidRDefault="00A321E2" w:rsidP="00EB3592">
            <w:pPr>
              <w:spacing w:line="360" w:lineRule="auto"/>
              <w:jc w:val="both"/>
              <w:rPr>
                <w:rFonts w:eastAsia="Calibri"/>
              </w:rPr>
            </w:pPr>
            <w:r>
              <w:rPr>
                <w:rFonts w:eastAsia="Calibri"/>
              </w:rPr>
              <w:t>Εμπειρία</w:t>
            </w:r>
            <w:r w:rsidRPr="00BD08AA">
              <w:rPr>
                <w:rFonts w:eastAsia="Calibri"/>
              </w:rPr>
              <w:t xml:space="preserve"> στην εγκατάσταση και συντήρηση ανελκυστήρων τουλάχιστον 10 έτη πριν τη δημοσίευση του παρόντος.</w:t>
            </w:r>
          </w:p>
        </w:tc>
        <w:tc>
          <w:tcPr>
            <w:tcW w:w="1257" w:type="dxa"/>
          </w:tcPr>
          <w:p w14:paraId="286D95F6" w14:textId="77777777" w:rsidR="00A321E2" w:rsidRDefault="00A321E2" w:rsidP="00EB3592">
            <w:pPr>
              <w:jc w:val="center"/>
              <w:rPr>
                <w:b/>
              </w:rPr>
            </w:pPr>
          </w:p>
        </w:tc>
        <w:tc>
          <w:tcPr>
            <w:tcW w:w="1351" w:type="dxa"/>
          </w:tcPr>
          <w:p w14:paraId="0F1ECEEB" w14:textId="77777777" w:rsidR="00A321E2" w:rsidRDefault="00A321E2" w:rsidP="00EB3592">
            <w:pPr>
              <w:jc w:val="center"/>
              <w:rPr>
                <w:b/>
              </w:rPr>
            </w:pPr>
          </w:p>
        </w:tc>
        <w:tc>
          <w:tcPr>
            <w:tcW w:w="1613" w:type="dxa"/>
          </w:tcPr>
          <w:p w14:paraId="2BF4CAF7" w14:textId="77777777" w:rsidR="00A321E2" w:rsidRDefault="00A321E2" w:rsidP="00EB3592">
            <w:pPr>
              <w:jc w:val="center"/>
              <w:rPr>
                <w:b/>
              </w:rPr>
            </w:pPr>
          </w:p>
        </w:tc>
      </w:tr>
      <w:tr w:rsidR="00A321E2" w14:paraId="3F4B26D3" w14:textId="77777777" w:rsidTr="00A321E2">
        <w:trPr>
          <w:jc w:val="center"/>
        </w:trPr>
        <w:tc>
          <w:tcPr>
            <w:tcW w:w="632" w:type="dxa"/>
          </w:tcPr>
          <w:p w14:paraId="5169037E" w14:textId="77777777" w:rsidR="00A321E2" w:rsidRPr="008D5CAB" w:rsidRDefault="00A321E2" w:rsidP="00EB3592">
            <w:pPr>
              <w:jc w:val="center"/>
              <w:rPr>
                <w:b/>
              </w:rPr>
            </w:pPr>
          </w:p>
        </w:tc>
        <w:tc>
          <w:tcPr>
            <w:tcW w:w="6182" w:type="dxa"/>
          </w:tcPr>
          <w:p w14:paraId="44B7D336" w14:textId="77777777" w:rsidR="00A321E2" w:rsidRPr="00BD08AA" w:rsidRDefault="00A321E2" w:rsidP="00EB3592">
            <w:pPr>
              <w:spacing w:line="360" w:lineRule="auto"/>
              <w:jc w:val="both"/>
              <w:rPr>
                <w:rFonts w:eastAsia="Calibri"/>
              </w:rPr>
            </w:pPr>
            <w:r w:rsidRPr="00AA7E32">
              <w:rPr>
                <w:rFonts w:eastAsia="Calibri"/>
              </w:rPr>
              <w:t>Τεχνικό Ασφαλείας για την κάλυψη των συνθηκών του</w:t>
            </w:r>
            <w:r w:rsidRPr="00AA7E32">
              <w:rPr>
                <w:rFonts w:eastAsia="Calibri"/>
              </w:rPr>
              <w:br/>
              <w:t>έργου και για την τήρηση των μέτρων Υγείας &amp;</w:t>
            </w:r>
            <w:r w:rsidRPr="00AA7E32">
              <w:rPr>
                <w:rFonts w:eastAsia="Calibri"/>
              </w:rPr>
              <w:br/>
              <w:t>Ασφάλειας όπως αυτά προβλέπονται από την κείμενη</w:t>
            </w:r>
            <w:r w:rsidRPr="00AA7E32">
              <w:rPr>
                <w:rFonts w:eastAsia="Calibri"/>
              </w:rPr>
              <w:br/>
              <w:t>νομοθεσία σύμφωνα με την κατηγορία στην οποία</w:t>
            </w:r>
            <w:r w:rsidRPr="00AA7E32">
              <w:rPr>
                <w:rFonts w:eastAsia="Calibri"/>
              </w:rPr>
              <w:br/>
              <w:t>υπάγεται η επιχείρηση</w:t>
            </w:r>
          </w:p>
        </w:tc>
        <w:tc>
          <w:tcPr>
            <w:tcW w:w="1257" w:type="dxa"/>
          </w:tcPr>
          <w:p w14:paraId="5B2EA1AC" w14:textId="77777777" w:rsidR="00A321E2" w:rsidRDefault="00A321E2" w:rsidP="00EB3592">
            <w:pPr>
              <w:jc w:val="center"/>
              <w:rPr>
                <w:b/>
              </w:rPr>
            </w:pPr>
          </w:p>
        </w:tc>
        <w:tc>
          <w:tcPr>
            <w:tcW w:w="1351" w:type="dxa"/>
          </w:tcPr>
          <w:p w14:paraId="26FD2245" w14:textId="77777777" w:rsidR="00A321E2" w:rsidRDefault="00A321E2" w:rsidP="00EB3592">
            <w:pPr>
              <w:jc w:val="center"/>
              <w:rPr>
                <w:b/>
              </w:rPr>
            </w:pPr>
          </w:p>
        </w:tc>
        <w:tc>
          <w:tcPr>
            <w:tcW w:w="1613" w:type="dxa"/>
          </w:tcPr>
          <w:p w14:paraId="5818824A" w14:textId="77777777" w:rsidR="00A321E2" w:rsidRDefault="00A321E2" w:rsidP="00EB3592">
            <w:pPr>
              <w:jc w:val="center"/>
              <w:rPr>
                <w:b/>
              </w:rPr>
            </w:pPr>
          </w:p>
        </w:tc>
      </w:tr>
      <w:tr w:rsidR="00A321E2" w14:paraId="0AC69349" w14:textId="77777777" w:rsidTr="00A321E2">
        <w:trPr>
          <w:jc w:val="center"/>
        </w:trPr>
        <w:tc>
          <w:tcPr>
            <w:tcW w:w="632" w:type="dxa"/>
          </w:tcPr>
          <w:p w14:paraId="411D539B" w14:textId="77777777" w:rsidR="00A321E2" w:rsidRPr="008D5CAB" w:rsidRDefault="00A321E2" w:rsidP="00EB3592">
            <w:pPr>
              <w:jc w:val="center"/>
              <w:rPr>
                <w:b/>
              </w:rPr>
            </w:pPr>
          </w:p>
        </w:tc>
        <w:tc>
          <w:tcPr>
            <w:tcW w:w="6182" w:type="dxa"/>
          </w:tcPr>
          <w:p w14:paraId="1D1D2AD1" w14:textId="77777777" w:rsidR="00A321E2" w:rsidRPr="00FE4AFA" w:rsidRDefault="00A321E2" w:rsidP="00EB3592">
            <w:pPr>
              <w:spacing w:line="360" w:lineRule="auto"/>
              <w:jc w:val="both"/>
              <w:rPr>
                <w:rFonts w:eastAsia="Calibri"/>
              </w:rPr>
            </w:pPr>
            <w:r>
              <w:rPr>
                <w:rFonts w:eastAsia="Calibri"/>
              </w:rPr>
              <w:t>Επίσκεψη υφιστάμενης εγκατάστασης/ έγγραφο επίσκεψης</w:t>
            </w:r>
          </w:p>
        </w:tc>
        <w:tc>
          <w:tcPr>
            <w:tcW w:w="1257" w:type="dxa"/>
          </w:tcPr>
          <w:p w14:paraId="03004EAC" w14:textId="77777777" w:rsidR="00A321E2" w:rsidRDefault="00A321E2" w:rsidP="00EB3592">
            <w:pPr>
              <w:jc w:val="center"/>
              <w:rPr>
                <w:b/>
              </w:rPr>
            </w:pPr>
          </w:p>
        </w:tc>
        <w:tc>
          <w:tcPr>
            <w:tcW w:w="1351" w:type="dxa"/>
          </w:tcPr>
          <w:p w14:paraId="3DD6DF8C" w14:textId="77777777" w:rsidR="00A321E2" w:rsidRDefault="00A321E2" w:rsidP="00EB3592">
            <w:pPr>
              <w:jc w:val="center"/>
              <w:rPr>
                <w:b/>
              </w:rPr>
            </w:pPr>
          </w:p>
        </w:tc>
        <w:tc>
          <w:tcPr>
            <w:tcW w:w="1613" w:type="dxa"/>
          </w:tcPr>
          <w:p w14:paraId="774AC723" w14:textId="77777777" w:rsidR="00A321E2" w:rsidRDefault="00A321E2" w:rsidP="00EB3592">
            <w:pPr>
              <w:jc w:val="center"/>
              <w:rPr>
                <w:b/>
              </w:rPr>
            </w:pPr>
          </w:p>
        </w:tc>
      </w:tr>
      <w:tr w:rsidR="00A321E2" w14:paraId="141CA3A7" w14:textId="77777777" w:rsidTr="00A321E2">
        <w:trPr>
          <w:jc w:val="center"/>
        </w:trPr>
        <w:tc>
          <w:tcPr>
            <w:tcW w:w="632" w:type="dxa"/>
          </w:tcPr>
          <w:p w14:paraId="7F0D1DE0" w14:textId="77777777" w:rsidR="00A321E2" w:rsidRPr="008D5CAB" w:rsidRDefault="00A321E2" w:rsidP="00EB3592">
            <w:pPr>
              <w:jc w:val="center"/>
              <w:rPr>
                <w:b/>
              </w:rPr>
            </w:pPr>
          </w:p>
        </w:tc>
        <w:tc>
          <w:tcPr>
            <w:tcW w:w="6182" w:type="dxa"/>
          </w:tcPr>
          <w:p w14:paraId="354009B8" w14:textId="77777777" w:rsidR="00A321E2" w:rsidRPr="00FE4AFA" w:rsidRDefault="00A321E2" w:rsidP="00EB3592">
            <w:pPr>
              <w:spacing w:line="360" w:lineRule="auto"/>
              <w:jc w:val="both"/>
              <w:rPr>
                <w:rFonts w:eastAsia="Calibri"/>
              </w:rPr>
            </w:pPr>
            <w:r>
              <w:rPr>
                <w:rFonts w:eastAsia="Calibri"/>
              </w:rPr>
              <w:t>Έγγραφη δήλωση για την διατήρηση ή μη των υφιστάμενων οδηγών του ανελκυστήρα.</w:t>
            </w:r>
          </w:p>
        </w:tc>
        <w:tc>
          <w:tcPr>
            <w:tcW w:w="1257" w:type="dxa"/>
          </w:tcPr>
          <w:p w14:paraId="74C1AEAF" w14:textId="77777777" w:rsidR="00A321E2" w:rsidRDefault="00A321E2" w:rsidP="00EB3592">
            <w:pPr>
              <w:jc w:val="center"/>
              <w:rPr>
                <w:b/>
              </w:rPr>
            </w:pPr>
          </w:p>
        </w:tc>
        <w:tc>
          <w:tcPr>
            <w:tcW w:w="1351" w:type="dxa"/>
          </w:tcPr>
          <w:p w14:paraId="45575D6B" w14:textId="77777777" w:rsidR="00A321E2" w:rsidRDefault="00A321E2" w:rsidP="00EB3592">
            <w:pPr>
              <w:jc w:val="center"/>
              <w:rPr>
                <w:b/>
              </w:rPr>
            </w:pPr>
          </w:p>
        </w:tc>
        <w:tc>
          <w:tcPr>
            <w:tcW w:w="1613" w:type="dxa"/>
          </w:tcPr>
          <w:p w14:paraId="43A7B6CD" w14:textId="77777777" w:rsidR="00A321E2" w:rsidRDefault="00A321E2" w:rsidP="00EB3592">
            <w:pPr>
              <w:jc w:val="center"/>
              <w:rPr>
                <w:b/>
              </w:rPr>
            </w:pPr>
          </w:p>
        </w:tc>
      </w:tr>
      <w:tr w:rsidR="00A321E2" w14:paraId="0ABE65F5" w14:textId="77777777" w:rsidTr="00A321E2">
        <w:trPr>
          <w:jc w:val="center"/>
        </w:trPr>
        <w:tc>
          <w:tcPr>
            <w:tcW w:w="632" w:type="dxa"/>
          </w:tcPr>
          <w:p w14:paraId="29BEF498" w14:textId="77777777" w:rsidR="00A321E2" w:rsidRPr="008D5CAB" w:rsidRDefault="00A321E2" w:rsidP="00EB3592">
            <w:pPr>
              <w:jc w:val="center"/>
              <w:rPr>
                <w:b/>
              </w:rPr>
            </w:pPr>
          </w:p>
        </w:tc>
        <w:tc>
          <w:tcPr>
            <w:tcW w:w="6182" w:type="dxa"/>
          </w:tcPr>
          <w:p w14:paraId="1DBA242B" w14:textId="77777777" w:rsidR="00A321E2" w:rsidRPr="00FE4AFA" w:rsidRDefault="00A321E2" w:rsidP="00EB3592">
            <w:pPr>
              <w:spacing w:line="360" w:lineRule="auto"/>
              <w:jc w:val="both"/>
              <w:rPr>
                <w:rFonts w:eastAsia="Calibri"/>
              </w:rPr>
            </w:pPr>
            <w:r w:rsidRPr="00FE4AFA">
              <w:rPr>
                <w:rFonts w:eastAsia="Calibri"/>
              </w:rPr>
              <w:t>Πίνακας γενικών τεχνικών χαρακτηριστικών σύμφωνα με την παράγραφο Β των τεχνικών προδιαγραφών.</w:t>
            </w:r>
          </w:p>
        </w:tc>
        <w:tc>
          <w:tcPr>
            <w:tcW w:w="1257" w:type="dxa"/>
          </w:tcPr>
          <w:p w14:paraId="090A3AE6" w14:textId="77777777" w:rsidR="00A321E2" w:rsidRDefault="00A321E2" w:rsidP="00EB3592">
            <w:pPr>
              <w:jc w:val="center"/>
              <w:rPr>
                <w:b/>
              </w:rPr>
            </w:pPr>
          </w:p>
        </w:tc>
        <w:tc>
          <w:tcPr>
            <w:tcW w:w="1351" w:type="dxa"/>
          </w:tcPr>
          <w:p w14:paraId="688242A6" w14:textId="77777777" w:rsidR="00A321E2" w:rsidRDefault="00A321E2" w:rsidP="00EB3592">
            <w:pPr>
              <w:jc w:val="center"/>
              <w:rPr>
                <w:b/>
              </w:rPr>
            </w:pPr>
          </w:p>
        </w:tc>
        <w:tc>
          <w:tcPr>
            <w:tcW w:w="1613" w:type="dxa"/>
          </w:tcPr>
          <w:p w14:paraId="6843C3E0" w14:textId="77777777" w:rsidR="00A321E2" w:rsidRDefault="00A321E2" w:rsidP="00EB3592">
            <w:pPr>
              <w:jc w:val="center"/>
              <w:rPr>
                <w:b/>
              </w:rPr>
            </w:pPr>
          </w:p>
        </w:tc>
      </w:tr>
      <w:tr w:rsidR="00A321E2" w14:paraId="5E71394B" w14:textId="77777777" w:rsidTr="00A321E2">
        <w:trPr>
          <w:jc w:val="center"/>
        </w:trPr>
        <w:tc>
          <w:tcPr>
            <w:tcW w:w="632" w:type="dxa"/>
          </w:tcPr>
          <w:p w14:paraId="455A2BF7" w14:textId="77777777" w:rsidR="00A321E2" w:rsidRPr="008D5CAB" w:rsidRDefault="00A321E2" w:rsidP="00EB3592">
            <w:pPr>
              <w:jc w:val="center"/>
              <w:rPr>
                <w:b/>
              </w:rPr>
            </w:pPr>
          </w:p>
        </w:tc>
        <w:tc>
          <w:tcPr>
            <w:tcW w:w="6182" w:type="dxa"/>
          </w:tcPr>
          <w:p w14:paraId="2F5572E8" w14:textId="77777777" w:rsidR="00A321E2" w:rsidRPr="00FE4AFA" w:rsidRDefault="00A321E2" w:rsidP="00EB3592">
            <w:pPr>
              <w:spacing w:line="360" w:lineRule="auto"/>
              <w:jc w:val="both"/>
              <w:rPr>
                <w:rFonts w:eastAsia="Calibri"/>
              </w:rPr>
            </w:pPr>
            <w:r>
              <w:rPr>
                <w:rFonts w:eastAsia="Calibri"/>
              </w:rPr>
              <w:t>Α</w:t>
            </w:r>
            <w:r w:rsidRPr="00BD08AA">
              <w:rPr>
                <w:rFonts w:eastAsia="Calibri"/>
              </w:rPr>
              <w:t>ναλυτική περιγραφή των προσφερόμενων υλικών και περιγραφή των πιστοποιήσεων τους με ιδιαίτερη αναφορά στον πίνακα του ανελκυστήρα καθώς και στα εξαρτήματα ασφαλείας του, στις θύρες και στους μηχανισμούς τους, στον κινητήριο μηχανισμό καθώς και σε όλα τα εξαρτήματα ασφαλείας του ανελκυστήρα.</w:t>
            </w:r>
          </w:p>
        </w:tc>
        <w:tc>
          <w:tcPr>
            <w:tcW w:w="1257" w:type="dxa"/>
          </w:tcPr>
          <w:p w14:paraId="7C25EF64" w14:textId="77777777" w:rsidR="00A321E2" w:rsidRDefault="00A321E2" w:rsidP="00EB3592">
            <w:pPr>
              <w:jc w:val="center"/>
              <w:rPr>
                <w:b/>
              </w:rPr>
            </w:pPr>
          </w:p>
        </w:tc>
        <w:tc>
          <w:tcPr>
            <w:tcW w:w="1351" w:type="dxa"/>
          </w:tcPr>
          <w:p w14:paraId="565DC99C" w14:textId="77777777" w:rsidR="00A321E2" w:rsidRDefault="00A321E2" w:rsidP="00EB3592">
            <w:pPr>
              <w:jc w:val="center"/>
              <w:rPr>
                <w:b/>
              </w:rPr>
            </w:pPr>
          </w:p>
        </w:tc>
        <w:tc>
          <w:tcPr>
            <w:tcW w:w="1613" w:type="dxa"/>
          </w:tcPr>
          <w:p w14:paraId="670C504B" w14:textId="77777777" w:rsidR="00A321E2" w:rsidRDefault="00A321E2" w:rsidP="00EB3592">
            <w:pPr>
              <w:jc w:val="center"/>
              <w:rPr>
                <w:b/>
              </w:rPr>
            </w:pPr>
          </w:p>
        </w:tc>
      </w:tr>
      <w:tr w:rsidR="00A321E2" w14:paraId="7FC7DEAA" w14:textId="77777777" w:rsidTr="00A321E2">
        <w:trPr>
          <w:jc w:val="center"/>
        </w:trPr>
        <w:tc>
          <w:tcPr>
            <w:tcW w:w="632" w:type="dxa"/>
          </w:tcPr>
          <w:p w14:paraId="38AFC93D" w14:textId="77777777" w:rsidR="00A321E2" w:rsidRPr="008D5CAB" w:rsidRDefault="00A321E2" w:rsidP="00EB3592">
            <w:pPr>
              <w:jc w:val="center"/>
              <w:rPr>
                <w:b/>
              </w:rPr>
            </w:pPr>
          </w:p>
        </w:tc>
        <w:tc>
          <w:tcPr>
            <w:tcW w:w="6182" w:type="dxa"/>
          </w:tcPr>
          <w:p w14:paraId="4AC7FE94" w14:textId="77777777" w:rsidR="00A321E2" w:rsidRPr="00BD08AA" w:rsidRDefault="00A321E2" w:rsidP="00EB3592">
            <w:pPr>
              <w:spacing w:line="360" w:lineRule="auto"/>
              <w:jc w:val="both"/>
              <w:rPr>
                <w:rFonts w:eastAsia="Calibri"/>
              </w:rPr>
            </w:pPr>
            <w:r w:rsidRPr="00BD08AA">
              <w:rPr>
                <w:rFonts w:eastAsia="Calibri"/>
              </w:rPr>
              <w:t>Σε περίπτωση που για τις ρυθμίσεις του πίνακα του ανελκυστήρα (</w:t>
            </w:r>
            <w:proofErr w:type="spellStart"/>
            <w:r w:rsidRPr="00B201FB">
              <w:rPr>
                <w:rFonts w:eastAsia="Calibri"/>
              </w:rPr>
              <w:t>controller</w:t>
            </w:r>
            <w:proofErr w:type="spellEnd"/>
            <w:r w:rsidRPr="00BD08AA">
              <w:rPr>
                <w:rFonts w:eastAsia="Calibri"/>
              </w:rPr>
              <w:t>) απαιτείται ειδική συσκευή ή/και κωδικοί, αυτοί θα παραδοθούν στην Τεχνική Υπηρεσία του Πανεπιστημίου Θεσσαλίας πριν τεθεί ο ανελκυστήρας σε χρήση για το κοινό, συνοδευόμενοι από όλα τα απαραίτητα εγχειρίδια χρήσης και συντήρησης.</w:t>
            </w:r>
          </w:p>
        </w:tc>
        <w:tc>
          <w:tcPr>
            <w:tcW w:w="1257" w:type="dxa"/>
          </w:tcPr>
          <w:p w14:paraId="757E504D" w14:textId="77777777" w:rsidR="00A321E2" w:rsidRDefault="00A321E2" w:rsidP="00EB3592">
            <w:pPr>
              <w:jc w:val="center"/>
              <w:rPr>
                <w:b/>
              </w:rPr>
            </w:pPr>
          </w:p>
        </w:tc>
        <w:tc>
          <w:tcPr>
            <w:tcW w:w="1351" w:type="dxa"/>
          </w:tcPr>
          <w:p w14:paraId="09DB8054" w14:textId="77777777" w:rsidR="00A321E2" w:rsidRDefault="00A321E2" w:rsidP="00EB3592">
            <w:pPr>
              <w:jc w:val="center"/>
              <w:rPr>
                <w:b/>
              </w:rPr>
            </w:pPr>
          </w:p>
        </w:tc>
        <w:tc>
          <w:tcPr>
            <w:tcW w:w="1613" w:type="dxa"/>
          </w:tcPr>
          <w:p w14:paraId="44D6CEC9" w14:textId="77777777" w:rsidR="00A321E2" w:rsidRDefault="00A321E2" w:rsidP="00EB3592">
            <w:pPr>
              <w:jc w:val="center"/>
              <w:rPr>
                <w:b/>
              </w:rPr>
            </w:pPr>
          </w:p>
        </w:tc>
      </w:tr>
      <w:tr w:rsidR="00A321E2" w14:paraId="3F73138F" w14:textId="77777777" w:rsidTr="00A321E2">
        <w:trPr>
          <w:jc w:val="center"/>
        </w:trPr>
        <w:tc>
          <w:tcPr>
            <w:tcW w:w="632" w:type="dxa"/>
          </w:tcPr>
          <w:p w14:paraId="31B6244F" w14:textId="77777777" w:rsidR="00A321E2" w:rsidRPr="008D5CAB" w:rsidRDefault="00A321E2" w:rsidP="00EB3592">
            <w:pPr>
              <w:jc w:val="center"/>
              <w:rPr>
                <w:b/>
              </w:rPr>
            </w:pPr>
          </w:p>
        </w:tc>
        <w:tc>
          <w:tcPr>
            <w:tcW w:w="6182" w:type="dxa"/>
          </w:tcPr>
          <w:p w14:paraId="339BAA9D" w14:textId="77777777" w:rsidR="00A321E2" w:rsidRPr="00FE4AFA" w:rsidRDefault="00A321E2" w:rsidP="00EB3592">
            <w:pPr>
              <w:spacing w:line="360" w:lineRule="auto"/>
              <w:jc w:val="both"/>
              <w:rPr>
                <w:rFonts w:eastAsia="Calibri"/>
              </w:rPr>
            </w:pPr>
            <w:r w:rsidRPr="00BD08AA">
              <w:rPr>
                <w:rFonts w:eastAsia="Calibri"/>
              </w:rPr>
              <w:t xml:space="preserve">Ο ανάδοχος είναι υπεύθυνος για την αποξήλωση και απομάκρυνση από το χώρο των μερών του υφιστάμενου ανελκυστήρα. Εάν η τεχνική υπηρεσία </w:t>
            </w:r>
            <w:r w:rsidRPr="00BD08AA">
              <w:rPr>
                <w:rFonts w:eastAsia="Calibri"/>
              </w:rPr>
              <w:lastRenderedPageBreak/>
              <w:t>απαιτήσει την φύλαξη κάποιον μερών του ανελκυστήρα τότε αυτά θα μεταφερθούν από τον ανάδοχο σε χώρους που θα του υποδείξει η τεχνική υπηρεσία.</w:t>
            </w:r>
          </w:p>
        </w:tc>
        <w:tc>
          <w:tcPr>
            <w:tcW w:w="1257" w:type="dxa"/>
          </w:tcPr>
          <w:p w14:paraId="75ED208C" w14:textId="77777777" w:rsidR="00A321E2" w:rsidRDefault="00A321E2" w:rsidP="00EB3592">
            <w:pPr>
              <w:jc w:val="center"/>
              <w:rPr>
                <w:b/>
              </w:rPr>
            </w:pPr>
          </w:p>
        </w:tc>
        <w:tc>
          <w:tcPr>
            <w:tcW w:w="1351" w:type="dxa"/>
          </w:tcPr>
          <w:p w14:paraId="2506A10F" w14:textId="77777777" w:rsidR="00A321E2" w:rsidRDefault="00A321E2" w:rsidP="00EB3592">
            <w:pPr>
              <w:jc w:val="center"/>
              <w:rPr>
                <w:b/>
              </w:rPr>
            </w:pPr>
          </w:p>
        </w:tc>
        <w:tc>
          <w:tcPr>
            <w:tcW w:w="1613" w:type="dxa"/>
          </w:tcPr>
          <w:p w14:paraId="0A5D7C38" w14:textId="77777777" w:rsidR="00A321E2" w:rsidRDefault="00A321E2" w:rsidP="00EB3592">
            <w:pPr>
              <w:jc w:val="center"/>
              <w:rPr>
                <w:b/>
              </w:rPr>
            </w:pPr>
          </w:p>
        </w:tc>
      </w:tr>
      <w:tr w:rsidR="00A321E2" w14:paraId="2BF56C1E" w14:textId="77777777" w:rsidTr="00A321E2">
        <w:trPr>
          <w:jc w:val="center"/>
        </w:trPr>
        <w:tc>
          <w:tcPr>
            <w:tcW w:w="632" w:type="dxa"/>
          </w:tcPr>
          <w:p w14:paraId="3CC23D06" w14:textId="77777777" w:rsidR="00A321E2" w:rsidRPr="008D5CAB" w:rsidRDefault="00A321E2" w:rsidP="00EB3592">
            <w:pPr>
              <w:jc w:val="center"/>
              <w:rPr>
                <w:b/>
              </w:rPr>
            </w:pPr>
          </w:p>
        </w:tc>
        <w:tc>
          <w:tcPr>
            <w:tcW w:w="6182" w:type="dxa"/>
          </w:tcPr>
          <w:p w14:paraId="02ABF47D" w14:textId="77777777" w:rsidR="00A321E2" w:rsidRDefault="00A321E2" w:rsidP="00EB3592">
            <w:pPr>
              <w:spacing w:line="360" w:lineRule="auto"/>
              <w:jc w:val="both"/>
              <w:rPr>
                <w:rFonts w:eastAsia="Calibri"/>
              </w:rPr>
            </w:pPr>
            <w:r w:rsidRPr="00BD08AA">
              <w:rPr>
                <w:rFonts w:eastAsia="Calibri"/>
              </w:rPr>
              <w:t xml:space="preserve">Η έκδοση πιστοποιητικού </w:t>
            </w:r>
            <w:r w:rsidRPr="00BD08AA">
              <w:rPr>
                <w:rFonts w:eastAsia="Calibri"/>
                <w:lang w:val="en-US"/>
              </w:rPr>
              <w:t>CE</w:t>
            </w:r>
            <w:r w:rsidRPr="00BD08AA">
              <w:rPr>
                <w:rFonts w:eastAsia="Calibri"/>
              </w:rPr>
              <w:t xml:space="preserve"> της εγκατάστασης σύμφωνα με τα </w:t>
            </w:r>
            <w:r>
              <w:rPr>
                <w:rFonts w:eastAsia="Calibri"/>
              </w:rPr>
              <w:t>παρακάτω</w:t>
            </w:r>
            <w:r w:rsidRPr="003660AF">
              <w:rPr>
                <w:rFonts w:eastAsia="Calibri"/>
              </w:rPr>
              <w:t>:</w:t>
            </w:r>
          </w:p>
          <w:p w14:paraId="19CF02B4" w14:textId="77777777" w:rsidR="00A321E2" w:rsidRPr="003660AF" w:rsidRDefault="00A321E2" w:rsidP="00A321E2">
            <w:pPr>
              <w:pStyle w:val="ab"/>
              <w:numPr>
                <w:ilvl w:val="0"/>
                <w:numId w:val="34"/>
              </w:numPr>
              <w:suppressAutoHyphens w:val="0"/>
              <w:spacing w:after="0" w:line="360" w:lineRule="auto"/>
              <w:contextualSpacing/>
              <w:jc w:val="both"/>
            </w:pPr>
            <w:r w:rsidRPr="003660AF">
              <w:t>Ευρωπαϊκή οδηγία Ανελκυστήρων 2014/33/ΕΕ Οδηγία 2014/33/ΕΕ, Κ.Y.A. 39507/167/Φ.9.2/2016 (ΦΕΚ 1047/Β/2016)</w:t>
            </w:r>
          </w:p>
          <w:p w14:paraId="35A77C13" w14:textId="77777777" w:rsidR="00A321E2" w:rsidRPr="003660AF" w:rsidRDefault="00A321E2" w:rsidP="00A321E2">
            <w:pPr>
              <w:pStyle w:val="ab"/>
              <w:numPr>
                <w:ilvl w:val="0"/>
                <w:numId w:val="34"/>
              </w:numPr>
              <w:suppressAutoHyphens w:val="0"/>
              <w:spacing w:after="0" w:line="360" w:lineRule="auto"/>
              <w:contextualSpacing/>
              <w:jc w:val="both"/>
            </w:pPr>
            <w:r w:rsidRPr="003660AF">
              <w:t xml:space="preserve">ΕΝ81-20:2020, Κανόνες ασφάλειας για την κατασκευή και την εγκατάσταση ανελκυστήρων Ανελκυστήρες για τη μεταφορά προσώπων και αγαθών - Μέρος 20: Ανελκυστήρες επιβατών και αγαθών </w:t>
            </w:r>
          </w:p>
          <w:p w14:paraId="754FB6B9" w14:textId="77777777" w:rsidR="00A321E2" w:rsidRDefault="00A321E2" w:rsidP="00A321E2">
            <w:pPr>
              <w:pStyle w:val="ab"/>
              <w:numPr>
                <w:ilvl w:val="0"/>
                <w:numId w:val="35"/>
              </w:numPr>
              <w:suppressAutoHyphens w:val="0"/>
              <w:spacing w:after="0" w:line="360" w:lineRule="auto"/>
              <w:contextualSpacing/>
              <w:jc w:val="both"/>
            </w:pPr>
            <w:r w:rsidRPr="003660AF">
              <w:t xml:space="preserve">ΕΝ 81-70:2003/A1:2004 Κανόνες ασφαλείας για την κατασκευή και την εγκατάσταση ανελκυστήρων - Ειδικές εφαρμογές για ανελκυστήρες επιβατών και αγαθών - Μέρος 70: </w:t>
            </w:r>
            <w:proofErr w:type="spellStart"/>
            <w:r w:rsidRPr="003660AF">
              <w:t>Προσιτότητα</w:t>
            </w:r>
            <w:proofErr w:type="spellEnd"/>
            <w:r w:rsidRPr="003660AF">
              <w:t xml:space="preserve"> σε ανελκυστήρες ατόμων περιλαμβανομένων των ατόμων με ειδικές ανάγκες</w:t>
            </w:r>
          </w:p>
          <w:p w14:paraId="0E21BE89" w14:textId="77777777" w:rsidR="00A321E2" w:rsidRPr="000F6FC2" w:rsidRDefault="00A321E2" w:rsidP="00A321E2">
            <w:pPr>
              <w:pStyle w:val="ab"/>
              <w:numPr>
                <w:ilvl w:val="0"/>
                <w:numId w:val="35"/>
              </w:numPr>
              <w:suppressAutoHyphens w:val="0"/>
              <w:spacing w:after="0" w:line="360" w:lineRule="auto"/>
              <w:contextualSpacing/>
              <w:jc w:val="both"/>
            </w:pPr>
            <w:r w:rsidRPr="000F6FC2">
              <w:t xml:space="preserve">EN 81-21:2020 (εάν απαιτείται) Κανόνες ασφάλειας για την κατασκευή και την εγκατάσταση ανελκυστήρων - Ανελκυστήρες για τη μεταφορά προσώπων και αγαθών - Μέρος 21: Καινούργιοι ανελκυστήρες επιβατών και αγαθών σε υφιστάμενα κτίρια </w:t>
            </w:r>
          </w:p>
        </w:tc>
        <w:tc>
          <w:tcPr>
            <w:tcW w:w="1257" w:type="dxa"/>
          </w:tcPr>
          <w:p w14:paraId="3F9753D4" w14:textId="77777777" w:rsidR="00A321E2" w:rsidRDefault="00A321E2" w:rsidP="00EB3592">
            <w:pPr>
              <w:jc w:val="center"/>
              <w:rPr>
                <w:b/>
              </w:rPr>
            </w:pPr>
          </w:p>
        </w:tc>
        <w:tc>
          <w:tcPr>
            <w:tcW w:w="1351" w:type="dxa"/>
          </w:tcPr>
          <w:p w14:paraId="2B77BF7D" w14:textId="77777777" w:rsidR="00A321E2" w:rsidRDefault="00A321E2" w:rsidP="00EB3592">
            <w:pPr>
              <w:jc w:val="center"/>
              <w:rPr>
                <w:b/>
              </w:rPr>
            </w:pPr>
          </w:p>
        </w:tc>
        <w:tc>
          <w:tcPr>
            <w:tcW w:w="1613" w:type="dxa"/>
          </w:tcPr>
          <w:p w14:paraId="2BF9DF3A" w14:textId="77777777" w:rsidR="00A321E2" w:rsidRDefault="00A321E2" w:rsidP="00EB3592">
            <w:pPr>
              <w:jc w:val="center"/>
              <w:rPr>
                <w:b/>
              </w:rPr>
            </w:pPr>
          </w:p>
        </w:tc>
      </w:tr>
      <w:tr w:rsidR="00A321E2" w14:paraId="26FDDAEA" w14:textId="77777777" w:rsidTr="00A321E2">
        <w:trPr>
          <w:jc w:val="center"/>
        </w:trPr>
        <w:tc>
          <w:tcPr>
            <w:tcW w:w="632" w:type="dxa"/>
          </w:tcPr>
          <w:p w14:paraId="01418FA6" w14:textId="77777777" w:rsidR="00A321E2" w:rsidRPr="008D5CAB" w:rsidRDefault="00A321E2" w:rsidP="00EB3592">
            <w:pPr>
              <w:jc w:val="center"/>
              <w:rPr>
                <w:b/>
              </w:rPr>
            </w:pPr>
          </w:p>
        </w:tc>
        <w:tc>
          <w:tcPr>
            <w:tcW w:w="6182" w:type="dxa"/>
          </w:tcPr>
          <w:p w14:paraId="4B307120" w14:textId="77777777" w:rsidR="00A321E2" w:rsidRPr="00BD08AA" w:rsidRDefault="00A321E2" w:rsidP="00EB3592">
            <w:pPr>
              <w:spacing w:line="360" w:lineRule="auto"/>
              <w:jc w:val="both"/>
              <w:rPr>
                <w:rFonts w:eastAsia="Calibri"/>
              </w:rPr>
            </w:pPr>
            <w:r w:rsidRPr="00BD08AA">
              <w:rPr>
                <w:rFonts w:eastAsia="Calibri"/>
              </w:rPr>
              <w:t>Σύσταση τεχνικού φακέλου του νέου ανελκυστήρα. Ο τεχνικός φάκελος του ανελκυστήρα θα πρέπει να περιέχει τουλάχιστον τα παρακάτω:</w:t>
            </w:r>
          </w:p>
          <w:p w14:paraId="1C70BDB5" w14:textId="77777777" w:rsidR="00A321E2" w:rsidRPr="00BD08AA" w:rsidRDefault="00A321E2" w:rsidP="00A321E2">
            <w:pPr>
              <w:numPr>
                <w:ilvl w:val="0"/>
                <w:numId w:val="30"/>
              </w:numPr>
              <w:spacing w:line="360" w:lineRule="auto"/>
              <w:jc w:val="both"/>
              <w:rPr>
                <w:rFonts w:eastAsia="Calibri"/>
              </w:rPr>
            </w:pPr>
            <w:r w:rsidRPr="00BD08AA">
              <w:rPr>
                <w:rFonts w:eastAsia="Calibri"/>
              </w:rPr>
              <w:t>Τεχνική περιγραφή όλων των μερών του ανελκυστήρα.</w:t>
            </w:r>
          </w:p>
          <w:p w14:paraId="2C2A88F8" w14:textId="77777777" w:rsidR="00A321E2" w:rsidRPr="00BD08AA" w:rsidRDefault="00A321E2" w:rsidP="00A321E2">
            <w:pPr>
              <w:numPr>
                <w:ilvl w:val="0"/>
                <w:numId w:val="30"/>
              </w:numPr>
              <w:spacing w:line="360" w:lineRule="auto"/>
              <w:jc w:val="both"/>
              <w:rPr>
                <w:rFonts w:eastAsia="Calibri"/>
              </w:rPr>
            </w:pPr>
            <w:r w:rsidRPr="00BD08AA">
              <w:rPr>
                <w:rFonts w:eastAsia="Calibri"/>
              </w:rPr>
              <w:t xml:space="preserve">Τεχνική μηχανολογική μελέτη (σε περίπτωση ανελκυστήρα με έγκριση τύπου απαιτείται το </w:t>
            </w:r>
            <w:r w:rsidRPr="00BD08AA">
              <w:rPr>
                <w:rFonts w:eastAsia="Calibri"/>
              </w:rPr>
              <w:lastRenderedPageBreak/>
              <w:t>πιστοποιητικό της έγκρισης τύπου καθώς και τα πλήρη υπομνήματα που την συνοδεύουν)</w:t>
            </w:r>
          </w:p>
          <w:p w14:paraId="76D55F1E" w14:textId="77777777" w:rsidR="00A321E2" w:rsidRPr="00BD08AA" w:rsidRDefault="00A321E2" w:rsidP="00A321E2">
            <w:pPr>
              <w:numPr>
                <w:ilvl w:val="0"/>
                <w:numId w:val="30"/>
              </w:numPr>
              <w:spacing w:line="360" w:lineRule="auto"/>
              <w:jc w:val="both"/>
              <w:rPr>
                <w:rFonts w:eastAsia="Calibri"/>
              </w:rPr>
            </w:pPr>
            <w:r w:rsidRPr="00BD08AA">
              <w:rPr>
                <w:rFonts w:eastAsia="Calibri"/>
              </w:rPr>
              <w:t>Αναλύσεις σχεδιασμού (επικινδυνότητας) σε περιπτώσεις µη συµµ</w:t>
            </w:r>
            <w:proofErr w:type="spellStart"/>
            <w:r w:rsidRPr="00BD08AA">
              <w:rPr>
                <w:rFonts w:eastAsia="Calibri"/>
              </w:rPr>
              <w:t>όρφωσης</w:t>
            </w:r>
            <w:proofErr w:type="spellEnd"/>
            <w:r w:rsidRPr="00BD08AA">
              <w:rPr>
                <w:rFonts w:eastAsia="Calibri"/>
              </w:rPr>
              <w:t xml:space="preserve"> µε εναρμονισμένα πρότυπα.</w:t>
            </w:r>
          </w:p>
          <w:p w14:paraId="72AEF79C" w14:textId="77777777" w:rsidR="00A321E2" w:rsidRPr="00BD08AA" w:rsidRDefault="00A321E2" w:rsidP="00A321E2">
            <w:pPr>
              <w:numPr>
                <w:ilvl w:val="0"/>
                <w:numId w:val="30"/>
              </w:numPr>
              <w:spacing w:line="360" w:lineRule="auto"/>
              <w:jc w:val="both"/>
              <w:rPr>
                <w:rFonts w:eastAsia="Calibri"/>
              </w:rPr>
            </w:pPr>
            <w:r w:rsidRPr="00BD08AA">
              <w:rPr>
                <w:rFonts w:eastAsia="Calibri"/>
              </w:rPr>
              <w:t>Δήλωση συμμόρφωσης για την εγκατάσταση του ανελκυστήρα.</w:t>
            </w:r>
          </w:p>
          <w:p w14:paraId="3D5E034C" w14:textId="77777777" w:rsidR="00A321E2" w:rsidRPr="00BD08AA" w:rsidRDefault="00A321E2" w:rsidP="00A321E2">
            <w:pPr>
              <w:numPr>
                <w:ilvl w:val="0"/>
                <w:numId w:val="30"/>
              </w:numPr>
              <w:spacing w:line="360" w:lineRule="auto"/>
              <w:jc w:val="both"/>
              <w:rPr>
                <w:rFonts w:eastAsia="Calibri"/>
              </w:rPr>
            </w:pPr>
            <w:r w:rsidRPr="00BD08AA">
              <w:rPr>
                <w:rFonts w:eastAsia="Calibri"/>
              </w:rPr>
              <w:t>Μηχανολογικό σχέδιο στο οποίο θα απεικονίζονται: η τομή και η κάτοψη του φρεατίου, η κάτοψη μηχανοστασίου, οι χώροι προστασίας στην πάνω και κάτω απόληξη φρέατος, ο τρόπος ανάρτησης και ο τρόπος σύνδεσης µε την αντλία (εάν απαιτείται).</w:t>
            </w:r>
          </w:p>
          <w:p w14:paraId="5AB15C8A" w14:textId="77777777" w:rsidR="00A321E2" w:rsidRPr="00BD08AA" w:rsidRDefault="00A321E2" w:rsidP="00A321E2">
            <w:pPr>
              <w:numPr>
                <w:ilvl w:val="0"/>
                <w:numId w:val="30"/>
              </w:numPr>
              <w:spacing w:line="360" w:lineRule="auto"/>
              <w:jc w:val="both"/>
              <w:rPr>
                <w:rFonts w:eastAsia="Calibri"/>
              </w:rPr>
            </w:pPr>
            <w:r w:rsidRPr="00BD08AA">
              <w:rPr>
                <w:rFonts w:eastAsia="Calibri"/>
              </w:rPr>
              <w:t>Ηλεκτρολογικά σχηματικά διαγράμματα: κυκλωμάτων παροχής ενέργειας και κυκλωμάτων ασφάλειας µε τον κατάλληλο συμβολισμό και επεξηγήσεις. (σύμβολα CENELEC)</w:t>
            </w:r>
          </w:p>
          <w:p w14:paraId="6138037B" w14:textId="77777777" w:rsidR="00A321E2" w:rsidRPr="00FE4AFA" w:rsidRDefault="00A321E2" w:rsidP="00A321E2">
            <w:pPr>
              <w:numPr>
                <w:ilvl w:val="0"/>
                <w:numId w:val="30"/>
              </w:numPr>
              <w:spacing w:line="360" w:lineRule="auto"/>
              <w:jc w:val="both"/>
              <w:rPr>
                <w:rFonts w:eastAsia="Calibri"/>
              </w:rPr>
            </w:pPr>
            <w:r w:rsidRPr="00FE4AFA">
              <w:rPr>
                <w:rFonts w:eastAsia="Calibri"/>
              </w:rPr>
              <w:t>Διάγραμμα υδραυλικού κυκλώματος (σύμβολα ISO 1219-1) (εάν απαιτείται)Τα πιστοποιητικά όλων των εξαρτημάτων ασφαλείας βάσει του ΕΝ 81-50:2020, Κανόνες ασφάλειας για την κατασκευή και την εγκατάσταση ανελκυστήρων - Έλεγχοι και δοκιμές - Μέρος 50: Κανόνες σχεδιασμού, υπολογισμοί, έλεγχοι και δοκιμές συ</w:t>
            </w:r>
            <w:r>
              <w:rPr>
                <w:rFonts w:eastAsia="Calibri"/>
              </w:rPr>
              <w:t>στατικών μερών των ανελκυστήρων.</w:t>
            </w:r>
          </w:p>
          <w:p w14:paraId="3CEA6E5C" w14:textId="77777777" w:rsidR="00A321E2" w:rsidRPr="00BD08AA" w:rsidRDefault="00A321E2" w:rsidP="00A321E2">
            <w:pPr>
              <w:numPr>
                <w:ilvl w:val="0"/>
                <w:numId w:val="30"/>
              </w:numPr>
              <w:spacing w:line="360" w:lineRule="auto"/>
              <w:jc w:val="both"/>
              <w:rPr>
                <w:rFonts w:eastAsia="Calibri"/>
              </w:rPr>
            </w:pPr>
            <w:r w:rsidRPr="00BD08AA">
              <w:rPr>
                <w:rFonts w:eastAsia="Calibri"/>
              </w:rPr>
              <w:t>Βεβαιώσεις των κατασκευαστών για τα μη εξαρτήματα ασφαλείας.</w:t>
            </w:r>
          </w:p>
          <w:p w14:paraId="08988FC0" w14:textId="77777777" w:rsidR="00A321E2" w:rsidRDefault="00A321E2" w:rsidP="00A321E2">
            <w:pPr>
              <w:numPr>
                <w:ilvl w:val="0"/>
                <w:numId w:val="30"/>
              </w:numPr>
              <w:spacing w:line="360" w:lineRule="auto"/>
              <w:jc w:val="both"/>
              <w:rPr>
                <w:rFonts w:eastAsia="Calibri"/>
              </w:rPr>
            </w:pPr>
            <w:r w:rsidRPr="00BD08AA">
              <w:rPr>
                <w:rFonts w:eastAsia="Calibri"/>
              </w:rPr>
              <w:t>Εγχειρίδια χρήσης, επισκευής και συντήρησης του ανελκυστήρα. Ενδεικτικά αναφέρονται τα εγχειρίδια του πίνακα και των θυρών.</w:t>
            </w:r>
          </w:p>
          <w:p w14:paraId="5FCF616F" w14:textId="77777777" w:rsidR="00A321E2" w:rsidRPr="00BD08AA" w:rsidRDefault="00A321E2" w:rsidP="00EB3592">
            <w:pPr>
              <w:spacing w:line="360" w:lineRule="auto"/>
              <w:jc w:val="both"/>
              <w:rPr>
                <w:rFonts w:eastAsia="Calibri"/>
              </w:rPr>
            </w:pPr>
            <w:r w:rsidRPr="00BD08AA">
              <w:rPr>
                <w:rFonts w:eastAsia="Calibri"/>
              </w:rPr>
              <w:lastRenderedPageBreak/>
              <w:t>Όλα τα παραπάνω θα παραδοθούν στην τεχνική υπηρεσία του Πανεπιστημίου Θεσσαλίας σε έντυπη και ηλεκτρονική μορφή πριν τεθεί ο ανελκυστήρας σε χρήση για το κοινό.</w:t>
            </w:r>
          </w:p>
        </w:tc>
        <w:tc>
          <w:tcPr>
            <w:tcW w:w="1257" w:type="dxa"/>
          </w:tcPr>
          <w:p w14:paraId="31D9D15E" w14:textId="77777777" w:rsidR="00A321E2" w:rsidRDefault="00A321E2" w:rsidP="00EB3592">
            <w:pPr>
              <w:jc w:val="center"/>
              <w:rPr>
                <w:b/>
              </w:rPr>
            </w:pPr>
          </w:p>
        </w:tc>
        <w:tc>
          <w:tcPr>
            <w:tcW w:w="1351" w:type="dxa"/>
          </w:tcPr>
          <w:p w14:paraId="0C41C829" w14:textId="77777777" w:rsidR="00A321E2" w:rsidRDefault="00A321E2" w:rsidP="00EB3592">
            <w:pPr>
              <w:jc w:val="center"/>
              <w:rPr>
                <w:b/>
              </w:rPr>
            </w:pPr>
          </w:p>
        </w:tc>
        <w:tc>
          <w:tcPr>
            <w:tcW w:w="1613" w:type="dxa"/>
          </w:tcPr>
          <w:p w14:paraId="52A88B89" w14:textId="77777777" w:rsidR="00A321E2" w:rsidRDefault="00A321E2" w:rsidP="00EB3592">
            <w:pPr>
              <w:jc w:val="center"/>
              <w:rPr>
                <w:b/>
              </w:rPr>
            </w:pPr>
          </w:p>
        </w:tc>
      </w:tr>
      <w:tr w:rsidR="00A321E2" w14:paraId="64180C73" w14:textId="77777777" w:rsidTr="00A321E2">
        <w:trPr>
          <w:jc w:val="center"/>
        </w:trPr>
        <w:tc>
          <w:tcPr>
            <w:tcW w:w="632" w:type="dxa"/>
          </w:tcPr>
          <w:p w14:paraId="73C41C2B" w14:textId="77777777" w:rsidR="00A321E2" w:rsidRPr="008D5CAB" w:rsidRDefault="00A321E2" w:rsidP="00EB3592">
            <w:pPr>
              <w:jc w:val="center"/>
              <w:rPr>
                <w:b/>
              </w:rPr>
            </w:pPr>
          </w:p>
        </w:tc>
        <w:tc>
          <w:tcPr>
            <w:tcW w:w="6182" w:type="dxa"/>
          </w:tcPr>
          <w:p w14:paraId="4579A3AB" w14:textId="77777777" w:rsidR="00A321E2" w:rsidRPr="00BD08AA" w:rsidRDefault="00A321E2" w:rsidP="00EB3592">
            <w:pPr>
              <w:spacing w:line="360" w:lineRule="auto"/>
              <w:jc w:val="both"/>
              <w:rPr>
                <w:rFonts w:eastAsia="Calibri"/>
              </w:rPr>
            </w:pPr>
            <w:r w:rsidRPr="00BD08AA">
              <w:rPr>
                <w:rFonts w:eastAsia="Calibri"/>
              </w:rPr>
              <w:t>Η τακτική  συντήρηση του ανελκυστήρα θα γίνεται βάσει της Φ.Α/9.2/ΟΙΚ. 28425/2008 (ΦΕΚ 2604/Β` 22.12.2008) και θα περιλαμβάνει τα παρακάτω:</w:t>
            </w:r>
          </w:p>
          <w:p w14:paraId="6688AF4F" w14:textId="77777777" w:rsidR="00A321E2" w:rsidRPr="00BD08AA" w:rsidRDefault="00A321E2" w:rsidP="00A321E2">
            <w:pPr>
              <w:numPr>
                <w:ilvl w:val="0"/>
                <w:numId w:val="32"/>
              </w:numPr>
              <w:spacing w:line="360" w:lineRule="auto"/>
              <w:jc w:val="both"/>
              <w:rPr>
                <w:rFonts w:eastAsia="Calibri"/>
              </w:rPr>
            </w:pPr>
            <w:proofErr w:type="spellStart"/>
            <w:r w:rsidRPr="00BD08AA">
              <w:rPr>
                <w:rFonts w:eastAsia="Calibri"/>
              </w:rPr>
              <w:t>Tο</w:t>
            </w:r>
            <w:proofErr w:type="spellEnd"/>
            <w:r w:rsidRPr="00BD08AA">
              <w:rPr>
                <w:rFonts w:eastAsia="Calibri"/>
              </w:rPr>
              <w:t xml:space="preserve"> κόστος των </w:t>
            </w:r>
            <w:proofErr w:type="spellStart"/>
            <w:r w:rsidRPr="00BD08AA">
              <w:rPr>
                <w:rFonts w:eastAsia="Calibri"/>
              </w:rPr>
              <w:t>μικροανταλλακτικών</w:t>
            </w:r>
            <w:proofErr w:type="spellEnd"/>
            <w:r w:rsidRPr="00BD08AA">
              <w:rPr>
                <w:rFonts w:eastAsia="Calibri"/>
              </w:rPr>
              <w:t xml:space="preserve"> και τις εργασίες επιδιορθωτικής συντήρησης (έκτακτες βλάβες) όποτε αυτές  ήθελε παρουσιαστούν χωρίς το κόστος των ανταλλακτικών ή επισκευές στοιχείων του ανελκυστήρα που δεν καλύπτονται από την εγγύηση. </w:t>
            </w:r>
          </w:p>
          <w:p w14:paraId="24BA61E3" w14:textId="77777777" w:rsidR="00A321E2" w:rsidRPr="00BD08AA" w:rsidRDefault="00A321E2" w:rsidP="00A321E2">
            <w:pPr>
              <w:numPr>
                <w:ilvl w:val="0"/>
                <w:numId w:val="32"/>
              </w:numPr>
              <w:spacing w:line="360" w:lineRule="auto"/>
              <w:jc w:val="both"/>
              <w:rPr>
                <w:rFonts w:eastAsia="Calibri"/>
              </w:rPr>
            </w:pPr>
            <w:r w:rsidRPr="00BD08AA">
              <w:rPr>
                <w:rFonts w:eastAsia="Calibri"/>
              </w:rPr>
              <w:t>Την συντήρηση – έλεγχο του ανελκυστήρα προληπτικά δύο φορές τον μήνα (μία ανά δεκαπενθήμερο), σύμφωνα με τους ισχύοντες κανονισμούς και την κείμενη νομοθεσία.</w:t>
            </w:r>
          </w:p>
          <w:p w14:paraId="1D4A026E" w14:textId="77777777" w:rsidR="00A321E2" w:rsidRPr="00BD08AA" w:rsidRDefault="00A321E2" w:rsidP="00A321E2">
            <w:pPr>
              <w:numPr>
                <w:ilvl w:val="0"/>
                <w:numId w:val="32"/>
              </w:numPr>
              <w:spacing w:line="360" w:lineRule="auto"/>
              <w:jc w:val="both"/>
              <w:rPr>
                <w:rFonts w:eastAsia="Calibri"/>
              </w:rPr>
            </w:pPr>
            <w:r w:rsidRPr="00BD08AA">
              <w:rPr>
                <w:rFonts w:eastAsia="Calibri"/>
              </w:rPr>
              <w:t xml:space="preserve">Την αξία των αναλώσιμων υλικών (ενδεικτικές λυχνίες, λαμπτήρες φωτισμού θαλάμου, λάδια γρασαρίσματος, γράσα, στουπί ,λάστιχα θυρών - </w:t>
            </w:r>
            <w:proofErr w:type="spellStart"/>
            <w:r w:rsidRPr="00BD08AA">
              <w:rPr>
                <w:rFonts w:eastAsia="Calibri"/>
              </w:rPr>
              <w:t>ωθητήρων</w:t>
            </w:r>
            <w:proofErr w:type="spellEnd"/>
            <w:r w:rsidRPr="00BD08AA">
              <w:rPr>
                <w:rFonts w:eastAsia="Calibri"/>
              </w:rPr>
              <w:t xml:space="preserve"> κ.λπ.), ρυθμίσεις.</w:t>
            </w:r>
          </w:p>
          <w:p w14:paraId="3B4BFBF2" w14:textId="77777777" w:rsidR="00A321E2" w:rsidRDefault="00A321E2" w:rsidP="00A321E2">
            <w:pPr>
              <w:numPr>
                <w:ilvl w:val="0"/>
                <w:numId w:val="32"/>
              </w:numPr>
              <w:spacing w:line="360" w:lineRule="auto"/>
              <w:jc w:val="both"/>
              <w:rPr>
                <w:rFonts w:eastAsia="Calibri"/>
              </w:rPr>
            </w:pPr>
            <w:r w:rsidRPr="00BD08AA">
              <w:rPr>
                <w:rFonts w:eastAsia="Calibri"/>
              </w:rPr>
              <w:t>Την υπηρεσία δοκιμαστικών κινήσεων του ανελκυστήρα, εφόσον κληθεί από την Τεχνική Υπηρεσία του Πανεπιστημίου Θεσσαλίας, ο ανάδοχος, συμφωνημένη και συγκεκριμένη χρονική στιγμή  με την παρουσία τεχνικού, κατά τη διάρκεια ελέγχου του ανελκυστήρα από φορέα πιστοποίησης.</w:t>
            </w:r>
          </w:p>
          <w:p w14:paraId="6D0D3F6A" w14:textId="77777777" w:rsidR="00A321E2" w:rsidRPr="00492ED6" w:rsidRDefault="00A321E2" w:rsidP="00EB3592">
            <w:pPr>
              <w:spacing w:line="360" w:lineRule="auto"/>
              <w:jc w:val="both"/>
              <w:rPr>
                <w:rFonts w:eastAsia="Calibri"/>
              </w:rPr>
            </w:pPr>
            <w:r>
              <w:rPr>
                <w:rFonts w:eastAsia="Calibri"/>
              </w:rPr>
              <w:t>Ειδικότερα</w:t>
            </w:r>
            <w:r w:rsidRPr="00492ED6">
              <w:rPr>
                <w:rFonts w:eastAsia="Calibri"/>
              </w:rPr>
              <w:t>:</w:t>
            </w:r>
          </w:p>
          <w:p w14:paraId="3046B0CE" w14:textId="77777777" w:rsidR="00A321E2" w:rsidRPr="000C0CA7" w:rsidRDefault="00A321E2" w:rsidP="00A321E2">
            <w:pPr>
              <w:pStyle w:val="ab"/>
              <w:numPr>
                <w:ilvl w:val="0"/>
                <w:numId w:val="36"/>
              </w:numPr>
              <w:spacing w:after="0" w:line="360" w:lineRule="auto"/>
              <w:contextualSpacing/>
              <w:jc w:val="both"/>
            </w:pPr>
            <w:r w:rsidRPr="000C0CA7">
              <w:t xml:space="preserve">Η συντήρηση περιλαμβάνει όλες τις απαιτούμενες εργασίες συντήρησης και </w:t>
            </w:r>
            <w:r w:rsidRPr="000C0CA7">
              <w:lastRenderedPageBreak/>
              <w:t>επισκευής για την ομαλή σωστή και απρόσκοπτη λειτουργία του ανελκυστήρα , σύμφωνα με την ισχύουσα Νομοθεσία, Υπουργικές αποφάσεις, τους Ελληνικούς Κανονισμούς και τις υποδείξεις που ορίζει ο εκάστοτε κατασκευαστής. Επίσης η συντήρηση θα είναι σύμφωνη και με κάθε αναθεώρηση της ισχύουσας τεχνικής νομοθεσίας που μπορεί να προκύψει στο χρονικό διάστημα ισχύος της σύμβασης.</w:t>
            </w:r>
          </w:p>
          <w:p w14:paraId="22F9ACDF" w14:textId="77777777" w:rsidR="00A321E2" w:rsidRPr="000C0CA7" w:rsidRDefault="00A321E2" w:rsidP="00A321E2">
            <w:pPr>
              <w:pStyle w:val="ab"/>
              <w:numPr>
                <w:ilvl w:val="0"/>
                <w:numId w:val="36"/>
              </w:numPr>
              <w:spacing w:after="0" w:line="360" w:lineRule="auto"/>
              <w:contextualSpacing/>
              <w:jc w:val="both"/>
            </w:pPr>
            <w:r w:rsidRPr="000C0CA7">
              <w:t>Ο συντηρητής οφείλει σε όλη την διάρκεια της σύμβασης που θα υπογραφεί, να διενεργεί , αφού ειδοποιήσει  τις αρμόδιες επιτροπές τον υπεύθυνο επιβλέποντα και τον υπεύθυνο του κάθε κτιρίου ανά πόλη δύο ημέρες νωρίτερα τουλάχιστον, λεπτομερή έλεγχο - ρυθμίσεις και επιθεώρηση όλων των μονάδων και ιδιαίτερα των διατάξεων ασφαλείας του καθενός ,καθώς και για τυχόν έκτακτες βλάβες.</w:t>
            </w:r>
          </w:p>
          <w:p w14:paraId="5F69BF47" w14:textId="77777777" w:rsidR="00A321E2" w:rsidRPr="000C0CA7" w:rsidRDefault="00A321E2" w:rsidP="00A321E2">
            <w:pPr>
              <w:pStyle w:val="ab"/>
              <w:numPr>
                <w:ilvl w:val="0"/>
                <w:numId w:val="36"/>
              </w:numPr>
              <w:spacing w:after="0" w:line="360" w:lineRule="auto"/>
              <w:contextualSpacing/>
              <w:jc w:val="both"/>
            </w:pPr>
            <w:r w:rsidRPr="000C0CA7">
              <w:t xml:space="preserve">Στο  κόστος της μηνιαίας τακτικής  συντήρησης συμπεριλαμβάνεται η ασφάλιση των ανελκυστήρων καθώς και η επίσκεψη τεχνικού σε περίπτωση βλάβης ή προβλήματος. Σε περίπτωση βλάβης ή προβλήματος η επίσκεψη του συντηρητή θα πρέπει να πραγματοποιείται σε διάστημα μικρότερο των τριών ωρών από την ειδοποίησή του. </w:t>
            </w:r>
          </w:p>
          <w:p w14:paraId="76DBDF94" w14:textId="77777777" w:rsidR="00A321E2" w:rsidRPr="00492ED6" w:rsidRDefault="00A321E2" w:rsidP="00A321E2">
            <w:pPr>
              <w:pStyle w:val="ab"/>
              <w:numPr>
                <w:ilvl w:val="0"/>
                <w:numId w:val="36"/>
              </w:numPr>
              <w:spacing w:after="0" w:line="360" w:lineRule="auto"/>
              <w:contextualSpacing/>
              <w:jc w:val="both"/>
            </w:pPr>
            <w:r w:rsidRPr="00492ED6">
              <w:t>Για κάθε τακτική συντήρηση, επισκευή ή αποκατάσταση βλάβης  του ανελκυστήρα ο ανάδοχος οφείλει να καταθέτει στο Πανεπιστήμιο Θεσσαλίας αναλυτική τεχνική έκθεση  και τα φύλλα ελέγχου ανά κτιριολογική εγκατάσταση εντός (20) ημερών.</w:t>
            </w:r>
          </w:p>
          <w:p w14:paraId="6C1D3A55" w14:textId="77777777" w:rsidR="00A321E2" w:rsidRPr="00492ED6" w:rsidRDefault="00A321E2" w:rsidP="00A321E2">
            <w:pPr>
              <w:pStyle w:val="ab"/>
              <w:numPr>
                <w:ilvl w:val="0"/>
                <w:numId w:val="36"/>
              </w:numPr>
              <w:spacing w:after="0" w:line="360" w:lineRule="auto"/>
              <w:contextualSpacing/>
              <w:jc w:val="both"/>
            </w:pPr>
            <w:r w:rsidRPr="00492ED6">
              <w:t xml:space="preserve">Η  δαπάνη για την προμήθεια ανταλλακτικών   για  την αποκατάσταση εκτάκτων ζημιών οι οποίες δεν </w:t>
            </w:r>
            <w:r w:rsidRPr="00492ED6">
              <w:lastRenderedPageBreak/>
              <w:t xml:space="preserve">καλύπτονται από την εγγύηση, θα εκτελούνται αποκλειστικά κατόπιν εισήγησης (οικονομοτεχνική)  του αναδόχου και μετά την σχετική  έγκριση θα επιβαρύνουν το Πανεπιστήμιο Θεσσαλίας. Στα πλαίσια της  συντήρησης συμπεριλαμβάνεται κάθε εργασία για την αποκατάσταση έκτακτων βλαβών λειτουργίας που πιθανό να προκύψουν στη διάρκεια αυτής.                                                                                                                                                                                                   </w:t>
            </w:r>
          </w:p>
          <w:p w14:paraId="3853BB9A" w14:textId="77777777" w:rsidR="00A321E2" w:rsidRPr="00492ED6" w:rsidRDefault="00A321E2" w:rsidP="00A321E2">
            <w:pPr>
              <w:pStyle w:val="ab"/>
              <w:numPr>
                <w:ilvl w:val="0"/>
                <w:numId w:val="36"/>
              </w:numPr>
              <w:spacing w:after="0" w:line="360" w:lineRule="auto"/>
              <w:contextualSpacing/>
              <w:jc w:val="both"/>
            </w:pPr>
            <w:r w:rsidRPr="00492ED6">
              <w:t>Σε περίπτωση που διαπιστωθεί πρόβλημα αναφορικά με πλημμελή συντήρηση ή την ανεπαρκή επισκευή του ανελκυστήρα από  την αρμόδια επιτροπή, Επιβλέποντα έργου ή τα Τμήματα Συντήρησης, θα πρέπει να επαναλαμβάνεται η διαδικασία χωρίς ιδιαίτερη αποζημίωση και αντιρρήσεις από τον Ανάδοχο.</w:t>
            </w:r>
          </w:p>
          <w:p w14:paraId="7F50CBFF" w14:textId="77777777" w:rsidR="00A321E2" w:rsidRPr="00492ED6" w:rsidRDefault="00A321E2" w:rsidP="00A321E2">
            <w:pPr>
              <w:pStyle w:val="ab"/>
              <w:numPr>
                <w:ilvl w:val="0"/>
                <w:numId w:val="36"/>
              </w:numPr>
              <w:spacing w:after="0" w:line="360" w:lineRule="auto"/>
              <w:contextualSpacing/>
              <w:jc w:val="both"/>
            </w:pPr>
            <w:r w:rsidRPr="00492ED6">
              <w:t>Ο συντηρητής ευθύνεται σε όλη τη διάρκεια ισχύος της σύμβασης συντήρησης που θα υπογραφεί για την πιστή τήρηση και εφαρμογή των ισχυουσών διατάξεων Νόμου, ή Αστυνομικών ή άλλης Αρχής, Υπουργικές αποφάσεις.</w:t>
            </w:r>
          </w:p>
          <w:p w14:paraId="59AEF9A9" w14:textId="77777777" w:rsidR="00A321E2" w:rsidRPr="000C0CA7" w:rsidRDefault="00A321E2" w:rsidP="00A321E2">
            <w:pPr>
              <w:pStyle w:val="ab"/>
              <w:numPr>
                <w:ilvl w:val="0"/>
                <w:numId w:val="36"/>
              </w:numPr>
              <w:spacing w:after="0" w:line="360" w:lineRule="auto"/>
              <w:contextualSpacing/>
              <w:jc w:val="both"/>
            </w:pPr>
            <w:r w:rsidRPr="00492ED6">
              <w:t>Ο συντηρητής είναι υπεύθυνος για την απρόσκοπτη ,αδιάλειπτη και ασφαλή λειτουργία του ανελκυστήρα και θα έχει την πλήρη αστική και ποινική ευθύνη. Σε περίπτωση ατυχήματος που θα προξενήσει με οποιοδήποτε τρόπο κατά την λειτουργία του, και θα οφείλεται σε πράξη ή παράλειψη του ίδιου είτε του προσωπικού του είτε οποιουδήποτε τρίτου, ευθύνεται απόλυτα και αποκλειστικά, και υποχρεώνει να αποζημιώσει τον ή τους παθόντες για κάθε βλάβη που θα προξενήσει από το ατύχημα.</w:t>
            </w:r>
          </w:p>
        </w:tc>
        <w:tc>
          <w:tcPr>
            <w:tcW w:w="1257" w:type="dxa"/>
          </w:tcPr>
          <w:p w14:paraId="28ACA455" w14:textId="77777777" w:rsidR="00A321E2" w:rsidRDefault="00A321E2" w:rsidP="00EB3592">
            <w:pPr>
              <w:jc w:val="center"/>
              <w:rPr>
                <w:b/>
              </w:rPr>
            </w:pPr>
          </w:p>
        </w:tc>
        <w:tc>
          <w:tcPr>
            <w:tcW w:w="1351" w:type="dxa"/>
          </w:tcPr>
          <w:p w14:paraId="022925DA" w14:textId="77777777" w:rsidR="00A321E2" w:rsidRDefault="00A321E2" w:rsidP="00EB3592">
            <w:pPr>
              <w:jc w:val="center"/>
              <w:rPr>
                <w:b/>
              </w:rPr>
            </w:pPr>
          </w:p>
        </w:tc>
        <w:tc>
          <w:tcPr>
            <w:tcW w:w="1613" w:type="dxa"/>
          </w:tcPr>
          <w:p w14:paraId="7F9DCEEB" w14:textId="77777777" w:rsidR="00A321E2" w:rsidRDefault="00A321E2" w:rsidP="00EB3592">
            <w:pPr>
              <w:jc w:val="center"/>
              <w:rPr>
                <w:b/>
              </w:rPr>
            </w:pPr>
          </w:p>
        </w:tc>
      </w:tr>
      <w:tr w:rsidR="00A321E2" w14:paraId="2CD03F47" w14:textId="77777777" w:rsidTr="00A321E2">
        <w:trPr>
          <w:jc w:val="center"/>
        </w:trPr>
        <w:tc>
          <w:tcPr>
            <w:tcW w:w="632" w:type="dxa"/>
          </w:tcPr>
          <w:p w14:paraId="09A28B18" w14:textId="77777777" w:rsidR="00A321E2" w:rsidRPr="008D5CAB" w:rsidRDefault="00A321E2" w:rsidP="00EB3592">
            <w:pPr>
              <w:jc w:val="center"/>
              <w:rPr>
                <w:b/>
              </w:rPr>
            </w:pPr>
          </w:p>
        </w:tc>
        <w:tc>
          <w:tcPr>
            <w:tcW w:w="6182" w:type="dxa"/>
          </w:tcPr>
          <w:p w14:paraId="3BBEE01A" w14:textId="77777777" w:rsidR="00A321E2" w:rsidRPr="00492ED6" w:rsidRDefault="00A321E2" w:rsidP="00EB3592">
            <w:pPr>
              <w:spacing w:line="360" w:lineRule="auto"/>
              <w:jc w:val="both"/>
              <w:rPr>
                <w:rFonts w:eastAsia="Calibri"/>
              </w:rPr>
            </w:pPr>
            <w:r w:rsidRPr="00492ED6">
              <w:rPr>
                <w:rFonts w:eastAsia="Calibri"/>
              </w:rPr>
              <w:t>Ο συντηρητής υποχρεούται επίσης:</w:t>
            </w:r>
          </w:p>
          <w:p w14:paraId="24A80AC2" w14:textId="77777777" w:rsidR="00A321E2" w:rsidRPr="00492ED6" w:rsidRDefault="00A321E2" w:rsidP="00A321E2">
            <w:pPr>
              <w:pStyle w:val="ab"/>
              <w:numPr>
                <w:ilvl w:val="0"/>
                <w:numId w:val="36"/>
              </w:numPr>
              <w:spacing w:after="0" w:line="360" w:lineRule="auto"/>
              <w:contextualSpacing/>
              <w:jc w:val="both"/>
            </w:pPr>
            <w:r w:rsidRPr="00492ED6">
              <w:lastRenderedPageBreak/>
              <w:t>Να τηρεί βιβλίο μητρώο του ανελκυστήρα σελιδοποιημένο και θεωρημένο από την υπηρεσία Ανάπτυξης της Νομαρχιακής Αυτοδιοίκησης, στην περιοχή της οποίας υπάγεται η έδρα του συντηρητή, στο οποίο αναγράφονται τα στοιχεία του ανελκυστήρα, ο αριθμός των στάσεων και το είδος του κτιρίου, του οποίου αναλαμβάνεται η συντήρηση (αριθμός φακέλου της Υπηρεσίας, αριθμός αδείας, φορέας ελέγχου, αριθμός καταχώρησης, πλήρη διεύθυνση κτιρίου).</w:t>
            </w:r>
          </w:p>
          <w:p w14:paraId="5DB168A0" w14:textId="77777777" w:rsidR="00A321E2" w:rsidRPr="00492ED6" w:rsidRDefault="00A321E2" w:rsidP="00A321E2">
            <w:pPr>
              <w:pStyle w:val="ab"/>
              <w:numPr>
                <w:ilvl w:val="0"/>
                <w:numId w:val="36"/>
              </w:numPr>
              <w:spacing w:after="0" w:line="360" w:lineRule="auto"/>
              <w:contextualSpacing/>
              <w:jc w:val="both"/>
            </w:pPr>
            <w:r w:rsidRPr="00492ED6">
              <w:t>Να τηρεί βιβλίο ημερολόγιο καταχώρησης των συντηρήσεων σελιδοποιημένο και θεωρημένο ως ανωτέρω στο οποίο καταχωρούνται οι πραγματοποιούμενες κάθε μέρα συντηρήσεις.</w:t>
            </w:r>
          </w:p>
          <w:p w14:paraId="7A07AC25" w14:textId="77777777" w:rsidR="00A321E2" w:rsidRPr="00492ED6" w:rsidRDefault="00A321E2" w:rsidP="00A321E2">
            <w:pPr>
              <w:pStyle w:val="ab"/>
              <w:numPr>
                <w:ilvl w:val="0"/>
                <w:numId w:val="36"/>
              </w:numPr>
              <w:spacing w:after="0" w:line="360" w:lineRule="auto"/>
              <w:contextualSpacing/>
              <w:jc w:val="both"/>
            </w:pPr>
            <w:r w:rsidRPr="00492ED6">
              <w:t xml:space="preserve">Να ενημερώνει τα βιβλία των ανελκυστήρων στις περιπτώσεις αντικατάστασης και αλλαγής εξαρτημάτων και στοιχείων των ανελκυστήρων, λόγω σοβαρών βλαβών. </w:t>
            </w:r>
          </w:p>
          <w:p w14:paraId="13640879" w14:textId="77777777" w:rsidR="00A321E2" w:rsidRPr="00492ED6" w:rsidRDefault="00A321E2" w:rsidP="00A321E2">
            <w:pPr>
              <w:pStyle w:val="ab"/>
              <w:numPr>
                <w:ilvl w:val="0"/>
                <w:numId w:val="36"/>
              </w:numPr>
              <w:spacing w:after="0" w:line="360" w:lineRule="auto"/>
              <w:contextualSpacing/>
              <w:jc w:val="both"/>
            </w:pPr>
            <w:r w:rsidRPr="00492ED6">
              <w:t>Να παρίσταται κατά τον περιοδικό έλεγχο των ανελκυστήρων και να συνδράμει στη διεξαγωγή του, ως και κατά τη διενέργεια έκτακτου ελέγχου, ύστερα από έγγραφη κλήση της υπηρεσίας του Πανεπιστημίου Θεσσαλίας, σε περίπτωση που υπάρχει καταγγελία ή ατύχημα, κατ' άρθρο 11 της ΚΥΑ Φ.Α./9.2/οικ.28425/22-12-2008, χωρίς οποιαδήποτε οικονομική επιβάρυνση του “Πανεπιστημίου Θεσσαλίας”.</w:t>
            </w:r>
          </w:p>
          <w:p w14:paraId="7FA5B556" w14:textId="77777777" w:rsidR="00A321E2" w:rsidRPr="00492ED6" w:rsidRDefault="00A321E2" w:rsidP="00A321E2">
            <w:pPr>
              <w:pStyle w:val="ab"/>
              <w:numPr>
                <w:ilvl w:val="0"/>
                <w:numId w:val="36"/>
              </w:numPr>
              <w:spacing w:after="0" w:line="360" w:lineRule="auto"/>
              <w:contextualSpacing/>
              <w:jc w:val="both"/>
            </w:pPr>
            <w:r w:rsidRPr="00492ED6">
              <w:t xml:space="preserve">Υποχρεούται να συνδράμει, χωρίς επιπλέον οικονομική επιβάρυνση, διενεργώντας δοκιμαστικές κινήσεις του ανελκυστήρα, εφόσον κληθεί από την Υπηρεσία του Πανεπιστημίου Θεσσαλίας συγκεκριμένη χρονική στιγμή με την </w:t>
            </w:r>
            <w:r w:rsidRPr="00492ED6">
              <w:lastRenderedPageBreak/>
              <w:t>παρουσία τεχνικού, κατά τη διάρκεια των ελέγχων από φορέα πιστοποίησης.</w:t>
            </w:r>
          </w:p>
          <w:p w14:paraId="132AAAF7" w14:textId="77777777" w:rsidR="00A321E2" w:rsidRDefault="00A321E2" w:rsidP="00EB3592">
            <w:pPr>
              <w:jc w:val="center"/>
              <w:rPr>
                <w:b/>
              </w:rPr>
            </w:pPr>
          </w:p>
        </w:tc>
        <w:tc>
          <w:tcPr>
            <w:tcW w:w="1257" w:type="dxa"/>
          </w:tcPr>
          <w:p w14:paraId="66ED8FFB" w14:textId="77777777" w:rsidR="00A321E2" w:rsidRDefault="00A321E2" w:rsidP="00EB3592">
            <w:pPr>
              <w:jc w:val="center"/>
              <w:rPr>
                <w:b/>
              </w:rPr>
            </w:pPr>
          </w:p>
        </w:tc>
        <w:tc>
          <w:tcPr>
            <w:tcW w:w="1351" w:type="dxa"/>
          </w:tcPr>
          <w:p w14:paraId="42B9909C" w14:textId="77777777" w:rsidR="00A321E2" w:rsidRDefault="00A321E2" w:rsidP="00EB3592">
            <w:pPr>
              <w:jc w:val="center"/>
              <w:rPr>
                <w:b/>
              </w:rPr>
            </w:pPr>
          </w:p>
        </w:tc>
        <w:tc>
          <w:tcPr>
            <w:tcW w:w="1613" w:type="dxa"/>
          </w:tcPr>
          <w:p w14:paraId="63ED973F" w14:textId="77777777" w:rsidR="00A321E2" w:rsidRDefault="00A321E2" w:rsidP="00EB3592">
            <w:pPr>
              <w:jc w:val="center"/>
              <w:rPr>
                <w:b/>
              </w:rPr>
            </w:pPr>
          </w:p>
        </w:tc>
      </w:tr>
      <w:tr w:rsidR="00A321E2" w14:paraId="6F13CC14" w14:textId="77777777" w:rsidTr="00A321E2">
        <w:trPr>
          <w:jc w:val="center"/>
        </w:trPr>
        <w:tc>
          <w:tcPr>
            <w:tcW w:w="632" w:type="dxa"/>
          </w:tcPr>
          <w:p w14:paraId="4C185624" w14:textId="77777777" w:rsidR="00A321E2" w:rsidRPr="008D5CAB" w:rsidRDefault="00A321E2" w:rsidP="00EB3592">
            <w:pPr>
              <w:jc w:val="center"/>
            </w:pPr>
          </w:p>
        </w:tc>
        <w:tc>
          <w:tcPr>
            <w:tcW w:w="6182" w:type="dxa"/>
          </w:tcPr>
          <w:p w14:paraId="5CAD8AA1" w14:textId="77777777" w:rsidR="00A321E2" w:rsidRDefault="00A321E2" w:rsidP="00EB3592">
            <w:pPr>
              <w:spacing w:line="360" w:lineRule="auto"/>
              <w:jc w:val="both"/>
              <w:rPr>
                <w:b/>
              </w:rPr>
            </w:pPr>
            <w:r w:rsidRPr="00BD08AA">
              <w:rPr>
                <w:rFonts w:eastAsia="Calibri"/>
              </w:rPr>
              <w:t>Η υποβολή του φακέλου στον Δήμο για έκδοση απόφασης καταχώρησης ανελκυστήρα.</w:t>
            </w:r>
          </w:p>
        </w:tc>
        <w:tc>
          <w:tcPr>
            <w:tcW w:w="1257" w:type="dxa"/>
          </w:tcPr>
          <w:p w14:paraId="08AC1D61" w14:textId="77777777" w:rsidR="00A321E2" w:rsidRDefault="00A321E2" w:rsidP="00EB3592">
            <w:pPr>
              <w:jc w:val="center"/>
              <w:rPr>
                <w:b/>
              </w:rPr>
            </w:pPr>
          </w:p>
        </w:tc>
        <w:tc>
          <w:tcPr>
            <w:tcW w:w="1351" w:type="dxa"/>
          </w:tcPr>
          <w:p w14:paraId="4DEFD260" w14:textId="77777777" w:rsidR="00A321E2" w:rsidRDefault="00A321E2" w:rsidP="00EB3592">
            <w:pPr>
              <w:jc w:val="center"/>
              <w:rPr>
                <w:b/>
              </w:rPr>
            </w:pPr>
          </w:p>
        </w:tc>
        <w:tc>
          <w:tcPr>
            <w:tcW w:w="1613" w:type="dxa"/>
          </w:tcPr>
          <w:p w14:paraId="0466994D" w14:textId="77777777" w:rsidR="00A321E2" w:rsidRDefault="00A321E2" w:rsidP="00EB3592">
            <w:pPr>
              <w:jc w:val="center"/>
              <w:rPr>
                <w:b/>
              </w:rPr>
            </w:pPr>
          </w:p>
        </w:tc>
      </w:tr>
      <w:tr w:rsidR="00A321E2" w14:paraId="423C0FB7" w14:textId="77777777" w:rsidTr="00A321E2">
        <w:trPr>
          <w:jc w:val="center"/>
        </w:trPr>
        <w:tc>
          <w:tcPr>
            <w:tcW w:w="632" w:type="dxa"/>
          </w:tcPr>
          <w:p w14:paraId="65890271" w14:textId="77777777" w:rsidR="00A321E2" w:rsidRPr="008D5CAB" w:rsidRDefault="00A321E2" w:rsidP="00EB3592">
            <w:pPr>
              <w:jc w:val="center"/>
            </w:pPr>
          </w:p>
        </w:tc>
        <w:tc>
          <w:tcPr>
            <w:tcW w:w="6182" w:type="dxa"/>
          </w:tcPr>
          <w:p w14:paraId="542F8789" w14:textId="77777777" w:rsidR="00A321E2" w:rsidRPr="000C0CA7" w:rsidRDefault="00A321E2" w:rsidP="00EB3592">
            <w:pPr>
              <w:spacing w:line="360" w:lineRule="auto"/>
              <w:jc w:val="both"/>
              <w:rPr>
                <w:rFonts w:eastAsia="Calibri"/>
              </w:rPr>
            </w:pPr>
            <w:r w:rsidRPr="000C0CA7">
              <w:rPr>
                <w:rFonts w:eastAsia="Calibri"/>
              </w:rPr>
              <w:t>Ημερομηνία εκτέλεσης των εργασιών εντός  (3) τριών μηνών από την υπογραφή της σύμβασης, με δυνατότητα παράτασης μετά από απόφαση των θεσμοθετημένων οργάνων.</w:t>
            </w:r>
          </w:p>
        </w:tc>
        <w:tc>
          <w:tcPr>
            <w:tcW w:w="1257" w:type="dxa"/>
          </w:tcPr>
          <w:p w14:paraId="3E6F6E7B" w14:textId="77777777" w:rsidR="00A321E2" w:rsidRDefault="00A321E2" w:rsidP="00EB3592">
            <w:pPr>
              <w:jc w:val="center"/>
              <w:rPr>
                <w:b/>
              </w:rPr>
            </w:pPr>
          </w:p>
        </w:tc>
        <w:tc>
          <w:tcPr>
            <w:tcW w:w="1351" w:type="dxa"/>
          </w:tcPr>
          <w:p w14:paraId="53EE4B1C" w14:textId="77777777" w:rsidR="00A321E2" w:rsidRDefault="00A321E2" w:rsidP="00EB3592">
            <w:pPr>
              <w:jc w:val="center"/>
              <w:rPr>
                <w:b/>
              </w:rPr>
            </w:pPr>
          </w:p>
        </w:tc>
        <w:tc>
          <w:tcPr>
            <w:tcW w:w="1613" w:type="dxa"/>
          </w:tcPr>
          <w:p w14:paraId="77C4569F" w14:textId="77777777" w:rsidR="00A321E2" w:rsidRDefault="00A321E2" w:rsidP="00EB3592">
            <w:pPr>
              <w:jc w:val="center"/>
              <w:rPr>
                <w:b/>
              </w:rPr>
            </w:pPr>
          </w:p>
        </w:tc>
      </w:tr>
    </w:tbl>
    <w:p w14:paraId="11D701DF" w14:textId="792BCB9B" w:rsidR="00A321E2" w:rsidRDefault="00A321E2">
      <w:pPr>
        <w:spacing w:line="360" w:lineRule="auto"/>
        <w:jc w:val="both"/>
        <w:rPr>
          <w:rFonts w:eastAsia="Calibri"/>
        </w:rPr>
      </w:pPr>
    </w:p>
    <w:p w14:paraId="5D09ACCA" w14:textId="4DCEEFE0" w:rsidR="00526854" w:rsidRDefault="001D454B">
      <w:pPr>
        <w:pStyle w:val="Default"/>
        <w:spacing w:after="120" w:line="360" w:lineRule="auto"/>
        <w:jc w:val="both"/>
        <w:rPr>
          <w:rFonts w:ascii="Times New Roman" w:hAnsi="Times New Roman" w:cs="Times New Roman"/>
          <w:u w:val="single"/>
        </w:rPr>
      </w:pPr>
      <w:r>
        <w:rPr>
          <w:rFonts w:ascii="Times New Roman" w:hAnsi="Times New Roman" w:cs="Times New Roman"/>
          <w:u w:val="single"/>
        </w:rPr>
        <w:t>Η προσφορά θα δοθεί σύμφωνα με το συνημμένο υπόδειγμα οικονομικής και τεχνικής προσφοράς.</w:t>
      </w:r>
    </w:p>
    <w:p w14:paraId="16D544E3" w14:textId="77777777" w:rsidR="000A1C1D" w:rsidRDefault="000A1C1D">
      <w:pPr>
        <w:pStyle w:val="Default"/>
        <w:spacing w:after="120" w:line="360" w:lineRule="auto"/>
        <w:jc w:val="both"/>
        <w:rPr>
          <w:rFonts w:ascii="Times New Roman" w:hAnsi="Times New Roman" w:cs="Times New Roman"/>
          <w:u w:val="single"/>
        </w:rPr>
      </w:pPr>
    </w:p>
    <w:p w14:paraId="5736A004" w14:textId="77777777" w:rsidR="00526854" w:rsidRDefault="001D454B">
      <w:pPr>
        <w:spacing w:after="120"/>
        <w:jc w:val="center"/>
        <w:rPr>
          <w:b/>
          <w:kern w:val="2"/>
        </w:rPr>
      </w:pPr>
      <w:r>
        <w:rPr>
          <w:b/>
          <w:kern w:val="2"/>
        </w:rPr>
        <w:t>Είδος και Διάρκεια Σύμβασης</w:t>
      </w:r>
    </w:p>
    <w:p w14:paraId="65A5A31A" w14:textId="77777777" w:rsidR="00526854" w:rsidRDefault="001D454B">
      <w:pPr>
        <w:spacing w:after="120"/>
        <w:jc w:val="center"/>
        <w:rPr>
          <w:b/>
          <w:kern w:val="2"/>
        </w:rPr>
      </w:pPr>
      <w:r>
        <w:rPr>
          <w:b/>
          <w:kern w:val="2"/>
        </w:rPr>
        <w:t>Σύμβαση Υπηρεσιών.</w:t>
      </w:r>
    </w:p>
    <w:p w14:paraId="1E6EFAA2" w14:textId="77777777" w:rsidR="00526854" w:rsidRDefault="001D454B">
      <w:pPr>
        <w:spacing w:after="120"/>
        <w:jc w:val="both"/>
        <w:rPr>
          <w:kern w:val="2"/>
        </w:rPr>
      </w:pPr>
      <w:r>
        <w:rPr>
          <w:bCs/>
          <w:kern w:val="2"/>
        </w:rPr>
        <w:t xml:space="preserve">Η σύμβαση θα καταρτιστεί με βάση τους όρους που περιλαμβάνονται στην παρούσα και θα </w:t>
      </w:r>
      <w:proofErr w:type="spellStart"/>
      <w:r>
        <w:rPr>
          <w:bCs/>
          <w:kern w:val="2"/>
        </w:rPr>
        <w:t>διέπεται</w:t>
      </w:r>
      <w:proofErr w:type="spellEnd"/>
      <w:r>
        <w:rPr>
          <w:bCs/>
          <w:kern w:val="2"/>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14:paraId="2291D8B1" w14:textId="040F2F31" w:rsidR="00526854" w:rsidRDefault="001D454B">
      <w:pPr>
        <w:spacing w:after="120"/>
        <w:jc w:val="both"/>
        <w:rPr>
          <w:kern w:val="2"/>
        </w:rPr>
      </w:pPr>
      <w:r>
        <w:rPr>
          <w:kern w:val="2"/>
        </w:rPr>
        <w:t>Η σύμβαση που θα υπογραφεί με τον ανάδοχο θα έχει διάρκεια με έναρξη από την ημερομηνία υπογραφής αυτής και με ισχύ από την ημερομηνία ανάρτησης αυτής στο Κ.Η.Μ.ΔΗ.Σ. και για ένα έτος.</w:t>
      </w:r>
      <w:r w:rsidR="00691313" w:rsidRPr="00691313">
        <w:rPr>
          <w:b/>
          <w:bCs/>
          <w:kern w:val="2"/>
        </w:rPr>
        <w:t xml:space="preserve"> </w:t>
      </w:r>
      <w:r w:rsidR="009671C6">
        <w:rPr>
          <w:b/>
          <w:bCs/>
          <w:kern w:val="2"/>
        </w:rPr>
        <w:t xml:space="preserve">Απαιτείται η έκδοση </w:t>
      </w:r>
      <w:r w:rsidR="00691313" w:rsidRPr="00691313">
        <w:rPr>
          <w:b/>
          <w:bCs/>
          <w:kern w:val="2"/>
        </w:rPr>
        <w:t xml:space="preserve"> εγγυητική καλής εκτέλεσης 4% </w:t>
      </w:r>
      <w:r w:rsidR="00691313">
        <w:rPr>
          <w:b/>
          <w:bCs/>
          <w:kern w:val="2"/>
        </w:rPr>
        <w:t xml:space="preserve"> </w:t>
      </w:r>
      <w:r w:rsidR="007727C3">
        <w:rPr>
          <w:b/>
          <w:bCs/>
          <w:kern w:val="2"/>
        </w:rPr>
        <w:t>πριν την υπογραφή της σύμβασης για την καλή εκτέλεση των όρων της σύμβασης.</w:t>
      </w:r>
    </w:p>
    <w:p w14:paraId="5032CED9" w14:textId="77777777" w:rsidR="00526854" w:rsidRDefault="001D454B">
      <w:pPr>
        <w:spacing w:after="120"/>
        <w:jc w:val="both"/>
        <w:rPr>
          <w:b/>
          <w:kern w:val="2"/>
        </w:rPr>
      </w:pPr>
      <w:r>
        <w:rPr>
          <w:b/>
          <w:kern w:val="2"/>
        </w:rPr>
        <w:t xml:space="preserve">Για την παρακολούθηση εκτέλεσης της σύμβασης καθ’ ύλην αρμόδια υπηρεσία είναι </w:t>
      </w:r>
      <w:r>
        <w:rPr>
          <w:b/>
          <w:kern w:val="2"/>
          <w:u w:val="single"/>
        </w:rPr>
        <w:t>η Διεύθυνση Τεχνικών Υπηρεσιών του Πανεπιστημίου Θεσσαλίας.</w:t>
      </w:r>
    </w:p>
    <w:p w14:paraId="5CBCBB29" w14:textId="77777777" w:rsidR="00526854" w:rsidRDefault="00526854">
      <w:pPr>
        <w:spacing w:after="120"/>
        <w:rPr>
          <w:b/>
          <w:kern w:val="2"/>
        </w:rPr>
      </w:pPr>
    </w:p>
    <w:p w14:paraId="4F64EE55" w14:textId="77777777" w:rsidR="00526854" w:rsidRDefault="001D454B">
      <w:pPr>
        <w:spacing w:after="120"/>
        <w:jc w:val="center"/>
        <w:rPr>
          <w:b/>
          <w:kern w:val="2"/>
        </w:rPr>
      </w:pPr>
      <w:r>
        <w:rPr>
          <w:b/>
          <w:kern w:val="2"/>
        </w:rPr>
        <w:t>Πληρωμή Αναδόχου</w:t>
      </w:r>
    </w:p>
    <w:p w14:paraId="6E1815EE" w14:textId="77777777" w:rsidR="00526854" w:rsidRDefault="00526854">
      <w:pPr>
        <w:spacing w:after="120"/>
        <w:jc w:val="center"/>
        <w:rPr>
          <w:b/>
          <w:kern w:val="2"/>
        </w:rPr>
      </w:pPr>
    </w:p>
    <w:p w14:paraId="2D0E509C" w14:textId="77777777" w:rsidR="00526854" w:rsidRDefault="001D454B">
      <w:pPr>
        <w:pStyle w:val="Default"/>
        <w:spacing w:line="360" w:lineRule="auto"/>
        <w:jc w:val="both"/>
        <w:rPr>
          <w:rFonts w:ascii="Times New Roman" w:hAnsi="Times New Roman" w:cs="Times New Roman"/>
          <w:kern w:val="2"/>
        </w:rPr>
      </w:pPr>
      <w:r>
        <w:rPr>
          <w:rFonts w:ascii="Times New Roman" w:hAnsi="Times New Roman" w:cs="Times New Roman"/>
          <w:color w:val="auto"/>
          <w:kern w:val="2"/>
          <w:lang w:eastAsia="ar-SA"/>
        </w:rPr>
        <w:t xml:space="preserve">Η πληρωμή του αναδόχου θα γίνεται τμηματικά και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Pr>
          <w:rFonts w:ascii="Times New Roman" w:hAnsi="Times New Roman" w:cs="Times New Roman"/>
          <w:kern w:val="2"/>
        </w:rPr>
        <w:t xml:space="preserve">ανάδοχος επιβαρύνεται με όλες τις νόμιμες κρατήσεις συμπεριλαμβανομένων των προβλεπόμενων φόρων. </w:t>
      </w:r>
    </w:p>
    <w:p w14:paraId="193741F9" w14:textId="77777777" w:rsidR="00526854" w:rsidRDefault="00526854">
      <w:pPr>
        <w:pStyle w:val="Default"/>
        <w:spacing w:line="360" w:lineRule="auto"/>
        <w:jc w:val="both"/>
        <w:rPr>
          <w:rFonts w:ascii="Times New Roman" w:hAnsi="Times New Roman" w:cs="Times New Roman"/>
          <w:kern w:val="2"/>
        </w:rPr>
      </w:pPr>
    </w:p>
    <w:p w14:paraId="77EAA400" w14:textId="380B71E7" w:rsidR="00526854" w:rsidRDefault="001D454B">
      <w:pPr>
        <w:pStyle w:val="Default"/>
        <w:spacing w:after="120" w:line="360" w:lineRule="auto"/>
        <w:jc w:val="both"/>
        <w:rPr>
          <w:rFonts w:ascii="Times New Roman" w:hAnsi="Times New Roman" w:cs="Times New Roman"/>
        </w:rPr>
      </w:pPr>
      <w:r>
        <w:rPr>
          <w:rFonts w:ascii="Times New Roman" w:hAnsi="Times New Roman" w:cs="Times New Roman"/>
        </w:rPr>
        <w:t xml:space="preserve">Η προσφορά σας πρέπει να κατατεθεί μέχρι </w:t>
      </w:r>
      <w:r>
        <w:rPr>
          <w:rFonts w:ascii="Times New Roman" w:hAnsi="Times New Roman" w:cs="Times New Roman"/>
          <w:b/>
        </w:rPr>
        <w:t xml:space="preserve">τις </w:t>
      </w:r>
      <w:r w:rsidR="00691313">
        <w:rPr>
          <w:rFonts w:ascii="Times New Roman" w:hAnsi="Times New Roman" w:cs="Times New Roman"/>
          <w:b/>
        </w:rPr>
        <w:t>0</w:t>
      </w:r>
      <w:r w:rsidR="001B0C8C">
        <w:rPr>
          <w:rFonts w:ascii="Times New Roman" w:hAnsi="Times New Roman" w:cs="Times New Roman"/>
          <w:b/>
        </w:rPr>
        <w:t>7</w:t>
      </w:r>
      <w:r w:rsidR="00691313">
        <w:rPr>
          <w:rFonts w:ascii="Times New Roman" w:hAnsi="Times New Roman" w:cs="Times New Roman"/>
          <w:b/>
        </w:rPr>
        <w:t>/</w:t>
      </w:r>
      <w:r>
        <w:rPr>
          <w:rFonts w:ascii="Times New Roman" w:hAnsi="Times New Roman" w:cs="Times New Roman"/>
          <w:b/>
        </w:rPr>
        <w:t>1</w:t>
      </w:r>
      <w:r w:rsidR="00691313">
        <w:rPr>
          <w:rFonts w:ascii="Times New Roman" w:hAnsi="Times New Roman" w:cs="Times New Roman"/>
          <w:b/>
        </w:rPr>
        <w:t>2</w:t>
      </w:r>
      <w:r>
        <w:rPr>
          <w:rFonts w:ascii="Times New Roman" w:hAnsi="Times New Roman" w:cs="Times New Roman"/>
          <w:b/>
        </w:rPr>
        <w:t xml:space="preserve">/2022 ημέρα </w:t>
      </w:r>
      <w:r w:rsidR="001B0C8C">
        <w:rPr>
          <w:rFonts w:ascii="Times New Roman" w:hAnsi="Times New Roman" w:cs="Times New Roman"/>
          <w:b/>
        </w:rPr>
        <w:t>Τετάρτη</w:t>
      </w:r>
      <w:r w:rsidR="00E64990">
        <w:rPr>
          <w:rFonts w:ascii="Times New Roman" w:hAnsi="Times New Roman" w:cs="Times New Roman"/>
          <w:b/>
        </w:rPr>
        <w:t xml:space="preserve"> </w:t>
      </w:r>
      <w:r>
        <w:rPr>
          <w:rFonts w:ascii="Times New Roman" w:hAnsi="Times New Roman" w:cs="Times New Roman"/>
          <w:b/>
        </w:rPr>
        <w:t xml:space="preserve">και ώρα </w:t>
      </w:r>
      <w:r w:rsidR="00691313">
        <w:rPr>
          <w:rFonts w:ascii="Times New Roman" w:hAnsi="Times New Roman" w:cs="Times New Roman"/>
          <w:b/>
        </w:rPr>
        <w:t>14</w:t>
      </w:r>
      <w:r>
        <w:rPr>
          <w:rFonts w:ascii="Times New Roman" w:hAnsi="Times New Roman" w:cs="Times New Roman"/>
          <w:b/>
        </w:rPr>
        <w:t>:00</w:t>
      </w:r>
      <w:r>
        <w:rPr>
          <w:rFonts w:ascii="Times New Roman" w:hAnsi="Times New Roman" w:cs="Times New Roman"/>
        </w:rPr>
        <w:t xml:space="preserve"> στο </w:t>
      </w:r>
      <w:hyperlink r:id="rId8">
        <w:r>
          <w:rPr>
            <w:rFonts w:ascii="Times New Roman" w:hAnsi="Times New Roman" w:cs="Times New Roman"/>
            <w:b/>
          </w:rPr>
          <w:t>Τμήμα Διοικητικής Μέριμνας</w:t>
        </w:r>
      </w:hyperlink>
      <w:r>
        <w:rPr>
          <w:rFonts w:ascii="Times New Roman" w:hAnsi="Times New Roman" w:cs="Times New Roman"/>
          <w:b/>
        </w:rPr>
        <w:t xml:space="preserve"> (Π</w:t>
      </w:r>
      <w:r>
        <w:rPr>
          <w:rFonts w:ascii="Times New Roman" w:hAnsi="Times New Roman" w:cs="Times New Roman"/>
          <w:b/>
          <w:color w:val="auto"/>
          <w:lang w:eastAsia="ar-SA"/>
        </w:rPr>
        <w:t>ρωτόκολλο)</w:t>
      </w:r>
      <w:r>
        <w:rPr>
          <w:rFonts w:ascii="Times New Roman" w:hAnsi="Times New Roman" w:cs="Times New Roman"/>
          <w:color w:val="auto"/>
          <w:lang w:eastAsia="ar-SA"/>
        </w:rPr>
        <w:t xml:space="preserve"> </w:t>
      </w:r>
      <w:r>
        <w:rPr>
          <w:rFonts w:ascii="Times New Roman" w:hAnsi="Times New Roman" w:cs="Times New Roman"/>
        </w:rPr>
        <w:t>στο Βόλο, 3</w:t>
      </w:r>
      <w:r>
        <w:rPr>
          <w:rFonts w:ascii="Times New Roman" w:hAnsi="Times New Roman" w:cs="Times New Roman"/>
          <w:vertAlign w:val="superscript"/>
        </w:rPr>
        <w:t>ος</w:t>
      </w:r>
      <w:r>
        <w:rPr>
          <w:rFonts w:ascii="Times New Roman" w:hAnsi="Times New Roman" w:cs="Times New Roman"/>
        </w:rPr>
        <w:t xml:space="preserve"> όροφος Αργοναυτών - Φιλελλήνων, ΤΚ 38221, Κτίριο Παπαστράτου. </w:t>
      </w:r>
      <w:proofErr w:type="spellStart"/>
      <w:r>
        <w:rPr>
          <w:rFonts w:ascii="Times New Roman" w:hAnsi="Times New Roman" w:cs="Times New Roman"/>
          <w:color w:val="auto"/>
          <w:lang w:eastAsia="ar-SA"/>
        </w:rPr>
        <w:t>Τηλ</w:t>
      </w:r>
      <w:proofErr w:type="spellEnd"/>
      <w:r>
        <w:rPr>
          <w:rFonts w:ascii="Times New Roman" w:hAnsi="Times New Roman" w:cs="Times New Roman"/>
          <w:color w:val="auto"/>
          <w:lang w:eastAsia="ar-SA"/>
        </w:rPr>
        <w:t xml:space="preserve">. Επικοινωνίας: </w:t>
      </w:r>
      <w:r>
        <w:rPr>
          <w:rFonts w:ascii="Times New Roman" w:hAnsi="Times New Roman" w:cs="Times New Roman"/>
        </w:rPr>
        <w:t xml:space="preserve">24210-74648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hyperlink r:id="rId9">
        <w:r>
          <w:rPr>
            <w:rFonts w:ascii="Times New Roman" w:hAnsi="Times New Roman" w:cs="Times New Roman"/>
            <w:lang w:val="en-US"/>
          </w:rPr>
          <w:t>promith</w:t>
        </w:r>
        <w:r>
          <w:rPr>
            <w:rFonts w:ascii="Times New Roman" w:hAnsi="Times New Roman" w:cs="Times New Roman"/>
          </w:rPr>
          <w:t>@</w:t>
        </w:r>
        <w:r>
          <w:rPr>
            <w:rFonts w:ascii="Times New Roman" w:hAnsi="Times New Roman" w:cs="Times New Roman"/>
            <w:lang w:val="en-US"/>
          </w:rPr>
          <w:t>uth</w:t>
        </w:r>
        <w:r>
          <w:rPr>
            <w:rFonts w:ascii="Times New Roman" w:hAnsi="Times New Roman" w:cs="Times New Roman"/>
          </w:rPr>
          <w:t>.</w:t>
        </w:r>
        <w:r>
          <w:rPr>
            <w:rFonts w:ascii="Times New Roman" w:hAnsi="Times New Roman" w:cs="Times New Roman"/>
            <w:lang w:val="en-US"/>
          </w:rPr>
          <w:t>gr</w:t>
        </w:r>
      </w:hyperlink>
      <w:r>
        <w:rPr>
          <w:rStyle w:val="a3"/>
          <w:rFonts w:ascii="Times New Roman" w:hAnsi="Times New Roman" w:cs="Times New Roman"/>
        </w:rPr>
        <w:t>,.</w:t>
      </w:r>
    </w:p>
    <w:p w14:paraId="7FA29D31" w14:textId="77777777" w:rsidR="00526854" w:rsidRDefault="001D454B">
      <w:pPr>
        <w:pStyle w:val="Default"/>
        <w:spacing w:after="120" w:line="360" w:lineRule="auto"/>
        <w:jc w:val="both"/>
        <w:rPr>
          <w:rFonts w:ascii="Times New Roman" w:hAnsi="Times New Roman" w:cs="Times New Roman"/>
        </w:rPr>
      </w:pPr>
      <w:r>
        <w:rPr>
          <w:rFonts w:ascii="Times New Roman" w:hAnsi="Times New Roman" w:cs="Times New Roman"/>
        </w:rPr>
        <w:lastRenderedPageBreak/>
        <w:t>Ο Φάκελος της προσφοράς θα πρωτοκολληθεί  (Πρωτόκολλο 3</w:t>
      </w:r>
      <w:r>
        <w:rPr>
          <w:rFonts w:ascii="Times New Roman" w:hAnsi="Times New Roman" w:cs="Times New Roman"/>
          <w:vertAlign w:val="superscript"/>
        </w:rPr>
        <w:t>ος</w:t>
      </w:r>
      <w:r>
        <w:rPr>
          <w:rFonts w:ascii="Times New Roman" w:hAnsi="Times New Roman" w:cs="Times New Roman"/>
        </w:rPr>
        <w:t xml:space="preserve"> όροφος  Αργοναυτών Φιλελλήνων), την ημερομηνία παραλαβής του. Στο φάκελο θα πρέπει να αναγράφονται ευκρινώς τα εξής:</w:t>
      </w:r>
    </w:p>
    <w:p w14:paraId="1C75511F" w14:textId="77777777" w:rsidR="00526854" w:rsidRDefault="00526854">
      <w:pPr>
        <w:pStyle w:val="Default"/>
        <w:spacing w:after="120" w:line="360" w:lineRule="auto"/>
        <w:jc w:val="both"/>
        <w:rPr>
          <w:rFonts w:ascii="Times New Roman" w:hAnsi="Times New Roman" w:cs="Times New Roman"/>
        </w:rPr>
      </w:pPr>
    </w:p>
    <w:tbl>
      <w:tblPr>
        <w:tblStyle w:val="ae"/>
        <w:tblW w:w="9763" w:type="dxa"/>
        <w:tblLayout w:type="fixed"/>
        <w:tblLook w:val="04A0" w:firstRow="1" w:lastRow="0" w:firstColumn="1" w:lastColumn="0" w:noHBand="0" w:noVBand="1"/>
      </w:tblPr>
      <w:tblGrid>
        <w:gridCol w:w="4881"/>
        <w:gridCol w:w="4882"/>
      </w:tblGrid>
      <w:tr w:rsidR="00526854" w14:paraId="4B27E786" w14:textId="77777777">
        <w:trPr>
          <w:trHeight w:val="669"/>
        </w:trPr>
        <w:tc>
          <w:tcPr>
            <w:tcW w:w="4881" w:type="dxa"/>
            <w:tcBorders>
              <w:top w:val="nil"/>
              <w:left w:val="nil"/>
              <w:bottom w:val="nil"/>
              <w:right w:val="nil"/>
            </w:tcBorders>
          </w:tcPr>
          <w:p w14:paraId="5BB5D087" w14:textId="77777777" w:rsidR="00526854" w:rsidRDefault="001D454B">
            <w:pPr>
              <w:pStyle w:val="Default"/>
              <w:widowControl w:val="0"/>
              <w:rPr>
                <w:rFonts w:ascii="Times New Roman" w:hAnsi="Times New Roman" w:cs="Times New Roman"/>
                <w:b/>
              </w:rPr>
            </w:pPr>
            <w:r>
              <w:rPr>
                <w:rFonts w:ascii="Times New Roman" w:hAnsi="Times New Roman" w:cs="Times New Roman"/>
                <w:b/>
              </w:rPr>
              <w:t>ΣΤΟΙΧΕΙΑ ΟΙΚΟΝΟΜΙΚΟΥ ΦΟΡΕΑ:</w:t>
            </w:r>
          </w:p>
        </w:tc>
        <w:tc>
          <w:tcPr>
            <w:tcW w:w="4881" w:type="dxa"/>
            <w:tcBorders>
              <w:top w:val="nil"/>
              <w:left w:val="nil"/>
              <w:bottom w:val="nil"/>
              <w:right w:val="nil"/>
            </w:tcBorders>
          </w:tcPr>
          <w:p w14:paraId="690DA2B5" w14:textId="77777777" w:rsidR="00526854" w:rsidRDefault="001D454B">
            <w:pPr>
              <w:pStyle w:val="Default"/>
              <w:widowControl w:val="0"/>
              <w:rPr>
                <w:rFonts w:ascii="Times New Roman" w:hAnsi="Times New Roman" w:cs="Times New Roman"/>
                <w:b/>
              </w:rPr>
            </w:pPr>
            <w:r>
              <w:rPr>
                <w:rFonts w:ascii="Times New Roman" w:hAnsi="Times New Roman" w:cs="Times New Roman"/>
                <w:b/>
              </w:rPr>
              <w:t>ΕΠΩΝΥΜΙΑ &amp; ΛΟΙΠΑ ΣΤΟΙΧΕΙΑ</w:t>
            </w:r>
          </w:p>
        </w:tc>
      </w:tr>
      <w:tr w:rsidR="00526854" w14:paraId="542FFDD6" w14:textId="77777777">
        <w:trPr>
          <w:trHeight w:val="706"/>
        </w:trPr>
        <w:tc>
          <w:tcPr>
            <w:tcW w:w="4881" w:type="dxa"/>
            <w:tcBorders>
              <w:top w:val="nil"/>
              <w:left w:val="nil"/>
              <w:bottom w:val="nil"/>
              <w:right w:val="nil"/>
            </w:tcBorders>
          </w:tcPr>
          <w:p w14:paraId="54E9DD7D" w14:textId="77777777" w:rsidR="00526854" w:rsidRDefault="001D454B">
            <w:pPr>
              <w:pStyle w:val="Default"/>
              <w:widowControl w:val="0"/>
              <w:rPr>
                <w:rFonts w:ascii="Times New Roman" w:hAnsi="Times New Roman" w:cs="Times New Roman"/>
                <w:b/>
              </w:rPr>
            </w:pPr>
            <w:r>
              <w:rPr>
                <w:rFonts w:ascii="Times New Roman" w:hAnsi="Times New Roman" w:cs="Times New Roman"/>
                <w:b/>
              </w:rPr>
              <w:t>ΠΡΟΣ:</w:t>
            </w:r>
          </w:p>
        </w:tc>
        <w:tc>
          <w:tcPr>
            <w:tcW w:w="4881" w:type="dxa"/>
            <w:tcBorders>
              <w:top w:val="nil"/>
              <w:left w:val="nil"/>
              <w:bottom w:val="nil"/>
              <w:right w:val="nil"/>
            </w:tcBorders>
          </w:tcPr>
          <w:p w14:paraId="2AE2EE23" w14:textId="77777777" w:rsidR="00526854" w:rsidRDefault="001D454B">
            <w:pPr>
              <w:pStyle w:val="Default"/>
              <w:widowControl w:val="0"/>
              <w:rPr>
                <w:rFonts w:ascii="Times New Roman" w:hAnsi="Times New Roman" w:cs="Times New Roman"/>
                <w:b/>
              </w:rPr>
            </w:pPr>
            <w:r>
              <w:rPr>
                <w:rFonts w:ascii="Times New Roman" w:hAnsi="Times New Roman" w:cs="Times New Roman"/>
                <w:b/>
              </w:rPr>
              <w:t>ΤΜΗΜΑ ΠΡΟΜΗΘΕΙΩΝ</w:t>
            </w:r>
          </w:p>
          <w:p w14:paraId="5ED67381" w14:textId="77777777" w:rsidR="00526854" w:rsidRDefault="00526854">
            <w:pPr>
              <w:pStyle w:val="Default"/>
              <w:widowControl w:val="0"/>
              <w:rPr>
                <w:rFonts w:ascii="Times New Roman" w:hAnsi="Times New Roman" w:cs="Times New Roman"/>
                <w:b/>
              </w:rPr>
            </w:pPr>
          </w:p>
          <w:p w14:paraId="6419FDF1" w14:textId="77777777" w:rsidR="00526854" w:rsidRDefault="00526854">
            <w:pPr>
              <w:pStyle w:val="Default"/>
              <w:widowControl w:val="0"/>
              <w:rPr>
                <w:rFonts w:ascii="Times New Roman" w:hAnsi="Times New Roman" w:cs="Times New Roman"/>
                <w:b/>
              </w:rPr>
            </w:pPr>
          </w:p>
        </w:tc>
      </w:tr>
      <w:tr w:rsidR="00526854" w14:paraId="6A1D5C6D" w14:textId="77777777">
        <w:trPr>
          <w:trHeight w:val="1014"/>
        </w:trPr>
        <w:tc>
          <w:tcPr>
            <w:tcW w:w="9762" w:type="dxa"/>
            <w:gridSpan w:val="2"/>
            <w:tcBorders>
              <w:top w:val="nil"/>
              <w:left w:val="nil"/>
              <w:bottom w:val="nil"/>
              <w:right w:val="nil"/>
            </w:tcBorders>
          </w:tcPr>
          <w:p w14:paraId="5029DB2D" w14:textId="77777777" w:rsidR="00526854" w:rsidRDefault="001D454B">
            <w:pPr>
              <w:pStyle w:val="Default"/>
              <w:widowControl w:val="0"/>
              <w:jc w:val="center"/>
              <w:rPr>
                <w:rFonts w:ascii="Times New Roman" w:hAnsi="Times New Roman" w:cs="Times New Roman"/>
                <w:b/>
              </w:rPr>
            </w:pPr>
            <w:r>
              <w:rPr>
                <w:rFonts w:ascii="Times New Roman" w:hAnsi="Times New Roman" w:cs="Times New Roman"/>
                <w:b/>
              </w:rPr>
              <w:tab/>
            </w:r>
          </w:p>
          <w:p w14:paraId="70CA1E6B" w14:textId="7B274D48" w:rsidR="00526854" w:rsidRDefault="001D454B">
            <w:pPr>
              <w:pStyle w:val="Default"/>
              <w:widowControl w:val="0"/>
              <w:jc w:val="center"/>
              <w:rPr>
                <w:rFonts w:ascii="Times New Roman" w:hAnsi="Times New Roman" w:cs="Times New Roman"/>
                <w:b/>
              </w:rPr>
            </w:pPr>
            <w:r>
              <w:rPr>
                <w:rFonts w:ascii="Times New Roman" w:hAnsi="Times New Roman" w:cs="Times New Roman"/>
                <w:b/>
              </w:rPr>
              <w:t xml:space="preserve">ΠΡΟΣΦΟΡΑ ΓΙΑ ΤΗΝ ΑΡΙΘΜ. ΠΡΩΤ: </w:t>
            </w:r>
            <w:r w:rsidR="003F62DC">
              <w:rPr>
                <w:rFonts w:ascii="Times New Roman" w:hAnsi="Times New Roman" w:cs="Times New Roman"/>
                <w:b/>
              </w:rPr>
              <w:t>26560</w:t>
            </w:r>
            <w:r>
              <w:rPr>
                <w:rFonts w:ascii="Times New Roman" w:hAnsi="Times New Roman" w:cs="Times New Roman"/>
                <w:b/>
              </w:rPr>
              <w:t>/22/ΓΠ/</w:t>
            </w:r>
            <w:r w:rsidR="003F62DC">
              <w:rPr>
                <w:rFonts w:ascii="Times New Roman" w:hAnsi="Times New Roman" w:cs="Times New Roman"/>
                <w:b/>
              </w:rPr>
              <w:t>28</w:t>
            </w:r>
            <w:r>
              <w:rPr>
                <w:rFonts w:ascii="Times New Roman" w:hAnsi="Times New Roman" w:cs="Times New Roman"/>
                <w:b/>
              </w:rPr>
              <w:t>-</w:t>
            </w:r>
            <w:r w:rsidR="008B34AD">
              <w:rPr>
                <w:rFonts w:ascii="Times New Roman" w:hAnsi="Times New Roman" w:cs="Times New Roman"/>
                <w:b/>
              </w:rPr>
              <w:t>11</w:t>
            </w:r>
            <w:r>
              <w:rPr>
                <w:rFonts w:ascii="Times New Roman" w:hAnsi="Times New Roman" w:cs="Times New Roman"/>
                <w:b/>
              </w:rPr>
              <w:t>-2022</w:t>
            </w:r>
          </w:p>
          <w:p w14:paraId="14FDDD3E" w14:textId="77777777" w:rsidR="00526854" w:rsidRDefault="001D454B">
            <w:pPr>
              <w:pStyle w:val="Default"/>
              <w:widowControl w:val="0"/>
              <w:jc w:val="center"/>
              <w:rPr>
                <w:rFonts w:ascii="Times New Roman" w:hAnsi="Times New Roman" w:cs="Times New Roman"/>
                <w:b/>
              </w:rPr>
            </w:pPr>
            <w:r>
              <w:rPr>
                <w:rFonts w:ascii="Times New Roman" w:hAnsi="Times New Roman" w:cs="Times New Roman"/>
                <w:b/>
              </w:rPr>
              <w:t xml:space="preserve"> ΠΡΟΣΚΛΗΣΗ ΕΚΔΗΛΩΣΗΣ ΕΝΔΙΑΦΕΡΟΝΤΟΣ ΤΟΥ Π.Θ.</w:t>
            </w:r>
          </w:p>
        </w:tc>
      </w:tr>
    </w:tbl>
    <w:p w14:paraId="036FB7B0" w14:textId="77777777" w:rsidR="00526854" w:rsidRDefault="00526854">
      <w:pPr>
        <w:pStyle w:val="Default"/>
        <w:rPr>
          <w:rFonts w:ascii="Times New Roman" w:hAnsi="Times New Roman" w:cs="Times New Roman"/>
          <w:b/>
        </w:rPr>
      </w:pPr>
    </w:p>
    <w:p w14:paraId="6FE6989A" w14:textId="77777777" w:rsidR="00526854" w:rsidRDefault="001D454B">
      <w:pPr>
        <w:spacing w:after="120"/>
        <w:jc w:val="center"/>
        <w:rPr>
          <w:rFonts w:eastAsia="Calibri"/>
        </w:rPr>
      </w:pPr>
      <w:r>
        <w:rPr>
          <w:rFonts w:eastAsia="Calibri"/>
          <w:b/>
          <w:bCs/>
        </w:rPr>
        <w:t xml:space="preserve">ΔΙΚΑΙΟΛΟΓΗΤΙΚΑ ΣΥΜΜΕΤΟΧΗΣ - ΤΕΧΝΙΚΗΣ  ΠΡΟΣΦΟΡΑΣ </w:t>
      </w:r>
      <w:r>
        <w:rPr>
          <w:rFonts w:eastAsia="Calibri"/>
        </w:rPr>
        <w:t xml:space="preserve"> </w:t>
      </w:r>
    </w:p>
    <w:p w14:paraId="7C793897" w14:textId="77777777" w:rsidR="00526854" w:rsidRDefault="00526854">
      <w:pPr>
        <w:spacing w:after="120"/>
        <w:jc w:val="center"/>
        <w:rPr>
          <w:rFonts w:eastAsia="Calibri"/>
        </w:rPr>
      </w:pPr>
    </w:p>
    <w:p w14:paraId="517CE161" w14:textId="77777777" w:rsidR="00526854" w:rsidRDefault="001D454B">
      <w:pPr>
        <w:pStyle w:val="Default"/>
        <w:numPr>
          <w:ilvl w:val="0"/>
          <w:numId w:val="1"/>
        </w:numPr>
        <w:spacing w:line="360" w:lineRule="auto"/>
        <w:ind w:left="284" w:hanging="284"/>
        <w:contextualSpacing/>
        <w:jc w:val="both"/>
        <w:rPr>
          <w:rFonts w:ascii="Times New Roman" w:hAnsi="Times New Roman" w:cs="Times New Roman"/>
        </w:rPr>
      </w:pPr>
      <w:r>
        <w:rPr>
          <w:rFonts w:ascii="Times New Roman" w:hAnsi="Times New Roman" w:cs="Times New Roman"/>
        </w:rPr>
        <w:t>Άδεια ασκήσεως επαγγέλματος</w:t>
      </w:r>
    </w:p>
    <w:p w14:paraId="3EDF2F10" w14:textId="77777777" w:rsidR="00526854" w:rsidRDefault="001D454B">
      <w:pPr>
        <w:pStyle w:val="Default"/>
        <w:numPr>
          <w:ilvl w:val="0"/>
          <w:numId w:val="1"/>
        </w:numPr>
        <w:spacing w:line="360" w:lineRule="auto"/>
        <w:ind w:left="284" w:hanging="284"/>
        <w:contextualSpacing/>
        <w:jc w:val="both"/>
        <w:rPr>
          <w:rFonts w:ascii="Times New Roman" w:hAnsi="Times New Roman" w:cs="Times New Roman"/>
        </w:rPr>
      </w:pPr>
      <w:r>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131D5713" w14:textId="77777777" w:rsidR="00526854" w:rsidRDefault="001D454B">
      <w:pPr>
        <w:pStyle w:val="Default"/>
        <w:numPr>
          <w:ilvl w:val="0"/>
          <w:numId w:val="2"/>
        </w:numPr>
        <w:tabs>
          <w:tab w:val="left" w:pos="0"/>
        </w:tabs>
        <w:spacing w:line="360" w:lineRule="auto"/>
        <w:contextualSpacing/>
        <w:jc w:val="both"/>
        <w:rPr>
          <w:rFonts w:ascii="Times New Roman" w:hAnsi="Times New Roman" w:cs="Times New Roman"/>
        </w:rPr>
      </w:pPr>
      <w:r>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7A23AB5" w14:textId="77777777" w:rsidR="00526854" w:rsidRDefault="001D454B">
      <w:pPr>
        <w:pStyle w:val="Default"/>
        <w:numPr>
          <w:ilvl w:val="0"/>
          <w:numId w:val="3"/>
        </w:numPr>
        <w:spacing w:line="360" w:lineRule="auto"/>
        <w:contextualSpacing/>
        <w:jc w:val="both"/>
        <w:rPr>
          <w:rFonts w:ascii="Times New Roman" w:hAnsi="Times New Roman" w:cs="Times New Roman"/>
        </w:rPr>
      </w:pPr>
      <w:r>
        <w:rPr>
          <w:rFonts w:ascii="Times New Roman" w:hAnsi="Times New Roman" w:cs="Times New Roman"/>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5B3248B" w14:textId="32E495E7" w:rsidR="00526854" w:rsidRPr="001111AF" w:rsidRDefault="001D454B">
      <w:pPr>
        <w:pStyle w:val="Default"/>
        <w:numPr>
          <w:ilvl w:val="0"/>
          <w:numId w:val="3"/>
        </w:numPr>
        <w:spacing w:line="360" w:lineRule="auto"/>
        <w:contextualSpacing/>
        <w:jc w:val="both"/>
        <w:rPr>
          <w:rFonts w:ascii="Times New Roman" w:hAnsi="Times New Roman" w:cs="Times New Roman"/>
        </w:rPr>
      </w:pPr>
      <w:r w:rsidRPr="001111AF">
        <w:rPr>
          <w:rFonts w:ascii="Times New Roman" w:hAnsi="Times New Roman" w:cs="Times New Roman"/>
        </w:rPr>
        <w:t xml:space="preserve">«ως </w:t>
      </w:r>
      <w:r w:rsidR="001111AF" w:rsidRPr="001111AF">
        <w:rPr>
          <w:rFonts w:ascii="Times New Roman" w:hAnsi="Times New Roman" w:cs="Times New Roman"/>
        </w:rPr>
        <w:t>δικαιολογητικά συμμετοχής προσκομίζουμε</w:t>
      </w:r>
      <w:r w:rsidRPr="001111AF">
        <w:rPr>
          <w:rFonts w:ascii="Times New Roman" w:hAnsi="Times New Roman" w:cs="Times New Roman"/>
        </w:rPr>
        <w:t xml:space="preserve">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r w:rsidR="00F97F8C">
        <w:rPr>
          <w:rFonts w:ascii="Times New Roman" w:hAnsi="Times New Roman" w:cs="Times New Roman"/>
        </w:rPr>
        <w:t>»</w:t>
      </w:r>
      <w:r w:rsidRPr="001111AF">
        <w:rPr>
          <w:rFonts w:ascii="Times New Roman" w:hAnsi="Times New Roman" w:cs="Times New Roman"/>
        </w:rPr>
        <w:t>.</w:t>
      </w:r>
    </w:p>
    <w:p w14:paraId="548DCCD3" w14:textId="77777777" w:rsidR="00526854" w:rsidRDefault="001D454B">
      <w:pPr>
        <w:pStyle w:val="Default"/>
        <w:numPr>
          <w:ilvl w:val="0"/>
          <w:numId w:val="3"/>
        </w:numPr>
        <w:spacing w:line="360" w:lineRule="auto"/>
        <w:contextualSpacing/>
        <w:jc w:val="both"/>
        <w:rPr>
          <w:rFonts w:ascii="Times New Roman" w:hAnsi="Times New Roman" w:cs="Times New Roman"/>
        </w:rPr>
      </w:pPr>
      <w:r>
        <w:rPr>
          <w:rFonts w:ascii="Times New Roman" w:hAnsi="Times New Roman" w:cs="Times New Roman"/>
        </w:rPr>
        <w:lastRenderedPageBreak/>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5EF79CCF" w14:textId="77777777" w:rsidR="00526854" w:rsidRDefault="001D454B">
      <w:pPr>
        <w:pStyle w:val="Default"/>
        <w:numPr>
          <w:ilvl w:val="0"/>
          <w:numId w:val="3"/>
        </w:numPr>
        <w:spacing w:line="360" w:lineRule="auto"/>
        <w:contextualSpacing/>
        <w:jc w:val="both"/>
        <w:rPr>
          <w:rFonts w:ascii="Times New Roman" w:hAnsi="Times New Roman" w:cs="Times New Roman"/>
        </w:rPr>
      </w:pPr>
      <w:r>
        <w:rPr>
          <w:rFonts w:ascii="Times New Roman" w:hAnsi="Times New Roman" w:cs="Times New Roman"/>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5C478917" w14:textId="77777777" w:rsidR="00526854" w:rsidRDefault="001D454B">
      <w:pPr>
        <w:pStyle w:val="Default"/>
        <w:numPr>
          <w:ilvl w:val="0"/>
          <w:numId w:val="3"/>
        </w:numPr>
        <w:spacing w:line="360" w:lineRule="auto"/>
        <w:contextualSpacing/>
        <w:jc w:val="both"/>
        <w:rPr>
          <w:rFonts w:ascii="Times New Roman" w:hAnsi="Times New Roman" w:cs="Times New Roman"/>
        </w:rPr>
      </w:pPr>
      <w:r>
        <w:rPr>
          <w:rFonts w:ascii="Times New Roman" w:hAnsi="Times New Roman" w:cs="Times New Roman"/>
        </w:rPr>
        <w:t>Τα εν λόγω δικαιολογητικά θα υποβληθούν εντός κλειστού φακέλου με την ένδειξη: «Δικαιολογητικά συμμετοχής – Τεχνική προσφορά».</w:t>
      </w:r>
    </w:p>
    <w:p w14:paraId="3F6313AB" w14:textId="77777777" w:rsidR="00526854" w:rsidRDefault="001D454B">
      <w:pPr>
        <w:pStyle w:val="Default"/>
        <w:numPr>
          <w:ilvl w:val="0"/>
          <w:numId w:val="3"/>
        </w:numPr>
        <w:spacing w:line="360" w:lineRule="auto"/>
        <w:contextualSpacing/>
        <w:jc w:val="both"/>
        <w:rPr>
          <w:rFonts w:ascii="Times New Roman" w:hAnsi="Times New Roman" w:cs="Times New Roman"/>
        </w:rPr>
      </w:pPr>
      <w:r>
        <w:rPr>
          <w:rFonts w:ascii="Times New Roman" w:hAnsi="Times New Roman" w:cs="Times New Roman"/>
        </w:rPr>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14:paraId="56F65891" w14:textId="77777777" w:rsidR="00526854" w:rsidRDefault="001D454B">
      <w:pPr>
        <w:numPr>
          <w:ilvl w:val="0"/>
          <w:numId w:val="3"/>
        </w:numPr>
        <w:suppressAutoHyphens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43B09D86" w14:textId="77777777" w:rsidR="00526854" w:rsidRDefault="00526854">
      <w:pPr>
        <w:suppressAutoHyphens w:val="0"/>
        <w:contextualSpacing/>
        <w:jc w:val="both"/>
        <w:rPr>
          <w:sz w:val="22"/>
          <w:szCs w:val="22"/>
          <w:lang w:eastAsia="en-US"/>
        </w:rPr>
      </w:pPr>
    </w:p>
    <w:p w14:paraId="6997F844" w14:textId="77777777" w:rsidR="00526854" w:rsidRDefault="001D454B">
      <w:pPr>
        <w:tabs>
          <w:tab w:val="left" w:pos="0"/>
          <w:tab w:val="left" w:pos="426"/>
        </w:tabs>
        <w:suppressAutoHyphens w:val="0"/>
        <w:ind w:right="-1"/>
        <w:jc w:val="center"/>
        <w:rPr>
          <w:rFonts w:eastAsia="Calibri"/>
          <w:b/>
          <w:lang w:eastAsia="en-US"/>
        </w:rPr>
      </w:pPr>
      <w:r>
        <w:rPr>
          <w:rFonts w:eastAsia="Calibri"/>
          <w:b/>
          <w:lang w:eastAsia="en-US"/>
        </w:rPr>
        <w:t xml:space="preserve">Ο  Αντιπρύτανης Οικονομικών, </w:t>
      </w:r>
    </w:p>
    <w:p w14:paraId="061C39B3" w14:textId="77777777" w:rsidR="00526854" w:rsidRDefault="001D454B">
      <w:pPr>
        <w:tabs>
          <w:tab w:val="left" w:pos="0"/>
          <w:tab w:val="left" w:pos="426"/>
        </w:tabs>
        <w:suppressAutoHyphens w:val="0"/>
        <w:ind w:right="-1"/>
        <w:jc w:val="center"/>
        <w:rPr>
          <w:rFonts w:eastAsia="Calibri"/>
          <w:b/>
          <w:lang w:eastAsia="en-US"/>
        </w:rPr>
      </w:pPr>
      <w:r>
        <w:rPr>
          <w:rFonts w:eastAsia="Calibri"/>
          <w:b/>
          <w:lang w:eastAsia="en-US"/>
        </w:rPr>
        <w:t>Προγραμματισμού και Ανάπτυξης</w:t>
      </w:r>
    </w:p>
    <w:p w14:paraId="03DE3836" w14:textId="77777777" w:rsidR="00526854" w:rsidRDefault="00526854">
      <w:pPr>
        <w:tabs>
          <w:tab w:val="left" w:pos="0"/>
          <w:tab w:val="left" w:pos="426"/>
        </w:tabs>
        <w:suppressAutoHyphens w:val="0"/>
        <w:ind w:right="-1"/>
        <w:jc w:val="center"/>
        <w:rPr>
          <w:rFonts w:eastAsia="Calibri"/>
          <w:b/>
          <w:lang w:eastAsia="en-US"/>
        </w:rPr>
      </w:pPr>
    </w:p>
    <w:p w14:paraId="7F1F1B39" w14:textId="77777777" w:rsidR="00526854" w:rsidRDefault="00526854">
      <w:pPr>
        <w:tabs>
          <w:tab w:val="left" w:pos="0"/>
          <w:tab w:val="left" w:pos="426"/>
        </w:tabs>
        <w:suppressAutoHyphens w:val="0"/>
        <w:ind w:right="-1"/>
        <w:jc w:val="center"/>
        <w:rPr>
          <w:rFonts w:eastAsia="Calibri"/>
          <w:b/>
          <w:lang w:eastAsia="en-US"/>
        </w:rPr>
      </w:pPr>
    </w:p>
    <w:p w14:paraId="67644EF8" w14:textId="77777777" w:rsidR="00526854" w:rsidRDefault="001D454B">
      <w:pPr>
        <w:tabs>
          <w:tab w:val="left" w:pos="0"/>
          <w:tab w:val="left" w:pos="426"/>
        </w:tabs>
        <w:suppressAutoHyphens w:val="0"/>
        <w:ind w:right="-1"/>
        <w:rPr>
          <w:rFonts w:eastAsia="Calibri"/>
          <w:b/>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 xml:space="preserve">   Καθηγητής Χαράλαμπος </w:t>
      </w:r>
      <w:proofErr w:type="spellStart"/>
      <w:r>
        <w:rPr>
          <w:rFonts w:eastAsia="Calibri"/>
          <w:b/>
          <w:lang w:eastAsia="en-US"/>
        </w:rPr>
        <w:t>Μπιλλίνης</w:t>
      </w:r>
      <w:proofErr w:type="spellEnd"/>
      <w:r>
        <w:rPr>
          <w:rFonts w:eastAsia="Calibri"/>
          <w:b/>
          <w:lang w:eastAsia="en-US"/>
        </w:rPr>
        <w:tab/>
      </w:r>
    </w:p>
    <w:p w14:paraId="0E366447" w14:textId="77777777" w:rsidR="00526854" w:rsidRDefault="00526854">
      <w:pPr>
        <w:tabs>
          <w:tab w:val="left" w:pos="0"/>
          <w:tab w:val="left" w:pos="426"/>
        </w:tabs>
        <w:suppressAutoHyphens w:val="0"/>
        <w:ind w:right="-1"/>
        <w:rPr>
          <w:rFonts w:eastAsia="Calibri"/>
          <w:b/>
          <w:lang w:eastAsia="en-US"/>
        </w:rPr>
      </w:pPr>
    </w:p>
    <w:p w14:paraId="57B1A5A6" w14:textId="77777777" w:rsidR="00526854" w:rsidRDefault="00526854">
      <w:pPr>
        <w:tabs>
          <w:tab w:val="left" w:pos="0"/>
          <w:tab w:val="left" w:pos="426"/>
        </w:tabs>
        <w:suppressAutoHyphens w:val="0"/>
        <w:ind w:right="-1"/>
        <w:rPr>
          <w:rFonts w:eastAsia="Calibri"/>
          <w:b/>
          <w:lang w:eastAsia="en-US"/>
        </w:rPr>
      </w:pPr>
    </w:p>
    <w:p w14:paraId="552CB170" w14:textId="77777777" w:rsidR="00526854" w:rsidRDefault="00526854">
      <w:pPr>
        <w:tabs>
          <w:tab w:val="left" w:pos="0"/>
          <w:tab w:val="left" w:pos="426"/>
        </w:tabs>
        <w:suppressAutoHyphens w:val="0"/>
        <w:ind w:right="-1"/>
        <w:rPr>
          <w:rFonts w:eastAsia="Calibri"/>
          <w:b/>
          <w:lang w:eastAsia="en-US"/>
        </w:rPr>
      </w:pPr>
    </w:p>
    <w:p w14:paraId="2E9FF140" w14:textId="77777777" w:rsidR="00526854" w:rsidRDefault="00526854">
      <w:pPr>
        <w:tabs>
          <w:tab w:val="left" w:pos="0"/>
          <w:tab w:val="left" w:pos="426"/>
        </w:tabs>
        <w:suppressAutoHyphens w:val="0"/>
        <w:ind w:right="-1"/>
        <w:rPr>
          <w:rFonts w:eastAsia="Calibri"/>
          <w:b/>
          <w:lang w:eastAsia="en-US"/>
        </w:rPr>
      </w:pPr>
    </w:p>
    <w:p w14:paraId="48F6FCBD" w14:textId="77777777" w:rsidR="00526854" w:rsidRDefault="00526854">
      <w:pPr>
        <w:tabs>
          <w:tab w:val="left" w:pos="0"/>
          <w:tab w:val="left" w:pos="426"/>
        </w:tabs>
        <w:suppressAutoHyphens w:val="0"/>
        <w:ind w:right="-1"/>
        <w:rPr>
          <w:rFonts w:eastAsia="Calibri"/>
          <w:b/>
          <w:lang w:eastAsia="en-US"/>
        </w:rPr>
      </w:pPr>
    </w:p>
    <w:p w14:paraId="464ACC5B" w14:textId="77777777" w:rsidR="00526854" w:rsidRDefault="00526854">
      <w:pPr>
        <w:tabs>
          <w:tab w:val="left" w:pos="0"/>
          <w:tab w:val="left" w:pos="426"/>
        </w:tabs>
        <w:suppressAutoHyphens w:val="0"/>
        <w:ind w:right="-1"/>
        <w:rPr>
          <w:rFonts w:eastAsia="Calibri"/>
          <w:b/>
          <w:lang w:eastAsia="en-US"/>
        </w:rPr>
      </w:pPr>
    </w:p>
    <w:p w14:paraId="3E8E95E7" w14:textId="77777777" w:rsidR="00526854" w:rsidRDefault="00526854">
      <w:pPr>
        <w:tabs>
          <w:tab w:val="left" w:pos="0"/>
          <w:tab w:val="left" w:pos="426"/>
        </w:tabs>
        <w:suppressAutoHyphens w:val="0"/>
        <w:ind w:right="-1"/>
        <w:rPr>
          <w:rFonts w:eastAsia="Calibri"/>
          <w:b/>
          <w:lang w:eastAsia="en-US"/>
        </w:rPr>
      </w:pPr>
    </w:p>
    <w:p w14:paraId="7F198665" w14:textId="77777777" w:rsidR="00526854" w:rsidRDefault="00526854">
      <w:pPr>
        <w:tabs>
          <w:tab w:val="left" w:pos="0"/>
          <w:tab w:val="left" w:pos="426"/>
        </w:tabs>
        <w:suppressAutoHyphens w:val="0"/>
        <w:ind w:right="-1"/>
        <w:rPr>
          <w:rFonts w:eastAsia="Calibri"/>
          <w:b/>
          <w:lang w:eastAsia="en-US"/>
        </w:rPr>
      </w:pPr>
    </w:p>
    <w:p w14:paraId="6E181C00" w14:textId="77777777" w:rsidR="00526854" w:rsidRDefault="00526854">
      <w:pPr>
        <w:tabs>
          <w:tab w:val="left" w:pos="0"/>
          <w:tab w:val="left" w:pos="426"/>
        </w:tabs>
        <w:suppressAutoHyphens w:val="0"/>
        <w:ind w:right="-1"/>
        <w:rPr>
          <w:rFonts w:eastAsia="Calibri"/>
          <w:b/>
          <w:lang w:eastAsia="en-US"/>
        </w:rPr>
      </w:pPr>
    </w:p>
    <w:p w14:paraId="2DF71FC4" w14:textId="592E554C" w:rsidR="00526854" w:rsidRDefault="001D454B">
      <w:pPr>
        <w:suppressAutoHyphens w:val="0"/>
        <w:spacing w:line="360" w:lineRule="auto"/>
        <w:jc w:val="center"/>
      </w:pPr>
      <w:r>
        <w:rPr>
          <w:b/>
        </w:rPr>
        <w:lastRenderedPageBreak/>
        <w:t xml:space="preserve">(αποτελεί αναπόσπαστο τμήμα της </w:t>
      </w:r>
      <w:proofErr w:type="spellStart"/>
      <w:r>
        <w:rPr>
          <w:b/>
        </w:rPr>
        <w:t>αριθμ</w:t>
      </w:r>
      <w:proofErr w:type="spellEnd"/>
      <w:r>
        <w:rPr>
          <w:b/>
        </w:rPr>
        <w:t xml:space="preserve">. </w:t>
      </w:r>
      <w:proofErr w:type="spellStart"/>
      <w:r>
        <w:rPr>
          <w:b/>
        </w:rPr>
        <w:t>πρωτ</w:t>
      </w:r>
      <w:proofErr w:type="spellEnd"/>
      <w:r>
        <w:rPr>
          <w:b/>
        </w:rPr>
        <w:t xml:space="preserve">.: </w:t>
      </w:r>
      <w:r w:rsidR="00960BF1" w:rsidRPr="00960BF1">
        <w:rPr>
          <w:b/>
        </w:rPr>
        <w:t>26560/22/ΓΠ/28-11-2022</w:t>
      </w:r>
      <w:r w:rsidR="00960BF1">
        <w:rPr>
          <w:b/>
        </w:rPr>
        <w:t xml:space="preserve"> </w:t>
      </w:r>
      <w:r>
        <w:t xml:space="preserve">Πρόσκλησης εκδήλωσης ενδιαφέροντος του Πανεπιστημίου Θεσσαλίας) </w:t>
      </w:r>
    </w:p>
    <w:p w14:paraId="7C8A6E1A" w14:textId="77777777" w:rsidR="00526854" w:rsidRDefault="001D454B">
      <w:pPr>
        <w:suppressAutoHyphens w:val="0"/>
        <w:spacing w:line="360" w:lineRule="auto"/>
        <w:jc w:val="center"/>
        <w:rPr>
          <w:b/>
        </w:rPr>
      </w:pPr>
      <w:r>
        <w:rPr>
          <w:b/>
        </w:rPr>
        <w:t>ΥΠΟΔΕΙΓΜΑ ΟΙΚΟΝΟΜΙΚΗΣ ΠΡΟΣΦΟΡΑΣ</w:t>
      </w:r>
    </w:p>
    <w:tbl>
      <w:tblPr>
        <w:tblW w:w="11294" w:type="dxa"/>
        <w:jc w:val="center"/>
        <w:tblLayout w:type="fixed"/>
        <w:tblLook w:val="04A0" w:firstRow="1" w:lastRow="0" w:firstColumn="1" w:lastColumn="0" w:noHBand="0" w:noVBand="1"/>
      </w:tblPr>
      <w:tblGrid>
        <w:gridCol w:w="1022"/>
        <w:gridCol w:w="2776"/>
        <w:gridCol w:w="975"/>
        <w:gridCol w:w="1113"/>
        <w:gridCol w:w="1203"/>
        <w:gridCol w:w="1420"/>
        <w:gridCol w:w="984"/>
        <w:gridCol w:w="1243"/>
        <w:gridCol w:w="558"/>
      </w:tblGrid>
      <w:tr w:rsidR="00CB2015" w:rsidRPr="00FD0280" w14:paraId="5B4D3BFE" w14:textId="77777777" w:rsidTr="00954FB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4A0E13A9"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191504A7"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56602E5E"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42DFB2BA"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ΤΥΠΟΣ (τεμάχιο, λίτρο, κιλό, υπηρεσία κ.λπ.)</w:t>
            </w:r>
          </w:p>
        </w:tc>
        <w:tc>
          <w:tcPr>
            <w:tcW w:w="1203" w:type="dxa"/>
            <w:tcBorders>
              <w:top w:val="single" w:sz="4" w:space="0" w:color="000000"/>
              <w:bottom w:val="single" w:sz="4" w:space="0" w:color="000000"/>
              <w:right w:val="single" w:sz="4" w:space="0" w:color="000000"/>
            </w:tcBorders>
            <w:shd w:val="clear" w:color="000000" w:fill="DDD9C4"/>
            <w:vAlign w:val="center"/>
          </w:tcPr>
          <w:p w14:paraId="1AD85699"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CPV (*)</w:t>
            </w:r>
          </w:p>
        </w:tc>
        <w:tc>
          <w:tcPr>
            <w:tcW w:w="1420" w:type="dxa"/>
            <w:tcBorders>
              <w:top w:val="single" w:sz="4" w:space="0" w:color="000000"/>
              <w:bottom w:val="single" w:sz="4" w:space="0" w:color="000000"/>
              <w:right w:val="single" w:sz="4" w:space="0" w:color="000000"/>
            </w:tcBorders>
            <w:shd w:val="clear" w:color="000000" w:fill="DDD9C4"/>
            <w:vAlign w:val="center"/>
          </w:tcPr>
          <w:p w14:paraId="787EFAEE" w14:textId="771ADBC2" w:rsidR="00CB2015" w:rsidRPr="00FD0280" w:rsidRDefault="00CB2015" w:rsidP="00954FB7">
            <w:pPr>
              <w:widowControl w:val="0"/>
              <w:jc w:val="center"/>
              <w:rPr>
                <w:rFonts w:asciiTheme="minorHAnsi" w:hAnsiTheme="minorHAnsi" w:cstheme="minorHAnsi"/>
                <w:b/>
                <w:bCs/>
                <w:color w:val="000000"/>
                <w:sz w:val="12"/>
                <w:szCs w:val="12"/>
                <w:lang w:eastAsia="el-GR"/>
              </w:rPr>
            </w:pPr>
            <w:r>
              <w:rPr>
                <w:rFonts w:asciiTheme="minorHAnsi" w:hAnsiTheme="minorHAnsi" w:cstheme="minorHAnsi"/>
                <w:b/>
                <w:bCs/>
                <w:color w:val="000000"/>
                <w:sz w:val="12"/>
                <w:szCs w:val="12"/>
                <w:lang w:eastAsia="el-GR"/>
              </w:rPr>
              <w:t xml:space="preserve">ΠΡΟΣΦΕΡΟΜΕΝΗ ΤΙΜΗ </w:t>
            </w:r>
            <w:r w:rsidRPr="00FD0280">
              <w:rPr>
                <w:rFonts w:asciiTheme="minorHAnsi" w:hAnsiTheme="minorHAnsi" w:cstheme="minorHAnsi"/>
                <w:b/>
                <w:bCs/>
                <w:color w:val="000000"/>
                <w:sz w:val="12"/>
                <w:szCs w:val="12"/>
                <w:lang w:eastAsia="el-GR"/>
              </w:rPr>
              <w:t>ΧΩΡΙΣ Φ.Π.Α.</w:t>
            </w:r>
          </w:p>
        </w:tc>
        <w:tc>
          <w:tcPr>
            <w:tcW w:w="984" w:type="dxa"/>
            <w:tcBorders>
              <w:top w:val="single" w:sz="4" w:space="0" w:color="000000"/>
              <w:bottom w:val="single" w:sz="4" w:space="0" w:color="000000"/>
              <w:right w:val="single" w:sz="4" w:space="0" w:color="000000"/>
            </w:tcBorders>
            <w:shd w:val="clear" w:color="000000" w:fill="DDD9C4"/>
            <w:vAlign w:val="center"/>
          </w:tcPr>
          <w:p w14:paraId="3A6D6403"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r w:rsidRPr="00FD0280">
              <w:rPr>
                <w:rFonts w:asciiTheme="minorHAnsi" w:hAnsiTheme="minorHAnsi" w:cstheme="minorHAnsi"/>
                <w:b/>
                <w:bCs/>
                <w:color w:val="000000"/>
                <w:sz w:val="12"/>
                <w:szCs w:val="12"/>
                <w:lang w:eastAsia="el-GR"/>
              </w:rPr>
              <w:t>Φ.Π.Α.</w:t>
            </w:r>
          </w:p>
        </w:tc>
        <w:tc>
          <w:tcPr>
            <w:tcW w:w="1243" w:type="dxa"/>
            <w:tcBorders>
              <w:top w:val="single" w:sz="4" w:space="0" w:color="000000"/>
              <w:bottom w:val="single" w:sz="4" w:space="0" w:color="000000"/>
              <w:right w:val="single" w:sz="4" w:space="0" w:color="000000"/>
            </w:tcBorders>
            <w:shd w:val="clear" w:color="000000" w:fill="DDD9C4"/>
            <w:vAlign w:val="center"/>
          </w:tcPr>
          <w:p w14:paraId="11A2A222" w14:textId="27F5C82F" w:rsidR="00CB2015" w:rsidRPr="00FD0280" w:rsidRDefault="00CB2015" w:rsidP="00954FB7">
            <w:pPr>
              <w:widowControl w:val="0"/>
              <w:jc w:val="center"/>
              <w:rPr>
                <w:rFonts w:asciiTheme="minorHAnsi" w:hAnsiTheme="minorHAnsi" w:cstheme="minorHAnsi"/>
                <w:b/>
                <w:bCs/>
                <w:color w:val="000000"/>
                <w:sz w:val="12"/>
                <w:szCs w:val="12"/>
                <w:lang w:eastAsia="el-GR"/>
              </w:rPr>
            </w:pPr>
            <w:r>
              <w:rPr>
                <w:rFonts w:asciiTheme="minorHAnsi" w:hAnsiTheme="minorHAnsi" w:cstheme="minorHAnsi"/>
                <w:b/>
                <w:bCs/>
                <w:color w:val="000000"/>
                <w:sz w:val="12"/>
                <w:szCs w:val="12"/>
                <w:lang w:eastAsia="el-GR"/>
              </w:rPr>
              <w:t xml:space="preserve">ΠΡΟΣΦΕΡΟΜΕΝΗ ΤΙΜΗ </w:t>
            </w:r>
            <w:r w:rsidRPr="00FD0280">
              <w:rPr>
                <w:rFonts w:asciiTheme="minorHAnsi" w:hAnsiTheme="minorHAnsi" w:cstheme="minorHAnsi"/>
                <w:b/>
                <w:bCs/>
                <w:color w:val="000000"/>
                <w:sz w:val="12"/>
                <w:szCs w:val="12"/>
                <w:lang w:eastAsia="el-GR"/>
              </w:rPr>
              <w:t xml:space="preserve">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27329A11" w14:textId="1B0D8E31" w:rsidR="00CB2015" w:rsidRPr="00FD0280" w:rsidRDefault="00CB2015" w:rsidP="00954FB7">
            <w:pPr>
              <w:widowControl w:val="0"/>
              <w:jc w:val="center"/>
              <w:rPr>
                <w:rFonts w:asciiTheme="minorHAnsi" w:hAnsiTheme="minorHAnsi" w:cstheme="minorHAnsi"/>
                <w:b/>
                <w:bCs/>
                <w:color w:val="000000"/>
                <w:sz w:val="12"/>
                <w:szCs w:val="12"/>
                <w:lang w:eastAsia="el-GR"/>
              </w:rPr>
            </w:pPr>
          </w:p>
        </w:tc>
      </w:tr>
      <w:tr w:rsidR="00CB2015" w:rsidRPr="00FD0280" w14:paraId="624B4274" w14:textId="77777777" w:rsidTr="00954FB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3D03537E"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43A6E8E8"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7541E7D7"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7C6821F5"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1203" w:type="dxa"/>
            <w:tcBorders>
              <w:top w:val="single" w:sz="4" w:space="0" w:color="000000"/>
              <w:bottom w:val="single" w:sz="4" w:space="0" w:color="000000"/>
              <w:right w:val="single" w:sz="4" w:space="0" w:color="000000"/>
            </w:tcBorders>
            <w:shd w:val="clear" w:color="000000" w:fill="DDD9C4"/>
            <w:vAlign w:val="center"/>
          </w:tcPr>
          <w:p w14:paraId="41EBA1C6"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14:paraId="07AA06D2"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984" w:type="dxa"/>
            <w:tcBorders>
              <w:top w:val="single" w:sz="4" w:space="0" w:color="000000"/>
              <w:bottom w:val="single" w:sz="4" w:space="0" w:color="000000"/>
              <w:right w:val="single" w:sz="4" w:space="0" w:color="000000"/>
            </w:tcBorders>
            <w:shd w:val="clear" w:color="000000" w:fill="DDD9C4"/>
            <w:vAlign w:val="center"/>
          </w:tcPr>
          <w:p w14:paraId="20D44A42"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1243" w:type="dxa"/>
            <w:tcBorders>
              <w:top w:val="single" w:sz="4" w:space="0" w:color="000000"/>
              <w:bottom w:val="single" w:sz="4" w:space="0" w:color="000000"/>
              <w:right w:val="single" w:sz="4" w:space="0" w:color="000000"/>
            </w:tcBorders>
            <w:shd w:val="clear" w:color="000000" w:fill="DDD9C4"/>
            <w:vAlign w:val="center"/>
          </w:tcPr>
          <w:p w14:paraId="0B3180A6"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05211C67" w14:textId="77777777" w:rsidR="00CB2015" w:rsidRPr="00FD0280" w:rsidRDefault="00CB2015" w:rsidP="00954FB7">
            <w:pPr>
              <w:widowControl w:val="0"/>
              <w:jc w:val="center"/>
              <w:rPr>
                <w:rFonts w:asciiTheme="minorHAnsi" w:hAnsiTheme="minorHAnsi" w:cstheme="minorHAnsi"/>
                <w:b/>
                <w:bCs/>
                <w:color w:val="000000"/>
                <w:sz w:val="12"/>
                <w:szCs w:val="12"/>
                <w:lang w:eastAsia="el-GR"/>
              </w:rPr>
            </w:pPr>
          </w:p>
        </w:tc>
      </w:tr>
      <w:tr w:rsidR="00CB2015" w:rsidRPr="00FD0280" w14:paraId="12870C1A" w14:textId="77777777" w:rsidTr="00954FB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7C414E54" w14:textId="77777777" w:rsidR="00CB2015" w:rsidRPr="00FD0280" w:rsidRDefault="00CB2015" w:rsidP="00954FB7">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1</w:t>
            </w:r>
          </w:p>
        </w:tc>
        <w:tc>
          <w:tcPr>
            <w:tcW w:w="2776" w:type="dxa"/>
            <w:tcBorders>
              <w:bottom w:val="single" w:sz="4" w:space="0" w:color="000000"/>
              <w:right w:val="single" w:sz="4" w:space="0" w:color="000000"/>
            </w:tcBorders>
            <w:shd w:val="clear" w:color="auto" w:fill="auto"/>
            <w:vAlign w:val="center"/>
          </w:tcPr>
          <w:p w14:paraId="7066E5D2"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Προμήθεια υλικών για την εγκατάσταση ανελκυστήρα</w:t>
            </w:r>
          </w:p>
        </w:tc>
        <w:tc>
          <w:tcPr>
            <w:tcW w:w="975" w:type="dxa"/>
            <w:tcBorders>
              <w:bottom w:val="single" w:sz="4" w:space="0" w:color="000000"/>
              <w:right w:val="single" w:sz="4" w:space="0" w:color="000000"/>
            </w:tcBorders>
            <w:shd w:val="clear" w:color="auto" w:fill="auto"/>
            <w:vAlign w:val="center"/>
          </w:tcPr>
          <w:p w14:paraId="368BAC7D"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27651359"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ΥΛΙΚΑ</w:t>
            </w:r>
          </w:p>
        </w:tc>
        <w:tc>
          <w:tcPr>
            <w:tcW w:w="1203" w:type="dxa"/>
            <w:tcBorders>
              <w:bottom w:val="single" w:sz="4" w:space="0" w:color="000000"/>
              <w:right w:val="single" w:sz="4" w:space="0" w:color="000000"/>
            </w:tcBorders>
            <w:shd w:val="clear" w:color="auto" w:fill="auto"/>
            <w:vAlign w:val="center"/>
          </w:tcPr>
          <w:p w14:paraId="6BA4124C"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42416100-6</w:t>
            </w:r>
          </w:p>
        </w:tc>
        <w:tc>
          <w:tcPr>
            <w:tcW w:w="1420" w:type="dxa"/>
            <w:tcBorders>
              <w:bottom w:val="single" w:sz="4" w:space="0" w:color="000000"/>
              <w:right w:val="single" w:sz="4" w:space="0" w:color="000000"/>
            </w:tcBorders>
            <w:shd w:val="clear" w:color="auto" w:fill="auto"/>
            <w:vAlign w:val="center"/>
          </w:tcPr>
          <w:p w14:paraId="105EED11" w14:textId="3D2B8A21"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984" w:type="dxa"/>
            <w:tcBorders>
              <w:bottom w:val="single" w:sz="4" w:space="0" w:color="000000"/>
              <w:right w:val="single" w:sz="4" w:space="0" w:color="000000"/>
            </w:tcBorders>
            <w:shd w:val="clear" w:color="auto" w:fill="auto"/>
            <w:vAlign w:val="center"/>
          </w:tcPr>
          <w:p w14:paraId="24B9579B" w14:textId="44243C56"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1243" w:type="dxa"/>
            <w:tcBorders>
              <w:bottom w:val="single" w:sz="4" w:space="0" w:color="000000"/>
              <w:right w:val="single" w:sz="4" w:space="0" w:color="000000"/>
            </w:tcBorders>
            <w:shd w:val="clear" w:color="auto" w:fill="auto"/>
            <w:vAlign w:val="center"/>
          </w:tcPr>
          <w:p w14:paraId="75629226" w14:textId="272EA95E"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558" w:type="dxa"/>
            <w:tcBorders>
              <w:bottom w:val="single" w:sz="4" w:space="0" w:color="000000"/>
              <w:right w:val="single" w:sz="4" w:space="0" w:color="000000"/>
            </w:tcBorders>
            <w:vAlign w:val="center"/>
          </w:tcPr>
          <w:p w14:paraId="618DA886" w14:textId="77777777" w:rsidR="00CB2015" w:rsidRPr="00FD0280" w:rsidRDefault="00CB2015" w:rsidP="00954FB7">
            <w:pPr>
              <w:widowControl w:val="0"/>
              <w:jc w:val="center"/>
              <w:rPr>
                <w:rFonts w:asciiTheme="minorHAnsi" w:hAnsiTheme="minorHAnsi" w:cstheme="minorHAnsi"/>
                <w:color w:val="000000"/>
                <w:sz w:val="16"/>
                <w:szCs w:val="16"/>
                <w:lang w:eastAsia="el-GR"/>
              </w:rPr>
            </w:pPr>
          </w:p>
        </w:tc>
      </w:tr>
      <w:tr w:rsidR="00CB2015" w:rsidRPr="00FD0280" w14:paraId="1DBAC829" w14:textId="77777777" w:rsidTr="00954FB7">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1E7F8BE" w14:textId="77777777" w:rsidR="00CB2015" w:rsidRPr="00FD0280" w:rsidRDefault="00CB2015" w:rsidP="00954FB7">
            <w:pPr>
              <w:widowControl w:val="0"/>
              <w:jc w:val="center"/>
              <w:rPr>
                <w:rFonts w:asciiTheme="minorHAnsi" w:hAnsiTheme="minorHAnsi" w:cstheme="minorHAnsi"/>
                <w:b/>
                <w:bCs/>
                <w:color w:val="000000"/>
                <w:sz w:val="16"/>
                <w:szCs w:val="16"/>
                <w:lang w:val="en-US" w:eastAsia="el-GR"/>
              </w:rPr>
            </w:pPr>
            <w:r w:rsidRPr="00FD0280">
              <w:rPr>
                <w:rFonts w:asciiTheme="minorHAnsi" w:hAnsiTheme="minorHAnsi" w:cstheme="minorHAnsi"/>
                <w:b/>
                <w:bCs/>
                <w:color w:val="000000"/>
                <w:sz w:val="16"/>
                <w:szCs w:val="16"/>
                <w:lang w:val="en-US" w:eastAsia="el-GR"/>
              </w:rPr>
              <w:t>2</w:t>
            </w:r>
          </w:p>
        </w:tc>
        <w:tc>
          <w:tcPr>
            <w:tcW w:w="2776" w:type="dxa"/>
            <w:tcBorders>
              <w:bottom w:val="single" w:sz="4" w:space="0" w:color="000000"/>
              <w:right w:val="single" w:sz="4" w:space="0" w:color="000000"/>
            </w:tcBorders>
            <w:shd w:val="clear" w:color="auto" w:fill="auto"/>
            <w:vAlign w:val="center"/>
          </w:tcPr>
          <w:p w14:paraId="1B3E6CD0"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Εργασίες αποξήλωσης παλαιού &amp; εγκατάστασης ανελκυστήρα</w:t>
            </w:r>
          </w:p>
        </w:tc>
        <w:tc>
          <w:tcPr>
            <w:tcW w:w="975" w:type="dxa"/>
            <w:tcBorders>
              <w:bottom w:val="single" w:sz="4" w:space="0" w:color="000000"/>
              <w:right w:val="single" w:sz="4" w:space="0" w:color="000000"/>
            </w:tcBorders>
            <w:shd w:val="clear" w:color="auto" w:fill="auto"/>
            <w:vAlign w:val="center"/>
          </w:tcPr>
          <w:p w14:paraId="44E12E98"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0DC55E8E"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ΥΠΗΡΕΣΙΑ</w:t>
            </w:r>
          </w:p>
        </w:tc>
        <w:tc>
          <w:tcPr>
            <w:tcW w:w="1203" w:type="dxa"/>
            <w:tcBorders>
              <w:bottom w:val="single" w:sz="4" w:space="0" w:color="000000"/>
              <w:right w:val="single" w:sz="4" w:space="0" w:color="000000"/>
            </w:tcBorders>
            <w:shd w:val="clear" w:color="auto" w:fill="auto"/>
            <w:vAlign w:val="center"/>
          </w:tcPr>
          <w:p w14:paraId="67C91F30" w14:textId="77777777" w:rsidR="00CB2015" w:rsidRPr="00FD0280" w:rsidRDefault="00CB2015" w:rsidP="00954FB7">
            <w:pPr>
              <w:widowControl w:val="0"/>
              <w:jc w:val="center"/>
              <w:rPr>
                <w:rFonts w:asciiTheme="minorHAnsi" w:eastAsiaTheme="minorHAnsi" w:hAnsiTheme="minorHAnsi" w:cstheme="minorHAnsi"/>
                <w:sz w:val="16"/>
                <w:szCs w:val="16"/>
                <w:lang w:eastAsia="en-US"/>
              </w:rPr>
            </w:pPr>
            <w:r w:rsidRPr="00FD0280">
              <w:rPr>
                <w:rFonts w:asciiTheme="minorHAnsi" w:hAnsiTheme="minorHAnsi" w:cstheme="minorHAnsi"/>
                <w:color w:val="000000"/>
                <w:sz w:val="16"/>
                <w:szCs w:val="16"/>
                <w:lang w:eastAsia="el-GR"/>
              </w:rPr>
              <w:t>45313100-5</w:t>
            </w:r>
          </w:p>
        </w:tc>
        <w:tc>
          <w:tcPr>
            <w:tcW w:w="1420" w:type="dxa"/>
            <w:tcBorders>
              <w:bottom w:val="single" w:sz="4" w:space="0" w:color="000000"/>
              <w:right w:val="single" w:sz="4" w:space="0" w:color="000000"/>
            </w:tcBorders>
            <w:shd w:val="clear" w:color="auto" w:fill="auto"/>
            <w:vAlign w:val="center"/>
          </w:tcPr>
          <w:p w14:paraId="29BE57B8" w14:textId="319AB3DA"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984" w:type="dxa"/>
            <w:tcBorders>
              <w:bottom w:val="single" w:sz="4" w:space="0" w:color="000000"/>
              <w:right w:val="single" w:sz="4" w:space="0" w:color="000000"/>
            </w:tcBorders>
            <w:shd w:val="clear" w:color="auto" w:fill="auto"/>
            <w:vAlign w:val="center"/>
          </w:tcPr>
          <w:p w14:paraId="0637FB2C" w14:textId="38BC79D5"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1243" w:type="dxa"/>
            <w:tcBorders>
              <w:bottom w:val="single" w:sz="4" w:space="0" w:color="000000"/>
              <w:right w:val="single" w:sz="4" w:space="0" w:color="000000"/>
            </w:tcBorders>
            <w:shd w:val="clear" w:color="auto" w:fill="auto"/>
            <w:vAlign w:val="center"/>
          </w:tcPr>
          <w:p w14:paraId="2CAB8BD8" w14:textId="4A5EFA7D"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558" w:type="dxa"/>
            <w:tcBorders>
              <w:bottom w:val="single" w:sz="4" w:space="0" w:color="000000"/>
              <w:right w:val="single" w:sz="4" w:space="0" w:color="000000"/>
            </w:tcBorders>
            <w:vAlign w:val="center"/>
          </w:tcPr>
          <w:p w14:paraId="4C20B489" w14:textId="77777777" w:rsidR="00CB2015" w:rsidRPr="00FD0280" w:rsidRDefault="00CB2015" w:rsidP="00954FB7">
            <w:pPr>
              <w:widowControl w:val="0"/>
              <w:jc w:val="center"/>
              <w:rPr>
                <w:rFonts w:asciiTheme="minorHAnsi" w:hAnsiTheme="minorHAnsi" w:cstheme="minorHAnsi"/>
                <w:color w:val="000000"/>
                <w:sz w:val="16"/>
                <w:szCs w:val="16"/>
                <w:lang w:eastAsia="el-GR"/>
              </w:rPr>
            </w:pPr>
          </w:p>
        </w:tc>
      </w:tr>
      <w:tr w:rsidR="00CB2015" w:rsidRPr="00FD0280" w14:paraId="2DA980F0" w14:textId="77777777" w:rsidTr="00954FB7">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219D7EF3" w14:textId="77777777" w:rsidR="00CB2015" w:rsidRPr="00FD0280" w:rsidRDefault="00CB2015" w:rsidP="00954FB7">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3</w:t>
            </w:r>
          </w:p>
        </w:tc>
        <w:tc>
          <w:tcPr>
            <w:tcW w:w="2776" w:type="dxa"/>
            <w:tcBorders>
              <w:bottom w:val="single" w:sz="4" w:space="0" w:color="000000"/>
              <w:right w:val="single" w:sz="4" w:space="0" w:color="000000"/>
            </w:tcBorders>
            <w:shd w:val="clear" w:color="auto" w:fill="auto"/>
            <w:vAlign w:val="center"/>
          </w:tcPr>
          <w:p w14:paraId="321BF0A4"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xml:space="preserve">Συντήρηση νέου ανελκυστήρα για δύο (2) έτη </w:t>
            </w:r>
          </w:p>
        </w:tc>
        <w:tc>
          <w:tcPr>
            <w:tcW w:w="975" w:type="dxa"/>
            <w:tcBorders>
              <w:bottom w:val="single" w:sz="4" w:space="0" w:color="000000"/>
              <w:right w:val="single" w:sz="4" w:space="0" w:color="000000"/>
            </w:tcBorders>
            <w:shd w:val="clear" w:color="auto" w:fill="auto"/>
            <w:vAlign w:val="center"/>
          </w:tcPr>
          <w:p w14:paraId="74EB9E8A"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1</w:t>
            </w:r>
          </w:p>
        </w:tc>
        <w:tc>
          <w:tcPr>
            <w:tcW w:w="1113" w:type="dxa"/>
            <w:tcBorders>
              <w:bottom w:val="single" w:sz="4" w:space="0" w:color="000000"/>
              <w:right w:val="single" w:sz="4" w:space="0" w:color="000000"/>
            </w:tcBorders>
            <w:shd w:val="clear" w:color="auto" w:fill="auto"/>
            <w:vAlign w:val="center"/>
          </w:tcPr>
          <w:p w14:paraId="0E2E019B"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ΥΠΗΡΕΣΙΑ</w:t>
            </w:r>
          </w:p>
        </w:tc>
        <w:tc>
          <w:tcPr>
            <w:tcW w:w="1203" w:type="dxa"/>
            <w:tcBorders>
              <w:bottom w:val="single" w:sz="4" w:space="0" w:color="000000"/>
              <w:right w:val="single" w:sz="4" w:space="0" w:color="000000"/>
            </w:tcBorders>
            <w:shd w:val="clear" w:color="auto" w:fill="auto"/>
            <w:vAlign w:val="center"/>
          </w:tcPr>
          <w:p w14:paraId="16005953" w14:textId="77777777" w:rsidR="00CB2015" w:rsidRPr="00FD0280" w:rsidRDefault="00CB2015" w:rsidP="00954FB7">
            <w:pPr>
              <w:widowControl w:val="0"/>
              <w:jc w:val="center"/>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50750000-7</w:t>
            </w:r>
          </w:p>
        </w:tc>
        <w:tc>
          <w:tcPr>
            <w:tcW w:w="1420" w:type="dxa"/>
            <w:tcBorders>
              <w:bottom w:val="single" w:sz="4" w:space="0" w:color="000000"/>
              <w:right w:val="single" w:sz="4" w:space="0" w:color="000000"/>
            </w:tcBorders>
            <w:shd w:val="clear" w:color="auto" w:fill="auto"/>
            <w:vAlign w:val="center"/>
          </w:tcPr>
          <w:p w14:paraId="266F799B" w14:textId="337FFD76"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984" w:type="dxa"/>
            <w:tcBorders>
              <w:bottom w:val="single" w:sz="4" w:space="0" w:color="000000"/>
              <w:right w:val="single" w:sz="4" w:space="0" w:color="000000"/>
            </w:tcBorders>
            <w:shd w:val="clear" w:color="auto" w:fill="auto"/>
            <w:vAlign w:val="center"/>
          </w:tcPr>
          <w:p w14:paraId="1D98E87B" w14:textId="6E32F222"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1243" w:type="dxa"/>
            <w:tcBorders>
              <w:bottom w:val="single" w:sz="4" w:space="0" w:color="000000"/>
              <w:right w:val="single" w:sz="4" w:space="0" w:color="000000"/>
            </w:tcBorders>
            <w:shd w:val="clear" w:color="auto" w:fill="auto"/>
            <w:vAlign w:val="center"/>
          </w:tcPr>
          <w:p w14:paraId="0E1B80DE" w14:textId="16F27303"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558" w:type="dxa"/>
            <w:tcBorders>
              <w:bottom w:val="single" w:sz="4" w:space="0" w:color="000000"/>
              <w:right w:val="single" w:sz="4" w:space="0" w:color="000000"/>
            </w:tcBorders>
            <w:vAlign w:val="center"/>
          </w:tcPr>
          <w:p w14:paraId="502B7161" w14:textId="77777777" w:rsidR="00CB2015" w:rsidRPr="00FD0280" w:rsidRDefault="00CB2015" w:rsidP="00954FB7">
            <w:pPr>
              <w:widowControl w:val="0"/>
              <w:jc w:val="center"/>
              <w:rPr>
                <w:rFonts w:asciiTheme="minorHAnsi" w:hAnsiTheme="minorHAnsi" w:cstheme="minorHAnsi"/>
                <w:color w:val="000000"/>
                <w:sz w:val="16"/>
                <w:szCs w:val="16"/>
                <w:lang w:eastAsia="el-GR"/>
              </w:rPr>
            </w:pPr>
          </w:p>
        </w:tc>
      </w:tr>
      <w:tr w:rsidR="00CB2015" w:rsidRPr="00FD0280" w14:paraId="3F1F19D4" w14:textId="77777777" w:rsidTr="00954FB7">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5AC443D6" w14:textId="77777777" w:rsidR="00CB2015" w:rsidRPr="00FD0280" w:rsidRDefault="00CB2015" w:rsidP="00954FB7">
            <w:pPr>
              <w:widowControl w:val="0"/>
              <w:jc w:val="center"/>
              <w:rPr>
                <w:rFonts w:asciiTheme="minorHAnsi" w:hAnsiTheme="minorHAnsi" w:cstheme="minorHAnsi"/>
                <w:b/>
                <w:bCs/>
                <w:color w:val="000000"/>
                <w:sz w:val="16"/>
                <w:szCs w:val="16"/>
                <w:lang w:eastAsia="el-GR"/>
              </w:rPr>
            </w:pPr>
            <w:r w:rsidRPr="00FD0280">
              <w:rPr>
                <w:rFonts w:asciiTheme="minorHAnsi" w:hAnsiTheme="minorHAnsi" w:cstheme="minorHAnsi"/>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366B61FA" w14:textId="77777777" w:rsidR="00CB2015" w:rsidRPr="00FD0280" w:rsidRDefault="00CB2015" w:rsidP="00954FB7">
            <w:pPr>
              <w:widowControl w:val="0"/>
              <w:rPr>
                <w:rFonts w:asciiTheme="minorHAnsi" w:hAnsiTheme="minorHAnsi" w:cstheme="minorHAnsi"/>
                <w:color w:val="000000"/>
                <w:sz w:val="16"/>
                <w:szCs w:val="16"/>
                <w:lang w:eastAsia="el-GR"/>
              </w:rPr>
            </w:pPr>
          </w:p>
        </w:tc>
        <w:tc>
          <w:tcPr>
            <w:tcW w:w="975" w:type="dxa"/>
            <w:tcBorders>
              <w:bottom w:val="single" w:sz="4" w:space="0" w:color="000000"/>
              <w:right w:val="single" w:sz="4" w:space="0" w:color="000000"/>
            </w:tcBorders>
            <w:shd w:val="clear" w:color="000000" w:fill="C4BD97"/>
            <w:vAlign w:val="center"/>
          </w:tcPr>
          <w:p w14:paraId="509A899D" w14:textId="77777777" w:rsidR="00CB2015" w:rsidRPr="00FD0280" w:rsidRDefault="00CB2015" w:rsidP="00954FB7">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113" w:type="dxa"/>
            <w:tcBorders>
              <w:bottom w:val="single" w:sz="4" w:space="0" w:color="000000"/>
              <w:right w:val="single" w:sz="4" w:space="0" w:color="000000"/>
            </w:tcBorders>
            <w:shd w:val="clear" w:color="000000" w:fill="C4BD97"/>
            <w:vAlign w:val="center"/>
          </w:tcPr>
          <w:p w14:paraId="539E250D" w14:textId="77777777" w:rsidR="00CB2015" w:rsidRPr="00FD0280" w:rsidRDefault="00CB2015" w:rsidP="00954FB7">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203" w:type="dxa"/>
            <w:tcBorders>
              <w:bottom w:val="single" w:sz="4" w:space="0" w:color="000000"/>
              <w:right w:val="single" w:sz="4" w:space="0" w:color="000000"/>
            </w:tcBorders>
            <w:shd w:val="clear" w:color="000000" w:fill="C4BD97"/>
            <w:vAlign w:val="center"/>
          </w:tcPr>
          <w:p w14:paraId="75003577" w14:textId="77777777" w:rsidR="00CB2015" w:rsidRPr="00FD0280" w:rsidRDefault="00CB2015" w:rsidP="00954FB7">
            <w:pPr>
              <w:widowControl w:val="0"/>
              <w:rPr>
                <w:rFonts w:asciiTheme="minorHAnsi" w:hAnsiTheme="minorHAnsi" w:cstheme="minorHAnsi"/>
                <w:color w:val="000000"/>
                <w:sz w:val="16"/>
                <w:szCs w:val="16"/>
                <w:lang w:eastAsia="el-GR"/>
              </w:rPr>
            </w:pPr>
            <w:r w:rsidRPr="00FD0280">
              <w:rPr>
                <w:rFonts w:asciiTheme="minorHAnsi" w:hAnsiTheme="minorHAnsi" w:cstheme="minorHAnsi"/>
                <w:color w:val="000000"/>
                <w:sz w:val="16"/>
                <w:szCs w:val="16"/>
                <w:lang w:eastAsia="el-GR"/>
              </w:rPr>
              <w:t> </w:t>
            </w:r>
          </w:p>
        </w:tc>
        <w:tc>
          <w:tcPr>
            <w:tcW w:w="1420" w:type="dxa"/>
            <w:tcBorders>
              <w:bottom w:val="single" w:sz="4" w:space="0" w:color="000000"/>
              <w:right w:val="single" w:sz="4" w:space="0" w:color="000000"/>
            </w:tcBorders>
            <w:shd w:val="clear" w:color="000000" w:fill="C4BD97"/>
            <w:vAlign w:val="center"/>
          </w:tcPr>
          <w:p w14:paraId="24101CF4" w14:textId="2AB7547A"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984" w:type="dxa"/>
            <w:tcBorders>
              <w:bottom w:val="single" w:sz="4" w:space="0" w:color="000000"/>
              <w:right w:val="single" w:sz="4" w:space="0" w:color="000000"/>
            </w:tcBorders>
            <w:shd w:val="clear" w:color="000000" w:fill="C4BD97"/>
            <w:vAlign w:val="center"/>
          </w:tcPr>
          <w:p w14:paraId="193386E6" w14:textId="2A7A23AC"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1243" w:type="dxa"/>
            <w:tcBorders>
              <w:bottom w:val="single" w:sz="4" w:space="0" w:color="000000"/>
              <w:right w:val="single" w:sz="4" w:space="0" w:color="000000"/>
            </w:tcBorders>
            <w:shd w:val="clear" w:color="000000" w:fill="C4BD97"/>
            <w:vAlign w:val="center"/>
          </w:tcPr>
          <w:p w14:paraId="68CAD941" w14:textId="502B5C20" w:rsidR="00CB2015" w:rsidRPr="00FD0280" w:rsidRDefault="00CB2015" w:rsidP="00954FB7">
            <w:pPr>
              <w:widowControl w:val="0"/>
              <w:jc w:val="right"/>
              <w:rPr>
                <w:rFonts w:asciiTheme="minorHAnsi" w:hAnsiTheme="minorHAnsi" w:cstheme="minorHAnsi"/>
                <w:color w:val="000000"/>
                <w:sz w:val="16"/>
                <w:szCs w:val="16"/>
                <w:lang w:eastAsia="el-GR"/>
              </w:rPr>
            </w:pPr>
          </w:p>
        </w:tc>
        <w:tc>
          <w:tcPr>
            <w:tcW w:w="558" w:type="dxa"/>
            <w:tcBorders>
              <w:bottom w:val="single" w:sz="4" w:space="0" w:color="000000"/>
              <w:right w:val="single" w:sz="4" w:space="0" w:color="000000"/>
            </w:tcBorders>
            <w:shd w:val="clear" w:color="000000" w:fill="C4BD97"/>
            <w:vAlign w:val="center"/>
          </w:tcPr>
          <w:p w14:paraId="48FD7931" w14:textId="77777777" w:rsidR="00CB2015" w:rsidRPr="00FD0280" w:rsidRDefault="00CB2015" w:rsidP="00954FB7">
            <w:pPr>
              <w:widowControl w:val="0"/>
              <w:rPr>
                <w:rFonts w:asciiTheme="minorHAnsi" w:hAnsiTheme="minorHAnsi" w:cstheme="minorHAnsi"/>
                <w:color w:val="000000"/>
                <w:sz w:val="16"/>
                <w:szCs w:val="16"/>
                <w:lang w:eastAsia="el-GR"/>
              </w:rPr>
            </w:pPr>
          </w:p>
        </w:tc>
      </w:tr>
    </w:tbl>
    <w:p w14:paraId="65AEDBB8" w14:textId="77777777" w:rsidR="00526854" w:rsidRDefault="00526854">
      <w:pPr>
        <w:suppressAutoHyphens w:val="0"/>
        <w:spacing w:line="360" w:lineRule="auto"/>
        <w:rPr>
          <w:b/>
        </w:rPr>
      </w:pPr>
    </w:p>
    <w:p w14:paraId="365E0C1A" w14:textId="77777777" w:rsidR="00526854" w:rsidRDefault="00526854">
      <w:pPr>
        <w:suppressAutoHyphens w:val="0"/>
        <w:spacing w:line="360" w:lineRule="auto"/>
        <w:rPr>
          <w:b/>
        </w:rPr>
      </w:pPr>
    </w:p>
    <w:p w14:paraId="510310B8" w14:textId="77777777" w:rsidR="00526854" w:rsidRDefault="00526854">
      <w:pPr>
        <w:suppressAutoHyphens w:val="0"/>
        <w:spacing w:line="360" w:lineRule="auto"/>
        <w:rPr>
          <w:b/>
        </w:rPr>
      </w:pPr>
    </w:p>
    <w:p w14:paraId="7DA5436C" w14:textId="77777777" w:rsidR="00526854" w:rsidRDefault="001D454B">
      <w:pPr>
        <w:suppressAutoHyphens w:val="0"/>
        <w:spacing w:line="360" w:lineRule="auto"/>
        <w:jc w:val="both"/>
      </w:pPr>
      <w:r>
        <w:t>Ποσό οικονομικής προσφοράς με Φ.Π.Α. ολογράφως:………………………………………………</w:t>
      </w:r>
    </w:p>
    <w:p w14:paraId="48188B9B" w14:textId="77777777" w:rsidR="00526854" w:rsidRDefault="001D454B">
      <w:pPr>
        <w:suppressAutoHyphens w:val="0"/>
        <w:spacing w:line="360" w:lineRule="auto"/>
        <w:jc w:val="both"/>
      </w:pPr>
      <w:r>
        <w:t>……………………………………………………………………………………………………….</w:t>
      </w:r>
    </w:p>
    <w:p w14:paraId="70B09F6F" w14:textId="77777777" w:rsidR="00526854" w:rsidRDefault="001D454B">
      <w:pPr>
        <w:suppressAutoHyphens w:val="0"/>
        <w:spacing w:line="360" w:lineRule="auto"/>
        <w:jc w:val="both"/>
      </w:pPr>
      <w:r>
        <w:t>Ποσό οικονομικής προσφοράς με Φ.Π.Α. αριθμητικώς:………………………………………….</w:t>
      </w:r>
    </w:p>
    <w:p w14:paraId="42E15544" w14:textId="77777777" w:rsidR="00526854" w:rsidRDefault="00526854">
      <w:pPr>
        <w:suppressAutoHyphens w:val="0"/>
        <w:spacing w:line="360" w:lineRule="auto"/>
        <w:jc w:val="both"/>
      </w:pPr>
    </w:p>
    <w:p w14:paraId="5990F9ED" w14:textId="77777777" w:rsidR="00526854" w:rsidRDefault="00526854">
      <w:pPr>
        <w:suppressAutoHyphens w:val="0"/>
        <w:spacing w:line="360" w:lineRule="auto"/>
        <w:jc w:val="center"/>
        <w:rPr>
          <w:b/>
        </w:rPr>
      </w:pPr>
    </w:p>
    <w:p w14:paraId="29D0EC57" w14:textId="77777777" w:rsidR="00526854" w:rsidRDefault="001D454B">
      <w:pPr>
        <w:suppressAutoHyphens w:val="0"/>
        <w:spacing w:line="360" w:lineRule="auto"/>
        <w:jc w:val="center"/>
        <w:rPr>
          <w:b/>
        </w:rPr>
      </w:pPr>
      <w:r>
        <w:rPr>
          <w:b/>
        </w:rPr>
        <w:t>Ο/Η ΝΟΜΙΜΟΣ/Η  ΕΚΠΡΟΣΩΠΟΣ</w:t>
      </w:r>
    </w:p>
    <w:p w14:paraId="4F078704" w14:textId="77777777" w:rsidR="00526854" w:rsidRDefault="001D454B">
      <w:pPr>
        <w:suppressAutoHyphens w:val="0"/>
        <w:spacing w:line="360" w:lineRule="auto"/>
        <w:jc w:val="center"/>
        <w:rPr>
          <w:b/>
        </w:rPr>
      </w:pPr>
      <w:r>
        <w:rPr>
          <w:b/>
        </w:rPr>
        <w:t>(Ημερομηνία &amp; Υπογραφή)</w:t>
      </w:r>
    </w:p>
    <w:p w14:paraId="6ED3943E" w14:textId="77777777" w:rsidR="00526854" w:rsidRDefault="00526854">
      <w:pPr>
        <w:suppressAutoHyphens w:val="0"/>
        <w:spacing w:line="360" w:lineRule="auto"/>
        <w:jc w:val="both"/>
        <w:rPr>
          <w:rFonts w:asciiTheme="minorHAnsi" w:hAnsiTheme="minorHAnsi" w:cs="Calibri"/>
          <w:sz w:val="22"/>
          <w:szCs w:val="22"/>
        </w:rPr>
      </w:pPr>
    </w:p>
    <w:p w14:paraId="45EB0F07" w14:textId="38C686D4" w:rsidR="00526854" w:rsidRDefault="00526854">
      <w:pPr>
        <w:suppressAutoHyphens w:val="0"/>
        <w:spacing w:line="360" w:lineRule="auto"/>
        <w:jc w:val="both"/>
        <w:rPr>
          <w:rFonts w:asciiTheme="minorHAnsi" w:hAnsiTheme="minorHAnsi" w:cs="Calibri"/>
          <w:sz w:val="22"/>
          <w:szCs w:val="22"/>
        </w:rPr>
      </w:pPr>
    </w:p>
    <w:p w14:paraId="332F4E21" w14:textId="38D51D08" w:rsidR="00761D0A" w:rsidRDefault="00761D0A">
      <w:pPr>
        <w:suppressAutoHyphens w:val="0"/>
        <w:spacing w:line="360" w:lineRule="auto"/>
        <w:jc w:val="both"/>
        <w:rPr>
          <w:rFonts w:asciiTheme="minorHAnsi" w:hAnsiTheme="minorHAnsi" w:cs="Calibri"/>
          <w:sz w:val="22"/>
          <w:szCs w:val="22"/>
        </w:rPr>
      </w:pPr>
    </w:p>
    <w:p w14:paraId="62C79BF6" w14:textId="1EB72754" w:rsidR="00761D0A" w:rsidRDefault="00761D0A">
      <w:pPr>
        <w:suppressAutoHyphens w:val="0"/>
        <w:spacing w:line="360" w:lineRule="auto"/>
        <w:jc w:val="both"/>
        <w:rPr>
          <w:rFonts w:asciiTheme="minorHAnsi" w:hAnsiTheme="minorHAnsi" w:cs="Calibri"/>
          <w:sz w:val="22"/>
          <w:szCs w:val="22"/>
        </w:rPr>
      </w:pPr>
    </w:p>
    <w:p w14:paraId="736C77C3" w14:textId="233B612A" w:rsidR="00761D0A" w:rsidRDefault="00761D0A">
      <w:pPr>
        <w:suppressAutoHyphens w:val="0"/>
        <w:spacing w:line="360" w:lineRule="auto"/>
        <w:jc w:val="both"/>
        <w:rPr>
          <w:rFonts w:asciiTheme="minorHAnsi" w:hAnsiTheme="minorHAnsi" w:cs="Calibri"/>
          <w:sz w:val="22"/>
          <w:szCs w:val="22"/>
        </w:rPr>
      </w:pPr>
    </w:p>
    <w:p w14:paraId="380B3C55" w14:textId="22166BF0" w:rsidR="00761D0A" w:rsidRDefault="00761D0A">
      <w:pPr>
        <w:suppressAutoHyphens w:val="0"/>
        <w:spacing w:line="360" w:lineRule="auto"/>
        <w:jc w:val="both"/>
        <w:rPr>
          <w:rFonts w:asciiTheme="minorHAnsi" w:hAnsiTheme="minorHAnsi" w:cs="Calibri"/>
          <w:sz w:val="22"/>
          <w:szCs w:val="22"/>
        </w:rPr>
      </w:pPr>
    </w:p>
    <w:p w14:paraId="51378E9C" w14:textId="5B66C7E5" w:rsidR="00761D0A" w:rsidRDefault="00761D0A">
      <w:pPr>
        <w:suppressAutoHyphens w:val="0"/>
        <w:spacing w:line="360" w:lineRule="auto"/>
        <w:jc w:val="both"/>
        <w:rPr>
          <w:rFonts w:asciiTheme="minorHAnsi" w:hAnsiTheme="minorHAnsi" w:cs="Calibri"/>
          <w:sz w:val="22"/>
          <w:szCs w:val="22"/>
        </w:rPr>
      </w:pPr>
    </w:p>
    <w:p w14:paraId="110F7223" w14:textId="189A694E" w:rsidR="00761D0A" w:rsidRDefault="00761D0A">
      <w:pPr>
        <w:suppressAutoHyphens w:val="0"/>
        <w:spacing w:line="360" w:lineRule="auto"/>
        <w:jc w:val="both"/>
        <w:rPr>
          <w:rFonts w:asciiTheme="minorHAnsi" w:hAnsiTheme="minorHAnsi" w:cs="Calibri"/>
          <w:sz w:val="22"/>
          <w:szCs w:val="22"/>
        </w:rPr>
      </w:pPr>
    </w:p>
    <w:p w14:paraId="76C69ED6" w14:textId="77777777" w:rsidR="00761D0A" w:rsidRDefault="00761D0A">
      <w:pPr>
        <w:suppressAutoHyphens w:val="0"/>
        <w:spacing w:line="360" w:lineRule="auto"/>
        <w:jc w:val="both"/>
        <w:rPr>
          <w:rFonts w:asciiTheme="minorHAnsi" w:hAnsiTheme="minorHAnsi" w:cs="Calibri"/>
          <w:sz w:val="22"/>
          <w:szCs w:val="22"/>
        </w:rPr>
      </w:pPr>
    </w:p>
    <w:p w14:paraId="65AC46CC" w14:textId="77777777" w:rsidR="00526854" w:rsidRDefault="00526854">
      <w:pPr>
        <w:suppressAutoHyphens w:val="0"/>
        <w:spacing w:line="360" w:lineRule="auto"/>
        <w:jc w:val="both"/>
        <w:rPr>
          <w:rFonts w:asciiTheme="minorHAnsi" w:hAnsiTheme="minorHAnsi" w:cs="Calibri"/>
          <w:sz w:val="22"/>
          <w:szCs w:val="22"/>
        </w:rPr>
      </w:pPr>
    </w:p>
    <w:p w14:paraId="1D24F659" w14:textId="77777777" w:rsidR="00526854" w:rsidRDefault="00526854">
      <w:pPr>
        <w:suppressAutoHyphens w:val="0"/>
        <w:spacing w:line="360" w:lineRule="auto"/>
        <w:jc w:val="both"/>
        <w:rPr>
          <w:rFonts w:asciiTheme="minorHAnsi" w:hAnsiTheme="minorHAnsi" w:cs="Calibri"/>
          <w:sz w:val="22"/>
          <w:szCs w:val="22"/>
        </w:rPr>
      </w:pPr>
    </w:p>
    <w:p w14:paraId="2E0B7FF0" w14:textId="614E72CF" w:rsidR="00526854" w:rsidRDefault="001D454B">
      <w:pPr>
        <w:suppressAutoHyphens w:val="0"/>
        <w:spacing w:line="360" w:lineRule="auto"/>
        <w:jc w:val="center"/>
        <w:rPr>
          <w:b/>
          <w:sz w:val="22"/>
          <w:szCs w:val="22"/>
        </w:rPr>
      </w:pPr>
      <w:r>
        <w:rPr>
          <w:b/>
          <w:sz w:val="22"/>
          <w:szCs w:val="22"/>
        </w:rPr>
        <w:t xml:space="preserve">Επισυνάπτονται Υποδείγματα Υπεύθυνων Δηλώσεων που αποτελούν αναπόσπαστο τμήμα της </w:t>
      </w:r>
      <w:proofErr w:type="spellStart"/>
      <w:r>
        <w:rPr>
          <w:b/>
          <w:sz w:val="22"/>
          <w:szCs w:val="22"/>
        </w:rPr>
        <w:t>αριθμ</w:t>
      </w:r>
      <w:proofErr w:type="spellEnd"/>
      <w:r>
        <w:rPr>
          <w:b/>
          <w:sz w:val="22"/>
          <w:szCs w:val="22"/>
        </w:rPr>
        <w:t xml:space="preserve">. </w:t>
      </w:r>
      <w:proofErr w:type="spellStart"/>
      <w:r>
        <w:rPr>
          <w:b/>
          <w:sz w:val="22"/>
          <w:szCs w:val="22"/>
        </w:rPr>
        <w:t>πρωτ</w:t>
      </w:r>
      <w:proofErr w:type="spellEnd"/>
      <w:r>
        <w:rPr>
          <w:b/>
          <w:sz w:val="22"/>
          <w:szCs w:val="22"/>
        </w:rPr>
        <w:t xml:space="preserve">.: </w:t>
      </w:r>
      <w:r w:rsidR="00960BF1" w:rsidRPr="00960BF1">
        <w:rPr>
          <w:b/>
          <w:sz w:val="22"/>
          <w:szCs w:val="22"/>
        </w:rPr>
        <w:t>26560/22/ΓΠ/28-11-2022</w:t>
      </w:r>
      <w:r w:rsidR="00960BF1">
        <w:rPr>
          <w:b/>
          <w:sz w:val="22"/>
          <w:szCs w:val="22"/>
        </w:rPr>
        <w:t xml:space="preserve"> </w:t>
      </w:r>
      <w:r>
        <w:rPr>
          <w:b/>
          <w:sz w:val="22"/>
          <w:szCs w:val="22"/>
        </w:rPr>
        <w:t xml:space="preserve">πρόσκλησης εκδήλωσης ενδιαφέροντος του Π.Θ. </w:t>
      </w:r>
    </w:p>
    <w:p w14:paraId="19976271" w14:textId="5FA84A76" w:rsidR="00960BF1" w:rsidRDefault="00960BF1">
      <w:pPr>
        <w:suppressAutoHyphens w:val="0"/>
        <w:spacing w:line="360" w:lineRule="auto"/>
        <w:jc w:val="center"/>
        <w:rPr>
          <w:b/>
          <w:sz w:val="22"/>
          <w:szCs w:val="22"/>
        </w:rPr>
      </w:pPr>
    </w:p>
    <w:p w14:paraId="563D80A9" w14:textId="107DAD89" w:rsidR="00960BF1" w:rsidRDefault="00960BF1">
      <w:pPr>
        <w:suppressAutoHyphens w:val="0"/>
        <w:spacing w:line="360" w:lineRule="auto"/>
        <w:jc w:val="center"/>
        <w:rPr>
          <w:b/>
          <w:sz w:val="22"/>
          <w:szCs w:val="22"/>
        </w:rPr>
      </w:pPr>
    </w:p>
    <w:p w14:paraId="407727F4" w14:textId="77777777" w:rsidR="00960BF1" w:rsidRDefault="00960BF1">
      <w:pPr>
        <w:suppressAutoHyphens w:val="0"/>
        <w:spacing w:line="360" w:lineRule="auto"/>
        <w:jc w:val="center"/>
        <w:rPr>
          <w:b/>
          <w:sz w:val="22"/>
          <w:szCs w:val="22"/>
        </w:rPr>
      </w:pPr>
      <w:bookmarkStart w:id="7" w:name="_GoBack"/>
      <w:bookmarkEnd w:id="7"/>
    </w:p>
    <w:p w14:paraId="0A37D83B" w14:textId="77777777" w:rsidR="00526854" w:rsidRDefault="00526854">
      <w:pPr>
        <w:pStyle w:val="ab"/>
        <w:numPr>
          <w:ilvl w:val="0"/>
          <w:numId w:val="5"/>
        </w:numPr>
        <w:suppressAutoHyphens w:val="0"/>
        <w:jc w:val="both"/>
        <w:rPr>
          <w:rFonts w:asciiTheme="minorHAnsi" w:hAnsiTheme="minorHAnsi"/>
          <w:color w:val="000000"/>
          <w:lang w:eastAsia="el-GR"/>
        </w:rPr>
      </w:pPr>
    </w:p>
    <w:p w14:paraId="1B6F1232" w14:textId="77777777" w:rsidR="00526854" w:rsidRDefault="001D454B">
      <w:pPr>
        <w:suppressAutoHyphens w:val="0"/>
        <w:spacing w:line="360" w:lineRule="auto"/>
        <w:jc w:val="center"/>
        <w:rPr>
          <w:rFonts w:asciiTheme="minorHAnsi" w:hAnsiTheme="minorHAnsi" w:cs="Calibri"/>
          <w:b/>
          <w:bCs/>
          <w:sz w:val="22"/>
          <w:szCs w:val="22"/>
          <w:lang w:eastAsia="el-GR"/>
        </w:rPr>
      </w:pPr>
      <w:r>
        <w:rPr>
          <w:noProof/>
          <w:lang w:eastAsia="el-GR"/>
        </w:rPr>
        <w:drawing>
          <wp:inline distT="0" distB="0" distL="0" distR="0" wp14:anchorId="02D6DB75" wp14:editId="07ADCF7B">
            <wp:extent cx="438150" cy="445770"/>
            <wp:effectExtent l="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5"/>
                    <pic:cNvPicPr>
                      <a:picLocks noChangeAspect="1" noChangeArrowheads="1"/>
                    </pic:cNvPicPr>
                  </pic:nvPicPr>
                  <pic:blipFill>
                    <a:blip r:embed="rId10"/>
                    <a:stretch>
                      <a:fillRect/>
                    </a:stretch>
                  </pic:blipFill>
                  <pic:spPr bwMode="auto">
                    <a:xfrm>
                      <a:off x="0" y="0"/>
                      <a:ext cx="438150" cy="445770"/>
                    </a:xfrm>
                    <a:prstGeom prst="rect">
                      <a:avLst/>
                    </a:prstGeom>
                  </pic:spPr>
                </pic:pic>
              </a:graphicData>
            </a:graphic>
          </wp:inline>
        </w:drawing>
      </w:r>
    </w:p>
    <w:p w14:paraId="0F19DBF0" w14:textId="77777777" w:rsidR="00526854" w:rsidRDefault="001D454B">
      <w:pPr>
        <w:suppressAutoHyphens w:val="0"/>
        <w:spacing w:line="240" w:lineRule="exact"/>
        <w:jc w:val="center"/>
        <w:rPr>
          <w:rFonts w:asciiTheme="minorHAnsi" w:hAnsiTheme="minorHAnsi" w:cs="Calibri"/>
          <w:b/>
          <w:bCs/>
          <w:sz w:val="22"/>
          <w:szCs w:val="22"/>
          <w:lang w:eastAsia="el-GR"/>
        </w:rPr>
      </w:pPr>
      <w:r>
        <w:rPr>
          <w:rFonts w:asciiTheme="minorHAnsi" w:hAnsiTheme="minorHAnsi" w:cs="Calibri"/>
          <w:b/>
          <w:bCs/>
          <w:sz w:val="22"/>
          <w:szCs w:val="22"/>
          <w:lang w:eastAsia="el-GR"/>
        </w:rPr>
        <w:t>ΥΠΕΥΘΥΝΗ ΔΗΛΩΣΗ</w:t>
      </w:r>
    </w:p>
    <w:p w14:paraId="6E173C82" w14:textId="77777777" w:rsidR="00526854" w:rsidRDefault="001D454B">
      <w:pPr>
        <w:keepNext/>
        <w:suppressAutoHyphens w:val="0"/>
        <w:spacing w:line="240" w:lineRule="exact"/>
        <w:jc w:val="center"/>
        <w:outlineLvl w:val="2"/>
        <w:rPr>
          <w:rFonts w:asciiTheme="minorHAnsi" w:hAnsiTheme="minorHAnsi" w:cs="Calibri"/>
          <w:b/>
          <w:bCs/>
          <w:sz w:val="22"/>
          <w:szCs w:val="22"/>
          <w:vertAlign w:val="superscript"/>
          <w:lang w:eastAsia="el-GR"/>
        </w:rPr>
      </w:pPr>
      <w:r>
        <w:rPr>
          <w:rFonts w:asciiTheme="minorHAnsi" w:hAnsiTheme="minorHAnsi" w:cs="Calibri"/>
          <w:b/>
          <w:bCs/>
          <w:sz w:val="22"/>
          <w:szCs w:val="22"/>
          <w:vertAlign w:val="superscript"/>
          <w:lang w:eastAsia="el-GR"/>
        </w:rPr>
        <w:t>(άρθρο 8 Ν.1599/1986)</w:t>
      </w:r>
    </w:p>
    <w:p w14:paraId="0C793B85" w14:textId="77777777" w:rsidR="00526854" w:rsidRDefault="001D454B">
      <w:pPr>
        <w:suppressAutoHyphens w:val="0"/>
        <w:ind w:right="281"/>
        <w:jc w:val="center"/>
        <w:rPr>
          <w:rFonts w:asciiTheme="minorHAnsi" w:hAnsiTheme="minorHAnsi" w:cs="Calibri"/>
          <w:sz w:val="22"/>
          <w:szCs w:val="22"/>
          <w:lang w:eastAsia="el-GR"/>
        </w:rPr>
      </w:pPr>
      <w:r>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Layout w:type="fixed"/>
        <w:tblLook w:val="0000" w:firstRow="0" w:lastRow="0" w:firstColumn="0" w:lastColumn="0" w:noHBand="0" w:noVBand="0"/>
      </w:tblPr>
      <w:tblGrid>
        <w:gridCol w:w="1825"/>
        <w:gridCol w:w="335"/>
        <w:gridCol w:w="763"/>
        <w:gridCol w:w="623"/>
        <w:gridCol w:w="1359"/>
        <w:gridCol w:w="732"/>
        <w:gridCol w:w="363"/>
        <w:gridCol w:w="31"/>
        <w:gridCol w:w="701"/>
        <w:gridCol w:w="1098"/>
        <w:gridCol w:w="396"/>
        <w:gridCol w:w="335"/>
        <w:gridCol w:w="547"/>
        <w:gridCol w:w="549"/>
        <w:gridCol w:w="998"/>
      </w:tblGrid>
      <w:tr w:rsidR="00526854" w14:paraId="4F9DC082" w14:textId="77777777">
        <w:trPr>
          <w:cantSplit/>
          <w:trHeight w:val="189"/>
        </w:trPr>
        <w:tc>
          <w:tcPr>
            <w:tcW w:w="1824" w:type="dxa"/>
            <w:tcBorders>
              <w:top w:val="single" w:sz="4" w:space="0" w:color="000000"/>
              <w:left w:val="single" w:sz="4" w:space="0" w:color="000000"/>
              <w:bottom w:val="single" w:sz="4" w:space="0" w:color="000000"/>
              <w:right w:val="single" w:sz="4" w:space="0" w:color="000000"/>
            </w:tcBorders>
          </w:tcPr>
          <w:p w14:paraId="21ED0D33" w14:textId="77777777" w:rsidR="00526854" w:rsidRDefault="001D454B">
            <w:pPr>
              <w:widowControl w:val="0"/>
              <w:suppressAutoHyphens w:val="0"/>
              <w:spacing w:before="240"/>
              <w:ind w:right="-6878"/>
              <w:rPr>
                <w:rFonts w:asciiTheme="minorHAnsi" w:hAnsiTheme="minorHAnsi" w:cs="Calibri"/>
                <w:sz w:val="22"/>
                <w:szCs w:val="22"/>
                <w:lang w:eastAsia="el-GR"/>
              </w:rPr>
            </w:pPr>
            <w:r>
              <w:rPr>
                <w:rFonts w:asciiTheme="minorHAnsi" w:hAnsiTheme="minorHAnsi" w:cs="Calibri"/>
                <w:sz w:val="22"/>
                <w:szCs w:val="22"/>
                <w:lang w:eastAsia="el-GR"/>
              </w:rPr>
              <w:t>ΠΡΟΣ</w:t>
            </w:r>
            <w:r>
              <w:rPr>
                <w:rFonts w:asciiTheme="minorHAnsi" w:hAnsiTheme="minorHAnsi" w:cs="Calibri"/>
                <w:sz w:val="22"/>
                <w:szCs w:val="22"/>
                <w:vertAlign w:val="superscript"/>
                <w:lang w:eastAsia="el-GR"/>
              </w:rPr>
              <w:t>(1)</w:t>
            </w:r>
            <w:r>
              <w:rPr>
                <w:rFonts w:asciiTheme="minorHAnsi" w:hAnsiTheme="minorHAnsi" w:cs="Calibri"/>
                <w:sz w:val="22"/>
                <w:szCs w:val="22"/>
                <w:lang w:eastAsia="el-GR"/>
              </w:rPr>
              <w:t>:</w:t>
            </w:r>
          </w:p>
        </w:tc>
        <w:tc>
          <w:tcPr>
            <w:tcW w:w="8829" w:type="dxa"/>
            <w:gridSpan w:val="14"/>
            <w:tcBorders>
              <w:top w:val="single" w:sz="4" w:space="0" w:color="000000"/>
              <w:left w:val="single" w:sz="4" w:space="0" w:color="000000"/>
              <w:bottom w:val="single" w:sz="4" w:space="0" w:color="000000"/>
              <w:right w:val="single" w:sz="4" w:space="0" w:color="000000"/>
            </w:tcBorders>
          </w:tcPr>
          <w:p w14:paraId="1E2013A1" w14:textId="77777777" w:rsidR="00526854" w:rsidRDefault="00526854">
            <w:pPr>
              <w:widowControl w:val="0"/>
              <w:suppressAutoHyphens w:val="0"/>
              <w:spacing w:before="240"/>
              <w:ind w:right="-6878"/>
              <w:rPr>
                <w:rFonts w:asciiTheme="minorHAnsi" w:hAnsiTheme="minorHAnsi" w:cs="Calibri"/>
                <w:sz w:val="22"/>
                <w:szCs w:val="22"/>
                <w:lang w:val="en-US" w:eastAsia="el-GR"/>
              </w:rPr>
            </w:pPr>
          </w:p>
        </w:tc>
      </w:tr>
      <w:tr w:rsidR="00526854" w14:paraId="0E6A1084" w14:textId="77777777">
        <w:trPr>
          <w:cantSplit/>
          <w:trHeight w:val="183"/>
        </w:trPr>
        <w:tc>
          <w:tcPr>
            <w:tcW w:w="1824" w:type="dxa"/>
            <w:tcBorders>
              <w:top w:val="single" w:sz="4" w:space="0" w:color="000000"/>
              <w:left w:val="single" w:sz="4" w:space="0" w:color="000000"/>
              <w:bottom w:val="single" w:sz="4" w:space="0" w:color="000000"/>
              <w:right w:val="single" w:sz="4" w:space="0" w:color="000000"/>
            </w:tcBorders>
          </w:tcPr>
          <w:p w14:paraId="71EF1DD4" w14:textId="77777777" w:rsidR="00526854" w:rsidRDefault="001D454B">
            <w:pPr>
              <w:widowControl w:val="0"/>
              <w:suppressAutoHyphens w:val="0"/>
              <w:spacing w:before="240"/>
              <w:ind w:right="-6878"/>
              <w:rPr>
                <w:rFonts w:asciiTheme="minorHAnsi" w:hAnsiTheme="minorHAnsi" w:cs="Calibri"/>
                <w:sz w:val="22"/>
                <w:szCs w:val="22"/>
                <w:lang w:eastAsia="el-GR"/>
              </w:rPr>
            </w:pPr>
            <w:r>
              <w:rPr>
                <w:rFonts w:asciiTheme="minorHAnsi" w:hAnsiTheme="minorHAnsi" w:cs="Calibri"/>
                <w:sz w:val="22"/>
                <w:szCs w:val="22"/>
                <w:lang w:eastAsia="el-GR"/>
              </w:rPr>
              <w:t>Ο – Η Όνομα:</w:t>
            </w:r>
          </w:p>
        </w:tc>
        <w:tc>
          <w:tcPr>
            <w:tcW w:w="3811" w:type="dxa"/>
            <w:gridSpan w:val="5"/>
            <w:tcBorders>
              <w:top w:val="single" w:sz="4" w:space="0" w:color="000000"/>
              <w:left w:val="single" w:sz="4" w:space="0" w:color="000000"/>
              <w:bottom w:val="single" w:sz="4" w:space="0" w:color="000000"/>
              <w:right w:val="single" w:sz="4" w:space="0" w:color="000000"/>
            </w:tcBorders>
          </w:tcPr>
          <w:p w14:paraId="7D584FB7" w14:textId="77777777" w:rsidR="00526854" w:rsidRDefault="00526854">
            <w:pPr>
              <w:widowControl w:val="0"/>
              <w:suppressAutoHyphens w:val="0"/>
              <w:spacing w:before="240"/>
              <w:ind w:right="-6878"/>
              <w:rPr>
                <w:rFonts w:asciiTheme="minorHAnsi" w:hAnsiTheme="minorHAnsi" w:cs="Calibri"/>
                <w:sz w:val="22"/>
                <w:szCs w:val="22"/>
                <w:lang w:eastAsia="el-GR"/>
              </w:rPr>
            </w:pPr>
          </w:p>
        </w:tc>
        <w:tc>
          <w:tcPr>
            <w:tcW w:w="1095" w:type="dxa"/>
            <w:gridSpan w:val="3"/>
            <w:tcBorders>
              <w:top w:val="single" w:sz="4" w:space="0" w:color="000000"/>
              <w:left w:val="single" w:sz="4" w:space="0" w:color="000000"/>
              <w:bottom w:val="single" w:sz="4" w:space="0" w:color="000000"/>
              <w:right w:val="single" w:sz="4" w:space="0" w:color="000000"/>
            </w:tcBorders>
          </w:tcPr>
          <w:p w14:paraId="3FF70981" w14:textId="77777777" w:rsidR="00526854" w:rsidRDefault="001D454B">
            <w:pPr>
              <w:widowControl w:val="0"/>
              <w:suppressAutoHyphens w:val="0"/>
              <w:spacing w:before="240"/>
              <w:ind w:right="-6878"/>
              <w:rPr>
                <w:rFonts w:asciiTheme="minorHAnsi" w:hAnsiTheme="minorHAnsi" w:cs="Calibri"/>
                <w:sz w:val="22"/>
                <w:szCs w:val="22"/>
                <w:lang w:eastAsia="el-GR"/>
              </w:rPr>
            </w:pPr>
            <w:r>
              <w:rPr>
                <w:rFonts w:asciiTheme="minorHAnsi" w:hAnsiTheme="minorHAnsi" w:cs="Calibri"/>
                <w:sz w:val="22"/>
                <w:szCs w:val="22"/>
                <w:lang w:eastAsia="el-GR"/>
              </w:rPr>
              <w:t>Επώνυμο:</w:t>
            </w:r>
          </w:p>
        </w:tc>
        <w:tc>
          <w:tcPr>
            <w:tcW w:w="3923" w:type="dxa"/>
            <w:gridSpan w:val="6"/>
            <w:tcBorders>
              <w:top w:val="single" w:sz="4" w:space="0" w:color="000000"/>
              <w:left w:val="single" w:sz="4" w:space="0" w:color="000000"/>
              <w:bottom w:val="single" w:sz="4" w:space="0" w:color="000000"/>
              <w:right w:val="single" w:sz="4" w:space="0" w:color="000000"/>
            </w:tcBorders>
          </w:tcPr>
          <w:p w14:paraId="0334749B" w14:textId="77777777" w:rsidR="00526854" w:rsidRDefault="00526854">
            <w:pPr>
              <w:widowControl w:val="0"/>
              <w:suppressAutoHyphens w:val="0"/>
              <w:spacing w:before="240"/>
              <w:ind w:right="-6878"/>
              <w:rPr>
                <w:rFonts w:asciiTheme="minorHAnsi" w:hAnsiTheme="minorHAnsi" w:cs="Calibri"/>
                <w:sz w:val="22"/>
                <w:szCs w:val="22"/>
                <w:lang w:eastAsia="el-GR"/>
              </w:rPr>
            </w:pPr>
          </w:p>
        </w:tc>
      </w:tr>
      <w:tr w:rsidR="00526854" w14:paraId="5C30C160" w14:textId="77777777">
        <w:trPr>
          <w:cantSplit/>
          <w:trHeight w:val="176"/>
        </w:trPr>
        <w:tc>
          <w:tcPr>
            <w:tcW w:w="2921" w:type="dxa"/>
            <w:gridSpan w:val="3"/>
            <w:tcBorders>
              <w:top w:val="single" w:sz="4" w:space="0" w:color="000000"/>
              <w:left w:val="single" w:sz="4" w:space="0" w:color="000000"/>
              <w:bottom w:val="single" w:sz="4" w:space="0" w:color="000000"/>
              <w:right w:val="single" w:sz="4" w:space="0" w:color="000000"/>
            </w:tcBorders>
          </w:tcPr>
          <w:p w14:paraId="16083FE5"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 xml:space="preserve">Όνομα και Επώνυμο Πατέρα: </w:t>
            </w:r>
          </w:p>
        </w:tc>
        <w:tc>
          <w:tcPr>
            <w:tcW w:w="7732" w:type="dxa"/>
            <w:gridSpan w:val="12"/>
            <w:tcBorders>
              <w:top w:val="single" w:sz="4" w:space="0" w:color="000000"/>
              <w:left w:val="single" w:sz="4" w:space="0" w:color="000000"/>
              <w:bottom w:val="single" w:sz="4" w:space="0" w:color="000000"/>
              <w:right w:val="single" w:sz="4" w:space="0" w:color="000000"/>
            </w:tcBorders>
          </w:tcPr>
          <w:p w14:paraId="5587F78D" w14:textId="77777777" w:rsidR="00526854" w:rsidRDefault="00526854">
            <w:pPr>
              <w:widowControl w:val="0"/>
              <w:suppressAutoHyphens w:val="0"/>
              <w:spacing w:before="240"/>
              <w:rPr>
                <w:rFonts w:asciiTheme="minorHAnsi" w:hAnsiTheme="minorHAnsi" w:cs="Calibri"/>
                <w:sz w:val="22"/>
                <w:szCs w:val="22"/>
                <w:lang w:eastAsia="el-GR"/>
              </w:rPr>
            </w:pPr>
          </w:p>
        </w:tc>
      </w:tr>
      <w:tr w:rsidR="00526854" w14:paraId="72909887" w14:textId="77777777">
        <w:trPr>
          <w:cantSplit/>
          <w:trHeight w:val="581"/>
        </w:trPr>
        <w:tc>
          <w:tcPr>
            <w:tcW w:w="2921" w:type="dxa"/>
            <w:gridSpan w:val="3"/>
            <w:tcBorders>
              <w:top w:val="single" w:sz="4" w:space="0" w:color="000000"/>
              <w:left w:val="single" w:sz="4" w:space="0" w:color="000000"/>
              <w:bottom w:val="single" w:sz="4" w:space="0" w:color="000000"/>
              <w:right w:val="single" w:sz="4" w:space="0" w:color="000000"/>
            </w:tcBorders>
          </w:tcPr>
          <w:p w14:paraId="557761F5"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Όνομα και Επώνυμο Μητέρας:</w:t>
            </w:r>
          </w:p>
        </w:tc>
        <w:tc>
          <w:tcPr>
            <w:tcW w:w="7732" w:type="dxa"/>
            <w:gridSpan w:val="12"/>
            <w:tcBorders>
              <w:top w:val="single" w:sz="4" w:space="0" w:color="000000"/>
              <w:left w:val="single" w:sz="4" w:space="0" w:color="000000"/>
              <w:bottom w:val="single" w:sz="4" w:space="0" w:color="000000"/>
              <w:right w:val="single" w:sz="4" w:space="0" w:color="000000"/>
            </w:tcBorders>
          </w:tcPr>
          <w:p w14:paraId="5FF5C4ED" w14:textId="77777777" w:rsidR="00526854" w:rsidRDefault="00526854">
            <w:pPr>
              <w:widowControl w:val="0"/>
              <w:suppressAutoHyphens w:val="0"/>
              <w:spacing w:before="240"/>
              <w:rPr>
                <w:rFonts w:asciiTheme="minorHAnsi" w:hAnsiTheme="minorHAnsi" w:cs="Calibri"/>
                <w:sz w:val="22"/>
                <w:szCs w:val="22"/>
                <w:lang w:eastAsia="el-GR"/>
              </w:rPr>
            </w:pPr>
          </w:p>
        </w:tc>
      </w:tr>
      <w:tr w:rsidR="00526854" w14:paraId="3014E6E0" w14:textId="77777777">
        <w:trPr>
          <w:cantSplit/>
          <w:trHeight w:val="260"/>
        </w:trPr>
        <w:tc>
          <w:tcPr>
            <w:tcW w:w="2921" w:type="dxa"/>
            <w:gridSpan w:val="3"/>
            <w:tcBorders>
              <w:top w:val="single" w:sz="4" w:space="0" w:color="000000"/>
              <w:left w:val="single" w:sz="4" w:space="0" w:color="000000"/>
              <w:bottom w:val="single" w:sz="4" w:space="0" w:color="000000"/>
              <w:right w:val="single" w:sz="4" w:space="0" w:color="000000"/>
            </w:tcBorders>
          </w:tcPr>
          <w:p w14:paraId="30386A7B" w14:textId="77777777" w:rsidR="00526854" w:rsidRDefault="001D454B">
            <w:pPr>
              <w:widowControl w:val="0"/>
              <w:suppressAutoHyphens w:val="0"/>
              <w:spacing w:before="240"/>
              <w:ind w:right="-2332"/>
              <w:rPr>
                <w:rFonts w:asciiTheme="minorHAnsi" w:hAnsiTheme="minorHAnsi" w:cs="Calibri"/>
                <w:sz w:val="22"/>
                <w:szCs w:val="22"/>
                <w:lang w:eastAsia="el-GR"/>
              </w:rPr>
            </w:pPr>
            <w:r>
              <w:rPr>
                <w:rFonts w:asciiTheme="minorHAnsi" w:hAnsiTheme="minorHAnsi" w:cs="Calibri"/>
                <w:sz w:val="22"/>
                <w:szCs w:val="22"/>
                <w:lang w:eastAsia="el-GR"/>
              </w:rPr>
              <w:t>Ημερομηνία γέννησης</w:t>
            </w:r>
            <w:r>
              <w:rPr>
                <w:rFonts w:asciiTheme="minorHAnsi" w:hAnsiTheme="minorHAnsi" w:cs="Calibri"/>
                <w:sz w:val="22"/>
                <w:szCs w:val="22"/>
                <w:vertAlign w:val="superscript"/>
                <w:lang w:eastAsia="el-GR"/>
              </w:rPr>
              <w:t>(2)</w:t>
            </w:r>
            <w:r>
              <w:rPr>
                <w:rFonts w:asciiTheme="minorHAnsi" w:hAnsiTheme="minorHAnsi" w:cs="Calibri"/>
                <w:sz w:val="22"/>
                <w:szCs w:val="22"/>
                <w:lang w:eastAsia="el-GR"/>
              </w:rPr>
              <w:t xml:space="preserve">: </w:t>
            </w:r>
          </w:p>
        </w:tc>
        <w:tc>
          <w:tcPr>
            <w:tcW w:w="7732" w:type="dxa"/>
            <w:gridSpan w:val="12"/>
            <w:tcBorders>
              <w:top w:val="single" w:sz="4" w:space="0" w:color="000000"/>
              <w:left w:val="single" w:sz="4" w:space="0" w:color="000000"/>
              <w:bottom w:val="single" w:sz="4" w:space="0" w:color="000000"/>
              <w:right w:val="single" w:sz="4" w:space="0" w:color="000000"/>
            </w:tcBorders>
          </w:tcPr>
          <w:p w14:paraId="7F59B8D6" w14:textId="77777777" w:rsidR="00526854" w:rsidRDefault="00526854">
            <w:pPr>
              <w:widowControl w:val="0"/>
              <w:suppressAutoHyphens w:val="0"/>
              <w:spacing w:before="240"/>
              <w:ind w:right="-2332"/>
              <w:rPr>
                <w:rFonts w:asciiTheme="minorHAnsi" w:hAnsiTheme="minorHAnsi" w:cs="Calibri"/>
                <w:sz w:val="22"/>
                <w:szCs w:val="22"/>
                <w:lang w:eastAsia="el-GR"/>
              </w:rPr>
            </w:pPr>
          </w:p>
        </w:tc>
      </w:tr>
      <w:tr w:rsidR="00526854" w14:paraId="1D24D8CC" w14:textId="77777777">
        <w:trPr>
          <w:cantSplit/>
          <w:trHeight w:val="195"/>
        </w:trPr>
        <w:tc>
          <w:tcPr>
            <w:tcW w:w="2921" w:type="dxa"/>
            <w:gridSpan w:val="3"/>
            <w:tcBorders>
              <w:top w:val="single" w:sz="4" w:space="0" w:color="000000"/>
              <w:left w:val="single" w:sz="4" w:space="0" w:color="000000"/>
              <w:bottom w:val="single" w:sz="4" w:space="0" w:color="000000"/>
              <w:right w:val="single" w:sz="4" w:space="0" w:color="000000"/>
            </w:tcBorders>
          </w:tcPr>
          <w:p w14:paraId="2CE9E00A"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Τόπος Γέννησης:</w:t>
            </w:r>
          </w:p>
        </w:tc>
        <w:tc>
          <w:tcPr>
            <w:tcW w:w="7732" w:type="dxa"/>
            <w:gridSpan w:val="12"/>
            <w:tcBorders>
              <w:top w:val="single" w:sz="4" w:space="0" w:color="000000"/>
              <w:left w:val="single" w:sz="4" w:space="0" w:color="000000"/>
              <w:bottom w:val="single" w:sz="4" w:space="0" w:color="000000"/>
              <w:right w:val="single" w:sz="4" w:space="0" w:color="000000"/>
            </w:tcBorders>
          </w:tcPr>
          <w:p w14:paraId="2344B01C" w14:textId="77777777" w:rsidR="00526854" w:rsidRDefault="00526854">
            <w:pPr>
              <w:widowControl w:val="0"/>
              <w:suppressAutoHyphens w:val="0"/>
              <w:spacing w:before="240"/>
              <w:rPr>
                <w:rFonts w:asciiTheme="minorHAnsi" w:hAnsiTheme="minorHAnsi" w:cs="Calibri"/>
                <w:sz w:val="22"/>
                <w:szCs w:val="22"/>
                <w:lang w:eastAsia="el-GR"/>
              </w:rPr>
            </w:pPr>
          </w:p>
        </w:tc>
      </w:tr>
      <w:tr w:rsidR="00526854" w14:paraId="22F6A1C2" w14:textId="77777777">
        <w:trPr>
          <w:cantSplit/>
          <w:trHeight w:val="178"/>
        </w:trPr>
        <w:tc>
          <w:tcPr>
            <w:tcW w:w="2921" w:type="dxa"/>
            <w:gridSpan w:val="3"/>
            <w:tcBorders>
              <w:top w:val="single" w:sz="4" w:space="0" w:color="000000"/>
              <w:left w:val="single" w:sz="4" w:space="0" w:color="000000"/>
              <w:bottom w:val="single" w:sz="4" w:space="0" w:color="000000"/>
              <w:right w:val="single" w:sz="4" w:space="0" w:color="000000"/>
            </w:tcBorders>
          </w:tcPr>
          <w:p w14:paraId="299DCD8C"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Αριθμός Δελτίου Ταυτότητας:</w:t>
            </w:r>
          </w:p>
        </w:tc>
        <w:tc>
          <w:tcPr>
            <w:tcW w:w="3077" w:type="dxa"/>
            <w:gridSpan w:val="4"/>
            <w:tcBorders>
              <w:top w:val="single" w:sz="4" w:space="0" w:color="000000"/>
              <w:left w:val="single" w:sz="4" w:space="0" w:color="000000"/>
              <w:bottom w:val="single" w:sz="4" w:space="0" w:color="000000"/>
              <w:right w:val="single" w:sz="4" w:space="0" w:color="000000"/>
            </w:tcBorders>
          </w:tcPr>
          <w:p w14:paraId="25E3399F" w14:textId="77777777" w:rsidR="00526854" w:rsidRDefault="00526854">
            <w:pPr>
              <w:widowControl w:val="0"/>
              <w:suppressAutoHyphens w:val="0"/>
              <w:spacing w:before="240"/>
              <w:rPr>
                <w:rFonts w:asciiTheme="minorHAnsi" w:hAnsiTheme="minorHAnsi" w:cs="Calibri"/>
                <w:sz w:val="22"/>
                <w:szCs w:val="22"/>
                <w:lang w:eastAsia="el-GR"/>
              </w:rPr>
            </w:pPr>
          </w:p>
        </w:tc>
        <w:tc>
          <w:tcPr>
            <w:tcW w:w="732" w:type="dxa"/>
            <w:gridSpan w:val="2"/>
            <w:tcBorders>
              <w:top w:val="single" w:sz="4" w:space="0" w:color="000000"/>
              <w:left w:val="single" w:sz="4" w:space="0" w:color="000000"/>
              <w:bottom w:val="single" w:sz="4" w:space="0" w:color="000000"/>
              <w:right w:val="single" w:sz="4" w:space="0" w:color="000000"/>
            </w:tcBorders>
          </w:tcPr>
          <w:p w14:paraId="1926405C" w14:textId="77777777" w:rsidR="00526854" w:rsidRDefault="001D454B">
            <w:pPr>
              <w:widowControl w:val="0"/>
              <w:suppressAutoHyphens w:val="0"/>
              <w:spacing w:before="240"/>
              <w:rPr>
                <w:rFonts w:asciiTheme="minorHAnsi" w:hAnsiTheme="minorHAnsi" w:cs="Calibri"/>
                <w:sz w:val="22"/>
                <w:szCs w:val="22"/>
                <w:lang w:eastAsia="el-GR"/>
              </w:rPr>
            </w:pPr>
            <w:proofErr w:type="spellStart"/>
            <w:r>
              <w:rPr>
                <w:rFonts w:asciiTheme="minorHAnsi" w:hAnsiTheme="minorHAnsi" w:cs="Calibri"/>
                <w:sz w:val="22"/>
                <w:szCs w:val="22"/>
                <w:lang w:eastAsia="el-GR"/>
              </w:rPr>
              <w:t>Τηλ</w:t>
            </w:r>
            <w:proofErr w:type="spellEnd"/>
            <w:r>
              <w:rPr>
                <w:rFonts w:asciiTheme="minorHAnsi" w:hAnsiTheme="minorHAnsi" w:cs="Calibri"/>
                <w:sz w:val="22"/>
                <w:szCs w:val="22"/>
                <w:lang w:eastAsia="el-GR"/>
              </w:rPr>
              <w:t>:</w:t>
            </w:r>
          </w:p>
        </w:tc>
        <w:tc>
          <w:tcPr>
            <w:tcW w:w="3923" w:type="dxa"/>
            <w:gridSpan w:val="6"/>
            <w:tcBorders>
              <w:top w:val="single" w:sz="4" w:space="0" w:color="000000"/>
              <w:left w:val="single" w:sz="4" w:space="0" w:color="000000"/>
              <w:bottom w:val="single" w:sz="4" w:space="0" w:color="000000"/>
              <w:right w:val="single" w:sz="4" w:space="0" w:color="000000"/>
            </w:tcBorders>
          </w:tcPr>
          <w:p w14:paraId="6B7FDAB7" w14:textId="77777777" w:rsidR="00526854" w:rsidRDefault="00526854">
            <w:pPr>
              <w:widowControl w:val="0"/>
              <w:suppressAutoHyphens w:val="0"/>
              <w:spacing w:before="240"/>
              <w:rPr>
                <w:rFonts w:asciiTheme="minorHAnsi" w:hAnsiTheme="minorHAnsi" w:cs="Calibri"/>
                <w:sz w:val="22"/>
                <w:szCs w:val="22"/>
                <w:lang w:eastAsia="el-GR"/>
              </w:rPr>
            </w:pPr>
          </w:p>
        </w:tc>
      </w:tr>
      <w:tr w:rsidR="00526854" w14:paraId="38BA779E" w14:textId="77777777">
        <w:trPr>
          <w:cantSplit/>
          <w:trHeight w:val="149"/>
        </w:trPr>
        <w:tc>
          <w:tcPr>
            <w:tcW w:w="2158" w:type="dxa"/>
            <w:gridSpan w:val="2"/>
            <w:tcBorders>
              <w:top w:val="single" w:sz="4" w:space="0" w:color="000000"/>
              <w:left w:val="single" w:sz="4" w:space="0" w:color="000000"/>
              <w:bottom w:val="single" w:sz="4" w:space="0" w:color="000000"/>
              <w:right w:val="single" w:sz="4" w:space="0" w:color="000000"/>
            </w:tcBorders>
          </w:tcPr>
          <w:p w14:paraId="6AA84BF1"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Τόπος Κατοικίας:</w:t>
            </w:r>
          </w:p>
        </w:tc>
        <w:tc>
          <w:tcPr>
            <w:tcW w:w="2745" w:type="dxa"/>
            <w:gridSpan w:val="3"/>
            <w:tcBorders>
              <w:top w:val="single" w:sz="4" w:space="0" w:color="000000"/>
              <w:left w:val="single" w:sz="4" w:space="0" w:color="000000"/>
              <w:bottom w:val="single" w:sz="4" w:space="0" w:color="000000"/>
              <w:right w:val="single" w:sz="4" w:space="0" w:color="000000"/>
            </w:tcBorders>
          </w:tcPr>
          <w:p w14:paraId="55764CCB" w14:textId="77777777" w:rsidR="00526854" w:rsidRDefault="00526854">
            <w:pPr>
              <w:widowControl w:val="0"/>
              <w:suppressAutoHyphens w:val="0"/>
              <w:spacing w:before="240"/>
              <w:rPr>
                <w:rFonts w:asciiTheme="minorHAnsi" w:hAnsiTheme="minorHAnsi" w:cs="Calibri"/>
                <w:sz w:val="22"/>
                <w:szCs w:val="22"/>
                <w:lang w:eastAsia="el-GR"/>
              </w:rPr>
            </w:pPr>
          </w:p>
        </w:tc>
        <w:tc>
          <w:tcPr>
            <w:tcW w:w="732" w:type="dxa"/>
            <w:tcBorders>
              <w:top w:val="single" w:sz="4" w:space="0" w:color="000000"/>
              <w:left w:val="single" w:sz="4" w:space="0" w:color="000000"/>
              <w:bottom w:val="single" w:sz="4" w:space="0" w:color="000000"/>
              <w:right w:val="single" w:sz="4" w:space="0" w:color="000000"/>
            </w:tcBorders>
          </w:tcPr>
          <w:p w14:paraId="366CE555"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Οδός:</w:t>
            </w:r>
          </w:p>
        </w:tc>
        <w:tc>
          <w:tcPr>
            <w:tcW w:w="2193" w:type="dxa"/>
            <w:gridSpan w:val="4"/>
            <w:tcBorders>
              <w:top w:val="single" w:sz="4" w:space="0" w:color="000000"/>
              <w:left w:val="single" w:sz="4" w:space="0" w:color="000000"/>
              <w:bottom w:val="single" w:sz="4" w:space="0" w:color="000000"/>
              <w:right w:val="single" w:sz="4" w:space="0" w:color="000000"/>
            </w:tcBorders>
          </w:tcPr>
          <w:p w14:paraId="0AA6C2B4" w14:textId="77777777" w:rsidR="00526854" w:rsidRDefault="00526854">
            <w:pPr>
              <w:widowControl w:val="0"/>
              <w:suppressAutoHyphens w:val="0"/>
              <w:spacing w:before="240"/>
              <w:rPr>
                <w:rFonts w:asciiTheme="minorHAnsi" w:hAnsiTheme="minorHAnsi" w:cs="Calibri"/>
                <w:sz w:val="22"/>
                <w:szCs w:val="22"/>
                <w:lang w:eastAsia="el-GR"/>
              </w:rPr>
            </w:pPr>
          </w:p>
        </w:tc>
        <w:tc>
          <w:tcPr>
            <w:tcW w:w="731" w:type="dxa"/>
            <w:gridSpan w:val="2"/>
            <w:tcBorders>
              <w:top w:val="single" w:sz="4" w:space="0" w:color="000000"/>
              <w:left w:val="single" w:sz="4" w:space="0" w:color="000000"/>
              <w:bottom w:val="single" w:sz="4" w:space="0" w:color="000000"/>
              <w:right w:val="single" w:sz="4" w:space="0" w:color="000000"/>
            </w:tcBorders>
          </w:tcPr>
          <w:p w14:paraId="3A88182E" w14:textId="77777777" w:rsidR="00526854" w:rsidRDefault="001D454B">
            <w:pPr>
              <w:widowControl w:val="0"/>
              <w:suppressAutoHyphens w:val="0"/>
              <w:spacing w:before="240"/>
              <w:rPr>
                <w:rFonts w:asciiTheme="minorHAnsi" w:hAnsiTheme="minorHAnsi" w:cs="Calibri"/>
                <w:sz w:val="22"/>
                <w:szCs w:val="22"/>
                <w:lang w:eastAsia="el-GR"/>
              </w:rPr>
            </w:pPr>
            <w:proofErr w:type="spellStart"/>
            <w:r>
              <w:rPr>
                <w:rFonts w:asciiTheme="minorHAnsi" w:hAnsiTheme="minorHAnsi" w:cs="Calibri"/>
                <w:sz w:val="22"/>
                <w:szCs w:val="22"/>
                <w:lang w:eastAsia="el-GR"/>
              </w:rPr>
              <w:t>Αριθ</w:t>
            </w:r>
            <w:proofErr w:type="spellEnd"/>
            <w:r>
              <w:rPr>
                <w:rFonts w:asciiTheme="minorHAnsi" w:hAnsiTheme="minorHAnsi" w:cs="Calibri"/>
                <w:sz w:val="22"/>
                <w:szCs w:val="22"/>
                <w:lang w:eastAsia="el-GR"/>
              </w:rPr>
              <w:t>:</w:t>
            </w:r>
          </w:p>
        </w:tc>
        <w:tc>
          <w:tcPr>
            <w:tcW w:w="547" w:type="dxa"/>
            <w:tcBorders>
              <w:top w:val="single" w:sz="4" w:space="0" w:color="000000"/>
              <w:left w:val="single" w:sz="4" w:space="0" w:color="000000"/>
              <w:bottom w:val="single" w:sz="4" w:space="0" w:color="000000"/>
              <w:right w:val="single" w:sz="4" w:space="0" w:color="000000"/>
            </w:tcBorders>
          </w:tcPr>
          <w:p w14:paraId="12147DAC" w14:textId="77777777" w:rsidR="00526854" w:rsidRDefault="00526854">
            <w:pPr>
              <w:widowControl w:val="0"/>
              <w:suppressAutoHyphens w:val="0"/>
              <w:spacing w:before="240"/>
              <w:rPr>
                <w:rFonts w:asciiTheme="minorHAnsi" w:hAnsiTheme="minorHAnsi" w:cs="Calibri"/>
                <w:sz w:val="22"/>
                <w:szCs w:val="22"/>
                <w:lang w:eastAsia="el-GR"/>
              </w:rPr>
            </w:pPr>
          </w:p>
        </w:tc>
        <w:tc>
          <w:tcPr>
            <w:tcW w:w="549" w:type="dxa"/>
            <w:tcBorders>
              <w:top w:val="single" w:sz="4" w:space="0" w:color="000000"/>
              <w:left w:val="single" w:sz="4" w:space="0" w:color="000000"/>
              <w:bottom w:val="single" w:sz="4" w:space="0" w:color="000000"/>
              <w:right w:val="single" w:sz="4" w:space="0" w:color="000000"/>
            </w:tcBorders>
          </w:tcPr>
          <w:p w14:paraId="3725E49C" w14:textId="77777777" w:rsidR="00526854" w:rsidRDefault="001D454B">
            <w:pPr>
              <w:widowControl w:val="0"/>
              <w:suppressAutoHyphens w:val="0"/>
              <w:spacing w:before="240"/>
              <w:rPr>
                <w:rFonts w:asciiTheme="minorHAnsi" w:hAnsiTheme="minorHAnsi" w:cs="Calibri"/>
                <w:sz w:val="22"/>
                <w:szCs w:val="22"/>
                <w:lang w:eastAsia="el-GR"/>
              </w:rPr>
            </w:pPr>
            <w:r>
              <w:rPr>
                <w:rFonts w:asciiTheme="minorHAnsi" w:hAnsiTheme="minorHAnsi" w:cs="Calibri"/>
                <w:sz w:val="22"/>
                <w:szCs w:val="22"/>
                <w:lang w:eastAsia="el-GR"/>
              </w:rPr>
              <w:t>ΤΚ:</w:t>
            </w:r>
          </w:p>
        </w:tc>
        <w:tc>
          <w:tcPr>
            <w:tcW w:w="998" w:type="dxa"/>
            <w:tcBorders>
              <w:top w:val="single" w:sz="4" w:space="0" w:color="000000"/>
              <w:left w:val="single" w:sz="4" w:space="0" w:color="000000"/>
              <w:bottom w:val="single" w:sz="4" w:space="0" w:color="000000"/>
              <w:right w:val="single" w:sz="4" w:space="0" w:color="000000"/>
            </w:tcBorders>
          </w:tcPr>
          <w:p w14:paraId="43C00632" w14:textId="77777777" w:rsidR="00526854" w:rsidRDefault="00526854">
            <w:pPr>
              <w:widowControl w:val="0"/>
              <w:suppressAutoHyphens w:val="0"/>
              <w:spacing w:before="240"/>
              <w:rPr>
                <w:rFonts w:asciiTheme="minorHAnsi" w:hAnsiTheme="minorHAnsi" w:cs="Calibri"/>
                <w:sz w:val="22"/>
                <w:szCs w:val="22"/>
                <w:lang w:eastAsia="el-GR"/>
              </w:rPr>
            </w:pPr>
          </w:p>
        </w:tc>
      </w:tr>
      <w:tr w:rsidR="00526854" w14:paraId="5DDFD0B0" w14:textId="77777777">
        <w:trPr>
          <w:cantSplit/>
          <w:trHeight w:val="300"/>
        </w:trPr>
        <w:tc>
          <w:tcPr>
            <w:tcW w:w="3544" w:type="dxa"/>
            <w:gridSpan w:val="4"/>
            <w:tcBorders>
              <w:top w:val="single" w:sz="4" w:space="0" w:color="000000"/>
              <w:left w:val="single" w:sz="4" w:space="0" w:color="000000"/>
              <w:bottom w:val="single" w:sz="4" w:space="0" w:color="000000"/>
              <w:right w:val="single" w:sz="4" w:space="0" w:color="000000"/>
            </w:tcBorders>
            <w:vAlign w:val="bottom"/>
          </w:tcPr>
          <w:p w14:paraId="648BBEDD" w14:textId="77777777" w:rsidR="00526854" w:rsidRDefault="001D454B">
            <w:pPr>
              <w:widowControl w:val="0"/>
              <w:suppressAutoHyphens w:val="0"/>
              <w:spacing w:before="240"/>
              <w:rPr>
                <w:rFonts w:asciiTheme="minorHAnsi" w:hAnsiTheme="minorHAnsi" w:cs="Calibri"/>
                <w:sz w:val="22"/>
                <w:szCs w:val="22"/>
                <w:lang w:eastAsia="el-GR"/>
              </w:rPr>
            </w:pPr>
            <w:proofErr w:type="spellStart"/>
            <w:r>
              <w:rPr>
                <w:rFonts w:asciiTheme="minorHAnsi" w:hAnsiTheme="minorHAnsi" w:cs="Calibri"/>
                <w:sz w:val="22"/>
                <w:szCs w:val="22"/>
                <w:lang w:eastAsia="el-GR"/>
              </w:rPr>
              <w:t>Αρ</w:t>
            </w:r>
            <w:proofErr w:type="spellEnd"/>
            <w:r>
              <w:rPr>
                <w:rFonts w:asciiTheme="minorHAnsi" w:hAnsiTheme="minorHAnsi" w:cs="Calibri"/>
                <w:sz w:val="22"/>
                <w:szCs w:val="22"/>
                <w:lang w:eastAsia="el-GR"/>
              </w:rPr>
              <w:t xml:space="preserve">. </w:t>
            </w:r>
            <w:proofErr w:type="spellStart"/>
            <w:r>
              <w:rPr>
                <w:rFonts w:asciiTheme="minorHAnsi" w:hAnsiTheme="minorHAnsi" w:cs="Calibri"/>
                <w:sz w:val="22"/>
                <w:szCs w:val="22"/>
                <w:lang w:eastAsia="el-GR"/>
              </w:rPr>
              <w:t>Τηλεομοιοτύπου</w:t>
            </w:r>
            <w:proofErr w:type="spellEnd"/>
            <w:r>
              <w:rPr>
                <w:rFonts w:asciiTheme="minorHAnsi" w:hAnsiTheme="minorHAnsi" w:cs="Calibri"/>
                <w:sz w:val="22"/>
                <w:szCs w:val="22"/>
                <w:lang w:eastAsia="el-GR"/>
              </w:rPr>
              <w:t xml:space="preserve"> (</w:t>
            </w:r>
            <w:r>
              <w:rPr>
                <w:rFonts w:asciiTheme="minorHAnsi" w:hAnsiTheme="minorHAnsi" w:cs="Calibri"/>
                <w:sz w:val="22"/>
                <w:szCs w:val="22"/>
                <w:lang w:val="en-US" w:eastAsia="el-GR"/>
              </w:rPr>
              <w:t>Fax</w:t>
            </w:r>
            <w:r>
              <w:rPr>
                <w:rFonts w:asciiTheme="minorHAnsi" w:hAnsiTheme="minorHAnsi" w:cs="Calibri"/>
                <w:sz w:val="22"/>
                <w:szCs w:val="22"/>
                <w:lang w:eastAsia="el-GR"/>
              </w:rPr>
              <w:t>):</w:t>
            </w:r>
          </w:p>
        </w:tc>
        <w:tc>
          <w:tcPr>
            <w:tcW w:w="2485" w:type="dxa"/>
            <w:gridSpan w:val="4"/>
            <w:tcBorders>
              <w:top w:val="single" w:sz="4" w:space="0" w:color="000000"/>
              <w:left w:val="single" w:sz="4" w:space="0" w:color="000000"/>
              <w:bottom w:val="single" w:sz="4" w:space="0" w:color="000000"/>
              <w:right w:val="single" w:sz="4" w:space="0" w:color="000000"/>
            </w:tcBorders>
            <w:vAlign w:val="bottom"/>
          </w:tcPr>
          <w:p w14:paraId="602615A6" w14:textId="77777777" w:rsidR="00526854" w:rsidRDefault="00526854">
            <w:pPr>
              <w:widowControl w:val="0"/>
              <w:suppressAutoHyphens w:val="0"/>
              <w:spacing w:before="240"/>
              <w:rPr>
                <w:rFonts w:asciiTheme="minorHAnsi" w:hAnsiTheme="minorHAnsi" w:cs="Calibri"/>
                <w:sz w:val="22"/>
                <w:szCs w:val="22"/>
                <w:lang w:eastAsia="el-GR"/>
              </w:rPr>
            </w:pPr>
          </w:p>
        </w:tc>
        <w:tc>
          <w:tcPr>
            <w:tcW w:w="2195" w:type="dxa"/>
            <w:gridSpan w:val="3"/>
            <w:tcBorders>
              <w:top w:val="single" w:sz="4" w:space="0" w:color="000000"/>
              <w:left w:val="single" w:sz="4" w:space="0" w:color="000000"/>
              <w:bottom w:val="single" w:sz="4" w:space="0" w:color="000000"/>
              <w:right w:val="single" w:sz="4" w:space="0" w:color="000000"/>
            </w:tcBorders>
            <w:vAlign w:val="bottom"/>
          </w:tcPr>
          <w:p w14:paraId="30197AB1" w14:textId="77777777" w:rsidR="00526854" w:rsidRDefault="001D454B">
            <w:pPr>
              <w:widowControl w:val="0"/>
              <w:suppressAutoHyphens w:val="0"/>
              <w:rPr>
                <w:rFonts w:asciiTheme="minorHAnsi" w:hAnsiTheme="minorHAnsi" w:cs="Calibri"/>
                <w:sz w:val="22"/>
                <w:szCs w:val="22"/>
                <w:lang w:eastAsia="el-GR"/>
              </w:rPr>
            </w:pPr>
            <w:r>
              <w:rPr>
                <w:rFonts w:asciiTheme="minorHAnsi" w:hAnsiTheme="minorHAnsi" w:cs="Calibri"/>
                <w:sz w:val="22"/>
                <w:szCs w:val="22"/>
                <w:lang w:eastAsia="el-GR"/>
              </w:rPr>
              <w:t>Δ/</w:t>
            </w:r>
            <w:proofErr w:type="spellStart"/>
            <w:r>
              <w:rPr>
                <w:rFonts w:asciiTheme="minorHAnsi" w:hAnsiTheme="minorHAnsi" w:cs="Calibri"/>
                <w:sz w:val="22"/>
                <w:szCs w:val="22"/>
                <w:lang w:eastAsia="el-GR"/>
              </w:rPr>
              <w:t>νση</w:t>
            </w:r>
            <w:proofErr w:type="spellEnd"/>
            <w:r>
              <w:rPr>
                <w:rFonts w:asciiTheme="minorHAnsi" w:hAnsiTheme="minorHAnsi" w:cs="Calibri"/>
                <w:sz w:val="22"/>
                <w:szCs w:val="22"/>
                <w:lang w:eastAsia="el-GR"/>
              </w:rPr>
              <w:t xml:space="preserve"> Ηλεκτρ. Ταχυδρομείου</w:t>
            </w:r>
          </w:p>
          <w:p w14:paraId="5C8495AA" w14:textId="77777777" w:rsidR="00526854" w:rsidRDefault="001D454B">
            <w:pPr>
              <w:widowControl w:val="0"/>
              <w:suppressAutoHyphens w:val="0"/>
              <w:rPr>
                <w:rFonts w:asciiTheme="minorHAnsi" w:hAnsiTheme="minorHAnsi" w:cs="Calibri"/>
                <w:sz w:val="22"/>
                <w:szCs w:val="22"/>
                <w:lang w:eastAsia="el-GR"/>
              </w:rPr>
            </w:pPr>
            <w:r>
              <w:rPr>
                <w:rFonts w:asciiTheme="minorHAnsi" w:hAnsiTheme="minorHAnsi" w:cs="Calibri"/>
                <w:sz w:val="22"/>
                <w:szCs w:val="22"/>
                <w:lang w:eastAsia="el-GR"/>
              </w:rPr>
              <w:t>(Ε</w:t>
            </w:r>
            <w:r>
              <w:rPr>
                <w:rFonts w:asciiTheme="minorHAnsi" w:hAnsiTheme="minorHAnsi" w:cs="Calibri"/>
                <w:sz w:val="22"/>
                <w:szCs w:val="22"/>
                <w:lang w:val="en-US" w:eastAsia="el-GR"/>
              </w:rPr>
              <w:t>mail</w:t>
            </w:r>
            <w:r>
              <w:rPr>
                <w:rFonts w:asciiTheme="minorHAnsi" w:hAnsiTheme="minorHAnsi" w:cs="Calibri"/>
                <w:sz w:val="22"/>
                <w:szCs w:val="22"/>
                <w:lang w:eastAsia="el-GR"/>
              </w:rPr>
              <w:t>):</w:t>
            </w:r>
          </w:p>
        </w:tc>
        <w:tc>
          <w:tcPr>
            <w:tcW w:w="2429" w:type="dxa"/>
            <w:gridSpan w:val="4"/>
            <w:tcBorders>
              <w:top w:val="single" w:sz="4" w:space="0" w:color="000000"/>
              <w:left w:val="single" w:sz="4" w:space="0" w:color="000000"/>
              <w:bottom w:val="single" w:sz="4" w:space="0" w:color="000000"/>
              <w:right w:val="single" w:sz="4" w:space="0" w:color="000000"/>
            </w:tcBorders>
            <w:vAlign w:val="bottom"/>
          </w:tcPr>
          <w:p w14:paraId="656E91E4" w14:textId="77777777" w:rsidR="00526854" w:rsidRDefault="00526854">
            <w:pPr>
              <w:widowControl w:val="0"/>
              <w:suppressAutoHyphens w:val="0"/>
              <w:spacing w:before="240"/>
              <w:rPr>
                <w:rFonts w:asciiTheme="minorHAnsi" w:hAnsiTheme="minorHAnsi" w:cs="Calibri"/>
                <w:sz w:val="22"/>
                <w:szCs w:val="22"/>
                <w:lang w:eastAsia="el-GR"/>
              </w:rPr>
            </w:pPr>
          </w:p>
        </w:tc>
      </w:tr>
    </w:tbl>
    <w:p w14:paraId="6E55C940" w14:textId="77777777" w:rsidR="00526854" w:rsidRDefault="00526854">
      <w:pPr>
        <w:suppressAutoHyphens w:val="0"/>
        <w:rPr>
          <w:rFonts w:asciiTheme="minorHAnsi" w:hAnsiTheme="minorHAnsi"/>
          <w:sz w:val="22"/>
          <w:szCs w:val="22"/>
        </w:rPr>
      </w:pPr>
    </w:p>
    <w:tbl>
      <w:tblPr>
        <w:tblpPr w:leftFromText="180" w:rightFromText="180" w:vertAnchor="text" w:horzAnchor="margin" w:tblpXSpec="center" w:tblpY="123"/>
        <w:tblW w:w="5000" w:type="pct"/>
        <w:jc w:val="center"/>
        <w:tblLayout w:type="fixed"/>
        <w:tblLook w:val="0000" w:firstRow="0" w:lastRow="0" w:firstColumn="0" w:lastColumn="0" w:noHBand="0" w:noVBand="0"/>
      </w:tblPr>
      <w:tblGrid>
        <w:gridCol w:w="9628"/>
      </w:tblGrid>
      <w:tr w:rsidR="00526854" w14:paraId="50EBECE5" w14:textId="77777777">
        <w:trPr>
          <w:trHeight w:val="169"/>
          <w:jc w:val="center"/>
        </w:trPr>
        <w:tc>
          <w:tcPr>
            <w:tcW w:w="9638" w:type="dxa"/>
            <w:tcBorders>
              <w:top w:val="single" w:sz="4" w:space="0" w:color="000000"/>
              <w:left w:val="single" w:sz="4" w:space="0" w:color="000000"/>
              <w:bottom w:val="single" w:sz="4" w:space="0" w:color="000000"/>
              <w:right w:val="single" w:sz="4" w:space="0" w:color="000000"/>
            </w:tcBorders>
          </w:tcPr>
          <w:p w14:paraId="6C1689DE" w14:textId="77777777" w:rsidR="00526854" w:rsidRDefault="001D454B">
            <w:pPr>
              <w:widowControl w:val="0"/>
              <w:tabs>
                <w:tab w:val="left" w:pos="34"/>
              </w:tabs>
              <w:suppressAutoHyphens w:val="0"/>
              <w:ind w:right="124"/>
              <w:rPr>
                <w:rFonts w:asciiTheme="minorHAnsi" w:hAnsiTheme="minorHAnsi" w:cs="Calibri"/>
                <w:sz w:val="22"/>
                <w:szCs w:val="22"/>
                <w:lang w:eastAsia="el-GR"/>
              </w:rPr>
            </w:pPr>
            <w:r>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37B3FFF6" w14:textId="77777777" w:rsidR="00526854" w:rsidRDefault="00526854">
            <w:pPr>
              <w:widowControl w:val="0"/>
              <w:tabs>
                <w:tab w:val="left" w:pos="34"/>
              </w:tabs>
              <w:suppressAutoHyphens w:val="0"/>
              <w:ind w:right="124"/>
              <w:rPr>
                <w:rFonts w:asciiTheme="minorHAnsi" w:hAnsiTheme="minorHAnsi" w:cs="Calibri"/>
                <w:sz w:val="22"/>
                <w:szCs w:val="22"/>
                <w:lang w:eastAsia="el-GR"/>
              </w:rPr>
            </w:pPr>
          </w:p>
          <w:p w14:paraId="0F6F5304" w14:textId="77777777" w:rsidR="00526854" w:rsidRDefault="001D454B">
            <w:pPr>
              <w:widowControl w:val="0"/>
              <w:numPr>
                <w:ilvl w:val="0"/>
                <w:numId w:val="2"/>
              </w:numPr>
              <w:tabs>
                <w:tab w:val="left" w:pos="34"/>
                <w:tab w:val="left" w:pos="360"/>
              </w:tabs>
              <w:suppressAutoHyphens w:val="0"/>
              <w:spacing w:line="360" w:lineRule="auto"/>
              <w:ind w:left="176" w:hanging="12"/>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CD08157" w14:textId="77777777"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δεν έχει εκδοθεί σε βάρος της απόφαση αποκλεισμού, σύμφωνα με το άρθρο 74 του Ν.4412/2016 (όπως αντικαταστάθηκε από το άρθρο 23 ν. 4782/2021),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5FECBFC" w14:textId="7742AD65"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w:t>
            </w:r>
            <w:r w:rsidR="004E7E68">
              <w:rPr>
                <w:rFonts w:asciiTheme="minorHAnsi" w:hAnsiTheme="minorHAnsi" w:cs="Calibri"/>
                <w:color w:val="000000"/>
                <w:sz w:val="22"/>
                <w:szCs w:val="22"/>
                <w:lang w:eastAsia="el-GR"/>
              </w:rPr>
              <w:t>δικαιολογητικά συμμετοχής</w:t>
            </w:r>
            <w:r>
              <w:rPr>
                <w:rFonts w:asciiTheme="minorHAnsi" w:hAnsiTheme="minorHAnsi" w:cs="Calibri"/>
                <w:color w:val="000000"/>
                <w:sz w:val="22"/>
                <w:szCs w:val="22"/>
                <w:lang w:eastAsia="el-GR"/>
              </w:rPr>
              <w:t xml:space="preserve"> προσκομί</w:t>
            </w:r>
            <w:r w:rsidR="004E7E68">
              <w:rPr>
                <w:rFonts w:asciiTheme="minorHAnsi" w:hAnsiTheme="minorHAnsi" w:cs="Calibri"/>
                <w:color w:val="000000"/>
                <w:sz w:val="22"/>
                <w:szCs w:val="22"/>
                <w:lang w:eastAsia="el-GR"/>
              </w:rPr>
              <w:t>ζ</w:t>
            </w:r>
            <w:r>
              <w:rPr>
                <w:rFonts w:asciiTheme="minorHAnsi" w:hAnsiTheme="minorHAnsi" w:cs="Calibri"/>
                <w:color w:val="000000"/>
                <w:sz w:val="22"/>
                <w:szCs w:val="22"/>
                <w:lang w:eastAsia="el-GR"/>
              </w:rPr>
              <w:t xml:space="preserve">ουμε α) τα αποδεικτικά έγγραφα νομιμοποίησης και τα </w:t>
            </w:r>
            <w:r>
              <w:rPr>
                <w:rFonts w:asciiTheme="minorHAnsi" w:hAnsiTheme="minorHAnsi" w:cs="Calibri"/>
                <w:color w:val="000000"/>
                <w:sz w:val="22"/>
                <w:szCs w:val="22"/>
                <w:lang w:eastAsia="el-GR"/>
              </w:rPr>
              <w:lastRenderedPageBreak/>
              <w:t>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14:paraId="3AE4532C" w14:textId="77777777"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τηρώ και θα εξακολουθώ να τηρώ κατά την εκτέλεση  της ανάθεσης ,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457838B" w14:textId="77777777"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sz w:val="22"/>
                <w:szCs w:val="22"/>
              </w:rPr>
              <w:t xml:space="preserve">δεν θα ενεργήσω αθέμιτα, παράνομα ή καταχρηστικά καθ΄ όλη τη διάρκεια της διαδικασίας </w:t>
            </w:r>
            <w:r>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E4D0E" w14:textId="77777777"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18BED899" w14:textId="77777777" w:rsidR="00526854" w:rsidRDefault="001D454B">
            <w:pPr>
              <w:widowControl w:val="0"/>
              <w:numPr>
                <w:ilvl w:val="0"/>
                <w:numId w:val="3"/>
              </w:numPr>
              <w:tabs>
                <w:tab w:val="left" w:pos="34"/>
                <w:tab w:val="left" w:pos="360"/>
              </w:tabs>
              <w:suppressAutoHyphens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C881622" w14:textId="77777777" w:rsidR="00526854" w:rsidRDefault="00526854">
            <w:pPr>
              <w:widowControl w:val="0"/>
              <w:tabs>
                <w:tab w:val="left" w:pos="34"/>
                <w:tab w:val="left" w:pos="360"/>
              </w:tabs>
              <w:suppressAutoHyphens w:val="0"/>
              <w:spacing w:line="360" w:lineRule="auto"/>
              <w:ind w:left="176"/>
              <w:contextualSpacing/>
              <w:jc w:val="both"/>
              <w:rPr>
                <w:rFonts w:asciiTheme="minorHAnsi" w:hAnsiTheme="minorHAnsi" w:cs="Calibri"/>
                <w:color w:val="000000"/>
                <w:sz w:val="22"/>
                <w:szCs w:val="22"/>
                <w:lang w:eastAsia="el-GR"/>
              </w:rPr>
            </w:pPr>
          </w:p>
          <w:p w14:paraId="3BC60B2A" w14:textId="77777777" w:rsidR="00526854" w:rsidRDefault="001D454B">
            <w:pPr>
              <w:widowControl w:val="0"/>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………..……….2022</w:t>
            </w:r>
          </w:p>
          <w:p w14:paraId="37A72AFE" w14:textId="77777777" w:rsidR="00526854" w:rsidRDefault="00526854">
            <w:pPr>
              <w:widowControl w:val="0"/>
              <w:tabs>
                <w:tab w:val="left" w:pos="34"/>
              </w:tabs>
              <w:suppressAutoHyphens w:val="0"/>
              <w:ind w:right="484"/>
              <w:jc w:val="right"/>
              <w:rPr>
                <w:rFonts w:asciiTheme="minorHAnsi" w:hAnsiTheme="minorHAnsi" w:cs="Calibri"/>
                <w:sz w:val="22"/>
                <w:szCs w:val="22"/>
                <w:lang w:eastAsia="el-GR"/>
              </w:rPr>
            </w:pPr>
          </w:p>
          <w:p w14:paraId="232918DC" w14:textId="77777777" w:rsidR="00526854" w:rsidRDefault="001D454B">
            <w:pPr>
              <w:widowControl w:val="0"/>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 xml:space="preserve"> Ο – Η </w:t>
            </w:r>
            <w:proofErr w:type="spellStart"/>
            <w:r>
              <w:rPr>
                <w:rFonts w:asciiTheme="minorHAnsi" w:hAnsiTheme="minorHAnsi" w:cs="Calibri"/>
                <w:sz w:val="22"/>
                <w:szCs w:val="22"/>
                <w:lang w:eastAsia="el-GR"/>
              </w:rPr>
              <w:t>Δηλ</w:t>
            </w:r>
            <w:proofErr w:type="spellEnd"/>
            <w:r>
              <w:rPr>
                <w:rFonts w:asciiTheme="minorHAnsi" w:hAnsiTheme="minorHAnsi" w:cs="Calibri"/>
                <w:sz w:val="22"/>
                <w:szCs w:val="22"/>
                <w:lang w:eastAsia="el-GR"/>
              </w:rPr>
              <w:t>………..</w:t>
            </w:r>
          </w:p>
          <w:p w14:paraId="7AAB6771" w14:textId="77777777" w:rsidR="00526854" w:rsidRDefault="00526854">
            <w:pPr>
              <w:widowControl w:val="0"/>
              <w:tabs>
                <w:tab w:val="left" w:pos="34"/>
              </w:tabs>
              <w:suppressAutoHyphens w:val="0"/>
              <w:ind w:right="484"/>
              <w:jc w:val="right"/>
              <w:rPr>
                <w:rFonts w:asciiTheme="minorHAnsi" w:hAnsiTheme="minorHAnsi" w:cs="Calibri"/>
                <w:sz w:val="22"/>
                <w:szCs w:val="22"/>
                <w:lang w:eastAsia="el-GR"/>
              </w:rPr>
            </w:pPr>
          </w:p>
          <w:p w14:paraId="1CAC4ABF" w14:textId="77777777" w:rsidR="00526854" w:rsidRDefault="00526854">
            <w:pPr>
              <w:widowControl w:val="0"/>
              <w:tabs>
                <w:tab w:val="left" w:pos="34"/>
              </w:tabs>
              <w:suppressAutoHyphens w:val="0"/>
              <w:ind w:right="484"/>
              <w:jc w:val="right"/>
              <w:rPr>
                <w:rFonts w:asciiTheme="minorHAnsi" w:hAnsiTheme="minorHAnsi" w:cs="Calibri"/>
                <w:sz w:val="22"/>
                <w:szCs w:val="22"/>
                <w:lang w:eastAsia="el-GR"/>
              </w:rPr>
            </w:pPr>
          </w:p>
          <w:p w14:paraId="18BC3C0F" w14:textId="77777777" w:rsidR="00526854" w:rsidRDefault="00526854">
            <w:pPr>
              <w:widowControl w:val="0"/>
              <w:tabs>
                <w:tab w:val="left" w:pos="34"/>
              </w:tabs>
              <w:suppressAutoHyphens w:val="0"/>
              <w:ind w:right="484"/>
              <w:jc w:val="right"/>
              <w:rPr>
                <w:rFonts w:asciiTheme="minorHAnsi" w:hAnsiTheme="minorHAnsi" w:cs="Calibri"/>
                <w:sz w:val="22"/>
                <w:szCs w:val="22"/>
                <w:lang w:eastAsia="el-GR"/>
              </w:rPr>
            </w:pPr>
          </w:p>
          <w:p w14:paraId="0858C78C" w14:textId="77777777" w:rsidR="00526854" w:rsidRDefault="00526854">
            <w:pPr>
              <w:widowControl w:val="0"/>
              <w:tabs>
                <w:tab w:val="left" w:pos="34"/>
              </w:tabs>
              <w:suppressAutoHyphens w:val="0"/>
              <w:ind w:right="484"/>
              <w:jc w:val="right"/>
              <w:rPr>
                <w:rFonts w:asciiTheme="minorHAnsi" w:hAnsiTheme="minorHAnsi" w:cs="Calibri"/>
                <w:sz w:val="22"/>
                <w:szCs w:val="22"/>
                <w:lang w:eastAsia="el-GR"/>
              </w:rPr>
            </w:pPr>
          </w:p>
        </w:tc>
      </w:tr>
    </w:tbl>
    <w:p w14:paraId="05EBFF63" w14:textId="77777777" w:rsidR="00526854" w:rsidRDefault="00526854">
      <w:pPr>
        <w:suppressAutoHyphens w:val="0"/>
        <w:spacing w:after="160" w:line="259" w:lineRule="auto"/>
        <w:ind w:left="-284"/>
        <w:rPr>
          <w:rFonts w:asciiTheme="minorHAnsi" w:hAnsiTheme="minorHAnsi"/>
          <w:sz w:val="22"/>
          <w:szCs w:val="22"/>
        </w:rPr>
      </w:pPr>
    </w:p>
    <w:p w14:paraId="49B1258C" w14:textId="77777777" w:rsidR="00526854" w:rsidRDefault="00526854">
      <w:pPr>
        <w:suppressAutoHyphens w:val="0"/>
        <w:spacing w:after="160" w:line="259" w:lineRule="auto"/>
        <w:ind w:left="-284"/>
        <w:rPr>
          <w:rFonts w:asciiTheme="minorHAnsi" w:hAnsiTheme="minorHAnsi"/>
          <w:sz w:val="22"/>
          <w:szCs w:val="22"/>
        </w:rPr>
      </w:pPr>
    </w:p>
    <w:p w14:paraId="2BFA489F" w14:textId="77777777" w:rsidR="00526854" w:rsidRDefault="00526854">
      <w:pPr>
        <w:suppressAutoHyphens w:val="0"/>
        <w:spacing w:after="160" w:line="259" w:lineRule="auto"/>
        <w:ind w:left="-284"/>
        <w:rPr>
          <w:rFonts w:asciiTheme="minorHAnsi" w:hAnsiTheme="minorHAnsi"/>
          <w:sz w:val="22"/>
          <w:szCs w:val="22"/>
        </w:rPr>
      </w:pPr>
    </w:p>
    <w:p w14:paraId="3BC0D0A8" w14:textId="77777777" w:rsidR="00526854" w:rsidRDefault="00526854">
      <w:pPr>
        <w:suppressAutoHyphens w:val="0"/>
        <w:spacing w:after="160" w:line="259" w:lineRule="auto"/>
        <w:ind w:left="-284"/>
        <w:rPr>
          <w:rFonts w:asciiTheme="minorHAnsi" w:hAnsiTheme="minorHAnsi"/>
          <w:sz w:val="22"/>
          <w:szCs w:val="22"/>
        </w:rPr>
      </w:pPr>
    </w:p>
    <w:p w14:paraId="6F118F26" w14:textId="77777777" w:rsidR="00526854" w:rsidRDefault="00526854">
      <w:pPr>
        <w:suppressAutoHyphens w:val="0"/>
        <w:spacing w:after="160" w:line="259" w:lineRule="auto"/>
        <w:ind w:left="-284"/>
        <w:rPr>
          <w:rFonts w:asciiTheme="minorHAnsi" w:hAnsiTheme="minorHAnsi"/>
          <w:sz w:val="22"/>
          <w:szCs w:val="22"/>
        </w:rPr>
      </w:pPr>
    </w:p>
    <w:p w14:paraId="0FADA802" w14:textId="77777777" w:rsidR="00526854" w:rsidRDefault="00526854">
      <w:pPr>
        <w:suppressAutoHyphens w:val="0"/>
        <w:spacing w:after="160" w:line="259" w:lineRule="auto"/>
        <w:ind w:left="-284"/>
        <w:rPr>
          <w:rFonts w:asciiTheme="minorHAnsi" w:hAnsiTheme="minorHAnsi"/>
          <w:sz w:val="22"/>
          <w:szCs w:val="22"/>
        </w:rPr>
      </w:pPr>
    </w:p>
    <w:p w14:paraId="14130A4E" w14:textId="77777777" w:rsidR="00526854" w:rsidRDefault="00526854">
      <w:pPr>
        <w:suppressAutoHyphens w:val="0"/>
        <w:spacing w:after="160" w:line="259" w:lineRule="auto"/>
        <w:ind w:left="-284"/>
        <w:rPr>
          <w:rFonts w:asciiTheme="minorHAnsi" w:hAnsiTheme="minorHAnsi"/>
          <w:sz w:val="22"/>
          <w:szCs w:val="22"/>
        </w:rPr>
      </w:pPr>
    </w:p>
    <w:p w14:paraId="397F00F1" w14:textId="77777777" w:rsidR="00526854" w:rsidRDefault="001D454B">
      <w:pPr>
        <w:suppressAutoHyphens w:val="0"/>
        <w:spacing w:line="360" w:lineRule="auto"/>
        <w:rPr>
          <w:rFonts w:asciiTheme="minorHAnsi" w:hAnsiTheme="minorHAnsi"/>
          <w:b/>
          <w:sz w:val="22"/>
          <w:szCs w:val="22"/>
        </w:rPr>
      </w:pPr>
      <w:r>
        <w:rPr>
          <w:b/>
          <w:sz w:val="22"/>
          <w:szCs w:val="22"/>
        </w:rPr>
        <w:t>2.</w:t>
      </w:r>
    </w:p>
    <w:p w14:paraId="5853F6A4" w14:textId="77777777" w:rsidR="00526854" w:rsidRDefault="001D454B">
      <w:pPr>
        <w:keepNext/>
        <w:suppressAutoHyphens w:val="0"/>
        <w:jc w:val="center"/>
        <w:outlineLvl w:val="2"/>
        <w:rPr>
          <w:rFonts w:ascii="Arial" w:hAnsi="Arial" w:cs="Arial"/>
          <w:b/>
          <w:bCs/>
          <w:lang w:eastAsia="el-GR"/>
        </w:rPr>
      </w:pPr>
      <w:r>
        <w:rPr>
          <w:noProof/>
          <w:lang w:eastAsia="el-GR"/>
        </w:rPr>
        <mc:AlternateContent>
          <mc:Choice Requires="wps">
            <w:drawing>
              <wp:anchor distT="0" distB="0" distL="0" distR="0" simplePos="0" relativeHeight="4" behindDoc="0" locked="0" layoutInCell="0" allowOverlap="1" wp14:anchorId="31FD4919" wp14:editId="5CEA2361">
                <wp:simplePos x="0" y="0"/>
                <wp:positionH relativeFrom="column">
                  <wp:posOffset>-320040</wp:posOffset>
                </wp:positionH>
                <wp:positionV relativeFrom="paragraph">
                  <wp:posOffset>-52705</wp:posOffset>
                </wp:positionV>
                <wp:extent cx="6973570" cy="9831070"/>
                <wp:effectExtent l="6985" t="8255" r="12065" b="10795"/>
                <wp:wrapNone/>
                <wp:docPr id="3" name="Ορθογώνιο 2"/>
                <wp:cNvGraphicFramePr/>
                <a:graphic xmlns:a="http://schemas.openxmlformats.org/drawingml/2006/main">
                  <a:graphicData uri="http://schemas.microsoft.com/office/word/2010/wordprocessingShape">
                    <wps:wsp>
                      <wps:cNvSpPr/>
                      <wps:spPr>
                        <a:xfrm>
                          <a:off x="0" y="0"/>
                          <a:ext cx="6972840" cy="983052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Ορθογώνιο 2" path="m0,0l-2147483645,0l-2147483645,-2147483646l0,-2147483646xe" stroked="t" style="position:absolute;margin-left:-25.2pt;margin-top:-4.15pt;width:549pt;height:774pt;mso-wrap-style:none;v-text-anchor:middle" wp14:anchorId="542D7011">
                <v:fill o:detectmouseclick="t" on="false"/>
                <v:stroke color="black" weight="9360" joinstyle="miter" endcap="flat"/>
                <w10:wrap type="none"/>
              </v:rect>
            </w:pict>
          </mc:Fallback>
        </mc:AlternateContent>
      </w:r>
      <w:r>
        <w:rPr>
          <w:rFonts w:ascii="Arial" w:hAnsi="Arial" w:cs="Arial"/>
          <w:b/>
          <w:bCs/>
          <w:lang w:eastAsia="el-GR"/>
        </w:rPr>
        <w:t>ΥΠΕΥΘΥΝΗ ΔΗΛΩΣΗ</w:t>
      </w:r>
    </w:p>
    <w:p w14:paraId="2829CA4C" w14:textId="77777777" w:rsidR="00526854" w:rsidRDefault="001D454B">
      <w:pPr>
        <w:keepNext/>
        <w:suppressAutoHyphens w:val="0"/>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14:paraId="66427B7B" w14:textId="77777777" w:rsidR="00526854" w:rsidRDefault="001D454B">
      <w:pPr>
        <w:pBdr>
          <w:top w:val="single" w:sz="4" w:space="1" w:color="000000"/>
          <w:left w:val="single" w:sz="4" w:space="4" w:color="000000"/>
          <w:bottom w:val="single" w:sz="4" w:space="1" w:color="000000"/>
          <w:right w:val="single" w:sz="4" w:space="4" w:color="000000"/>
        </w:pBdr>
        <w:suppressAutoHyphens w:val="0"/>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Layout w:type="fixed"/>
        <w:tblLook w:val="0000" w:firstRow="0" w:lastRow="0" w:firstColumn="0" w:lastColumn="0" w:noHBand="0" w:noVBand="0"/>
      </w:tblPr>
      <w:tblGrid>
        <w:gridCol w:w="1336"/>
        <w:gridCol w:w="320"/>
        <w:gridCol w:w="640"/>
        <w:gridCol w:w="93"/>
        <w:gridCol w:w="1898"/>
        <w:gridCol w:w="708"/>
        <w:gridCol w:w="353"/>
        <w:gridCol w:w="30"/>
        <w:gridCol w:w="677"/>
        <w:gridCol w:w="731"/>
        <w:gridCol w:w="320"/>
        <w:gridCol w:w="707"/>
        <w:gridCol w:w="531"/>
        <w:gridCol w:w="534"/>
        <w:gridCol w:w="1260"/>
        <w:gridCol w:w="236"/>
      </w:tblGrid>
      <w:tr w:rsidR="00526854" w14:paraId="6D2BEF77" w14:textId="77777777">
        <w:trPr>
          <w:cantSplit/>
          <w:trHeight w:val="415"/>
          <w:jc w:val="center"/>
        </w:trPr>
        <w:tc>
          <w:tcPr>
            <w:tcW w:w="1368" w:type="dxa"/>
            <w:tcBorders>
              <w:top w:val="single" w:sz="4" w:space="0" w:color="000000"/>
              <w:left w:val="single" w:sz="4" w:space="0" w:color="000000"/>
              <w:bottom w:val="single" w:sz="4" w:space="0" w:color="000000"/>
              <w:right w:val="single" w:sz="4" w:space="0" w:color="000000"/>
            </w:tcBorders>
          </w:tcPr>
          <w:p w14:paraId="1F880E87" w14:textId="77777777" w:rsidR="00526854" w:rsidRDefault="001D454B">
            <w:pPr>
              <w:widowControl w:val="0"/>
              <w:spacing w:before="240"/>
              <w:ind w:right="-6878"/>
              <w:rPr>
                <w:rFonts w:ascii="Arial" w:hAnsi="Arial" w:cs="Arial"/>
                <w:sz w:val="20"/>
                <w:szCs w:val="20"/>
              </w:rPr>
            </w:pPr>
            <w:r>
              <w:rPr>
                <w:bCs/>
                <w:sz w:val="22"/>
              </w:rPr>
              <w:t xml:space="preserve"> </w:t>
            </w: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999" w:type="dxa"/>
            <w:gridSpan w:val="14"/>
            <w:tcBorders>
              <w:top w:val="single" w:sz="4" w:space="0" w:color="000000"/>
              <w:left w:val="single" w:sz="4" w:space="0" w:color="000000"/>
              <w:bottom w:val="single" w:sz="4" w:space="0" w:color="000000"/>
              <w:right w:val="single" w:sz="4" w:space="0" w:color="000000"/>
            </w:tcBorders>
          </w:tcPr>
          <w:p w14:paraId="41A219A6" w14:textId="77777777" w:rsidR="00526854" w:rsidRDefault="00526854">
            <w:pPr>
              <w:widowControl w:val="0"/>
              <w:spacing w:before="240"/>
              <w:ind w:right="-6878"/>
              <w:rPr>
                <w:rFonts w:ascii="Arial" w:hAnsi="Arial" w:cs="Arial"/>
                <w:sz w:val="22"/>
              </w:rPr>
            </w:pPr>
          </w:p>
        </w:tc>
        <w:tc>
          <w:tcPr>
            <w:tcW w:w="6" w:type="dxa"/>
          </w:tcPr>
          <w:p w14:paraId="02BECF86" w14:textId="77777777" w:rsidR="00526854" w:rsidRDefault="00526854">
            <w:pPr>
              <w:widowControl w:val="0"/>
            </w:pPr>
          </w:p>
        </w:tc>
      </w:tr>
      <w:tr w:rsidR="00526854" w14:paraId="65D514B5" w14:textId="77777777">
        <w:trPr>
          <w:cantSplit/>
          <w:trHeight w:val="415"/>
          <w:jc w:val="center"/>
        </w:trPr>
        <w:tc>
          <w:tcPr>
            <w:tcW w:w="1368" w:type="dxa"/>
            <w:tcBorders>
              <w:top w:val="single" w:sz="4" w:space="0" w:color="000000"/>
              <w:left w:val="single" w:sz="4" w:space="0" w:color="000000"/>
              <w:bottom w:val="single" w:sz="4" w:space="0" w:color="000000"/>
              <w:right w:val="single" w:sz="4" w:space="0" w:color="000000"/>
            </w:tcBorders>
          </w:tcPr>
          <w:p w14:paraId="498E9361" w14:textId="77777777" w:rsidR="00526854" w:rsidRDefault="001D454B">
            <w:pPr>
              <w:widowControl w:val="0"/>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000000"/>
              <w:left w:val="single" w:sz="4" w:space="0" w:color="000000"/>
              <w:bottom w:val="single" w:sz="4" w:space="0" w:color="000000"/>
              <w:right w:val="single" w:sz="4" w:space="0" w:color="000000"/>
            </w:tcBorders>
          </w:tcPr>
          <w:p w14:paraId="7DB8D769" w14:textId="77777777" w:rsidR="00526854" w:rsidRDefault="00526854">
            <w:pPr>
              <w:widowControl w:val="0"/>
              <w:spacing w:before="240"/>
              <w:ind w:right="-6878"/>
              <w:rPr>
                <w:rFonts w:ascii="Arial" w:hAnsi="Arial" w:cs="Arial"/>
                <w:sz w:val="16"/>
              </w:rPr>
            </w:pPr>
          </w:p>
        </w:tc>
        <w:tc>
          <w:tcPr>
            <w:tcW w:w="1080" w:type="dxa"/>
            <w:gridSpan w:val="3"/>
            <w:tcBorders>
              <w:top w:val="single" w:sz="4" w:space="0" w:color="000000"/>
              <w:left w:val="single" w:sz="4" w:space="0" w:color="000000"/>
              <w:bottom w:val="single" w:sz="4" w:space="0" w:color="000000"/>
              <w:right w:val="single" w:sz="4" w:space="0" w:color="000000"/>
            </w:tcBorders>
          </w:tcPr>
          <w:p w14:paraId="372CDBEB" w14:textId="77777777" w:rsidR="00526854" w:rsidRDefault="001D454B">
            <w:pPr>
              <w:widowControl w:val="0"/>
              <w:spacing w:before="240"/>
              <w:ind w:right="-6878"/>
              <w:rPr>
                <w:rFonts w:ascii="Arial" w:hAnsi="Arial" w:cs="Arial"/>
                <w:sz w:val="16"/>
              </w:rPr>
            </w:pPr>
            <w:r>
              <w:rPr>
                <w:rFonts w:ascii="Arial" w:hAnsi="Arial" w:cs="Arial"/>
                <w:sz w:val="16"/>
              </w:rPr>
              <w:t>Επώνυμο:</w:t>
            </w:r>
          </w:p>
        </w:tc>
        <w:tc>
          <w:tcPr>
            <w:tcW w:w="4170" w:type="dxa"/>
            <w:gridSpan w:val="6"/>
            <w:tcBorders>
              <w:top w:val="single" w:sz="4" w:space="0" w:color="000000"/>
              <w:left w:val="single" w:sz="4" w:space="0" w:color="000000"/>
              <w:bottom w:val="single" w:sz="4" w:space="0" w:color="000000"/>
              <w:right w:val="single" w:sz="4" w:space="0" w:color="000000"/>
            </w:tcBorders>
          </w:tcPr>
          <w:p w14:paraId="4EFD9B1D" w14:textId="77777777" w:rsidR="00526854" w:rsidRDefault="00526854">
            <w:pPr>
              <w:widowControl w:val="0"/>
              <w:spacing w:before="240"/>
              <w:ind w:right="-6878"/>
              <w:rPr>
                <w:rFonts w:ascii="Arial" w:hAnsi="Arial" w:cs="Arial"/>
                <w:sz w:val="16"/>
              </w:rPr>
            </w:pPr>
          </w:p>
        </w:tc>
        <w:tc>
          <w:tcPr>
            <w:tcW w:w="6" w:type="dxa"/>
          </w:tcPr>
          <w:p w14:paraId="72349215" w14:textId="77777777" w:rsidR="00526854" w:rsidRDefault="00526854">
            <w:pPr>
              <w:widowControl w:val="0"/>
            </w:pPr>
          </w:p>
        </w:tc>
      </w:tr>
      <w:tr w:rsidR="00526854" w14:paraId="0A9AD339" w14:textId="77777777">
        <w:trPr>
          <w:cantSplit/>
          <w:trHeight w:val="99"/>
          <w:jc w:val="center"/>
        </w:trPr>
        <w:tc>
          <w:tcPr>
            <w:tcW w:w="2448" w:type="dxa"/>
            <w:gridSpan w:val="4"/>
            <w:tcBorders>
              <w:top w:val="single" w:sz="4" w:space="0" w:color="000000"/>
              <w:left w:val="single" w:sz="4" w:space="0" w:color="000000"/>
              <w:bottom w:val="single" w:sz="4" w:space="0" w:color="000000"/>
              <w:right w:val="single" w:sz="4" w:space="0" w:color="000000"/>
            </w:tcBorders>
          </w:tcPr>
          <w:p w14:paraId="3A883EF1" w14:textId="77777777" w:rsidR="00526854" w:rsidRDefault="001D454B">
            <w:pPr>
              <w:widowControl w:val="0"/>
              <w:spacing w:before="240"/>
              <w:rPr>
                <w:rFonts w:ascii="Arial" w:hAnsi="Arial" w:cs="Arial"/>
                <w:sz w:val="16"/>
              </w:rPr>
            </w:pPr>
            <w:r>
              <w:rPr>
                <w:rFonts w:ascii="Arial" w:hAnsi="Arial" w:cs="Arial"/>
                <w:sz w:val="16"/>
              </w:rPr>
              <w:t xml:space="preserve">Όνομα και Επώνυμο Πατέρα: </w:t>
            </w:r>
          </w:p>
        </w:tc>
        <w:tc>
          <w:tcPr>
            <w:tcW w:w="7919" w:type="dxa"/>
            <w:gridSpan w:val="11"/>
            <w:tcBorders>
              <w:top w:val="single" w:sz="4" w:space="0" w:color="000000"/>
              <w:left w:val="single" w:sz="4" w:space="0" w:color="000000"/>
              <w:bottom w:val="single" w:sz="4" w:space="0" w:color="000000"/>
              <w:right w:val="single" w:sz="4" w:space="0" w:color="000000"/>
            </w:tcBorders>
          </w:tcPr>
          <w:p w14:paraId="17E37F91" w14:textId="77777777" w:rsidR="00526854" w:rsidRDefault="00526854">
            <w:pPr>
              <w:widowControl w:val="0"/>
              <w:spacing w:before="240"/>
              <w:rPr>
                <w:rFonts w:ascii="Arial" w:hAnsi="Arial" w:cs="Arial"/>
                <w:sz w:val="16"/>
              </w:rPr>
            </w:pPr>
          </w:p>
        </w:tc>
        <w:tc>
          <w:tcPr>
            <w:tcW w:w="6" w:type="dxa"/>
          </w:tcPr>
          <w:p w14:paraId="0DA19341" w14:textId="77777777" w:rsidR="00526854" w:rsidRDefault="00526854">
            <w:pPr>
              <w:widowControl w:val="0"/>
            </w:pPr>
          </w:p>
        </w:tc>
      </w:tr>
      <w:tr w:rsidR="00526854" w14:paraId="1D394B7E" w14:textId="77777777">
        <w:trPr>
          <w:cantSplit/>
          <w:trHeight w:val="99"/>
          <w:jc w:val="center"/>
        </w:trPr>
        <w:tc>
          <w:tcPr>
            <w:tcW w:w="2448" w:type="dxa"/>
            <w:gridSpan w:val="4"/>
            <w:tcBorders>
              <w:top w:val="single" w:sz="4" w:space="0" w:color="000000"/>
              <w:left w:val="single" w:sz="4" w:space="0" w:color="000000"/>
              <w:bottom w:val="single" w:sz="4" w:space="0" w:color="000000"/>
              <w:right w:val="single" w:sz="4" w:space="0" w:color="000000"/>
            </w:tcBorders>
          </w:tcPr>
          <w:p w14:paraId="70A5E46E" w14:textId="77777777" w:rsidR="00526854" w:rsidRDefault="001D454B">
            <w:pPr>
              <w:widowControl w:val="0"/>
              <w:spacing w:before="240"/>
              <w:rPr>
                <w:rFonts w:ascii="Arial" w:hAnsi="Arial" w:cs="Arial"/>
                <w:sz w:val="16"/>
              </w:rPr>
            </w:pPr>
            <w:r>
              <w:rPr>
                <w:rFonts w:ascii="Arial" w:hAnsi="Arial" w:cs="Arial"/>
                <w:sz w:val="16"/>
              </w:rPr>
              <w:t>Όνομα και Επώνυμο Μητέρας:</w:t>
            </w:r>
          </w:p>
        </w:tc>
        <w:tc>
          <w:tcPr>
            <w:tcW w:w="7919" w:type="dxa"/>
            <w:gridSpan w:val="11"/>
            <w:tcBorders>
              <w:top w:val="single" w:sz="4" w:space="0" w:color="000000"/>
              <w:left w:val="single" w:sz="4" w:space="0" w:color="000000"/>
              <w:bottom w:val="single" w:sz="4" w:space="0" w:color="000000"/>
              <w:right w:val="single" w:sz="4" w:space="0" w:color="000000"/>
            </w:tcBorders>
          </w:tcPr>
          <w:p w14:paraId="27394F0B" w14:textId="77777777" w:rsidR="00526854" w:rsidRDefault="00526854">
            <w:pPr>
              <w:widowControl w:val="0"/>
              <w:spacing w:before="240"/>
              <w:rPr>
                <w:rFonts w:ascii="Arial" w:hAnsi="Arial" w:cs="Arial"/>
                <w:sz w:val="16"/>
              </w:rPr>
            </w:pPr>
          </w:p>
        </w:tc>
        <w:tc>
          <w:tcPr>
            <w:tcW w:w="6" w:type="dxa"/>
          </w:tcPr>
          <w:p w14:paraId="5C9A0EDE" w14:textId="77777777" w:rsidR="00526854" w:rsidRDefault="00526854">
            <w:pPr>
              <w:widowControl w:val="0"/>
            </w:pPr>
          </w:p>
        </w:tc>
      </w:tr>
      <w:tr w:rsidR="00526854" w14:paraId="7928BA07" w14:textId="77777777">
        <w:trPr>
          <w:cantSplit/>
          <w:jc w:val="center"/>
        </w:trPr>
        <w:tc>
          <w:tcPr>
            <w:tcW w:w="2448" w:type="dxa"/>
            <w:gridSpan w:val="4"/>
            <w:tcBorders>
              <w:top w:val="single" w:sz="4" w:space="0" w:color="000000"/>
              <w:left w:val="single" w:sz="4" w:space="0" w:color="000000"/>
              <w:bottom w:val="single" w:sz="4" w:space="0" w:color="000000"/>
              <w:right w:val="single" w:sz="4" w:space="0" w:color="000000"/>
            </w:tcBorders>
          </w:tcPr>
          <w:p w14:paraId="3A11E961" w14:textId="77777777" w:rsidR="00526854" w:rsidRDefault="001D454B">
            <w:pPr>
              <w:widowControl w:val="0"/>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19" w:type="dxa"/>
            <w:gridSpan w:val="11"/>
            <w:tcBorders>
              <w:top w:val="single" w:sz="4" w:space="0" w:color="000000"/>
              <w:left w:val="single" w:sz="4" w:space="0" w:color="000000"/>
              <w:bottom w:val="single" w:sz="4" w:space="0" w:color="000000"/>
              <w:right w:val="single" w:sz="4" w:space="0" w:color="000000"/>
            </w:tcBorders>
          </w:tcPr>
          <w:p w14:paraId="5C330873" w14:textId="77777777" w:rsidR="00526854" w:rsidRDefault="00526854">
            <w:pPr>
              <w:widowControl w:val="0"/>
              <w:spacing w:before="240"/>
              <w:ind w:right="-2332"/>
              <w:rPr>
                <w:rFonts w:ascii="Arial" w:hAnsi="Arial" w:cs="Arial"/>
                <w:sz w:val="16"/>
              </w:rPr>
            </w:pPr>
          </w:p>
        </w:tc>
        <w:tc>
          <w:tcPr>
            <w:tcW w:w="6" w:type="dxa"/>
          </w:tcPr>
          <w:p w14:paraId="2CD8184B" w14:textId="77777777" w:rsidR="00526854" w:rsidRDefault="00526854">
            <w:pPr>
              <w:widowControl w:val="0"/>
            </w:pPr>
          </w:p>
        </w:tc>
      </w:tr>
      <w:tr w:rsidR="00526854" w14:paraId="1B713CDD" w14:textId="77777777">
        <w:trPr>
          <w:cantSplit/>
          <w:trHeight w:val="99"/>
          <w:jc w:val="center"/>
        </w:trPr>
        <w:tc>
          <w:tcPr>
            <w:tcW w:w="2448" w:type="dxa"/>
            <w:gridSpan w:val="4"/>
            <w:tcBorders>
              <w:top w:val="single" w:sz="4" w:space="0" w:color="000000"/>
              <w:left w:val="single" w:sz="4" w:space="0" w:color="000000"/>
              <w:bottom w:val="single" w:sz="4" w:space="0" w:color="000000"/>
              <w:right w:val="single" w:sz="4" w:space="0" w:color="000000"/>
            </w:tcBorders>
          </w:tcPr>
          <w:p w14:paraId="2A759502" w14:textId="77777777" w:rsidR="00526854" w:rsidRDefault="001D454B">
            <w:pPr>
              <w:widowControl w:val="0"/>
              <w:spacing w:before="240"/>
              <w:rPr>
                <w:rFonts w:ascii="Arial" w:hAnsi="Arial" w:cs="Arial"/>
                <w:sz w:val="16"/>
              </w:rPr>
            </w:pPr>
            <w:r>
              <w:rPr>
                <w:rFonts w:ascii="Arial" w:hAnsi="Arial" w:cs="Arial"/>
                <w:sz w:val="16"/>
              </w:rPr>
              <w:t>Τόπος Γέννησης:</w:t>
            </w:r>
          </w:p>
        </w:tc>
        <w:tc>
          <w:tcPr>
            <w:tcW w:w="7919" w:type="dxa"/>
            <w:gridSpan w:val="11"/>
            <w:tcBorders>
              <w:top w:val="single" w:sz="4" w:space="0" w:color="000000"/>
              <w:left w:val="single" w:sz="4" w:space="0" w:color="000000"/>
              <w:bottom w:val="single" w:sz="4" w:space="0" w:color="000000"/>
              <w:right w:val="single" w:sz="4" w:space="0" w:color="000000"/>
            </w:tcBorders>
          </w:tcPr>
          <w:p w14:paraId="7BE227F1" w14:textId="77777777" w:rsidR="00526854" w:rsidRDefault="00526854">
            <w:pPr>
              <w:widowControl w:val="0"/>
              <w:spacing w:before="240"/>
              <w:rPr>
                <w:rFonts w:ascii="Arial" w:hAnsi="Arial" w:cs="Arial"/>
                <w:sz w:val="16"/>
              </w:rPr>
            </w:pPr>
          </w:p>
        </w:tc>
        <w:tc>
          <w:tcPr>
            <w:tcW w:w="6" w:type="dxa"/>
          </w:tcPr>
          <w:p w14:paraId="2E234DED" w14:textId="77777777" w:rsidR="00526854" w:rsidRDefault="00526854">
            <w:pPr>
              <w:widowControl w:val="0"/>
            </w:pPr>
          </w:p>
        </w:tc>
      </w:tr>
      <w:tr w:rsidR="00526854" w14:paraId="0B025016" w14:textId="77777777">
        <w:trPr>
          <w:cantSplit/>
          <w:jc w:val="center"/>
        </w:trPr>
        <w:tc>
          <w:tcPr>
            <w:tcW w:w="2448" w:type="dxa"/>
            <w:gridSpan w:val="4"/>
            <w:tcBorders>
              <w:top w:val="single" w:sz="4" w:space="0" w:color="000000"/>
              <w:left w:val="single" w:sz="4" w:space="0" w:color="000000"/>
              <w:bottom w:val="single" w:sz="4" w:space="0" w:color="000000"/>
              <w:right w:val="single" w:sz="4" w:space="0" w:color="000000"/>
            </w:tcBorders>
          </w:tcPr>
          <w:p w14:paraId="6238B3DD" w14:textId="77777777" w:rsidR="00526854" w:rsidRDefault="001D454B">
            <w:pPr>
              <w:widowControl w:val="0"/>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000000"/>
              <w:left w:val="single" w:sz="4" w:space="0" w:color="000000"/>
              <w:bottom w:val="single" w:sz="4" w:space="0" w:color="000000"/>
              <w:right w:val="single" w:sz="4" w:space="0" w:color="000000"/>
            </w:tcBorders>
          </w:tcPr>
          <w:p w14:paraId="34590D5D" w14:textId="77777777" w:rsidR="00526854" w:rsidRDefault="00526854">
            <w:pPr>
              <w:widowControl w:val="0"/>
              <w:spacing w:before="240"/>
              <w:rPr>
                <w:rFonts w:ascii="Arial" w:hAnsi="Arial" w:cs="Arial"/>
                <w:sz w:val="16"/>
              </w:rPr>
            </w:pPr>
          </w:p>
        </w:tc>
        <w:tc>
          <w:tcPr>
            <w:tcW w:w="720" w:type="dxa"/>
            <w:gridSpan w:val="2"/>
            <w:tcBorders>
              <w:top w:val="single" w:sz="4" w:space="0" w:color="000000"/>
              <w:left w:val="single" w:sz="4" w:space="0" w:color="000000"/>
              <w:bottom w:val="single" w:sz="4" w:space="0" w:color="000000"/>
              <w:right w:val="single" w:sz="4" w:space="0" w:color="000000"/>
            </w:tcBorders>
          </w:tcPr>
          <w:p w14:paraId="576267B9" w14:textId="77777777" w:rsidR="00526854" w:rsidRDefault="001D454B">
            <w:pPr>
              <w:widowControl w:val="0"/>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0" w:type="dxa"/>
            <w:gridSpan w:val="6"/>
            <w:tcBorders>
              <w:top w:val="single" w:sz="4" w:space="0" w:color="000000"/>
              <w:left w:val="single" w:sz="4" w:space="0" w:color="000000"/>
              <w:bottom w:val="single" w:sz="4" w:space="0" w:color="000000"/>
              <w:right w:val="single" w:sz="4" w:space="0" w:color="000000"/>
            </w:tcBorders>
          </w:tcPr>
          <w:p w14:paraId="75321439" w14:textId="77777777" w:rsidR="00526854" w:rsidRDefault="00526854">
            <w:pPr>
              <w:widowControl w:val="0"/>
              <w:spacing w:before="240"/>
              <w:rPr>
                <w:rFonts w:ascii="Arial" w:hAnsi="Arial" w:cs="Arial"/>
                <w:sz w:val="16"/>
              </w:rPr>
            </w:pPr>
          </w:p>
        </w:tc>
        <w:tc>
          <w:tcPr>
            <w:tcW w:w="6" w:type="dxa"/>
          </w:tcPr>
          <w:p w14:paraId="1D3EBDC1" w14:textId="77777777" w:rsidR="00526854" w:rsidRDefault="00526854">
            <w:pPr>
              <w:widowControl w:val="0"/>
            </w:pPr>
          </w:p>
        </w:tc>
      </w:tr>
      <w:tr w:rsidR="00526854" w14:paraId="3140D74F" w14:textId="77777777">
        <w:trPr>
          <w:cantSplit/>
          <w:jc w:val="center"/>
        </w:trPr>
        <w:tc>
          <w:tcPr>
            <w:tcW w:w="1697" w:type="dxa"/>
            <w:gridSpan w:val="2"/>
            <w:tcBorders>
              <w:top w:val="single" w:sz="4" w:space="0" w:color="000000"/>
              <w:left w:val="single" w:sz="4" w:space="0" w:color="000000"/>
              <w:bottom w:val="single" w:sz="4" w:space="0" w:color="000000"/>
              <w:right w:val="single" w:sz="4" w:space="0" w:color="000000"/>
            </w:tcBorders>
          </w:tcPr>
          <w:p w14:paraId="72C70D98" w14:textId="77777777" w:rsidR="00526854" w:rsidRDefault="001D454B">
            <w:pPr>
              <w:widowControl w:val="0"/>
              <w:spacing w:before="240"/>
              <w:rPr>
                <w:rFonts w:ascii="Arial" w:hAnsi="Arial" w:cs="Arial"/>
                <w:sz w:val="16"/>
              </w:rPr>
            </w:pPr>
            <w:r>
              <w:rPr>
                <w:rFonts w:ascii="Arial" w:hAnsi="Arial" w:cs="Arial"/>
                <w:sz w:val="16"/>
              </w:rPr>
              <w:t>Τόπος Κατοικίας:</w:t>
            </w:r>
          </w:p>
        </w:tc>
        <w:tc>
          <w:tcPr>
            <w:tcW w:w="2699" w:type="dxa"/>
            <w:gridSpan w:val="3"/>
            <w:tcBorders>
              <w:top w:val="single" w:sz="4" w:space="0" w:color="000000"/>
              <w:left w:val="single" w:sz="4" w:space="0" w:color="000000"/>
              <w:bottom w:val="single" w:sz="4" w:space="0" w:color="000000"/>
              <w:right w:val="single" w:sz="4" w:space="0" w:color="000000"/>
            </w:tcBorders>
          </w:tcPr>
          <w:p w14:paraId="5961637F" w14:textId="77777777" w:rsidR="00526854" w:rsidRDefault="00526854">
            <w:pPr>
              <w:widowControl w:val="0"/>
              <w:spacing w:before="240"/>
              <w:rPr>
                <w:rFonts w:ascii="Arial" w:hAnsi="Arial" w:cs="Arial"/>
                <w:sz w:val="16"/>
              </w:rPr>
            </w:pPr>
          </w:p>
        </w:tc>
        <w:tc>
          <w:tcPr>
            <w:tcW w:w="721" w:type="dxa"/>
            <w:tcBorders>
              <w:top w:val="single" w:sz="4" w:space="0" w:color="000000"/>
              <w:left w:val="single" w:sz="4" w:space="0" w:color="000000"/>
              <w:bottom w:val="single" w:sz="4" w:space="0" w:color="000000"/>
              <w:right w:val="single" w:sz="4" w:space="0" w:color="000000"/>
            </w:tcBorders>
          </w:tcPr>
          <w:p w14:paraId="0832F2E8" w14:textId="77777777" w:rsidR="00526854" w:rsidRDefault="001D454B">
            <w:pPr>
              <w:widowControl w:val="0"/>
              <w:spacing w:before="240"/>
              <w:rPr>
                <w:rFonts w:ascii="Arial" w:hAnsi="Arial" w:cs="Arial"/>
                <w:sz w:val="16"/>
              </w:rPr>
            </w:pPr>
            <w:r>
              <w:rPr>
                <w:rFonts w:ascii="Arial" w:hAnsi="Arial" w:cs="Arial"/>
                <w:sz w:val="16"/>
              </w:rPr>
              <w:t>Οδός:</w:t>
            </w:r>
          </w:p>
        </w:tc>
        <w:tc>
          <w:tcPr>
            <w:tcW w:w="2160" w:type="dxa"/>
            <w:gridSpan w:val="5"/>
            <w:tcBorders>
              <w:top w:val="single" w:sz="4" w:space="0" w:color="000000"/>
              <w:left w:val="single" w:sz="4" w:space="0" w:color="000000"/>
              <w:bottom w:val="single" w:sz="4" w:space="0" w:color="000000"/>
              <w:right w:val="single" w:sz="4" w:space="0" w:color="000000"/>
            </w:tcBorders>
          </w:tcPr>
          <w:p w14:paraId="259D53BF" w14:textId="77777777" w:rsidR="00526854" w:rsidRDefault="00526854">
            <w:pPr>
              <w:widowControl w:val="0"/>
              <w:spacing w:before="240"/>
              <w:rPr>
                <w:rFonts w:ascii="Arial" w:hAnsi="Arial" w:cs="Arial"/>
                <w:sz w:val="16"/>
              </w:rPr>
            </w:pPr>
          </w:p>
        </w:tc>
        <w:tc>
          <w:tcPr>
            <w:tcW w:w="720" w:type="dxa"/>
            <w:tcBorders>
              <w:top w:val="single" w:sz="4" w:space="0" w:color="000000"/>
              <w:left w:val="single" w:sz="4" w:space="0" w:color="000000"/>
              <w:bottom w:val="single" w:sz="4" w:space="0" w:color="000000"/>
              <w:right w:val="single" w:sz="4" w:space="0" w:color="000000"/>
            </w:tcBorders>
          </w:tcPr>
          <w:p w14:paraId="1FA29956" w14:textId="77777777" w:rsidR="00526854" w:rsidRDefault="001D454B">
            <w:pPr>
              <w:widowControl w:val="0"/>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39" w:type="dxa"/>
            <w:tcBorders>
              <w:top w:val="single" w:sz="4" w:space="0" w:color="000000"/>
              <w:left w:val="single" w:sz="4" w:space="0" w:color="000000"/>
              <w:bottom w:val="single" w:sz="4" w:space="0" w:color="000000"/>
              <w:right w:val="single" w:sz="4" w:space="0" w:color="000000"/>
            </w:tcBorders>
          </w:tcPr>
          <w:p w14:paraId="3BE12EA4" w14:textId="77777777" w:rsidR="00526854" w:rsidRDefault="00526854">
            <w:pPr>
              <w:widowControl w:val="0"/>
              <w:spacing w:before="240"/>
              <w:rPr>
                <w:rFonts w:ascii="Arial" w:hAnsi="Arial" w:cs="Arial"/>
                <w:sz w:val="16"/>
              </w:rPr>
            </w:pPr>
          </w:p>
        </w:tc>
        <w:tc>
          <w:tcPr>
            <w:tcW w:w="542" w:type="dxa"/>
            <w:tcBorders>
              <w:top w:val="single" w:sz="4" w:space="0" w:color="000000"/>
              <w:left w:val="single" w:sz="4" w:space="0" w:color="000000"/>
              <w:bottom w:val="single" w:sz="4" w:space="0" w:color="000000"/>
              <w:right w:val="single" w:sz="4" w:space="0" w:color="000000"/>
            </w:tcBorders>
          </w:tcPr>
          <w:p w14:paraId="48C71E79" w14:textId="77777777" w:rsidR="00526854" w:rsidRDefault="001D454B">
            <w:pPr>
              <w:widowControl w:val="0"/>
              <w:spacing w:before="240"/>
              <w:rPr>
                <w:rFonts w:ascii="Arial" w:hAnsi="Arial" w:cs="Arial"/>
                <w:sz w:val="16"/>
              </w:rPr>
            </w:pPr>
            <w:r>
              <w:rPr>
                <w:rFonts w:ascii="Arial" w:hAnsi="Arial" w:cs="Arial"/>
                <w:sz w:val="16"/>
              </w:rPr>
              <w:t>ΤΚ:</w:t>
            </w:r>
          </w:p>
        </w:tc>
        <w:tc>
          <w:tcPr>
            <w:tcW w:w="1289" w:type="dxa"/>
            <w:tcBorders>
              <w:top w:val="single" w:sz="4" w:space="0" w:color="000000"/>
              <w:left w:val="single" w:sz="4" w:space="0" w:color="000000"/>
              <w:bottom w:val="single" w:sz="4" w:space="0" w:color="000000"/>
              <w:right w:val="single" w:sz="4" w:space="0" w:color="000000"/>
            </w:tcBorders>
          </w:tcPr>
          <w:p w14:paraId="19E8DA15" w14:textId="77777777" w:rsidR="00526854" w:rsidRDefault="00526854">
            <w:pPr>
              <w:widowControl w:val="0"/>
              <w:spacing w:before="240"/>
              <w:rPr>
                <w:rFonts w:ascii="Arial" w:hAnsi="Arial" w:cs="Arial"/>
                <w:sz w:val="16"/>
              </w:rPr>
            </w:pPr>
          </w:p>
        </w:tc>
        <w:tc>
          <w:tcPr>
            <w:tcW w:w="6" w:type="dxa"/>
          </w:tcPr>
          <w:p w14:paraId="15030E1B" w14:textId="77777777" w:rsidR="00526854" w:rsidRDefault="00526854">
            <w:pPr>
              <w:widowControl w:val="0"/>
            </w:pPr>
          </w:p>
        </w:tc>
      </w:tr>
      <w:tr w:rsidR="00526854" w14:paraId="1E90878D" w14:textId="77777777">
        <w:trPr>
          <w:cantSplit/>
          <w:trHeight w:val="520"/>
          <w:jc w:val="center"/>
        </w:trPr>
        <w:tc>
          <w:tcPr>
            <w:tcW w:w="2353" w:type="dxa"/>
            <w:gridSpan w:val="3"/>
            <w:tcBorders>
              <w:top w:val="single" w:sz="4" w:space="0" w:color="000000"/>
              <w:left w:val="single" w:sz="4" w:space="0" w:color="000000"/>
              <w:bottom w:val="single" w:sz="4" w:space="0" w:color="000000"/>
              <w:right w:val="single" w:sz="4" w:space="0" w:color="000000"/>
            </w:tcBorders>
            <w:vAlign w:val="bottom"/>
          </w:tcPr>
          <w:p w14:paraId="1F90BFB4" w14:textId="77777777" w:rsidR="00526854" w:rsidRDefault="001D454B">
            <w:pPr>
              <w:widowControl w:val="0"/>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4" w:type="dxa"/>
            <w:gridSpan w:val="5"/>
            <w:tcBorders>
              <w:top w:val="single" w:sz="4" w:space="0" w:color="000000"/>
              <w:left w:val="single" w:sz="4" w:space="0" w:color="000000"/>
              <w:bottom w:val="single" w:sz="4" w:space="0" w:color="000000"/>
              <w:right w:val="single" w:sz="4" w:space="0" w:color="000000"/>
            </w:tcBorders>
            <w:vAlign w:val="bottom"/>
          </w:tcPr>
          <w:p w14:paraId="0F17133E" w14:textId="77777777" w:rsidR="00526854" w:rsidRDefault="00526854">
            <w:pPr>
              <w:widowControl w:val="0"/>
              <w:spacing w:before="240"/>
              <w:rPr>
                <w:rFonts w:ascii="Arial" w:hAnsi="Arial" w:cs="Arial"/>
                <w:sz w:val="16"/>
              </w:rPr>
            </w:pPr>
          </w:p>
        </w:tc>
        <w:tc>
          <w:tcPr>
            <w:tcW w:w="1441" w:type="dxa"/>
            <w:gridSpan w:val="2"/>
            <w:tcBorders>
              <w:top w:val="single" w:sz="4" w:space="0" w:color="000000"/>
              <w:left w:val="single" w:sz="4" w:space="0" w:color="000000"/>
              <w:bottom w:val="single" w:sz="4" w:space="0" w:color="000000"/>
              <w:right w:val="single" w:sz="4" w:space="0" w:color="000000"/>
            </w:tcBorders>
            <w:vAlign w:val="bottom"/>
          </w:tcPr>
          <w:p w14:paraId="0349E381" w14:textId="77777777" w:rsidR="00526854" w:rsidRDefault="001D454B">
            <w:pPr>
              <w:widowControl w:val="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44A98542" w14:textId="77777777" w:rsidR="00526854" w:rsidRDefault="001D454B">
            <w:pPr>
              <w:widowControl w:val="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5" w:type="dxa"/>
            <w:gridSpan w:val="6"/>
            <w:tcBorders>
              <w:top w:val="single" w:sz="4" w:space="0" w:color="000000"/>
              <w:left w:val="single" w:sz="4" w:space="0" w:color="000000"/>
              <w:bottom w:val="single" w:sz="4" w:space="0" w:color="000000"/>
              <w:right w:val="single" w:sz="4" w:space="0" w:color="000000"/>
            </w:tcBorders>
            <w:vAlign w:val="bottom"/>
          </w:tcPr>
          <w:p w14:paraId="366A1410" w14:textId="77777777" w:rsidR="00526854" w:rsidRDefault="00526854">
            <w:pPr>
              <w:widowControl w:val="0"/>
              <w:spacing w:before="240"/>
              <w:rPr>
                <w:rFonts w:ascii="Arial" w:hAnsi="Arial" w:cs="Arial"/>
                <w:sz w:val="16"/>
              </w:rPr>
            </w:pPr>
          </w:p>
        </w:tc>
      </w:tr>
    </w:tbl>
    <w:p w14:paraId="29ACE89E" w14:textId="77777777" w:rsidR="00526854" w:rsidRDefault="00526854">
      <w:pPr>
        <w:rPr>
          <w:sz w:val="16"/>
        </w:rPr>
      </w:pPr>
    </w:p>
    <w:tbl>
      <w:tblPr>
        <w:tblW w:w="9854" w:type="dxa"/>
        <w:tblLayout w:type="fixed"/>
        <w:tblLook w:val="0000" w:firstRow="0" w:lastRow="0" w:firstColumn="0" w:lastColumn="0" w:noHBand="0" w:noVBand="0"/>
      </w:tblPr>
      <w:tblGrid>
        <w:gridCol w:w="9854"/>
      </w:tblGrid>
      <w:tr w:rsidR="00526854" w14:paraId="57FF9068" w14:textId="77777777">
        <w:trPr>
          <w:trHeight w:val="391"/>
        </w:trPr>
        <w:tc>
          <w:tcPr>
            <w:tcW w:w="9854" w:type="dxa"/>
          </w:tcPr>
          <w:p w14:paraId="6964B84F" w14:textId="77777777" w:rsidR="00526854" w:rsidRDefault="001D454B">
            <w:pPr>
              <w:widowControl w:val="0"/>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26854" w14:paraId="611C11BE" w14:textId="77777777">
        <w:trPr>
          <w:trHeight w:val="471"/>
        </w:trPr>
        <w:tc>
          <w:tcPr>
            <w:tcW w:w="9854" w:type="dxa"/>
            <w:tcBorders>
              <w:bottom w:val="dashed" w:sz="4" w:space="0" w:color="000000"/>
            </w:tcBorders>
          </w:tcPr>
          <w:p w14:paraId="0253BA3B" w14:textId="77777777" w:rsidR="00526854" w:rsidRDefault="001D454B">
            <w:pPr>
              <w:widowControl w:val="0"/>
              <w:numPr>
                <w:ilvl w:val="0"/>
                <w:numId w:val="4"/>
              </w:numPr>
              <w:overflowPunct w:val="0"/>
              <w:spacing w:after="120"/>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526854" w14:paraId="461ABA1C" w14:textId="77777777">
        <w:trPr>
          <w:trHeight w:val="230"/>
        </w:trPr>
        <w:tc>
          <w:tcPr>
            <w:tcW w:w="9854" w:type="dxa"/>
            <w:tcBorders>
              <w:top w:val="dashed" w:sz="4" w:space="0" w:color="000000"/>
              <w:bottom w:val="dashed" w:sz="4" w:space="0" w:color="000000"/>
            </w:tcBorders>
          </w:tcPr>
          <w:p w14:paraId="0CE19B97" w14:textId="77777777" w:rsidR="00526854" w:rsidRDefault="001D454B">
            <w:pPr>
              <w:widowControl w:val="0"/>
              <w:numPr>
                <w:ilvl w:val="0"/>
                <w:numId w:val="4"/>
              </w:numPr>
              <w:overflowPunct w:val="0"/>
              <w:spacing w:after="120"/>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τα στοιχεία που αναφέρονται στην προσφορά είναι ακριβή, </w:t>
            </w:r>
          </w:p>
        </w:tc>
      </w:tr>
      <w:tr w:rsidR="00526854" w14:paraId="045D4A61" w14:textId="77777777">
        <w:trPr>
          <w:trHeight w:val="1380"/>
        </w:trPr>
        <w:tc>
          <w:tcPr>
            <w:tcW w:w="9854" w:type="dxa"/>
            <w:tcBorders>
              <w:top w:val="dashed" w:sz="4" w:space="0" w:color="000000"/>
              <w:bottom w:val="dashed" w:sz="4" w:space="0" w:color="000000"/>
            </w:tcBorders>
          </w:tcPr>
          <w:p w14:paraId="0A629E3D" w14:textId="77777777" w:rsidR="00526854" w:rsidRDefault="001D454B">
            <w:pPr>
              <w:widowControl w:val="0"/>
              <w:numPr>
                <w:ilvl w:val="0"/>
                <w:numId w:val="4"/>
              </w:numPr>
              <w:overflowPunct w:val="0"/>
              <w:spacing w:after="120"/>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526854" w14:paraId="7FEA9A43" w14:textId="77777777">
        <w:trPr>
          <w:trHeight w:val="932"/>
        </w:trPr>
        <w:tc>
          <w:tcPr>
            <w:tcW w:w="9854" w:type="dxa"/>
            <w:tcBorders>
              <w:top w:val="dashed" w:sz="4" w:space="0" w:color="000000"/>
              <w:bottom w:val="dashed" w:sz="4" w:space="0" w:color="000000"/>
            </w:tcBorders>
          </w:tcPr>
          <w:p w14:paraId="09FB11E8" w14:textId="77777777" w:rsidR="00526854" w:rsidRDefault="001D454B">
            <w:pPr>
              <w:widowControl w:val="0"/>
              <w:numPr>
                <w:ilvl w:val="0"/>
                <w:numId w:val="4"/>
              </w:numPr>
              <w:overflowPunct w:val="0"/>
              <w:spacing w:after="120"/>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526854" w14:paraId="68EF3AA6" w14:textId="77777777">
        <w:trPr>
          <w:trHeight w:val="218"/>
        </w:trPr>
        <w:tc>
          <w:tcPr>
            <w:tcW w:w="9854" w:type="dxa"/>
            <w:tcBorders>
              <w:top w:val="dashed" w:sz="4" w:space="0" w:color="000000"/>
              <w:bottom w:val="dashed" w:sz="4" w:space="0" w:color="000000"/>
            </w:tcBorders>
          </w:tcPr>
          <w:p w14:paraId="662D0A41" w14:textId="77777777" w:rsidR="00526854" w:rsidRDefault="001D454B">
            <w:pPr>
              <w:widowControl w:val="0"/>
              <w:numPr>
                <w:ilvl w:val="0"/>
                <w:numId w:val="4"/>
              </w:numPr>
              <w:overflowPunct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έλαβα γνώση των κάτωθι:</w:t>
            </w:r>
          </w:p>
        </w:tc>
      </w:tr>
      <w:tr w:rsidR="00526854" w14:paraId="5D05EB33" w14:textId="77777777">
        <w:trPr>
          <w:trHeight w:val="932"/>
        </w:trPr>
        <w:tc>
          <w:tcPr>
            <w:tcW w:w="9854" w:type="dxa"/>
            <w:tcBorders>
              <w:top w:val="dashed" w:sz="4" w:space="0" w:color="000000"/>
              <w:bottom w:val="dashed" w:sz="4" w:space="0" w:color="000000"/>
            </w:tcBorders>
          </w:tcPr>
          <w:p w14:paraId="3CA9E6BE" w14:textId="77777777" w:rsidR="00526854" w:rsidRDefault="001D454B">
            <w:pPr>
              <w:widowControl w:val="0"/>
              <w:numPr>
                <w:ilvl w:val="0"/>
                <w:numId w:val="4"/>
              </w:numPr>
              <w:overflowPunct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526854" w14:paraId="3E4D584E" w14:textId="77777777">
        <w:trPr>
          <w:trHeight w:val="920"/>
        </w:trPr>
        <w:tc>
          <w:tcPr>
            <w:tcW w:w="9854" w:type="dxa"/>
            <w:tcBorders>
              <w:top w:val="dashed" w:sz="4" w:space="0" w:color="000000"/>
              <w:bottom w:val="dashed" w:sz="4" w:space="0" w:color="000000"/>
            </w:tcBorders>
          </w:tcPr>
          <w:p w14:paraId="471CFE1C" w14:textId="77777777" w:rsidR="00526854" w:rsidRDefault="001D454B">
            <w:pPr>
              <w:widowControl w:val="0"/>
              <w:numPr>
                <w:ilvl w:val="0"/>
                <w:numId w:val="4"/>
              </w:numPr>
              <w:overflowPunct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526854" w14:paraId="76608783" w14:textId="77777777">
        <w:trPr>
          <w:trHeight w:val="2301"/>
        </w:trPr>
        <w:tc>
          <w:tcPr>
            <w:tcW w:w="9854" w:type="dxa"/>
            <w:tcBorders>
              <w:top w:val="dashed" w:sz="4" w:space="0" w:color="000000"/>
              <w:bottom w:val="dashed" w:sz="4" w:space="0" w:color="000000"/>
            </w:tcBorders>
          </w:tcPr>
          <w:p w14:paraId="384183E6" w14:textId="77777777" w:rsidR="00526854" w:rsidRDefault="001D454B">
            <w:pPr>
              <w:widowControl w:val="0"/>
              <w:numPr>
                <w:ilvl w:val="0"/>
                <w:numId w:val="4"/>
              </w:numPr>
              <w:overflowPunct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46DE70C" w14:textId="77777777" w:rsidR="00526854" w:rsidRDefault="00526854">
            <w:pPr>
              <w:widowControl w:val="0"/>
              <w:overflowPunct w:val="0"/>
              <w:spacing w:after="120"/>
              <w:contextualSpacing/>
              <w:jc w:val="both"/>
              <w:rPr>
                <w:rFonts w:ascii="Tahoma" w:eastAsia="Calibri" w:hAnsi="Tahoma" w:cs="Tahoma"/>
                <w:sz w:val="20"/>
                <w:szCs w:val="20"/>
                <w:lang w:eastAsia="en-US"/>
              </w:rPr>
            </w:pPr>
          </w:p>
          <w:p w14:paraId="47457EB1" w14:textId="77777777" w:rsidR="00526854" w:rsidRDefault="001D454B">
            <w:pPr>
              <w:widowControl w:val="0"/>
              <w:overflowPunct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Ημερομηνία:……./……….2022</w:t>
            </w:r>
          </w:p>
          <w:p w14:paraId="501A2324" w14:textId="77777777" w:rsidR="00526854" w:rsidRDefault="001D454B">
            <w:pPr>
              <w:widowControl w:val="0"/>
              <w:overflowPunct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Ο – Η Δηλών/ούσα. </w:t>
            </w:r>
          </w:p>
          <w:p w14:paraId="15C309ED" w14:textId="77777777" w:rsidR="00526854" w:rsidRDefault="00526854">
            <w:pPr>
              <w:widowControl w:val="0"/>
              <w:overflowPunct w:val="0"/>
              <w:spacing w:after="120"/>
              <w:contextualSpacing/>
              <w:jc w:val="both"/>
              <w:rPr>
                <w:rFonts w:ascii="Tahoma" w:eastAsia="Calibri" w:hAnsi="Tahoma" w:cs="Tahoma"/>
                <w:sz w:val="20"/>
                <w:szCs w:val="20"/>
                <w:lang w:eastAsia="en-US"/>
              </w:rPr>
            </w:pPr>
          </w:p>
        </w:tc>
      </w:tr>
    </w:tbl>
    <w:p w14:paraId="703B9231" w14:textId="77777777" w:rsidR="00526854" w:rsidRDefault="00526854">
      <w:pPr>
        <w:widowControl w:val="0"/>
        <w:overflowPunct w:val="0"/>
        <w:spacing w:after="120"/>
        <w:contextualSpacing/>
        <w:jc w:val="both"/>
        <w:rPr>
          <w:rFonts w:asciiTheme="minorHAnsi" w:hAnsiTheme="minorHAnsi"/>
          <w:sz w:val="22"/>
          <w:szCs w:val="22"/>
        </w:rPr>
      </w:pPr>
    </w:p>
    <w:sectPr w:rsidR="00526854">
      <w:pgSz w:w="11906" w:h="16838"/>
      <w:pgMar w:top="1276" w:right="1134" w:bottom="144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Times New Roman"/>
    <w:panose1 w:val="02000505000000020004"/>
    <w:charset w:val="A1"/>
    <w:family w:val="auto"/>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C2"/>
    <w:multiLevelType w:val="multilevel"/>
    <w:tmpl w:val="B622EF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B6D8A"/>
    <w:multiLevelType w:val="hybridMultilevel"/>
    <w:tmpl w:val="07D4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36117E"/>
    <w:multiLevelType w:val="hybridMultilevel"/>
    <w:tmpl w:val="CFA0B7A8"/>
    <w:lvl w:ilvl="0" w:tplc="0408000F">
      <w:start w:val="1"/>
      <w:numFmt w:val="decimal"/>
      <w:lvlText w:val="%1."/>
      <w:lvlJc w:val="left"/>
      <w:pPr>
        <w:ind w:left="360"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3" w15:restartNumberingAfterBreak="0">
    <w:nsid w:val="03015B79"/>
    <w:multiLevelType w:val="multilevel"/>
    <w:tmpl w:val="D34EF3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46D7A83"/>
    <w:multiLevelType w:val="multilevel"/>
    <w:tmpl w:val="73B41E9C"/>
    <w:lvl w:ilvl="0">
      <w:start w:val="1"/>
      <w:numFmt w:val="bullet"/>
      <w:lvlText w:val="-"/>
      <w:lvlJc w:val="left"/>
      <w:pPr>
        <w:tabs>
          <w:tab w:val="num" w:pos="0"/>
        </w:tabs>
        <w:ind w:left="1429" w:hanging="360"/>
      </w:pPr>
      <w:rPr>
        <w:rFonts w:ascii="Sitka Text" w:hAnsi="Sitka Text" w:cs="Sitka Text"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108624E9"/>
    <w:multiLevelType w:val="multilevel"/>
    <w:tmpl w:val="7D0EFFB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6" w15:restartNumberingAfterBreak="0">
    <w:nsid w:val="18582811"/>
    <w:multiLevelType w:val="hybridMultilevel"/>
    <w:tmpl w:val="9EA6C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DD2046"/>
    <w:multiLevelType w:val="hybridMultilevel"/>
    <w:tmpl w:val="8CA8AC3E"/>
    <w:lvl w:ilvl="0" w:tplc="04080001">
      <w:start w:val="1"/>
      <w:numFmt w:val="bullet"/>
      <w:lvlText w:val=""/>
      <w:lvlJc w:val="left"/>
      <w:pPr>
        <w:ind w:left="720" w:hanging="360"/>
      </w:pPr>
      <w:rPr>
        <w:rFonts w:ascii="Symbol" w:hAnsi="Symbol" w:hint="default"/>
      </w:rPr>
    </w:lvl>
    <w:lvl w:ilvl="1" w:tplc="4DC8565C">
      <w:numFmt w:val="bullet"/>
      <w:lvlText w:val="•"/>
      <w:lvlJc w:val="left"/>
      <w:pPr>
        <w:ind w:left="1800" w:hanging="72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B113C"/>
    <w:multiLevelType w:val="hybridMultilevel"/>
    <w:tmpl w:val="FAF8A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9F4A3A"/>
    <w:multiLevelType w:val="multilevel"/>
    <w:tmpl w:val="96E2D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A03FFC"/>
    <w:multiLevelType w:val="multilevel"/>
    <w:tmpl w:val="B59EE0E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1" w15:restartNumberingAfterBreak="0">
    <w:nsid w:val="384568E0"/>
    <w:multiLevelType w:val="multilevel"/>
    <w:tmpl w:val="34E0DE8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8E319B3"/>
    <w:multiLevelType w:val="multilevel"/>
    <w:tmpl w:val="5FA492DC"/>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3" w15:restartNumberingAfterBreak="0">
    <w:nsid w:val="3D9F3245"/>
    <w:multiLevelType w:val="multilevel"/>
    <w:tmpl w:val="715EB256"/>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4" w15:restartNumberingAfterBreak="0">
    <w:nsid w:val="43DD4848"/>
    <w:multiLevelType w:val="hybridMultilevel"/>
    <w:tmpl w:val="DD1AF0BE"/>
    <w:lvl w:ilvl="0" w:tplc="0408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6AB5747"/>
    <w:multiLevelType w:val="multilevel"/>
    <w:tmpl w:val="24E25996"/>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6" w15:restartNumberingAfterBreak="0">
    <w:nsid w:val="4BEA037B"/>
    <w:multiLevelType w:val="multilevel"/>
    <w:tmpl w:val="8ECA473E"/>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7" w15:restartNumberingAfterBreak="0">
    <w:nsid w:val="52FD697C"/>
    <w:multiLevelType w:val="hybridMultilevel"/>
    <w:tmpl w:val="0946150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29005E"/>
    <w:multiLevelType w:val="multilevel"/>
    <w:tmpl w:val="963E6A5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9" w15:restartNumberingAfterBreak="0">
    <w:nsid w:val="5BFA4228"/>
    <w:multiLevelType w:val="multilevel"/>
    <w:tmpl w:val="83FA6F9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20" w15:restartNumberingAfterBreak="0">
    <w:nsid w:val="61B05FD7"/>
    <w:multiLevelType w:val="hybridMultilevel"/>
    <w:tmpl w:val="4FB2F4C6"/>
    <w:lvl w:ilvl="0" w:tplc="0408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4794DE5"/>
    <w:multiLevelType w:val="multilevel"/>
    <w:tmpl w:val="19DEB530"/>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22" w15:restartNumberingAfterBreak="0">
    <w:nsid w:val="660803B1"/>
    <w:multiLevelType w:val="hybridMultilevel"/>
    <w:tmpl w:val="BC2A25E0"/>
    <w:lvl w:ilvl="0" w:tplc="04080001">
      <w:start w:val="1"/>
      <w:numFmt w:val="bullet"/>
      <w:lvlText w:val=""/>
      <w:lvlJc w:val="left"/>
      <w:pPr>
        <w:ind w:left="830" w:hanging="360"/>
      </w:pPr>
      <w:rPr>
        <w:rFonts w:ascii="Symbol" w:hAnsi="Symbol" w:hint="default"/>
      </w:rPr>
    </w:lvl>
    <w:lvl w:ilvl="1" w:tplc="04080003" w:tentative="1">
      <w:start w:val="1"/>
      <w:numFmt w:val="bullet"/>
      <w:lvlText w:val="o"/>
      <w:lvlJc w:val="left"/>
      <w:pPr>
        <w:ind w:left="1550" w:hanging="360"/>
      </w:pPr>
      <w:rPr>
        <w:rFonts w:ascii="Courier New" w:hAnsi="Courier New" w:cs="Courier New" w:hint="default"/>
      </w:rPr>
    </w:lvl>
    <w:lvl w:ilvl="2" w:tplc="04080005" w:tentative="1">
      <w:start w:val="1"/>
      <w:numFmt w:val="bullet"/>
      <w:lvlText w:val=""/>
      <w:lvlJc w:val="left"/>
      <w:pPr>
        <w:ind w:left="2270" w:hanging="360"/>
      </w:pPr>
      <w:rPr>
        <w:rFonts w:ascii="Wingdings" w:hAnsi="Wingdings" w:hint="default"/>
      </w:rPr>
    </w:lvl>
    <w:lvl w:ilvl="3" w:tplc="04080001" w:tentative="1">
      <w:start w:val="1"/>
      <w:numFmt w:val="bullet"/>
      <w:lvlText w:val=""/>
      <w:lvlJc w:val="left"/>
      <w:pPr>
        <w:ind w:left="2990" w:hanging="360"/>
      </w:pPr>
      <w:rPr>
        <w:rFonts w:ascii="Symbol" w:hAnsi="Symbol" w:hint="default"/>
      </w:rPr>
    </w:lvl>
    <w:lvl w:ilvl="4" w:tplc="04080003" w:tentative="1">
      <w:start w:val="1"/>
      <w:numFmt w:val="bullet"/>
      <w:lvlText w:val="o"/>
      <w:lvlJc w:val="left"/>
      <w:pPr>
        <w:ind w:left="3710" w:hanging="360"/>
      </w:pPr>
      <w:rPr>
        <w:rFonts w:ascii="Courier New" w:hAnsi="Courier New" w:cs="Courier New" w:hint="default"/>
      </w:rPr>
    </w:lvl>
    <w:lvl w:ilvl="5" w:tplc="04080005" w:tentative="1">
      <w:start w:val="1"/>
      <w:numFmt w:val="bullet"/>
      <w:lvlText w:val=""/>
      <w:lvlJc w:val="left"/>
      <w:pPr>
        <w:ind w:left="4430" w:hanging="360"/>
      </w:pPr>
      <w:rPr>
        <w:rFonts w:ascii="Wingdings" w:hAnsi="Wingdings" w:hint="default"/>
      </w:rPr>
    </w:lvl>
    <w:lvl w:ilvl="6" w:tplc="04080001" w:tentative="1">
      <w:start w:val="1"/>
      <w:numFmt w:val="bullet"/>
      <w:lvlText w:val=""/>
      <w:lvlJc w:val="left"/>
      <w:pPr>
        <w:ind w:left="5150" w:hanging="360"/>
      </w:pPr>
      <w:rPr>
        <w:rFonts w:ascii="Symbol" w:hAnsi="Symbol" w:hint="default"/>
      </w:rPr>
    </w:lvl>
    <w:lvl w:ilvl="7" w:tplc="04080003" w:tentative="1">
      <w:start w:val="1"/>
      <w:numFmt w:val="bullet"/>
      <w:lvlText w:val="o"/>
      <w:lvlJc w:val="left"/>
      <w:pPr>
        <w:ind w:left="5870" w:hanging="360"/>
      </w:pPr>
      <w:rPr>
        <w:rFonts w:ascii="Courier New" w:hAnsi="Courier New" w:cs="Courier New" w:hint="default"/>
      </w:rPr>
    </w:lvl>
    <w:lvl w:ilvl="8" w:tplc="04080005" w:tentative="1">
      <w:start w:val="1"/>
      <w:numFmt w:val="bullet"/>
      <w:lvlText w:val=""/>
      <w:lvlJc w:val="left"/>
      <w:pPr>
        <w:ind w:left="6590" w:hanging="360"/>
      </w:pPr>
      <w:rPr>
        <w:rFonts w:ascii="Wingdings" w:hAnsi="Wingdings" w:hint="default"/>
      </w:rPr>
    </w:lvl>
  </w:abstractNum>
  <w:abstractNum w:abstractNumId="23" w15:restartNumberingAfterBreak="0">
    <w:nsid w:val="67BE1E8F"/>
    <w:multiLevelType w:val="multilevel"/>
    <w:tmpl w:val="3A90F03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0C9101D"/>
    <w:multiLevelType w:val="hybridMultilevel"/>
    <w:tmpl w:val="C12C3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1"/>
  </w:num>
  <w:num w:numId="4">
    <w:abstractNumId w:val="4"/>
  </w:num>
  <w:num w:numId="5">
    <w:abstractNumId w:val="3"/>
  </w:num>
  <w:num w:numId="6">
    <w:abstractNumId w:val="10"/>
  </w:num>
  <w:num w:numId="7">
    <w:abstractNumId w:val="19"/>
  </w:num>
  <w:num w:numId="8">
    <w:abstractNumId w:val="15"/>
  </w:num>
  <w:num w:numId="9">
    <w:abstractNumId w:val="21"/>
  </w:num>
  <w:num w:numId="10">
    <w:abstractNumId w:val="5"/>
  </w:num>
  <w:num w:numId="11">
    <w:abstractNumId w:val="18"/>
  </w:num>
  <w:num w:numId="12">
    <w:abstractNumId w:val="12"/>
  </w:num>
  <w:num w:numId="13">
    <w:abstractNumId w:val="16"/>
  </w:num>
  <w:num w:numId="14">
    <w:abstractNumId w:val="13"/>
  </w:num>
  <w:num w:numId="15">
    <w:abstractNumId w:val="0"/>
  </w:num>
  <w:num w:numId="16">
    <w:abstractNumId w:val="19"/>
    <w:lvlOverride w:ilvl="0">
      <w:startOverride w:val="1"/>
    </w:lvlOverride>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14"/>
  </w:num>
  <w:num w:numId="31">
    <w:abstractNumId w:val="6"/>
  </w:num>
  <w:num w:numId="32">
    <w:abstractNumId w:val="22"/>
  </w:num>
  <w:num w:numId="33">
    <w:abstractNumId w:val="20"/>
  </w:num>
  <w:num w:numId="34">
    <w:abstractNumId w:val="24"/>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54"/>
    <w:rsid w:val="00055D35"/>
    <w:rsid w:val="00087BF0"/>
    <w:rsid w:val="000A1C1D"/>
    <w:rsid w:val="001111AF"/>
    <w:rsid w:val="001B0C8C"/>
    <w:rsid w:val="001D454B"/>
    <w:rsid w:val="001F46A6"/>
    <w:rsid w:val="00235990"/>
    <w:rsid w:val="002A4C58"/>
    <w:rsid w:val="002F7407"/>
    <w:rsid w:val="00330DE0"/>
    <w:rsid w:val="003B4D11"/>
    <w:rsid w:val="003F62DC"/>
    <w:rsid w:val="00457B00"/>
    <w:rsid w:val="0048581F"/>
    <w:rsid w:val="004A2F9A"/>
    <w:rsid w:val="004A33C0"/>
    <w:rsid w:val="004E7E68"/>
    <w:rsid w:val="00507BC9"/>
    <w:rsid w:val="00526854"/>
    <w:rsid w:val="005D70AE"/>
    <w:rsid w:val="00691313"/>
    <w:rsid w:val="00697D3E"/>
    <w:rsid w:val="00761D0A"/>
    <w:rsid w:val="00762A54"/>
    <w:rsid w:val="007727C3"/>
    <w:rsid w:val="007C2146"/>
    <w:rsid w:val="00805A2C"/>
    <w:rsid w:val="00827DD2"/>
    <w:rsid w:val="008B34AD"/>
    <w:rsid w:val="00960BF1"/>
    <w:rsid w:val="009671C6"/>
    <w:rsid w:val="009D181D"/>
    <w:rsid w:val="00A321E2"/>
    <w:rsid w:val="00BB2602"/>
    <w:rsid w:val="00BD08AA"/>
    <w:rsid w:val="00BF0043"/>
    <w:rsid w:val="00C068D1"/>
    <w:rsid w:val="00CB2015"/>
    <w:rsid w:val="00CF7FE0"/>
    <w:rsid w:val="00E64990"/>
    <w:rsid w:val="00E77561"/>
    <w:rsid w:val="00F97F8C"/>
    <w:rsid w:val="00FD028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7E5"/>
  <w15:docId w15:val="{A8B1A718-61EA-4FF4-AB99-11961199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97421C"/>
    <w:rPr>
      <w:color w:val="0563C1" w:themeColor="hyperlink"/>
      <w:u w:val="single"/>
    </w:rPr>
  </w:style>
  <w:style w:type="character" w:customStyle="1" w:styleId="Char">
    <w:name w:val="Κείμενο πλαισίου Char"/>
    <w:basedOn w:val="a0"/>
    <w:link w:val="a4"/>
    <w:uiPriority w:val="99"/>
    <w:semiHidden/>
    <w:qFormat/>
    <w:rsid w:val="00C130EA"/>
    <w:rPr>
      <w:rFonts w:ascii="Segoe UI" w:eastAsia="Times New Roman" w:hAnsi="Segoe UI" w:cs="Segoe UI"/>
      <w:sz w:val="18"/>
      <w:szCs w:val="18"/>
      <w:lang w:eastAsia="ar-SA"/>
    </w:rPr>
  </w:style>
  <w:style w:type="character" w:customStyle="1" w:styleId="-HTMLChar">
    <w:name w:val="Προ-διαμορφωμένο HTML Char"/>
    <w:basedOn w:val="a0"/>
    <w:uiPriority w:val="99"/>
    <w:qFormat/>
    <w:rsid w:val="00632001"/>
    <w:rPr>
      <w:rFonts w:ascii="Courier New" w:eastAsia="Calibri" w:hAnsi="Courier New" w:cs="Courier New"/>
      <w:sz w:val="20"/>
      <w:szCs w:val="20"/>
    </w:rPr>
  </w:style>
  <w:style w:type="character" w:customStyle="1" w:styleId="Char1">
    <w:name w:val="Υποσέλιδο Char1"/>
    <w:basedOn w:val="a0"/>
    <w:link w:val="a5"/>
    <w:uiPriority w:val="99"/>
    <w:qFormat/>
    <w:rsid w:val="002777D8"/>
    <w:rPr>
      <w:rFonts w:ascii="Times New Roman" w:eastAsia="Times New Roman" w:hAnsi="Times New Roman" w:cs="Times New Roman"/>
      <w:sz w:val="24"/>
      <w:szCs w:val="24"/>
      <w:lang w:eastAsia="ar-SA"/>
    </w:rPr>
  </w:style>
  <w:style w:type="character" w:customStyle="1" w:styleId="Char0">
    <w:name w:val="Υποσέλιδο Char"/>
    <w:basedOn w:val="a0"/>
    <w:uiPriority w:val="99"/>
    <w:qFormat/>
    <w:rsid w:val="002777D8"/>
    <w:rPr>
      <w:rFonts w:ascii="Times New Roman" w:eastAsia="Times New Roman" w:hAnsi="Times New Roman" w:cs="Times New Roman"/>
      <w:sz w:val="24"/>
      <w:szCs w:val="24"/>
      <w:lang w:eastAsia="ar-SA"/>
    </w:rPr>
  </w:style>
  <w:style w:type="character" w:customStyle="1" w:styleId="fontstyle01">
    <w:name w:val="fontstyle01"/>
    <w:qFormat/>
    <w:rsid w:val="00657688"/>
    <w:rPr>
      <w:rFonts w:ascii="Tahoma" w:hAnsi="Tahoma" w:cs="Tahoma"/>
      <w:b w:val="0"/>
      <w:bCs w:val="0"/>
      <w:i w:val="0"/>
      <w:iCs w:val="0"/>
      <w:color w:val="000000"/>
      <w:sz w:val="20"/>
      <w:szCs w:val="20"/>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qFormat/>
    <w:pPr>
      <w:suppressLineNumbers/>
    </w:pPr>
    <w:rPr>
      <w:rFonts w:cs="Lucida Sans"/>
    </w:rPr>
  </w:style>
  <w:style w:type="paragraph" w:customStyle="1" w:styleId="Default">
    <w:name w:val="Default"/>
    <w:qFormat/>
    <w:rsid w:val="00D10A5F"/>
    <w:rPr>
      <w:rFonts w:ascii="Calibri" w:eastAsia="Times New Roman" w:hAnsi="Calibri" w:cs="Calibri"/>
      <w:color w:val="000000"/>
      <w:sz w:val="24"/>
      <w:szCs w:val="24"/>
      <w:lang w:eastAsia="el-GR"/>
    </w:rPr>
  </w:style>
  <w:style w:type="paragraph" w:styleId="ab">
    <w:name w:val="List Paragraph"/>
    <w:basedOn w:val="a"/>
    <w:uiPriority w:val="34"/>
    <w:qFormat/>
    <w:rsid w:val="00D10A5F"/>
    <w:pPr>
      <w:spacing w:after="200" w:line="276" w:lineRule="auto"/>
      <w:ind w:left="720"/>
    </w:pPr>
    <w:rPr>
      <w:rFonts w:ascii="Calibri" w:eastAsia="Calibri" w:hAnsi="Calibri" w:cs="Calibri"/>
      <w:sz w:val="22"/>
      <w:szCs w:val="22"/>
    </w:rPr>
  </w:style>
  <w:style w:type="paragraph" w:styleId="a4">
    <w:name w:val="Balloon Text"/>
    <w:basedOn w:val="a"/>
    <w:link w:val="Char"/>
    <w:uiPriority w:val="99"/>
    <w:semiHidden/>
    <w:unhideWhenUsed/>
    <w:qFormat/>
    <w:rsid w:val="00C130EA"/>
    <w:rPr>
      <w:rFonts w:ascii="Segoe UI" w:hAnsi="Segoe UI" w:cs="Segoe UI"/>
      <w:sz w:val="18"/>
      <w:szCs w:val="18"/>
    </w:rPr>
  </w:style>
  <w:style w:type="paragraph" w:styleId="-HTML">
    <w:name w:val="HTML Preformatted"/>
    <w:basedOn w:val="a"/>
    <w:uiPriority w:val="99"/>
    <w:unhideWhenUsed/>
    <w:qFormat/>
    <w:rsid w:val="00632001"/>
    <w:pPr>
      <w:suppressAutoHyphens w:val="0"/>
      <w:spacing w:after="200" w:line="276" w:lineRule="auto"/>
    </w:pPr>
    <w:rPr>
      <w:rFonts w:ascii="Courier New" w:eastAsia="Calibri" w:hAnsi="Courier New" w:cs="Courier New"/>
      <w:sz w:val="20"/>
      <w:szCs w:val="20"/>
      <w:lang w:eastAsia="en-US"/>
    </w:rPr>
  </w:style>
  <w:style w:type="paragraph" w:customStyle="1" w:styleId="ac">
    <w:name w:val="Κεφαλίδα και υποσέλιδο"/>
    <w:basedOn w:val="a"/>
    <w:qFormat/>
  </w:style>
  <w:style w:type="paragraph" w:styleId="ad">
    <w:name w:val="header"/>
    <w:basedOn w:val="a"/>
    <w:uiPriority w:val="99"/>
    <w:unhideWhenUsed/>
    <w:rsid w:val="002777D8"/>
    <w:pPr>
      <w:tabs>
        <w:tab w:val="center" w:pos="4153"/>
        <w:tab w:val="right" w:pos="8306"/>
      </w:tabs>
    </w:pPr>
  </w:style>
  <w:style w:type="paragraph" w:styleId="a5">
    <w:name w:val="footer"/>
    <w:basedOn w:val="a"/>
    <w:link w:val="Char1"/>
    <w:uiPriority w:val="99"/>
    <w:unhideWhenUsed/>
    <w:rsid w:val="002777D8"/>
    <w:pPr>
      <w:tabs>
        <w:tab w:val="center" w:pos="4153"/>
        <w:tab w:val="right" w:pos="8306"/>
      </w:tabs>
    </w:pPr>
  </w:style>
  <w:style w:type="table" w:styleId="ae">
    <w:name w:val="Table Grid"/>
    <w:basedOn w:val="a1"/>
    <w:uiPriority w:val="39"/>
    <w:rsid w:val="0091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th.gr/schetika/dioikese/administrativeservices/geniki-dieythynsi-dioikitikis-ypostirixis/dieythynsi-dioikitikoy/tmima-dioikitikis-merimnas" TargetMode="External"/><Relationship Id="rId3" Type="http://schemas.openxmlformats.org/officeDocument/2006/relationships/styles" Target="styles.xml"/><Relationship Id="rId7" Type="http://schemas.openxmlformats.org/officeDocument/2006/relationships/hyperlink" Target="mailto:promith@ut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D7FC7-8B37-47C4-85DA-5167250F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9531CAFA</Template>
  <TotalTime>34</TotalTime>
  <Pages>25</Pages>
  <Words>7002</Words>
  <Characters>37817</Characters>
  <Application>Microsoft Office Word</Application>
  <DocSecurity>0</DocSecurity>
  <Lines>315</Lines>
  <Paragraphs>89</Paragraphs>
  <ScaleCrop>false</ScaleCrop>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dc:description/>
  <cp:lastModifiedBy>VALIANATOU MARIA</cp:lastModifiedBy>
  <cp:revision>34</cp:revision>
  <cp:lastPrinted>2021-09-22T07:15:00Z</cp:lastPrinted>
  <dcterms:created xsi:type="dcterms:W3CDTF">2022-11-25T10:21:00Z</dcterms:created>
  <dcterms:modified xsi:type="dcterms:W3CDTF">2022-11-28T10:30:00Z</dcterms:modified>
  <dc:language>el-GR</dc:language>
</cp:coreProperties>
</file>