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F47F0E">
        <w:rPr>
          <w:rFonts w:eastAsia="Calibri"/>
          <w:lang w:eastAsia="en-US"/>
        </w:rPr>
        <w:t xml:space="preserve"> 290</w:t>
      </w:r>
      <w:r w:rsidR="008E155A">
        <w:rPr>
          <w:rFonts w:eastAsia="Calibri"/>
          <w:lang w:eastAsia="en-US"/>
        </w:rPr>
        <w:t>/21</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6A0589">
        <w:rPr>
          <w:rFonts w:eastAsia="Calibri"/>
          <w:lang w:eastAsia="en-US"/>
        </w:rPr>
        <w:t>12</w:t>
      </w:r>
      <w:r w:rsidR="00034CF6" w:rsidRPr="00020215">
        <w:rPr>
          <w:rFonts w:eastAsia="Calibri"/>
          <w:lang w:eastAsia="en-US"/>
        </w:rPr>
        <w:t>-</w:t>
      </w:r>
      <w:r w:rsidR="00EC405D" w:rsidRPr="00020215">
        <w:rPr>
          <w:rFonts w:eastAsia="Calibri"/>
          <w:lang w:eastAsia="en-US"/>
        </w:rPr>
        <w:t>0</w:t>
      </w:r>
      <w:r w:rsidR="008E155A">
        <w:rPr>
          <w:rFonts w:eastAsia="Calibri"/>
          <w:lang w:eastAsia="en-US"/>
        </w:rPr>
        <w:t>1-2021</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0B3267" w:rsidRPr="000B3267" w:rsidRDefault="00EB4875" w:rsidP="006F1E39">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B3267">
        <w:rPr>
          <w:rFonts w:ascii="Times New Roman" w:hAnsi="Times New Roman" w:cs="Times New Roman"/>
          <w:sz w:val="24"/>
          <w:szCs w:val="24"/>
          <w:lang w:eastAsia="en-US"/>
        </w:rPr>
        <w:t>Τ</w:t>
      </w:r>
      <w:r w:rsidR="00D10A5F" w:rsidRPr="000B3267">
        <w:rPr>
          <w:rFonts w:ascii="Times New Roman" w:hAnsi="Times New Roman" w:cs="Times New Roman"/>
          <w:sz w:val="24"/>
          <w:szCs w:val="24"/>
          <w:lang w:eastAsia="en-US"/>
        </w:rPr>
        <w:t xml:space="preserve">ο με </w:t>
      </w:r>
      <w:proofErr w:type="spellStart"/>
      <w:r w:rsidR="00D10A5F" w:rsidRPr="000B3267">
        <w:rPr>
          <w:rFonts w:ascii="Times New Roman" w:hAnsi="Times New Roman" w:cs="Times New Roman"/>
          <w:sz w:val="24"/>
          <w:szCs w:val="24"/>
          <w:lang w:eastAsia="en-US"/>
        </w:rPr>
        <w:t>αριθμ</w:t>
      </w:r>
      <w:proofErr w:type="spellEnd"/>
      <w:r w:rsidR="00D10A5F" w:rsidRPr="000B3267">
        <w:rPr>
          <w:rFonts w:ascii="Times New Roman" w:hAnsi="Times New Roman" w:cs="Times New Roman"/>
          <w:sz w:val="24"/>
          <w:szCs w:val="24"/>
          <w:lang w:eastAsia="en-US"/>
        </w:rPr>
        <w:t xml:space="preserve">. </w:t>
      </w:r>
      <w:proofErr w:type="spellStart"/>
      <w:r w:rsidR="00D10A5F" w:rsidRPr="000B3267">
        <w:rPr>
          <w:rFonts w:ascii="Times New Roman" w:hAnsi="Times New Roman" w:cs="Times New Roman"/>
          <w:sz w:val="24"/>
          <w:szCs w:val="24"/>
          <w:lang w:eastAsia="en-US"/>
        </w:rPr>
        <w:t>Πρωτ</w:t>
      </w:r>
      <w:proofErr w:type="spellEnd"/>
      <w:r w:rsidR="00D10A5F" w:rsidRPr="000B3267">
        <w:rPr>
          <w:rFonts w:ascii="Times New Roman" w:hAnsi="Times New Roman" w:cs="Times New Roman"/>
          <w:sz w:val="24"/>
          <w:szCs w:val="24"/>
          <w:lang w:eastAsia="en-US"/>
        </w:rPr>
        <w:t>.:</w:t>
      </w:r>
      <w:r w:rsidR="006806DC" w:rsidRPr="000B3267">
        <w:rPr>
          <w:rFonts w:ascii="Times New Roman" w:hAnsi="Times New Roman" w:cs="Times New Roman"/>
          <w:sz w:val="24"/>
          <w:szCs w:val="24"/>
          <w:lang w:eastAsia="en-US"/>
        </w:rPr>
        <w:t xml:space="preserve"> 24883/20/ΓΠ/28-12</w:t>
      </w:r>
      <w:r w:rsidR="00EC405D" w:rsidRPr="000B3267">
        <w:rPr>
          <w:rFonts w:ascii="Times New Roman" w:hAnsi="Times New Roman" w:cs="Times New Roman"/>
          <w:sz w:val="24"/>
          <w:szCs w:val="24"/>
          <w:lang w:eastAsia="en-US"/>
        </w:rPr>
        <w:t>-2020, ΑΔΑΜ:</w:t>
      </w:r>
      <w:r w:rsidR="006806DC" w:rsidRPr="000B3267">
        <w:rPr>
          <w:rFonts w:ascii="Times New Roman" w:hAnsi="Times New Roman" w:cs="Times New Roman"/>
          <w:sz w:val="24"/>
          <w:szCs w:val="24"/>
          <w:lang w:eastAsia="en-US"/>
        </w:rPr>
        <w:t xml:space="preserve"> 21REQ007990953</w:t>
      </w:r>
      <w:r w:rsidR="00EC405D" w:rsidRPr="000B3267">
        <w:rPr>
          <w:rFonts w:ascii="Times New Roman" w:hAnsi="Times New Roman" w:cs="Times New Roman"/>
          <w:sz w:val="24"/>
          <w:szCs w:val="24"/>
          <w:lang w:eastAsia="en-US"/>
        </w:rPr>
        <w:t xml:space="preserve"> </w:t>
      </w:r>
      <w:r w:rsidR="000B3267" w:rsidRPr="000B3267">
        <w:rPr>
          <w:rFonts w:ascii="Times New Roman" w:hAnsi="Times New Roman" w:cs="Times New Roman"/>
          <w:sz w:val="24"/>
          <w:szCs w:val="24"/>
          <w:lang w:eastAsia="en-US"/>
        </w:rPr>
        <w:t>πρωτογενές αίτημα του Τμήματος Μορφωτικών Ανταλλα</w:t>
      </w:r>
      <w:r w:rsidR="000B3267">
        <w:rPr>
          <w:rFonts w:ascii="Times New Roman" w:hAnsi="Times New Roman" w:cs="Times New Roman"/>
          <w:sz w:val="24"/>
          <w:szCs w:val="24"/>
          <w:lang w:eastAsia="en-US"/>
        </w:rPr>
        <w:t>γών και Δημοσίων Σχέσεων του Πανεπιστημίου Θεσσαλίας.</w:t>
      </w:r>
    </w:p>
    <w:p w:rsidR="00D10A5F" w:rsidRPr="000B3267" w:rsidRDefault="00EC405D" w:rsidP="00237AC9">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B3267">
        <w:rPr>
          <w:rFonts w:ascii="Times New Roman" w:hAnsi="Times New Roman" w:cs="Times New Roman"/>
          <w:sz w:val="24"/>
          <w:szCs w:val="24"/>
          <w:lang w:eastAsia="en-US"/>
        </w:rPr>
        <w:t>Τ</w:t>
      </w:r>
      <w:r w:rsidR="00D10A5F" w:rsidRPr="000B3267">
        <w:rPr>
          <w:rFonts w:ascii="Times New Roman" w:hAnsi="Times New Roman" w:cs="Times New Roman"/>
          <w:sz w:val="24"/>
          <w:szCs w:val="24"/>
          <w:lang w:eastAsia="en-US"/>
        </w:rPr>
        <w:t xml:space="preserve">ην με </w:t>
      </w:r>
      <w:proofErr w:type="spellStart"/>
      <w:r w:rsidR="00D10A5F" w:rsidRPr="000B3267">
        <w:rPr>
          <w:rFonts w:ascii="Times New Roman" w:hAnsi="Times New Roman" w:cs="Times New Roman"/>
          <w:sz w:val="24"/>
          <w:szCs w:val="24"/>
          <w:lang w:eastAsia="en-US"/>
        </w:rPr>
        <w:t>αρ</w:t>
      </w:r>
      <w:proofErr w:type="spellEnd"/>
      <w:r w:rsidR="00D10A5F" w:rsidRPr="000B3267">
        <w:rPr>
          <w:rFonts w:ascii="Times New Roman" w:hAnsi="Times New Roman" w:cs="Times New Roman"/>
          <w:sz w:val="24"/>
          <w:szCs w:val="24"/>
          <w:lang w:eastAsia="en-US"/>
        </w:rPr>
        <w:t xml:space="preserve">. </w:t>
      </w:r>
      <w:proofErr w:type="spellStart"/>
      <w:r w:rsidR="00D10A5F" w:rsidRPr="000B3267">
        <w:rPr>
          <w:rFonts w:ascii="Times New Roman" w:hAnsi="Times New Roman" w:cs="Times New Roman"/>
          <w:sz w:val="24"/>
          <w:szCs w:val="24"/>
          <w:lang w:eastAsia="en-US"/>
        </w:rPr>
        <w:t>πρωτ</w:t>
      </w:r>
      <w:proofErr w:type="spellEnd"/>
      <w:r w:rsidR="00D10A5F" w:rsidRPr="000B3267">
        <w:rPr>
          <w:rFonts w:ascii="Times New Roman" w:hAnsi="Times New Roman" w:cs="Times New Roman"/>
          <w:sz w:val="24"/>
          <w:szCs w:val="24"/>
          <w:lang w:eastAsia="en-US"/>
        </w:rPr>
        <w:t>.:</w:t>
      </w:r>
      <w:r w:rsidRPr="000B3267">
        <w:rPr>
          <w:rFonts w:ascii="Times New Roman" w:hAnsi="Times New Roman" w:cs="Times New Roman"/>
          <w:sz w:val="24"/>
          <w:szCs w:val="24"/>
          <w:lang w:eastAsia="en-US"/>
        </w:rPr>
        <w:t xml:space="preserve"> </w:t>
      </w:r>
      <w:r w:rsidR="006F1E39">
        <w:rPr>
          <w:rFonts w:ascii="Times New Roman" w:hAnsi="Times New Roman" w:cs="Times New Roman"/>
          <w:sz w:val="24"/>
          <w:szCs w:val="24"/>
          <w:lang w:eastAsia="en-US"/>
        </w:rPr>
        <w:t>181</w:t>
      </w:r>
      <w:r w:rsidRPr="000B3267">
        <w:rPr>
          <w:rFonts w:ascii="Times New Roman" w:hAnsi="Times New Roman" w:cs="Times New Roman"/>
          <w:sz w:val="24"/>
          <w:szCs w:val="24"/>
          <w:lang w:eastAsia="en-US"/>
        </w:rPr>
        <w:t>/</w:t>
      </w:r>
      <w:r w:rsidR="006F1E39">
        <w:rPr>
          <w:rFonts w:ascii="Times New Roman" w:hAnsi="Times New Roman" w:cs="Times New Roman"/>
          <w:sz w:val="24"/>
          <w:szCs w:val="24"/>
          <w:lang w:eastAsia="en-US"/>
        </w:rPr>
        <w:t>21/ΓΠ/11-01-2021</w:t>
      </w:r>
      <w:r w:rsidR="00F43A30" w:rsidRPr="000B3267">
        <w:rPr>
          <w:rFonts w:ascii="Times New Roman" w:hAnsi="Times New Roman" w:cs="Times New Roman"/>
          <w:sz w:val="24"/>
          <w:szCs w:val="24"/>
          <w:lang w:eastAsia="en-US"/>
        </w:rPr>
        <w:t xml:space="preserve"> </w:t>
      </w:r>
      <w:r w:rsidR="00D10A5F" w:rsidRPr="000B3267">
        <w:rPr>
          <w:rFonts w:ascii="Times New Roman" w:hAnsi="Times New Roman" w:cs="Times New Roman"/>
          <w:sz w:val="24"/>
          <w:szCs w:val="24"/>
          <w:lang w:eastAsia="en-US"/>
        </w:rPr>
        <w:t>έγκριση δαπάνης  (ΑΔΑ:</w:t>
      </w:r>
      <w:r w:rsidR="00EB4875" w:rsidRPr="000B3267">
        <w:rPr>
          <w:rFonts w:ascii="Times New Roman" w:hAnsi="Times New Roman" w:cs="Times New Roman"/>
          <w:sz w:val="24"/>
          <w:szCs w:val="24"/>
          <w:lang w:eastAsia="en-US"/>
        </w:rPr>
        <w:t xml:space="preserve"> </w:t>
      </w:r>
      <w:r w:rsidR="00237AC9" w:rsidRPr="00237AC9">
        <w:rPr>
          <w:rFonts w:ascii="Times New Roman" w:hAnsi="Times New Roman" w:cs="Times New Roman"/>
          <w:sz w:val="24"/>
          <w:szCs w:val="24"/>
          <w:lang w:eastAsia="en-US"/>
        </w:rPr>
        <w:t>6ΖΓΞ469Β7Ξ-Ζ91</w:t>
      </w:r>
      <w:r w:rsidR="002D057D" w:rsidRPr="00237AC9">
        <w:rPr>
          <w:rFonts w:ascii="Times New Roman" w:hAnsi="Times New Roman" w:cs="Times New Roman"/>
          <w:sz w:val="24"/>
          <w:szCs w:val="24"/>
          <w:lang w:eastAsia="en-US"/>
        </w:rPr>
        <w:t>).</w:t>
      </w:r>
    </w:p>
    <w:p w:rsidR="00EB4875" w:rsidRPr="006F1E39"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6F1E39">
        <w:rPr>
          <w:rFonts w:ascii="Times New Roman" w:hAnsi="Times New Roman" w:cs="Times New Roman"/>
          <w:sz w:val="24"/>
          <w:szCs w:val="24"/>
          <w:lang w:eastAsia="en-US"/>
        </w:rPr>
        <w:t>Τ</w:t>
      </w:r>
      <w:r w:rsidR="00D10A5F" w:rsidRPr="006F1E39">
        <w:rPr>
          <w:rFonts w:ascii="Times New Roman" w:hAnsi="Times New Roman" w:cs="Times New Roman"/>
          <w:sz w:val="24"/>
          <w:szCs w:val="24"/>
          <w:lang w:eastAsia="en-US"/>
        </w:rPr>
        <w:t xml:space="preserve">ην με </w:t>
      </w:r>
      <w:proofErr w:type="spellStart"/>
      <w:r w:rsidR="00D10A5F" w:rsidRPr="006F1E39">
        <w:rPr>
          <w:rFonts w:ascii="Times New Roman" w:hAnsi="Times New Roman" w:cs="Times New Roman"/>
          <w:sz w:val="24"/>
          <w:szCs w:val="24"/>
          <w:lang w:eastAsia="en-US"/>
        </w:rPr>
        <w:t>αρ</w:t>
      </w:r>
      <w:proofErr w:type="spellEnd"/>
      <w:r w:rsidR="00D10A5F" w:rsidRPr="006F1E39">
        <w:rPr>
          <w:rFonts w:ascii="Times New Roman" w:hAnsi="Times New Roman" w:cs="Times New Roman"/>
          <w:sz w:val="24"/>
          <w:szCs w:val="24"/>
          <w:lang w:eastAsia="en-US"/>
        </w:rPr>
        <w:t xml:space="preserve">. </w:t>
      </w:r>
      <w:proofErr w:type="spellStart"/>
      <w:r w:rsidR="00D10A5F" w:rsidRPr="006F1E39">
        <w:rPr>
          <w:rFonts w:ascii="Times New Roman" w:hAnsi="Times New Roman" w:cs="Times New Roman"/>
          <w:sz w:val="24"/>
          <w:szCs w:val="24"/>
          <w:lang w:eastAsia="en-US"/>
        </w:rPr>
        <w:t>πρωτ</w:t>
      </w:r>
      <w:proofErr w:type="spellEnd"/>
      <w:r w:rsidR="00D10A5F" w:rsidRPr="006F1E39">
        <w:rPr>
          <w:rFonts w:ascii="Times New Roman" w:hAnsi="Times New Roman" w:cs="Times New Roman"/>
          <w:sz w:val="24"/>
          <w:szCs w:val="24"/>
          <w:lang w:eastAsia="en-US"/>
        </w:rPr>
        <w:t>.</w:t>
      </w:r>
      <w:r w:rsidR="00EC405D" w:rsidRPr="006F1E39">
        <w:rPr>
          <w:rFonts w:ascii="Times New Roman" w:hAnsi="Times New Roman" w:cs="Times New Roman"/>
          <w:sz w:val="24"/>
          <w:szCs w:val="24"/>
          <w:lang w:eastAsia="en-US"/>
        </w:rPr>
        <w:t>:</w:t>
      </w:r>
      <w:r w:rsidR="00EE6D49">
        <w:rPr>
          <w:rFonts w:ascii="Times New Roman" w:hAnsi="Times New Roman" w:cs="Times New Roman"/>
          <w:sz w:val="24"/>
          <w:szCs w:val="24"/>
          <w:lang w:eastAsia="en-US"/>
        </w:rPr>
        <w:t xml:space="preserve"> 286</w:t>
      </w:r>
      <w:r w:rsidR="008335B0" w:rsidRPr="006F1E39">
        <w:rPr>
          <w:rFonts w:ascii="Times New Roman" w:hAnsi="Times New Roman" w:cs="Times New Roman"/>
          <w:sz w:val="24"/>
          <w:szCs w:val="24"/>
          <w:lang w:eastAsia="en-US"/>
        </w:rPr>
        <w:t>/</w:t>
      </w:r>
      <w:r w:rsidR="006F1E39" w:rsidRPr="006F1E39">
        <w:rPr>
          <w:rFonts w:ascii="Times New Roman" w:hAnsi="Times New Roman" w:cs="Times New Roman"/>
          <w:sz w:val="24"/>
          <w:szCs w:val="24"/>
          <w:lang w:eastAsia="en-US"/>
        </w:rPr>
        <w:t>21</w:t>
      </w:r>
      <w:r w:rsidR="008335B0" w:rsidRPr="006F1E39">
        <w:rPr>
          <w:rFonts w:ascii="Times New Roman" w:hAnsi="Times New Roman" w:cs="Times New Roman"/>
          <w:sz w:val="24"/>
          <w:szCs w:val="24"/>
          <w:lang w:eastAsia="en-US"/>
        </w:rPr>
        <w:t>/ΓΠ</w:t>
      </w:r>
      <w:r w:rsidR="00EC405D" w:rsidRPr="006F1E39">
        <w:rPr>
          <w:rFonts w:ascii="Times New Roman" w:hAnsi="Times New Roman" w:cs="Times New Roman"/>
          <w:sz w:val="24"/>
          <w:szCs w:val="24"/>
          <w:lang w:eastAsia="en-US"/>
        </w:rPr>
        <w:t>/</w:t>
      </w:r>
      <w:r w:rsidR="00BC77F2">
        <w:rPr>
          <w:rFonts w:ascii="Times New Roman" w:hAnsi="Times New Roman" w:cs="Times New Roman"/>
          <w:sz w:val="24"/>
          <w:szCs w:val="24"/>
          <w:lang w:eastAsia="en-US"/>
        </w:rPr>
        <w:t>12</w:t>
      </w:r>
      <w:r w:rsidR="00AF3849" w:rsidRPr="006F1E39">
        <w:rPr>
          <w:rFonts w:ascii="Times New Roman" w:hAnsi="Times New Roman" w:cs="Times New Roman"/>
          <w:sz w:val="24"/>
          <w:szCs w:val="24"/>
          <w:lang w:eastAsia="en-US"/>
        </w:rPr>
        <w:t>-</w:t>
      </w:r>
      <w:r w:rsidR="000F7219">
        <w:rPr>
          <w:rFonts w:ascii="Times New Roman" w:hAnsi="Times New Roman" w:cs="Times New Roman"/>
          <w:sz w:val="24"/>
          <w:szCs w:val="24"/>
          <w:lang w:eastAsia="en-US"/>
        </w:rPr>
        <w:t>01-2021</w:t>
      </w:r>
      <w:r w:rsidR="00D10A5F" w:rsidRPr="006F1E39">
        <w:rPr>
          <w:rFonts w:ascii="Times New Roman" w:hAnsi="Times New Roman" w:cs="Times New Roman"/>
          <w:sz w:val="24"/>
          <w:szCs w:val="24"/>
          <w:lang w:eastAsia="en-US"/>
        </w:rPr>
        <w:t xml:space="preserve"> </w:t>
      </w:r>
      <w:r w:rsidR="00F43A30" w:rsidRPr="006F1E39">
        <w:rPr>
          <w:rFonts w:ascii="Times New Roman" w:hAnsi="Times New Roman" w:cs="Times New Roman"/>
          <w:sz w:val="24"/>
          <w:szCs w:val="24"/>
          <w:lang w:eastAsia="en-US"/>
        </w:rPr>
        <w:t xml:space="preserve"> με α/α</w:t>
      </w:r>
      <w:r w:rsidR="00E53FB9" w:rsidRPr="006F1E39">
        <w:rPr>
          <w:rFonts w:ascii="Times New Roman" w:hAnsi="Times New Roman" w:cs="Times New Roman"/>
          <w:sz w:val="24"/>
          <w:szCs w:val="24"/>
          <w:lang w:eastAsia="en-US"/>
        </w:rPr>
        <w:t xml:space="preserve"> </w:t>
      </w:r>
      <w:r w:rsidR="00EE6D49">
        <w:rPr>
          <w:rFonts w:ascii="Times New Roman" w:hAnsi="Times New Roman" w:cs="Times New Roman"/>
          <w:sz w:val="24"/>
          <w:szCs w:val="24"/>
          <w:lang w:eastAsia="en-US"/>
        </w:rPr>
        <w:t>1</w:t>
      </w:r>
      <w:r w:rsidR="00F43A30" w:rsidRPr="006F1E39">
        <w:rPr>
          <w:rFonts w:ascii="Times New Roman" w:hAnsi="Times New Roman" w:cs="Times New Roman"/>
          <w:sz w:val="24"/>
          <w:szCs w:val="24"/>
          <w:lang w:eastAsia="en-US"/>
        </w:rPr>
        <w:t xml:space="preserve"> </w:t>
      </w:r>
      <w:r w:rsidR="00D10A5F" w:rsidRPr="006F1E39">
        <w:rPr>
          <w:rFonts w:ascii="Times New Roman" w:hAnsi="Times New Roman" w:cs="Times New Roman"/>
          <w:sz w:val="24"/>
          <w:szCs w:val="24"/>
          <w:lang w:eastAsia="en-US"/>
        </w:rPr>
        <w:t>(ΑΔΑ</w:t>
      </w:r>
      <w:r w:rsidR="00EE6D49">
        <w:rPr>
          <w:rFonts w:ascii="Times New Roman" w:hAnsi="Times New Roman" w:cs="Times New Roman"/>
          <w:sz w:val="24"/>
          <w:szCs w:val="24"/>
          <w:lang w:eastAsia="en-US"/>
        </w:rPr>
        <w:t>Μ</w:t>
      </w:r>
      <w:r w:rsidR="002C5209" w:rsidRPr="006F1E39">
        <w:rPr>
          <w:rFonts w:ascii="Times New Roman" w:hAnsi="Times New Roman" w:cs="Times New Roman"/>
          <w:sz w:val="24"/>
          <w:szCs w:val="24"/>
          <w:lang w:eastAsia="en-US"/>
        </w:rPr>
        <w:t>:</w:t>
      </w:r>
      <w:r w:rsidR="00EE6D49" w:rsidRPr="00EE6D49">
        <w:rPr>
          <w:rFonts w:ascii="Times New Roman" w:hAnsi="Times New Roman" w:cs="Times New Roman"/>
          <w:sz w:val="24"/>
          <w:szCs w:val="24"/>
          <w:lang w:eastAsia="en-US"/>
        </w:rPr>
        <w:t>21REQ</w:t>
      </w:r>
      <w:r w:rsidR="00EE6D49">
        <w:rPr>
          <w:rFonts w:ascii="Times New Roman" w:hAnsi="Times New Roman" w:cs="Times New Roman"/>
          <w:sz w:val="24"/>
          <w:szCs w:val="24"/>
          <w:lang w:eastAsia="en-US"/>
        </w:rPr>
        <w:t>007998301</w:t>
      </w:r>
      <w:r w:rsidRPr="006F1E39">
        <w:rPr>
          <w:rFonts w:ascii="Times New Roman" w:hAnsi="Times New Roman" w:cs="Times New Roman"/>
          <w:sz w:val="24"/>
          <w:szCs w:val="24"/>
          <w:lang w:eastAsia="en-US"/>
        </w:rPr>
        <w:t>)</w:t>
      </w:r>
      <w:r w:rsidR="00E53FB9" w:rsidRPr="006F1E39">
        <w:rPr>
          <w:rFonts w:ascii="Times New Roman" w:hAnsi="Times New Roman" w:cs="Times New Roman"/>
          <w:sz w:val="24"/>
          <w:szCs w:val="24"/>
          <w:lang w:eastAsia="en-US"/>
        </w:rPr>
        <w:t xml:space="preserve"> απόφαση ανάληψης υποχρέωσης</w:t>
      </w:r>
      <w:r w:rsidRPr="006F1E39">
        <w:rPr>
          <w:rFonts w:ascii="Times New Roman" w:hAnsi="Times New Roman" w:cs="Times New Roman"/>
          <w:sz w:val="24"/>
          <w:szCs w:val="24"/>
          <w:lang w:eastAsia="en-US"/>
        </w:rPr>
        <w:t>.</w:t>
      </w:r>
    </w:p>
    <w:p w:rsidR="00D10A5F" w:rsidRPr="00020215"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ον ν. 4412/2016 (Α' 147) </w:t>
      </w:r>
      <w:r w:rsid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rPr>
          <w:rFonts w:ascii="Times New Roman" w:hAnsi="Times New Roman" w:cs="Times New Roman"/>
          <w:sz w:val="24"/>
          <w:szCs w:val="24"/>
          <w:lang w:eastAsia="en-US"/>
        </w:rPr>
        <w:t>ρα τις διατάξεις του άρθρου 118.</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A44DB8" w:rsidRPr="00020215" w:rsidRDefault="009B41B5" w:rsidP="00A44DB8">
      <w:pPr>
        <w:shd w:val="clear" w:color="auto" w:fill="FFFFFF"/>
        <w:ind w:right="-1"/>
        <w:jc w:val="both"/>
      </w:pPr>
      <w:r w:rsidRPr="00020215">
        <w:rPr>
          <w:rFonts w:eastAsia="Calibri"/>
        </w:rPr>
        <w:t xml:space="preserve">Σε </w:t>
      </w:r>
      <w:r w:rsidR="002C1FE2" w:rsidRPr="00020215">
        <w:rPr>
          <w:rFonts w:eastAsia="Calibri"/>
        </w:rPr>
        <w:t>δαπάνη</w:t>
      </w:r>
      <w:r w:rsidR="00EA020B" w:rsidRPr="00020215">
        <w:rPr>
          <w:rFonts w:eastAsia="Calibri"/>
        </w:rPr>
        <w:t xml:space="preserve"> </w:t>
      </w:r>
      <w:r w:rsidR="00EB2B20">
        <w:t xml:space="preserve">μέχρι του </w:t>
      </w:r>
      <w:r w:rsidR="00EB2B20" w:rsidRPr="00EB2B20">
        <w:t xml:space="preserve">συνολικού ποσού </w:t>
      </w:r>
      <w:r w:rsidR="00EB2B20">
        <w:t xml:space="preserve">των </w:t>
      </w:r>
      <w:r w:rsidR="00EB2B20" w:rsidRPr="00EB2B20">
        <w:t xml:space="preserve">χιλίων επτακοσίων τριάντα έξι ευρώ (1.736,00€) συμπεριλαμβανομένου Φ.Π.Α.24% για την Αποδελτίωση Έντυπων Μέσων Web – Social </w:t>
      </w:r>
      <w:proofErr w:type="spellStart"/>
      <w:r w:rsidR="00EB2B20" w:rsidRPr="00EB2B20">
        <w:t>media</w:t>
      </w:r>
      <w:proofErr w:type="spellEnd"/>
      <w:r w:rsidR="00EB2B20" w:rsidRPr="00EB2B20">
        <w:t xml:space="preserve">, </w:t>
      </w:r>
      <w:proofErr w:type="spellStart"/>
      <w:r w:rsidR="00EB2B20" w:rsidRPr="00EB2B20">
        <w:t>Tv</w:t>
      </w:r>
      <w:proofErr w:type="spellEnd"/>
      <w:r w:rsidR="00EB2B20" w:rsidRPr="00EB2B20">
        <w:t xml:space="preserve"> – </w:t>
      </w:r>
      <w:proofErr w:type="spellStart"/>
      <w:r w:rsidR="00EB2B20" w:rsidRPr="00EB2B20">
        <w:t>Radio</w:t>
      </w:r>
      <w:proofErr w:type="spellEnd"/>
      <w:r w:rsidR="00EB2B20" w:rsidRPr="00EB2B20">
        <w:t xml:space="preserve"> για την ενημέρωση των Πρυτανικών Αρχών για  την τρέχουσα επικαιρότητα στην Τριτοβάθμια Εκπαίδευση και κυρίως για δημοσιεύσεις που αφορούν στο Πανεπιστήμιο Θεσσαλίας, για χρονικό διάστημα</w:t>
      </w:r>
      <w:r w:rsidR="00EB2B20">
        <w:t xml:space="preserve"> από 15/01/2021 έως 31/12/2021. </w:t>
      </w:r>
      <w:r w:rsidR="00A44DB8" w:rsidRPr="00020215">
        <w:t xml:space="preserve">Η δαπάνη βαρύνει τον τακτικό προϋπολογισμό του οικονομικού έτους </w:t>
      </w:r>
      <w:r w:rsidR="00091A68">
        <w:t>2021 και ειδικότερα τον ΚΑΕ 1259</w:t>
      </w:r>
      <w:r w:rsidR="00A44DB8" w:rsidRPr="00020215">
        <w:rPr>
          <w:vertAlign w:val="superscript"/>
        </w:rPr>
        <w:t>α</w:t>
      </w:r>
      <w:r w:rsidR="00A44DB8" w:rsidRPr="00020215">
        <w:t>.</w:t>
      </w:r>
    </w:p>
    <w:p w:rsidR="00D97494" w:rsidRPr="00020215" w:rsidRDefault="00D97494" w:rsidP="00D97494">
      <w:pPr>
        <w:jc w:val="both"/>
        <w:rPr>
          <w:color w:val="000000"/>
          <w:lang w:eastAsia="el-GR"/>
        </w:rPr>
      </w:pPr>
    </w:p>
    <w:p w:rsidR="00D10A5F" w:rsidRPr="00020215" w:rsidRDefault="0098741A" w:rsidP="0098741A">
      <w:pPr>
        <w:shd w:val="clear" w:color="auto" w:fill="FFFFFF"/>
        <w:spacing w:before="100" w:beforeAutospacing="1" w:after="100" w:afterAutospacing="1"/>
        <w:ind w:right="-1"/>
        <w:jc w:val="both"/>
        <w:rPr>
          <w:rFonts w:eastAsia="Calibri"/>
          <w:b/>
        </w:rPr>
      </w:pPr>
      <w:r w:rsidRPr="00020215">
        <w:t xml:space="preserve">                                          </w:t>
      </w:r>
      <w:r w:rsidR="002C5209" w:rsidRPr="00020215">
        <w:t xml:space="preserve">           </w:t>
      </w:r>
      <w:r w:rsidRPr="00020215">
        <w:t xml:space="preserve">   </w:t>
      </w:r>
      <w:r w:rsidR="00D10A5F" w:rsidRPr="00020215">
        <w:rPr>
          <w:rFonts w:eastAsia="Calibri"/>
          <w:b/>
        </w:rPr>
        <w:t>ΑΠΕΥΘΥΝΕΙ ανοικτή πρόσκληση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90F98">
        <w:rPr>
          <w:rFonts w:eastAsia="Calibri"/>
        </w:rPr>
        <w:t>την</w:t>
      </w:r>
      <w:r w:rsidR="00AF3849" w:rsidRPr="00020215">
        <w:rPr>
          <w:rFonts w:eastAsia="Calibri"/>
        </w:rPr>
        <w:t xml:space="preserve"> ως άνω </w:t>
      </w:r>
      <w:r w:rsidR="001140DC" w:rsidRPr="00020215">
        <w:rPr>
          <w:rFonts w:eastAsia="Calibri"/>
        </w:rPr>
        <w:t>υπηρεσία</w:t>
      </w:r>
      <w:r w:rsidR="00790F98">
        <w:rPr>
          <w:rFonts w:eastAsia="Calibri"/>
        </w:rPr>
        <w:t xml:space="preserve"> για τις ανάγκες </w:t>
      </w:r>
      <w:r w:rsidR="00790F98" w:rsidRPr="00790F98">
        <w:t>του Τμήματος Μορφωτικών Ανταλλαγών και Δημοσίων Σχέσεων του Πανεπιστημίου Θεσσαλίας.</w:t>
      </w:r>
    </w:p>
    <w:p w:rsidR="00A44DB8" w:rsidRPr="00020215" w:rsidRDefault="00D10A5F" w:rsidP="00A44DB8">
      <w:pPr>
        <w:shd w:val="clear" w:color="auto" w:fill="FFFFFF"/>
        <w:ind w:right="-1"/>
        <w:jc w:val="both"/>
      </w:pPr>
      <w:r w:rsidRPr="00020215">
        <w:rPr>
          <w:bCs/>
        </w:rPr>
        <w:t xml:space="preserve">Φορέας χρηματοδότησης είναι το Πανεπιστήμιο Θεσσαλίας. </w:t>
      </w:r>
      <w:r w:rsidR="00A44DB8" w:rsidRPr="00020215">
        <w:t xml:space="preserve">Η δαπάνη βαρύνει τον τακτικό προϋπολογισμό του οικονομικού έτους 2020 και ειδικότερα τον ΚΑΕ </w:t>
      </w:r>
      <w:r w:rsidR="00790F98" w:rsidRPr="00790F98">
        <w:t>1259</w:t>
      </w:r>
      <w:r w:rsidR="00790F98" w:rsidRPr="00790F98">
        <w:rPr>
          <w:vertAlign w:val="superscript"/>
        </w:rPr>
        <w:t>α</w:t>
      </w:r>
      <w:r w:rsidR="00790F98" w:rsidRPr="00790F98">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032293" w:rsidP="00D10A5F">
      <w:pPr>
        <w:pStyle w:val="Default"/>
        <w:spacing w:after="120"/>
        <w:jc w:val="both"/>
        <w:rPr>
          <w:rFonts w:ascii="Times New Roman" w:hAnsi="Times New Roman" w:cs="Times New Roman"/>
          <w:color w:val="auto"/>
          <w:lang w:eastAsia="ar-SA"/>
        </w:rPr>
      </w:pPr>
      <w:r>
        <w:rPr>
          <w:rFonts w:ascii="Times New Roman" w:hAnsi="Times New Roman" w:cs="Times New Roman"/>
          <w:color w:val="auto"/>
          <w:lang w:eastAsia="ar-SA"/>
        </w:rPr>
        <w:t>Η</w:t>
      </w:r>
      <w:r w:rsidR="00D10A5F" w:rsidRPr="00020215">
        <w:rPr>
          <w:rFonts w:ascii="Times New Roman" w:hAnsi="Times New Roman" w:cs="Times New Roman"/>
          <w:color w:val="auto"/>
          <w:lang w:eastAsia="ar-SA"/>
        </w:rPr>
        <w:t xml:space="preserve"> </w:t>
      </w:r>
      <w:r>
        <w:rPr>
          <w:rFonts w:ascii="Times New Roman" w:hAnsi="Times New Roman" w:cs="Times New Roman"/>
          <w:color w:val="auto"/>
          <w:lang w:eastAsia="ar-SA"/>
        </w:rPr>
        <w:t>ζητούμενη υπηρεσία κατατάσσεται</w:t>
      </w:r>
      <w:r w:rsidR="00D10A5F" w:rsidRPr="00020215">
        <w:rPr>
          <w:rFonts w:ascii="Times New Roman" w:hAnsi="Times New Roman" w:cs="Times New Roman"/>
          <w:color w:val="auto"/>
          <w:lang w:eastAsia="ar-SA"/>
        </w:rPr>
        <w:t xml:space="preserve"> στο</w:t>
      </w:r>
      <w:r w:rsidR="009B41B5" w:rsidRPr="00020215">
        <w:rPr>
          <w:rFonts w:ascii="Times New Roman" w:hAnsi="Times New Roman" w:cs="Times New Roman"/>
          <w:color w:val="auto"/>
          <w:lang w:eastAsia="ar-SA"/>
        </w:rPr>
        <w:t>ν</w:t>
      </w:r>
      <w:r w:rsidR="00D10A5F"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00D10A5F"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Pr>
          <w:rFonts w:ascii="Times New Roman" w:hAnsi="Times New Roman" w:cs="Times New Roman"/>
          <w:color w:val="auto"/>
          <w:lang w:eastAsia="ar-SA"/>
        </w:rPr>
        <w:t>72330000-2</w:t>
      </w:r>
      <w:r w:rsidR="002D057D" w:rsidRPr="00020215">
        <w:rPr>
          <w:rFonts w:ascii="Times New Roman" w:hAnsi="Times New Roman" w:cs="Times New Roman"/>
          <w:color w:val="auto"/>
          <w:lang w:eastAsia="ar-SA"/>
        </w:rPr>
        <w:t xml:space="preserve">, </w:t>
      </w:r>
      <w:r w:rsidR="00D10A5F"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00D10A5F" w:rsidRPr="00020215">
        <w:rPr>
          <w:rFonts w:ascii="Times New Roman" w:hAnsi="Times New Roman" w:cs="Times New Roman"/>
          <w:color w:val="auto"/>
          <w:lang w:eastAsia="ar-SA"/>
        </w:rPr>
        <w:t>Procurement</w:t>
      </w:r>
      <w:proofErr w:type="spellEnd"/>
      <w:r w:rsidR="00D10A5F" w:rsidRPr="00020215">
        <w:rPr>
          <w:rFonts w:ascii="Times New Roman" w:hAnsi="Times New Roman" w:cs="Times New Roman"/>
          <w:color w:val="auto"/>
          <w:lang w:eastAsia="ar-SA"/>
        </w:rPr>
        <w:t xml:space="preserve"> </w:t>
      </w:r>
      <w:proofErr w:type="spellStart"/>
      <w:r w:rsidR="00D10A5F" w:rsidRPr="00020215">
        <w:rPr>
          <w:rFonts w:ascii="Times New Roman" w:hAnsi="Times New Roman" w:cs="Times New Roman"/>
          <w:color w:val="auto"/>
          <w:lang w:eastAsia="ar-SA"/>
        </w:rPr>
        <w:t>Vocabulary</w:t>
      </w:r>
      <w:proofErr w:type="spellEnd"/>
      <w:r w:rsidR="00D10A5F" w:rsidRPr="00020215">
        <w:rPr>
          <w:rFonts w:ascii="Times New Roman" w:hAnsi="Times New Roman" w:cs="Times New Roman"/>
          <w:color w:val="auto"/>
          <w:lang w:eastAsia="ar-SA"/>
        </w:rPr>
        <w:t xml:space="preserve"> </w:t>
      </w:r>
      <w:proofErr w:type="spellStart"/>
      <w:r w:rsidR="00D10A5F" w:rsidRPr="00020215">
        <w:rPr>
          <w:rFonts w:ascii="Times New Roman" w:hAnsi="Times New Roman" w:cs="Times New Roman"/>
          <w:color w:val="auto"/>
          <w:lang w:eastAsia="ar-SA"/>
        </w:rPr>
        <w:t>codes</w:t>
      </w:r>
      <w:proofErr w:type="spellEnd"/>
      <w:r w:rsidR="00D10A5F"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D10A5F" w:rsidRPr="00020215" w:rsidRDefault="00A44DB8" w:rsidP="00D10A5F">
      <w:pPr>
        <w:spacing w:after="120"/>
        <w:jc w:val="center"/>
        <w:rPr>
          <w:b/>
          <w:kern w:val="1"/>
        </w:rPr>
      </w:pPr>
      <w:r w:rsidRPr="00B04443">
        <w:rPr>
          <w:b/>
          <w:kern w:val="1"/>
        </w:rPr>
        <w:lastRenderedPageBreak/>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1140DC" w:rsidRPr="00020215">
        <w:rPr>
          <w:rFonts w:ascii="Times New Roman" w:hAnsi="Times New Roman" w:cs="Times New Roman"/>
          <w:color w:val="auto"/>
          <w:kern w:val="1"/>
          <w:lang w:eastAsia="ar-SA"/>
        </w:rPr>
        <w:t>Υπηρεσίας</w:t>
      </w:r>
      <w:r w:rsidRPr="00020215">
        <w:rPr>
          <w:rFonts w:ascii="Times New Roman" w:hAnsi="Times New Roman" w:cs="Times New Roman"/>
          <w:color w:val="auto"/>
          <w:kern w:val="1"/>
          <w:lang w:eastAsia="ar-SA"/>
        </w:rPr>
        <w:t xml:space="preserve"> </w:t>
      </w:r>
      <w:r w:rsidR="00EC3851" w:rsidRPr="00020215">
        <w:rPr>
          <w:rFonts w:ascii="Times New Roman" w:hAnsi="Times New Roman" w:cs="Times New Roman"/>
          <w:color w:val="auto"/>
          <w:kern w:val="1"/>
          <w:lang w:eastAsia="ar-SA"/>
        </w:rPr>
        <w:t xml:space="preserve">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 παροχής υπηρεσιών</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tbl>
      <w:tblPr>
        <w:tblW w:w="9781" w:type="dxa"/>
        <w:jc w:val="center"/>
        <w:tblLook w:val="04A0" w:firstRow="1" w:lastRow="0" w:firstColumn="1" w:lastColumn="0" w:noHBand="0" w:noVBand="1"/>
      </w:tblPr>
      <w:tblGrid>
        <w:gridCol w:w="960"/>
        <w:gridCol w:w="8821"/>
      </w:tblGrid>
      <w:tr w:rsidR="00E54552" w:rsidRPr="00E54552" w:rsidTr="00E54552">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A9D08E"/>
            <w:vAlign w:val="center"/>
            <w:hideMark/>
          </w:tcPr>
          <w:p w:rsidR="00E54552" w:rsidRPr="00E54552" w:rsidRDefault="00E54552" w:rsidP="00E54552">
            <w:pPr>
              <w:suppressAutoHyphens w:val="0"/>
              <w:jc w:val="center"/>
              <w:rPr>
                <w:b/>
                <w:bCs/>
                <w:color w:val="000000"/>
                <w:sz w:val="16"/>
                <w:szCs w:val="16"/>
                <w:lang w:eastAsia="el-GR"/>
              </w:rPr>
            </w:pPr>
            <w:r w:rsidRPr="00E54552">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auto" w:fill="A9D08E"/>
            <w:vAlign w:val="center"/>
            <w:hideMark/>
          </w:tcPr>
          <w:p w:rsidR="00E54552" w:rsidRPr="00E54552" w:rsidRDefault="00E54552" w:rsidP="00E54552">
            <w:pPr>
              <w:suppressAutoHyphens w:val="0"/>
              <w:jc w:val="center"/>
              <w:rPr>
                <w:b/>
                <w:bCs/>
                <w:color w:val="000000"/>
                <w:sz w:val="16"/>
                <w:szCs w:val="16"/>
                <w:lang w:eastAsia="el-GR"/>
              </w:rPr>
            </w:pPr>
            <w:r w:rsidRPr="00E54552">
              <w:rPr>
                <w:rFonts w:eastAsia="Calibri"/>
                <w:b/>
                <w:bCs/>
                <w:color w:val="000000"/>
                <w:sz w:val="16"/>
                <w:szCs w:val="16"/>
                <w:lang w:eastAsia="el-GR"/>
              </w:rPr>
              <w:t>ΑΝΑΛΥΤΙΚΗ ΠΕΡΙΓΡΑΦΗ ΤΕΧΝΙΚΩΝ ΠΡΟΔΙΑΓΡΑΦΩΝ</w:t>
            </w:r>
          </w:p>
        </w:tc>
      </w:tr>
      <w:tr w:rsidR="00E54552" w:rsidRPr="00E54552" w:rsidTr="00E54552">
        <w:trPr>
          <w:trHeight w:val="149"/>
          <w:jc w:val="center"/>
        </w:trPr>
        <w:tc>
          <w:tcPr>
            <w:tcW w:w="960" w:type="dxa"/>
            <w:tcBorders>
              <w:top w:val="nil"/>
              <w:left w:val="single" w:sz="8" w:space="0" w:color="auto"/>
              <w:bottom w:val="single" w:sz="8" w:space="0" w:color="auto"/>
              <w:right w:val="single" w:sz="8" w:space="0" w:color="auto"/>
            </w:tcBorders>
            <w:vAlign w:val="center"/>
            <w:hideMark/>
          </w:tcPr>
          <w:p w:rsidR="00E54552" w:rsidRPr="00E54552" w:rsidRDefault="00E54552" w:rsidP="00E54552">
            <w:pPr>
              <w:suppressAutoHyphens w:val="0"/>
              <w:jc w:val="center"/>
              <w:rPr>
                <w:b/>
                <w:bCs/>
                <w:color w:val="000000"/>
                <w:sz w:val="16"/>
                <w:szCs w:val="16"/>
                <w:lang w:eastAsia="el-GR"/>
              </w:rPr>
            </w:pPr>
            <w:r w:rsidRPr="00E54552">
              <w:rPr>
                <w:b/>
                <w:bCs/>
                <w:color w:val="000000"/>
                <w:sz w:val="16"/>
                <w:szCs w:val="16"/>
                <w:lang w:val="en-US" w:eastAsia="el-GR"/>
              </w:rPr>
              <w:t>1</w:t>
            </w:r>
          </w:p>
        </w:tc>
        <w:tc>
          <w:tcPr>
            <w:tcW w:w="8821" w:type="dxa"/>
            <w:tcBorders>
              <w:top w:val="nil"/>
              <w:left w:val="nil"/>
              <w:bottom w:val="single" w:sz="8" w:space="0" w:color="auto"/>
              <w:right w:val="single" w:sz="8" w:space="0" w:color="auto"/>
            </w:tcBorders>
            <w:vAlign w:val="center"/>
            <w:hideMark/>
          </w:tcPr>
          <w:p w:rsidR="00E54552" w:rsidRPr="00E54552" w:rsidRDefault="00E54552" w:rsidP="00E54552">
            <w:pPr>
              <w:suppressAutoHyphens w:val="0"/>
              <w:spacing w:after="160" w:line="256" w:lineRule="auto"/>
              <w:rPr>
                <w:rFonts w:ascii="Book Antiqua" w:eastAsia="Calibri" w:hAnsi="Book Antiqua"/>
                <w:b/>
                <w:bCs/>
                <w:sz w:val="18"/>
                <w:szCs w:val="18"/>
                <w:lang w:eastAsia="en-US"/>
              </w:rPr>
            </w:pPr>
            <w:r w:rsidRPr="00E54552">
              <w:rPr>
                <w:rFonts w:ascii="Book Antiqua" w:eastAsia="Calibri" w:hAnsi="Book Antiqua"/>
                <w:b/>
                <w:bCs/>
                <w:sz w:val="18"/>
                <w:szCs w:val="18"/>
                <w:u w:val="single"/>
                <w:lang w:eastAsia="en-US"/>
              </w:rPr>
              <w:t>Αποδελτίωση Εντύπων</w:t>
            </w:r>
            <w:r w:rsidRPr="00E54552">
              <w:rPr>
                <w:rFonts w:ascii="Book Antiqua" w:eastAsia="Calibri" w:hAnsi="Book Antiqua"/>
                <w:b/>
                <w:bCs/>
                <w:sz w:val="18"/>
                <w:szCs w:val="18"/>
                <w:lang w:eastAsia="en-US"/>
              </w:rPr>
              <w:t>:</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Ενημέρωση τις καθημερινές, τα σαββατοκύριακα και τις αργίες.</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Αποκόμματα διαθέσιμα </w:t>
            </w:r>
            <w:r w:rsidRPr="00E54552">
              <w:rPr>
                <w:rFonts w:ascii="Book Antiqua" w:eastAsia="Calibri" w:hAnsi="Book Antiqua"/>
                <w:color w:val="333333"/>
                <w:sz w:val="18"/>
                <w:szCs w:val="18"/>
                <w:lang w:val="en-US" w:eastAsia="el-GR"/>
              </w:rPr>
              <w:t>online</w:t>
            </w:r>
            <w:r w:rsidRPr="00E54552">
              <w:rPr>
                <w:rFonts w:ascii="Book Antiqua" w:eastAsia="Calibri" w:hAnsi="Book Antiqua"/>
                <w:color w:val="333333"/>
                <w:sz w:val="18"/>
                <w:szCs w:val="18"/>
                <w:lang w:eastAsia="el-GR"/>
              </w:rPr>
              <w:t xml:space="preserve"> από τις 5 π. μ. </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b/>
                <w:bCs/>
                <w:color w:val="333333"/>
                <w:sz w:val="18"/>
                <w:szCs w:val="18"/>
                <w:lang w:eastAsia="el-GR"/>
              </w:rPr>
              <w:t>Αυθημερόν αποδελτίωση όλων των μεγάλων εφημερίδων της Θεσσαλίας και Φθιώτιδας και παράδοση των αποκομμάτων έως τις  8 π. μ. Αυτό θα πρέπει να ισχύει και τα Σαββατοκύριακα.</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Όλα τα πρωτοσέλιδα και τα κύρια ρεπορτάζ των πολιτικών, αθλητικών και οικονομικών εφημερίδων, πολύ νωρίς το πρωί.</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Άνοιγμα αποκομμάτων σε μορφή </w:t>
            </w:r>
            <w:r w:rsidRPr="00E54552">
              <w:rPr>
                <w:rFonts w:ascii="Book Antiqua" w:eastAsia="Calibri" w:hAnsi="Book Antiqua"/>
                <w:color w:val="333333"/>
                <w:sz w:val="18"/>
                <w:szCs w:val="18"/>
                <w:lang w:val="en-US" w:eastAsia="el-GR"/>
              </w:rPr>
              <w:t>jpg</w:t>
            </w:r>
            <w:r w:rsidRPr="00E54552">
              <w:rPr>
                <w:rFonts w:ascii="Book Antiqua" w:eastAsia="Calibri" w:hAnsi="Book Antiqua"/>
                <w:color w:val="333333"/>
                <w:sz w:val="18"/>
                <w:szCs w:val="18"/>
                <w:lang w:eastAsia="el-GR"/>
              </w:rPr>
              <w:t xml:space="preserve">, </w:t>
            </w:r>
            <w:r w:rsidRPr="00E54552">
              <w:rPr>
                <w:rFonts w:ascii="Book Antiqua" w:eastAsia="Calibri" w:hAnsi="Book Antiqua"/>
                <w:color w:val="333333"/>
                <w:sz w:val="18"/>
                <w:szCs w:val="18"/>
                <w:lang w:val="en-US" w:eastAsia="el-GR"/>
              </w:rPr>
              <w:t>pdf</w:t>
            </w:r>
            <w:r w:rsidRPr="00E54552">
              <w:rPr>
                <w:rFonts w:ascii="Book Antiqua" w:eastAsia="Calibri" w:hAnsi="Book Antiqua"/>
                <w:color w:val="333333"/>
                <w:sz w:val="18"/>
                <w:szCs w:val="18"/>
                <w:lang w:eastAsia="el-GR"/>
              </w:rPr>
              <w:t xml:space="preserve"> (με φωτισμένη τη λέξη – κλειδί μέσα στο αρχείο), </w:t>
            </w:r>
            <w:r w:rsidRPr="00E54552">
              <w:rPr>
                <w:rFonts w:ascii="Book Antiqua" w:eastAsia="Calibri" w:hAnsi="Book Antiqua"/>
                <w:color w:val="333333"/>
                <w:sz w:val="18"/>
                <w:szCs w:val="18"/>
                <w:lang w:val="en-US" w:eastAsia="el-GR"/>
              </w:rPr>
              <w:t>word</w:t>
            </w:r>
            <w:r w:rsidRPr="00E54552">
              <w:rPr>
                <w:rFonts w:ascii="Book Antiqua" w:eastAsia="Calibri" w:hAnsi="Book Antiqua"/>
                <w:color w:val="333333"/>
                <w:sz w:val="18"/>
                <w:szCs w:val="18"/>
                <w:lang w:eastAsia="el-GR"/>
              </w:rPr>
              <w:t xml:space="preserve">, </w:t>
            </w:r>
            <w:r w:rsidRPr="00E54552">
              <w:rPr>
                <w:rFonts w:ascii="Book Antiqua" w:eastAsia="Calibri" w:hAnsi="Book Antiqua"/>
                <w:color w:val="333333"/>
                <w:sz w:val="18"/>
                <w:szCs w:val="18"/>
                <w:lang w:val="en-US" w:eastAsia="el-GR"/>
              </w:rPr>
              <w:t>excel</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Δυνατότητα αποστολής των αποκομμάτων μέσω </w:t>
            </w:r>
            <w:r w:rsidRPr="00E54552">
              <w:rPr>
                <w:rFonts w:ascii="Book Antiqua" w:eastAsia="Calibri" w:hAnsi="Book Antiqua"/>
                <w:color w:val="333333"/>
                <w:sz w:val="18"/>
                <w:szCs w:val="18"/>
                <w:lang w:val="en-US" w:eastAsia="el-GR"/>
              </w:rPr>
              <w:t>email</w:t>
            </w:r>
            <w:r w:rsidRPr="00E54552">
              <w:rPr>
                <w:rFonts w:ascii="Book Antiqua" w:eastAsia="Calibri" w:hAnsi="Book Antiqua"/>
                <w:color w:val="333333"/>
                <w:sz w:val="18"/>
                <w:szCs w:val="18"/>
                <w:lang w:eastAsia="el-GR"/>
              </w:rPr>
              <w:t xml:space="preserve"> απευθείας μέσα από την πλατφόρμα</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Δυνατότητα χαρακτηρισμού δημοσιευμάτων ως θετικά, αρνητικά ή ουδέτερα. </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Κατηγοριοποίηση όλων των θεμάτων σε επιμέρους θεματικές ενότητες</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b/>
                <w:bCs/>
                <w:color w:val="333333"/>
                <w:sz w:val="18"/>
                <w:szCs w:val="18"/>
                <w:lang w:eastAsia="el-GR"/>
              </w:rPr>
              <w:t>Απεριόριστος αριθμών χρηστών του ίδιου κωδικού μέσω διαδικτύου. Ο αριθμός των χρηστών θα πρέπει να περιλαμβάνει και χρήστες από το πρώην ΤΕΙ Θεσσαλίας που εδρεύει στη Λάρισα και από διάφορα τμήματα του πρώην ΤΕΙ Στερεάς Ελλάδας που εδρεύει στη Λαμία,</w:t>
            </w:r>
            <w:r w:rsidRPr="00E54552">
              <w:rPr>
                <w:rFonts w:ascii="Book Antiqua" w:eastAsia="Calibri" w:hAnsi="Book Antiqua"/>
                <w:color w:val="333333"/>
                <w:sz w:val="18"/>
                <w:szCs w:val="18"/>
                <w:lang w:eastAsia="el-GR"/>
              </w:rPr>
              <w:t xml:space="preserve"> καθώς τα δύο αυτά ΤΕΙ έχουν συγχωνευτεί με το Πανεπιστήμιο Θεσσαλίας.</w:t>
            </w:r>
          </w:p>
          <w:p w:rsidR="00E54552" w:rsidRPr="00E54552" w:rsidRDefault="00E54552" w:rsidP="00E54552">
            <w:pPr>
              <w:numPr>
                <w:ilvl w:val="0"/>
                <w:numId w:val="7"/>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Δυνατότητα στατιστικής επεξεργασίας των δημοσιευμάτων (εντός των παροχών της πλατφόρμας)</w:t>
            </w:r>
          </w:p>
          <w:p w:rsidR="00E54552" w:rsidRPr="00E54552" w:rsidRDefault="00E54552" w:rsidP="00E54552">
            <w:pPr>
              <w:numPr>
                <w:ilvl w:val="0"/>
                <w:numId w:val="7"/>
              </w:numPr>
              <w:suppressAutoHyphens w:val="0"/>
              <w:spacing w:after="160" w:line="256" w:lineRule="auto"/>
              <w:contextualSpacing/>
              <w:rPr>
                <w:rFonts w:ascii="Book Antiqua" w:eastAsia="Calibri" w:hAnsi="Book Antiqua"/>
                <w:sz w:val="18"/>
                <w:szCs w:val="18"/>
                <w:lang w:val="en-US" w:eastAsia="en-US"/>
              </w:rPr>
            </w:pPr>
            <w:proofErr w:type="spellStart"/>
            <w:r w:rsidRPr="00E54552">
              <w:rPr>
                <w:rFonts w:ascii="Book Antiqua" w:eastAsia="Calibri" w:hAnsi="Book Antiqua"/>
                <w:sz w:val="18"/>
                <w:szCs w:val="18"/>
                <w:lang w:val="en-US" w:eastAsia="en-US"/>
              </w:rPr>
              <w:t>Δυν</w:t>
            </w:r>
            <w:proofErr w:type="spellEnd"/>
            <w:r w:rsidRPr="00E54552">
              <w:rPr>
                <w:rFonts w:ascii="Book Antiqua" w:eastAsia="Calibri" w:hAnsi="Book Antiqua"/>
                <w:sz w:val="18"/>
                <w:szCs w:val="18"/>
                <w:lang w:val="en-US" w:eastAsia="en-US"/>
              </w:rPr>
              <w:t xml:space="preserve">ατότητα </w:t>
            </w:r>
            <w:proofErr w:type="spellStart"/>
            <w:r w:rsidRPr="00E54552">
              <w:rPr>
                <w:rFonts w:ascii="Book Antiqua" w:eastAsia="Calibri" w:hAnsi="Book Antiqua"/>
                <w:sz w:val="18"/>
                <w:szCs w:val="18"/>
                <w:lang w:val="en-US" w:eastAsia="en-US"/>
              </w:rPr>
              <w:t>εξ</w:t>
            </w:r>
            <w:proofErr w:type="spellEnd"/>
            <w:r w:rsidRPr="00E54552">
              <w:rPr>
                <w:rFonts w:ascii="Book Antiqua" w:eastAsia="Calibri" w:hAnsi="Book Antiqua"/>
                <w:sz w:val="18"/>
                <w:szCs w:val="18"/>
                <w:lang w:val="en-US" w:eastAsia="en-US"/>
              </w:rPr>
              <w:t>αγωγής report</w:t>
            </w:r>
          </w:p>
          <w:p w:rsidR="00E54552" w:rsidRPr="00E54552" w:rsidRDefault="00E54552" w:rsidP="00E54552">
            <w:pPr>
              <w:suppressAutoHyphens w:val="0"/>
              <w:spacing w:after="160" w:line="256" w:lineRule="auto"/>
              <w:rPr>
                <w:rFonts w:ascii="Book Antiqua" w:eastAsia="Calibri" w:hAnsi="Book Antiqua"/>
                <w:sz w:val="18"/>
                <w:szCs w:val="18"/>
                <w:lang w:eastAsia="en-US"/>
              </w:rPr>
            </w:pPr>
          </w:p>
          <w:p w:rsidR="00E54552" w:rsidRPr="00E54552" w:rsidRDefault="00E54552" w:rsidP="00E54552">
            <w:pPr>
              <w:suppressAutoHyphens w:val="0"/>
              <w:spacing w:after="160" w:line="256" w:lineRule="auto"/>
              <w:rPr>
                <w:rFonts w:ascii="Book Antiqua" w:eastAsia="Calibri" w:hAnsi="Book Antiqua"/>
                <w:sz w:val="18"/>
                <w:szCs w:val="18"/>
                <w:lang w:eastAsia="en-US"/>
              </w:rPr>
            </w:pPr>
            <w:r w:rsidRPr="00E54552">
              <w:rPr>
                <w:rFonts w:ascii="Book Antiqua" w:eastAsia="Calibri" w:hAnsi="Book Antiqua"/>
                <w:b/>
                <w:bCs/>
                <w:sz w:val="18"/>
                <w:szCs w:val="18"/>
                <w:lang w:eastAsia="en-US"/>
              </w:rPr>
              <w:t xml:space="preserve">Αποδελτίωση Διαδικτύου – </w:t>
            </w:r>
            <w:proofErr w:type="spellStart"/>
            <w:r w:rsidRPr="00E54552">
              <w:rPr>
                <w:rFonts w:ascii="Book Antiqua" w:eastAsia="Calibri" w:hAnsi="Book Antiqua"/>
                <w:b/>
                <w:bCs/>
                <w:sz w:val="18"/>
                <w:szCs w:val="18"/>
                <w:lang w:eastAsia="en-US"/>
              </w:rPr>
              <w:t>social</w:t>
            </w:r>
            <w:proofErr w:type="spellEnd"/>
            <w:r w:rsidRPr="00E54552">
              <w:rPr>
                <w:rFonts w:ascii="Book Antiqua" w:eastAsia="Calibri" w:hAnsi="Book Antiqua"/>
                <w:b/>
                <w:bCs/>
                <w:sz w:val="18"/>
                <w:szCs w:val="18"/>
                <w:lang w:eastAsia="en-US"/>
              </w:rPr>
              <w:t xml:space="preserve"> </w:t>
            </w:r>
            <w:proofErr w:type="spellStart"/>
            <w:r w:rsidRPr="00E54552">
              <w:rPr>
                <w:rFonts w:ascii="Book Antiqua" w:eastAsia="Calibri" w:hAnsi="Book Antiqua"/>
                <w:b/>
                <w:bCs/>
                <w:sz w:val="18"/>
                <w:szCs w:val="18"/>
                <w:lang w:eastAsia="en-US"/>
              </w:rPr>
              <w:t>media</w:t>
            </w:r>
            <w:proofErr w:type="spellEnd"/>
            <w:r w:rsidRPr="00E54552">
              <w:rPr>
                <w:rFonts w:ascii="Book Antiqua" w:eastAsia="Calibri" w:hAnsi="Book Antiqua"/>
                <w:sz w:val="18"/>
                <w:szCs w:val="18"/>
                <w:lang w:eastAsia="en-US"/>
              </w:rPr>
              <w:t>:</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24ωρη παρακολούθηση όλων των ειδησεογραφικών ιστοσελίδων &amp; </w:t>
            </w:r>
            <w:r w:rsidRPr="00E54552">
              <w:rPr>
                <w:rFonts w:ascii="Book Antiqua" w:eastAsia="Calibri" w:hAnsi="Book Antiqua"/>
                <w:color w:val="333333"/>
                <w:sz w:val="18"/>
                <w:szCs w:val="18"/>
                <w:lang w:val="en-US" w:eastAsia="el-GR"/>
              </w:rPr>
              <w:t>blogs</w:t>
            </w:r>
            <w:r w:rsidRPr="00E54552">
              <w:rPr>
                <w:rFonts w:ascii="Book Antiqua" w:eastAsia="Calibri" w:hAnsi="Book Antiqua"/>
                <w:color w:val="333333"/>
                <w:sz w:val="18"/>
                <w:szCs w:val="18"/>
                <w:lang w:eastAsia="el-GR"/>
              </w:rPr>
              <w:t>, με ιδιαίτερη έμφαση, λόγω εντοπιότητας, σε αυτά της Θεσσαλίας.</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Αποδελτίωση </w:t>
            </w:r>
            <w:r w:rsidRPr="00E54552">
              <w:rPr>
                <w:rFonts w:ascii="Book Antiqua" w:eastAsia="Calibri" w:hAnsi="Book Antiqua"/>
                <w:color w:val="333333"/>
                <w:sz w:val="18"/>
                <w:szCs w:val="18"/>
                <w:lang w:val="en-US" w:eastAsia="el-GR"/>
              </w:rPr>
              <w:t>Social media.</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lastRenderedPageBreak/>
              <w:t>Ενημέρωση τις καθημερινές, τα σαββατοκύριακα και τις αργίες.</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Δυνατότητα ανοίγματος δημοσιευμάτων σε διάφορες μορφές, π. χ. </w:t>
            </w:r>
            <w:r w:rsidRPr="00E54552">
              <w:rPr>
                <w:rFonts w:ascii="Book Antiqua" w:eastAsia="Calibri" w:hAnsi="Book Antiqua"/>
                <w:color w:val="333333"/>
                <w:sz w:val="18"/>
                <w:szCs w:val="18"/>
                <w:lang w:val="en-US" w:eastAsia="el-GR"/>
              </w:rPr>
              <w:t>jpg</w:t>
            </w:r>
            <w:r w:rsidRPr="00E54552">
              <w:rPr>
                <w:rFonts w:ascii="Book Antiqua" w:eastAsia="Calibri" w:hAnsi="Book Antiqua"/>
                <w:color w:val="333333"/>
                <w:sz w:val="18"/>
                <w:szCs w:val="18"/>
                <w:lang w:eastAsia="el-GR"/>
              </w:rPr>
              <w:t xml:space="preserve">, </w:t>
            </w:r>
            <w:r w:rsidRPr="00E54552">
              <w:rPr>
                <w:rFonts w:ascii="Book Antiqua" w:eastAsia="Calibri" w:hAnsi="Book Antiqua"/>
                <w:color w:val="333333"/>
                <w:sz w:val="18"/>
                <w:szCs w:val="18"/>
                <w:lang w:val="en-US" w:eastAsia="el-GR"/>
              </w:rPr>
              <w:t>pdf</w:t>
            </w:r>
            <w:r w:rsidRPr="00E54552">
              <w:rPr>
                <w:rFonts w:ascii="Book Antiqua" w:eastAsia="Calibri" w:hAnsi="Book Antiqua"/>
                <w:color w:val="333333"/>
                <w:sz w:val="18"/>
                <w:szCs w:val="18"/>
                <w:lang w:eastAsia="el-GR"/>
              </w:rPr>
              <w:t xml:space="preserve">, </w:t>
            </w:r>
            <w:r w:rsidRPr="00E54552">
              <w:rPr>
                <w:rFonts w:ascii="Book Antiqua" w:eastAsia="Calibri" w:hAnsi="Book Antiqua"/>
                <w:color w:val="333333"/>
                <w:sz w:val="18"/>
                <w:szCs w:val="18"/>
                <w:lang w:val="en-US" w:eastAsia="el-GR"/>
              </w:rPr>
              <w:t>excel</w:t>
            </w:r>
            <w:r w:rsidRPr="00E54552">
              <w:rPr>
                <w:rFonts w:ascii="Book Antiqua" w:eastAsia="Calibri" w:hAnsi="Book Antiqua"/>
                <w:color w:val="333333"/>
                <w:sz w:val="18"/>
                <w:szCs w:val="18"/>
                <w:lang w:eastAsia="el-GR"/>
              </w:rPr>
              <w:t>.</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Δυνατότητα χαρακτηρισμού δημοσιευμάτων ως θετικά, αρνητικά ή ουδέτερα.</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Φωτισμένη η λέξη – κλειδί μέσα στο δημοσίευμα.</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Δυνατότητα στατιστικής επεξεργασίας των δημοσιευμάτων (εντός των παροχών της πλατφόρμας)</w:t>
            </w:r>
          </w:p>
          <w:p w:rsidR="00E54552" w:rsidRPr="00E54552" w:rsidRDefault="00E54552" w:rsidP="00E54552">
            <w:pPr>
              <w:numPr>
                <w:ilvl w:val="0"/>
                <w:numId w:val="8"/>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Δυνατότητα εξαγωγής </w:t>
            </w:r>
            <w:r w:rsidRPr="00E54552">
              <w:rPr>
                <w:rFonts w:ascii="Book Antiqua" w:eastAsia="Calibri" w:hAnsi="Book Antiqua"/>
                <w:color w:val="333333"/>
                <w:sz w:val="18"/>
                <w:szCs w:val="18"/>
                <w:lang w:val="en-US" w:eastAsia="el-GR"/>
              </w:rPr>
              <w:t>report</w:t>
            </w:r>
          </w:p>
          <w:p w:rsidR="00E54552" w:rsidRPr="00E54552" w:rsidRDefault="00E54552" w:rsidP="00E54552">
            <w:pPr>
              <w:suppressAutoHyphens w:val="0"/>
              <w:spacing w:after="160" w:line="256" w:lineRule="auto"/>
              <w:rPr>
                <w:rFonts w:ascii="Book Antiqua" w:eastAsia="Calibri" w:hAnsi="Book Antiqua"/>
                <w:sz w:val="18"/>
                <w:szCs w:val="18"/>
                <w:lang w:eastAsia="en-US"/>
              </w:rPr>
            </w:pPr>
          </w:p>
          <w:p w:rsidR="00E54552" w:rsidRPr="00E54552" w:rsidRDefault="00E54552" w:rsidP="00E54552">
            <w:pPr>
              <w:suppressAutoHyphens w:val="0"/>
              <w:spacing w:after="160" w:line="256" w:lineRule="auto"/>
              <w:rPr>
                <w:rFonts w:ascii="Book Antiqua" w:eastAsia="Calibri" w:hAnsi="Book Antiqua"/>
                <w:sz w:val="18"/>
                <w:szCs w:val="18"/>
                <w:lang w:eastAsia="en-US"/>
              </w:rPr>
            </w:pPr>
            <w:r w:rsidRPr="00E54552">
              <w:rPr>
                <w:rFonts w:ascii="Book Antiqua" w:eastAsia="Calibri" w:hAnsi="Book Antiqua"/>
                <w:b/>
                <w:bCs/>
                <w:sz w:val="18"/>
                <w:szCs w:val="18"/>
                <w:lang w:eastAsia="en-US"/>
              </w:rPr>
              <w:t>Αποδελτίωση Τηλεόρασης – Ραδιοφώνου</w:t>
            </w:r>
            <w:r w:rsidRPr="00E54552">
              <w:rPr>
                <w:rFonts w:ascii="Book Antiqua" w:eastAsia="Calibri" w:hAnsi="Book Antiqua"/>
                <w:sz w:val="18"/>
                <w:szCs w:val="18"/>
                <w:lang w:eastAsia="en-US"/>
              </w:rPr>
              <w:t>:</w:t>
            </w:r>
          </w:p>
          <w:p w:rsidR="00E54552" w:rsidRPr="00E54552" w:rsidRDefault="00E54552" w:rsidP="00E54552">
            <w:pPr>
              <w:numPr>
                <w:ilvl w:val="0"/>
                <w:numId w:val="9"/>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Πλήρη ραδιοτηλεοπτική κάλυψη των πανελλαδικών καναλιών. </w:t>
            </w:r>
          </w:p>
          <w:p w:rsidR="00E54552" w:rsidRPr="00E54552" w:rsidRDefault="00E54552" w:rsidP="00E54552">
            <w:pPr>
              <w:numPr>
                <w:ilvl w:val="0"/>
                <w:numId w:val="9"/>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b/>
                <w:bCs/>
                <w:color w:val="333333"/>
                <w:sz w:val="18"/>
                <w:szCs w:val="18"/>
                <w:lang w:eastAsia="el-GR"/>
              </w:rPr>
              <w:t>Κάλυψη επαρχιακών καναλιών, με έμφαση, λόγω εντοπιότητας, στα κανάλια της Θεσσαλίας, του Νομού Φθιώτιδας και της Βόρειας Ελλάδας.</w:t>
            </w:r>
            <w:r w:rsidRPr="00E54552">
              <w:rPr>
                <w:rFonts w:ascii="Book Antiqua" w:eastAsia="Calibri" w:hAnsi="Book Antiqua"/>
                <w:color w:val="333333"/>
                <w:sz w:val="18"/>
                <w:szCs w:val="18"/>
                <w:lang w:eastAsia="el-GR"/>
              </w:rPr>
              <w:t xml:space="preserve"> </w:t>
            </w:r>
          </w:p>
          <w:p w:rsidR="00E54552" w:rsidRPr="00E54552" w:rsidRDefault="00E54552" w:rsidP="00E54552">
            <w:pPr>
              <w:numPr>
                <w:ilvl w:val="0"/>
                <w:numId w:val="9"/>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 xml:space="preserve">Η ανάλυση των αποσπασμάτων </w:t>
            </w:r>
            <w:proofErr w:type="spellStart"/>
            <w:r w:rsidRPr="00E54552">
              <w:rPr>
                <w:rFonts w:ascii="Book Antiqua" w:eastAsia="Calibri" w:hAnsi="Book Antiqua"/>
                <w:color w:val="333333"/>
                <w:sz w:val="18"/>
                <w:szCs w:val="18"/>
                <w:lang w:eastAsia="el-GR"/>
              </w:rPr>
              <w:t>video</w:t>
            </w:r>
            <w:proofErr w:type="spellEnd"/>
            <w:r w:rsidRPr="00E54552">
              <w:rPr>
                <w:rFonts w:ascii="Book Antiqua" w:eastAsia="Calibri" w:hAnsi="Book Antiqua"/>
                <w:color w:val="333333"/>
                <w:sz w:val="18"/>
                <w:szCs w:val="18"/>
                <w:lang w:eastAsia="el-GR"/>
              </w:rPr>
              <w:t xml:space="preserve"> είναι υψηλής ποιότητας, </w:t>
            </w:r>
            <w:r w:rsidRPr="00E54552">
              <w:rPr>
                <w:rFonts w:ascii="Book Antiqua" w:eastAsia="Calibri" w:hAnsi="Book Antiqua"/>
                <w:b/>
                <w:bCs/>
                <w:color w:val="333333"/>
                <w:sz w:val="18"/>
                <w:szCs w:val="18"/>
                <w:lang w:eastAsia="el-GR"/>
              </w:rPr>
              <w:t>χωρίς καμία συμπίεση.</w:t>
            </w:r>
          </w:p>
          <w:p w:rsidR="00E54552" w:rsidRPr="00E54552" w:rsidRDefault="00E54552" w:rsidP="00E54552">
            <w:pPr>
              <w:numPr>
                <w:ilvl w:val="0"/>
                <w:numId w:val="9"/>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Δυνατότητα αναζήτησης πολλαπλών όρων στο ραδιοτηλεοπτικό περιεχόμενο όλων των καναλιών.</w:t>
            </w:r>
          </w:p>
          <w:p w:rsidR="00E54552" w:rsidRPr="00E54552" w:rsidRDefault="00E54552" w:rsidP="00E54552">
            <w:pPr>
              <w:numPr>
                <w:ilvl w:val="0"/>
                <w:numId w:val="9"/>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val="en-US" w:eastAsia="el-GR"/>
              </w:rPr>
              <w:t>Online</w:t>
            </w:r>
            <w:r w:rsidRPr="00E54552">
              <w:rPr>
                <w:rFonts w:ascii="Book Antiqua" w:eastAsia="Calibri" w:hAnsi="Book Antiqua"/>
                <w:color w:val="333333"/>
                <w:sz w:val="18"/>
                <w:szCs w:val="18"/>
                <w:lang w:eastAsia="el-GR"/>
              </w:rPr>
              <w:t xml:space="preserve"> αρχείο ραδιοφώνου / τηλεόρασης </w:t>
            </w:r>
            <w:r w:rsidRPr="00E54552">
              <w:rPr>
                <w:rFonts w:ascii="Book Antiqua" w:eastAsia="Calibri" w:hAnsi="Book Antiqua"/>
                <w:b/>
                <w:bCs/>
                <w:color w:val="333333"/>
                <w:sz w:val="18"/>
                <w:szCs w:val="18"/>
                <w:lang w:eastAsia="el-GR"/>
              </w:rPr>
              <w:t>τουλάχιστον ενός έτους, άμεσα διαθέσιμο από την ημερομηνία έναρξης της σύμβασης.</w:t>
            </w:r>
          </w:p>
          <w:p w:rsidR="00E54552" w:rsidRPr="00E54552" w:rsidRDefault="00E54552" w:rsidP="00E54552">
            <w:pPr>
              <w:numPr>
                <w:ilvl w:val="0"/>
                <w:numId w:val="9"/>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Ενημέρωση τις καθημερινές, τα σαββατοκύριακα και τις αργίες.</w:t>
            </w:r>
          </w:p>
          <w:p w:rsidR="00E54552" w:rsidRPr="00E54552" w:rsidRDefault="00E54552" w:rsidP="00E54552">
            <w:pPr>
              <w:numPr>
                <w:ilvl w:val="0"/>
                <w:numId w:val="9"/>
              </w:numPr>
              <w:suppressAutoHyphens w:val="0"/>
              <w:spacing w:after="160" w:line="360" w:lineRule="auto"/>
              <w:jc w:val="both"/>
              <w:rPr>
                <w:rFonts w:ascii="Book Antiqua" w:eastAsia="Calibri" w:hAnsi="Book Antiqua"/>
                <w:color w:val="333333"/>
                <w:sz w:val="18"/>
                <w:szCs w:val="18"/>
                <w:lang w:eastAsia="el-GR"/>
              </w:rPr>
            </w:pPr>
            <w:r w:rsidRPr="00E54552">
              <w:rPr>
                <w:rFonts w:ascii="Book Antiqua" w:eastAsia="Calibri" w:hAnsi="Book Antiqua"/>
                <w:color w:val="333333"/>
                <w:sz w:val="18"/>
                <w:szCs w:val="18"/>
                <w:lang w:eastAsia="el-GR"/>
              </w:rPr>
              <w:t>Δυνατότητα στατιστικής επεξεργασίας των δημοσιευμάτων (εντός των παροχών της πλατφόρμας)</w:t>
            </w:r>
          </w:p>
          <w:p w:rsidR="00E54552" w:rsidRPr="00E54552" w:rsidRDefault="00E54552" w:rsidP="00E54552">
            <w:pPr>
              <w:numPr>
                <w:ilvl w:val="0"/>
                <w:numId w:val="6"/>
              </w:numPr>
              <w:suppressAutoHyphens w:val="0"/>
              <w:autoSpaceDE w:val="0"/>
              <w:autoSpaceDN w:val="0"/>
              <w:adjustRightInd w:val="0"/>
              <w:spacing w:after="160" w:line="256" w:lineRule="auto"/>
              <w:contextualSpacing/>
              <w:rPr>
                <w:rFonts w:ascii="Book Antiqua" w:eastAsia="Calibri" w:hAnsi="Book Antiqua" w:cs="Georgia"/>
                <w:color w:val="000000"/>
                <w:sz w:val="18"/>
                <w:szCs w:val="18"/>
                <w:lang w:eastAsia="en-US"/>
              </w:rPr>
            </w:pPr>
            <w:r w:rsidRPr="00E54552">
              <w:rPr>
                <w:rFonts w:ascii="Book Antiqua" w:eastAsia="Calibri" w:hAnsi="Book Antiqua"/>
                <w:color w:val="333333"/>
                <w:sz w:val="18"/>
                <w:szCs w:val="18"/>
                <w:lang w:eastAsia="el-GR"/>
              </w:rPr>
              <w:t xml:space="preserve">Δυνατότητα εξαγωγής </w:t>
            </w:r>
            <w:proofErr w:type="spellStart"/>
            <w:r w:rsidRPr="00E54552">
              <w:rPr>
                <w:rFonts w:ascii="Book Antiqua" w:eastAsia="Calibri" w:hAnsi="Book Antiqua"/>
                <w:color w:val="333333"/>
                <w:sz w:val="18"/>
                <w:szCs w:val="18"/>
                <w:lang w:eastAsia="el-GR"/>
              </w:rPr>
              <w:t>report</w:t>
            </w:r>
            <w:proofErr w:type="spellEnd"/>
          </w:p>
          <w:p w:rsidR="00E54552" w:rsidRPr="00E54552" w:rsidRDefault="00E54552" w:rsidP="00E54552">
            <w:pPr>
              <w:suppressAutoHyphens w:val="0"/>
              <w:autoSpaceDE w:val="0"/>
              <w:autoSpaceDN w:val="0"/>
              <w:adjustRightInd w:val="0"/>
              <w:ind w:left="720"/>
              <w:contextualSpacing/>
              <w:rPr>
                <w:rFonts w:ascii="Book Antiqua" w:eastAsia="Calibri" w:hAnsi="Book Antiqua"/>
                <w:color w:val="333333"/>
                <w:sz w:val="18"/>
                <w:szCs w:val="18"/>
                <w:lang w:eastAsia="el-GR"/>
              </w:rPr>
            </w:pPr>
          </w:p>
          <w:p w:rsidR="00E54552" w:rsidRPr="00E54552" w:rsidRDefault="00E54552" w:rsidP="00E54552">
            <w:pPr>
              <w:suppressAutoHyphens w:val="0"/>
              <w:autoSpaceDE w:val="0"/>
              <w:autoSpaceDN w:val="0"/>
              <w:adjustRightInd w:val="0"/>
              <w:rPr>
                <w:rFonts w:ascii="Book Antiqua" w:eastAsia="Calibri" w:hAnsi="Book Antiqua" w:cs="Georgia"/>
                <w:color w:val="000000"/>
                <w:sz w:val="18"/>
                <w:szCs w:val="18"/>
                <w:lang w:eastAsia="en-US"/>
              </w:rPr>
            </w:pPr>
            <w:r w:rsidRPr="00E54552">
              <w:rPr>
                <w:rFonts w:ascii="Book Antiqua" w:eastAsia="Calibri" w:hAnsi="Book Antiqua" w:cs="Georgia"/>
                <w:b/>
                <w:color w:val="000000"/>
                <w:sz w:val="18"/>
                <w:szCs w:val="18"/>
                <w:lang w:eastAsia="en-US"/>
              </w:rPr>
              <w:t>ΑΠΑΙΤΟΥΜΕΝΑ</w:t>
            </w:r>
            <w:r w:rsidRPr="00E54552">
              <w:rPr>
                <w:rFonts w:ascii="Book Antiqua" w:eastAsia="Calibri" w:hAnsi="Book Antiqua" w:cs="Georgia"/>
                <w:color w:val="000000"/>
                <w:sz w:val="18"/>
                <w:szCs w:val="18"/>
                <w:lang w:eastAsia="en-US"/>
              </w:rPr>
              <w:t>:</w:t>
            </w:r>
          </w:p>
          <w:p w:rsidR="00E54552" w:rsidRPr="00E54552" w:rsidRDefault="00E54552" w:rsidP="00E54552">
            <w:pPr>
              <w:suppressAutoHyphens w:val="0"/>
              <w:autoSpaceDE w:val="0"/>
              <w:autoSpaceDN w:val="0"/>
              <w:adjustRightInd w:val="0"/>
              <w:rPr>
                <w:rFonts w:ascii="Book Antiqua" w:eastAsia="Calibri" w:hAnsi="Book Antiqua" w:cs="Calibri"/>
                <w:color w:val="000000"/>
                <w:sz w:val="18"/>
                <w:szCs w:val="18"/>
                <w:lang w:eastAsia="en-US"/>
              </w:rPr>
            </w:pPr>
          </w:p>
          <w:p w:rsidR="00E54552" w:rsidRPr="00E54552" w:rsidRDefault="00E54552" w:rsidP="00E54552">
            <w:pPr>
              <w:numPr>
                <w:ilvl w:val="0"/>
                <w:numId w:val="10"/>
              </w:numPr>
              <w:suppressAutoHyphens w:val="0"/>
              <w:autoSpaceDE w:val="0"/>
              <w:autoSpaceDN w:val="0"/>
              <w:adjustRightInd w:val="0"/>
              <w:spacing w:after="160" w:line="360" w:lineRule="auto"/>
              <w:rPr>
                <w:rFonts w:ascii="Book Antiqua" w:eastAsia="Calibri" w:hAnsi="Book Antiqua" w:cs="Calibri"/>
                <w:color w:val="000000"/>
                <w:sz w:val="18"/>
                <w:szCs w:val="18"/>
                <w:lang w:eastAsia="en-US"/>
              </w:rPr>
            </w:pPr>
            <w:r w:rsidRPr="00E54552">
              <w:rPr>
                <w:rFonts w:ascii="Book Antiqua" w:eastAsia="Calibri" w:hAnsi="Book Antiqua" w:cs="Calibri"/>
                <w:color w:val="000000"/>
                <w:sz w:val="18"/>
                <w:szCs w:val="18"/>
                <w:lang w:eastAsia="en-US"/>
              </w:rPr>
              <w:t xml:space="preserve">Απαιτείται </w:t>
            </w:r>
            <w:r w:rsidRPr="00E54552">
              <w:rPr>
                <w:rFonts w:ascii="Book Antiqua" w:eastAsia="Calibri" w:hAnsi="Book Antiqua" w:cs="Calibri"/>
                <w:b/>
                <w:color w:val="000000"/>
                <w:sz w:val="18"/>
                <w:szCs w:val="18"/>
                <w:lang w:eastAsia="en-US"/>
              </w:rPr>
              <w:t>δοκιμαστική περίοδος δύο εβδομάδων, με πλήρως ενεργοποιημένες υπηρεσίες</w:t>
            </w:r>
            <w:r w:rsidRPr="00E54552">
              <w:rPr>
                <w:rFonts w:ascii="Book Antiqua" w:eastAsia="Calibri" w:hAnsi="Book Antiqua" w:cs="Calibri"/>
                <w:color w:val="000000"/>
                <w:sz w:val="18"/>
                <w:szCs w:val="18"/>
                <w:lang w:eastAsia="en-US"/>
              </w:rPr>
              <w:t>, για την αξιολόγηση της πλατφόρμας αποδελτίωσης.</w:t>
            </w:r>
          </w:p>
          <w:p w:rsidR="00E54552" w:rsidRPr="00E54552" w:rsidRDefault="00E54552" w:rsidP="00E54552">
            <w:pPr>
              <w:numPr>
                <w:ilvl w:val="0"/>
                <w:numId w:val="10"/>
              </w:numPr>
              <w:suppressAutoHyphens w:val="0"/>
              <w:autoSpaceDE w:val="0"/>
              <w:autoSpaceDN w:val="0"/>
              <w:adjustRightInd w:val="0"/>
              <w:spacing w:after="160" w:line="360" w:lineRule="auto"/>
              <w:rPr>
                <w:rFonts w:ascii="Book Antiqua" w:eastAsia="Calibri" w:hAnsi="Book Antiqua" w:cs="Georgia"/>
                <w:color w:val="000000"/>
                <w:sz w:val="18"/>
                <w:szCs w:val="18"/>
                <w:lang w:eastAsia="en-US"/>
              </w:rPr>
            </w:pPr>
            <w:r w:rsidRPr="00E54552">
              <w:rPr>
                <w:rFonts w:ascii="Book Antiqua" w:eastAsia="Calibri" w:hAnsi="Book Antiqua" w:cs="Calibri"/>
                <w:color w:val="000000"/>
                <w:sz w:val="18"/>
                <w:szCs w:val="18"/>
                <w:lang w:eastAsia="en-US"/>
              </w:rPr>
              <w:t xml:space="preserve">Απαιτείται η </w:t>
            </w:r>
            <w:r w:rsidRPr="00E54552">
              <w:rPr>
                <w:rFonts w:ascii="Book Antiqua" w:eastAsia="Calibri" w:hAnsi="Book Antiqua" w:cs="Calibri"/>
                <w:b/>
                <w:color w:val="000000"/>
                <w:sz w:val="18"/>
                <w:szCs w:val="18"/>
                <w:lang w:eastAsia="en-US"/>
              </w:rPr>
              <w:t>προσκόμιση λίστας</w:t>
            </w:r>
            <w:r w:rsidRPr="00E54552">
              <w:rPr>
                <w:rFonts w:ascii="Book Antiqua" w:eastAsia="Calibri" w:hAnsi="Book Antiqua" w:cs="Calibri"/>
                <w:color w:val="000000"/>
                <w:sz w:val="18"/>
                <w:szCs w:val="18"/>
                <w:lang w:eastAsia="en-US"/>
              </w:rPr>
              <w:t xml:space="preserve"> με τα έντυπα και ραδιοτηλεοπτικά μέσα κάλυψης από την περιοχή της Θεσσαλίας και Φθιώτιδας.</w:t>
            </w:r>
          </w:p>
        </w:tc>
      </w:tr>
    </w:tbl>
    <w:p w:rsidR="009736DF" w:rsidRDefault="009736DF" w:rsidP="00D10A5F">
      <w:pPr>
        <w:autoSpaceDE w:val="0"/>
        <w:autoSpaceDN w:val="0"/>
        <w:adjustRightInd w:val="0"/>
        <w:spacing w:after="120"/>
        <w:jc w:val="center"/>
        <w:rPr>
          <w:rFonts w:eastAsia="Calibri"/>
          <w:b/>
          <w:bCs/>
        </w:rPr>
      </w:pPr>
    </w:p>
    <w:p w:rsidR="00E54552" w:rsidRDefault="00E54552" w:rsidP="00E54552">
      <w:pPr>
        <w:autoSpaceDE w:val="0"/>
        <w:autoSpaceDN w:val="0"/>
        <w:adjustRightInd w:val="0"/>
        <w:spacing w:after="120"/>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424837" w:rsidRPr="00424837" w:rsidRDefault="00D10A5F" w:rsidP="00424837">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F04C39">
        <w:rPr>
          <w:rFonts w:ascii="Times New Roman" w:hAnsi="Times New Roman" w:cs="Times New Roman"/>
          <w:b/>
        </w:rPr>
        <w:t>14</w:t>
      </w:r>
      <w:r w:rsidR="00CB6619" w:rsidRPr="00B04443">
        <w:rPr>
          <w:rFonts w:ascii="Times New Roman" w:hAnsi="Times New Roman" w:cs="Times New Roman"/>
          <w:b/>
        </w:rPr>
        <w:t>-</w:t>
      </w:r>
      <w:r w:rsidR="00340081" w:rsidRPr="00B04443">
        <w:rPr>
          <w:rFonts w:ascii="Times New Roman" w:hAnsi="Times New Roman" w:cs="Times New Roman"/>
          <w:b/>
        </w:rPr>
        <w:t>0</w:t>
      </w:r>
      <w:r w:rsidR="00E54552">
        <w:rPr>
          <w:rFonts w:ascii="Times New Roman" w:hAnsi="Times New Roman" w:cs="Times New Roman"/>
          <w:b/>
        </w:rPr>
        <w:t>1-2021</w:t>
      </w:r>
      <w:r w:rsidR="00424837">
        <w:rPr>
          <w:rFonts w:ascii="Times New Roman" w:hAnsi="Times New Roman" w:cs="Times New Roman"/>
          <w:b/>
        </w:rPr>
        <w:t>,</w:t>
      </w:r>
      <w:r w:rsidRPr="00B04443">
        <w:rPr>
          <w:rFonts w:ascii="Times New Roman" w:hAnsi="Times New Roman" w:cs="Times New Roman"/>
          <w:b/>
        </w:rPr>
        <w:t xml:space="preserve"> </w:t>
      </w:r>
      <w:r w:rsidR="00880EC4" w:rsidRPr="00B04443">
        <w:rPr>
          <w:rFonts w:ascii="Times New Roman" w:hAnsi="Times New Roman" w:cs="Times New Roman"/>
          <w:b/>
        </w:rPr>
        <w:t xml:space="preserve">ημέρα </w:t>
      </w:r>
      <w:r w:rsidR="00F04C39">
        <w:rPr>
          <w:rFonts w:ascii="Times New Roman" w:hAnsi="Times New Roman" w:cs="Times New Roman"/>
          <w:b/>
        </w:rPr>
        <w:t>Πέμπτη</w:t>
      </w:r>
      <w:r w:rsidR="003F78C6" w:rsidRPr="00B04443">
        <w:rPr>
          <w:rFonts w:ascii="Times New Roman" w:hAnsi="Times New Roman" w:cs="Times New Roman"/>
          <w:b/>
        </w:rPr>
        <w:t xml:space="preserve"> και ώρα 1</w:t>
      </w:r>
      <w:r w:rsidR="00E54552">
        <w:rPr>
          <w:rFonts w:ascii="Times New Roman" w:hAnsi="Times New Roman" w:cs="Times New Roman"/>
          <w:b/>
        </w:rPr>
        <w:t>0</w:t>
      </w:r>
      <w:r w:rsidR="003F78C6" w:rsidRPr="00B04443">
        <w:rPr>
          <w:rFonts w:ascii="Times New Roman" w:hAnsi="Times New Roman" w:cs="Times New Roman"/>
          <w:b/>
        </w:rPr>
        <w:t>.00</w:t>
      </w:r>
      <w:r w:rsidR="00424837">
        <w:rPr>
          <w:rFonts w:ascii="Times New Roman" w:hAnsi="Times New Roman" w:cs="Times New Roman"/>
          <w:b/>
        </w:rPr>
        <w:t xml:space="preserve"> π.μ.</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 xml:space="preserve">το Βόλο </w:t>
      </w:r>
      <w:r w:rsidRPr="00020215">
        <w:rPr>
          <w:rFonts w:ascii="Times New Roman" w:hAnsi="Times New Roman" w:cs="Times New Roman"/>
        </w:rPr>
        <w:t>,</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Αργοναυτών -</w:t>
      </w:r>
      <w:proofErr w:type="spellStart"/>
      <w:r w:rsidR="00504E14" w:rsidRPr="00020215">
        <w:rPr>
          <w:rFonts w:ascii="Times New Roman" w:hAnsi="Times New Roman" w:cs="Times New Roman"/>
        </w:rPr>
        <w:t>Φιλλελήνων</w:t>
      </w:r>
      <w:proofErr w:type="spellEnd"/>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424837" w:rsidRPr="00A15490">
          <w:rPr>
            <w:rStyle w:val="-"/>
            <w:rFonts w:ascii="Times New Roman" w:hAnsi="Times New Roman" w:cs="Times New Roman"/>
            <w:lang w:val="en-US"/>
          </w:rPr>
          <w:t>promith</w:t>
        </w:r>
        <w:r w:rsidR="00424837" w:rsidRPr="00A15490">
          <w:rPr>
            <w:rStyle w:val="-"/>
            <w:rFonts w:ascii="Times New Roman" w:hAnsi="Times New Roman" w:cs="Times New Roman"/>
          </w:rPr>
          <w:t>@</w:t>
        </w:r>
        <w:r w:rsidR="00424837" w:rsidRPr="00A15490">
          <w:rPr>
            <w:rStyle w:val="-"/>
            <w:rFonts w:ascii="Times New Roman" w:hAnsi="Times New Roman" w:cs="Times New Roman"/>
            <w:lang w:val="en-US"/>
          </w:rPr>
          <w:t>uth</w:t>
        </w:r>
        <w:r w:rsidR="00424837" w:rsidRPr="00A15490">
          <w:rPr>
            <w:rStyle w:val="-"/>
            <w:rFonts w:ascii="Times New Roman" w:hAnsi="Times New Roman" w:cs="Times New Roman"/>
          </w:rPr>
          <w:t>.</w:t>
        </w:r>
        <w:r w:rsidR="00424837" w:rsidRPr="00A15490">
          <w:rPr>
            <w:rStyle w:val="-"/>
            <w:rFonts w:ascii="Times New Roman" w:hAnsi="Times New Roman" w:cs="Times New Roman"/>
            <w:lang w:val="en-US"/>
          </w:rPr>
          <w:t>gr</w:t>
        </w:r>
      </w:hyperlink>
      <w:r w:rsidR="00424837">
        <w:rPr>
          <w:rFonts w:ascii="Times New Roman" w:hAnsi="Times New Roman" w:cs="Times New Roman"/>
        </w:rPr>
        <w:t xml:space="preserve">. </w:t>
      </w:r>
      <w:r w:rsidR="00424837" w:rsidRPr="00424837">
        <w:rPr>
          <w:rFonts w:ascii="Times New Roman" w:hAnsi="Times New Roman" w:cs="Times New Roman"/>
        </w:rPr>
        <w:t xml:space="preserve">Λόγω των μέτρων για την αποφυγή διάδοσης του </w:t>
      </w:r>
      <w:proofErr w:type="spellStart"/>
      <w:r w:rsidR="00424837" w:rsidRPr="00424837">
        <w:rPr>
          <w:rFonts w:ascii="Times New Roman" w:hAnsi="Times New Roman" w:cs="Times New Roman"/>
        </w:rPr>
        <w:t>κορωνοϊού</w:t>
      </w:r>
      <w:proofErr w:type="spellEnd"/>
      <w:r w:rsidR="00424837" w:rsidRPr="00424837">
        <w:rPr>
          <w:rFonts w:ascii="Times New Roman" w:hAnsi="Times New Roman" w:cs="Times New Roman"/>
        </w:rPr>
        <w:t xml:space="preserve"> COVID-19 και της καθυστέρησης παράδοσης των εταιρειών ταχυμεταφορών,  μπορεί να γίνει δεκτή η προσφορά σας με e-</w:t>
      </w:r>
      <w:proofErr w:type="spellStart"/>
      <w:r w:rsidR="00424837" w:rsidRPr="00424837">
        <w:rPr>
          <w:rFonts w:ascii="Times New Roman" w:hAnsi="Times New Roman" w:cs="Times New Roman"/>
        </w:rPr>
        <w:t>mail</w:t>
      </w:r>
      <w:proofErr w:type="spellEnd"/>
      <w:r w:rsidR="00424837" w:rsidRPr="00424837">
        <w:rPr>
          <w:rFonts w:ascii="Times New Roman" w:hAnsi="Times New Roman" w:cs="Times New Roman"/>
        </w:rPr>
        <w:t xml:space="preserve">,  </w:t>
      </w:r>
      <w:proofErr w:type="spellStart"/>
      <w:r w:rsidR="00424837" w:rsidRPr="00424837">
        <w:rPr>
          <w:rFonts w:ascii="Times New Roman" w:hAnsi="Times New Roman" w:cs="Times New Roman"/>
        </w:rPr>
        <w:t>σκαναρισμένα</w:t>
      </w:r>
      <w:proofErr w:type="spellEnd"/>
      <w:r w:rsidR="00424837" w:rsidRPr="00424837">
        <w:rPr>
          <w:rFonts w:ascii="Times New Roman" w:hAnsi="Times New Roman" w:cs="Times New Roman"/>
        </w:rPr>
        <w:t xml:space="preserve"> και ενυπόγραφα τα έγγραφά σας, </w:t>
      </w:r>
      <w:r w:rsidR="00F65B06">
        <w:rPr>
          <w:rFonts w:ascii="Times New Roman" w:hAnsi="Times New Roman" w:cs="Times New Roman"/>
          <w:b/>
        </w:rPr>
        <w:t>μέχρι τις 14</w:t>
      </w:r>
      <w:r w:rsidR="00424837" w:rsidRPr="00424837">
        <w:rPr>
          <w:rFonts w:ascii="Times New Roman" w:hAnsi="Times New Roman" w:cs="Times New Roman"/>
          <w:b/>
        </w:rPr>
        <w:t>/01/2021</w:t>
      </w:r>
      <w:r w:rsidR="00424837">
        <w:rPr>
          <w:rFonts w:ascii="Times New Roman" w:hAnsi="Times New Roman" w:cs="Times New Roman"/>
          <w:b/>
        </w:rPr>
        <w:t xml:space="preserve">, </w:t>
      </w:r>
      <w:r w:rsidR="00424837" w:rsidRPr="00424837">
        <w:rPr>
          <w:rFonts w:ascii="Times New Roman" w:hAnsi="Times New Roman" w:cs="Times New Roman"/>
          <w:b/>
        </w:rPr>
        <w:t xml:space="preserve">ημέρα </w:t>
      </w:r>
      <w:r w:rsidR="00F65B06" w:rsidRPr="00F65B06">
        <w:rPr>
          <w:rFonts w:ascii="Times New Roman" w:hAnsi="Times New Roman" w:cs="Times New Roman"/>
          <w:b/>
        </w:rPr>
        <w:t xml:space="preserve">Πέμπτη </w:t>
      </w:r>
      <w:r w:rsidR="00424837">
        <w:rPr>
          <w:rFonts w:ascii="Times New Roman" w:hAnsi="Times New Roman" w:cs="Times New Roman"/>
          <w:b/>
        </w:rPr>
        <w:t xml:space="preserve">και ώρα </w:t>
      </w:r>
      <w:r w:rsidR="00424837" w:rsidRPr="00424837">
        <w:rPr>
          <w:rFonts w:ascii="Times New Roman" w:hAnsi="Times New Roman" w:cs="Times New Roman"/>
          <w:b/>
        </w:rPr>
        <w:t>10:00 π.μ</w:t>
      </w:r>
      <w:r w:rsidR="00424837">
        <w:rPr>
          <w:rFonts w:ascii="Times New Roman" w:hAnsi="Times New Roman" w:cs="Times New Roman"/>
          <w:b/>
        </w:rPr>
        <w:t>.</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955A4F">
        <w:rPr>
          <w:rFonts w:ascii="Times New Roman" w:hAnsi="Times New Roman" w:cs="Times New Roman"/>
          <w:b/>
        </w:rPr>
        <w:t>290</w:t>
      </w:r>
      <w:r w:rsidR="00DB7A95" w:rsidRPr="00020215">
        <w:rPr>
          <w:rFonts w:ascii="Times New Roman" w:hAnsi="Times New Roman" w:cs="Times New Roman"/>
          <w:b/>
        </w:rPr>
        <w:t>/</w:t>
      </w:r>
      <w:r w:rsidR="00424837">
        <w:rPr>
          <w:rFonts w:ascii="Times New Roman" w:hAnsi="Times New Roman" w:cs="Times New Roman"/>
          <w:b/>
        </w:rPr>
        <w:t>21</w:t>
      </w:r>
      <w:r w:rsidR="00B835F3" w:rsidRPr="00020215">
        <w:rPr>
          <w:rFonts w:ascii="Times New Roman" w:hAnsi="Times New Roman" w:cs="Times New Roman"/>
          <w:b/>
        </w:rPr>
        <w:t>/ΓΠ</w:t>
      </w:r>
      <w:r w:rsidR="00340081" w:rsidRPr="00020215">
        <w:rPr>
          <w:rFonts w:ascii="Times New Roman" w:hAnsi="Times New Roman" w:cs="Times New Roman"/>
          <w:b/>
        </w:rPr>
        <w:t>/</w:t>
      </w:r>
      <w:r w:rsidR="00424837">
        <w:rPr>
          <w:rFonts w:ascii="Times New Roman" w:hAnsi="Times New Roman" w:cs="Times New Roman"/>
          <w:b/>
        </w:rPr>
        <w:t>1</w:t>
      </w:r>
      <w:r w:rsidR="00706872" w:rsidRPr="00706872">
        <w:rPr>
          <w:rFonts w:ascii="Times New Roman" w:hAnsi="Times New Roman" w:cs="Times New Roman"/>
          <w:b/>
        </w:rPr>
        <w:t>2</w:t>
      </w:r>
      <w:r w:rsidR="009B462C" w:rsidRPr="00020215">
        <w:rPr>
          <w:rFonts w:ascii="Times New Roman" w:hAnsi="Times New Roman" w:cs="Times New Roman"/>
          <w:b/>
        </w:rPr>
        <w:t>-</w:t>
      </w:r>
      <w:r w:rsidR="00424837">
        <w:rPr>
          <w:rFonts w:ascii="Times New Roman" w:hAnsi="Times New Roman" w:cs="Times New Roman"/>
          <w:b/>
        </w:rPr>
        <w:t>01-2021</w:t>
      </w:r>
      <w:r w:rsidR="009B462C" w:rsidRPr="00020215">
        <w:rPr>
          <w:rFonts w:ascii="Times New Roman" w:hAnsi="Times New Roman" w:cs="Times New Roman"/>
          <w:b/>
        </w:rPr>
        <w:t xml:space="preserve"> </w:t>
      </w:r>
      <w:r w:rsidRPr="00020215">
        <w:rPr>
          <w:rFonts w:ascii="Times New Roman" w:hAnsi="Times New Roman" w:cs="Times New Roman"/>
          <w:b/>
        </w:rPr>
        <w:t>ΠΡΟΣΚΛΗΣΗ ΕΝΔΙΑΦΕΡΟΝΤΟΣ ΤΟΥ ΠΑΝΕΠΙΣΤΗΜΙΟΥ ΘΕΣΣΑΛΙΑΣ</w:t>
      </w:r>
    </w:p>
    <w:p w:rsidR="00340081" w:rsidRPr="00020215" w:rsidRDefault="00340081" w:rsidP="00424837">
      <w:pPr>
        <w:autoSpaceDE w:val="0"/>
        <w:autoSpaceDN w:val="0"/>
        <w:adjustRightInd w:val="0"/>
        <w:spacing w:after="120"/>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9736DF"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424837">
      <w:pPr>
        <w:suppressAutoHyphens w:val="0"/>
        <w:spacing w:line="360" w:lineRule="auto"/>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0F3CB7">
        <w:rPr>
          <w:b/>
        </w:rPr>
        <w:t>290</w:t>
      </w:r>
      <w:r w:rsidR="00706872">
        <w:rPr>
          <w:b/>
        </w:rPr>
        <w:t>/21/ΓΠ/12</w:t>
      </w:r>
      <w:r w:rsidR="00424837" w:rsidRPr="00424837">
        <w:rPr>
          <w:b/>
        </w:rPr>
        <w:t xml:space="preserve">-01-2021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10060" w:type="dxa"/>
        <w:jc w:val="center"/>
        <w:tblLook w:val="04A0" w:firstRow="1" w:lastRow="0" w:firstColumn="1" w:lastColumn="0" w:noHBand="0" w:noVBand="1"/>
      </w:tblPr>
      <w:tblGrid>
        <w:gridCol w:w="916"/>
        <w:gridCol w:w="1914"/>
        <w:gridCol w:w="1498"/>
        <w:gridCol w:w="1265"/>
        <w:gridCol w:w="1110"/>
        <w:gridCol w:w="1416"/>
        <w:gridCol w:w="1941"/>
      </w:tblGrid>
      <w:tr w:rsidR="007F3531" w:rsidRPr="007F3531" w:rsidTr="00892E35">
        <w:trPr>
          <w:trHeight w:val="568"/>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Α/Α</w:t>
            </w:r>
          </w:p>
        </w:tc>
        <w:tc>
          <w:tcPr>
            <w:tcW w:w="1914" w:type="dxa"/>
            <w:tcBorders>
              <w:top w:val="single" w:sz="4" w:space="0" w:color="auto"/>
              <w:left w:val="nil"/>
              <w:bottom w:val="single" w:sz="4" w:space="0" w:color="auto"/>
              <w:right w:val="single" w:sz="4" w:space="0" w:color="auto"/>
            </w:tcBorders>
            <w:shd w:val="clear" w:color="auto" w:fill="auto"/>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ΠΕΡΙΓΡΑΦΗ</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ΤΥΠΟΣ (τεμάχιο, λίτρο, κιλό, υπηρεσία κ.λπ.)</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ΣΥΝΟΛΙΚΟΣ ΠΡΟΫΠΟΛΟΓΙΣΜΟΣ ΜΕ Φ.Π.Α.</w:t>
            </w:r>
          </w:p>
        </w:tc>
        <w:tc>
          <w:tcPr>
            <w:tcW w:w="1941" w:type="dxa"/>
            <w:tcBorders>
              <w:top w:val="single" w:sz="4" w:space="0" w:color="auto"/>
              <w:left w:val="nil"/>
              <w:bottom w:val="single" w:sz="4" w:space="0" w:color="auto"/>
              <w:right w:val="single" w:sz="4" w:space="0" w:color="auto"/>
            </w:tcBorders>
            <w:shd w:val="clear" w:color="auto" w:fill="auto"/>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ΠΡΟΣΦΟΡΑ ΜΕ Φ.Π.Α 24%</w:t>
            </w:r>
          </w:p>
        </w:tc>
      </w:tr>
      <w:tr w:rsidR="00892E35" w:rsidRPr="007F3531" w:rsidTr="00892E35">
        <w:trPr>
          <w:trHeight w:val="305"/>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892E35" w:rsidRPr="007F3531" w:rsidRDefault="00892E35" w:rsidP="00892E35">
            <w:pPr>
              <w:suppressAutoHyphens w:val="0"/>
              <w:jc w:val="center"/>
              <w:rPr>
                <w:b/>
                <w:bCs/>
                <w:color w:val="000000"/>
                <w:sz w:val="16"/>
                <w:szCs w:val="16"/>
                <w:lang w:eastAsia="el-GR"/>
              </w:rPr>
            </w:pPr>
            <w:r w:rsidRPr="007F3531">
              <w:rPr>
                <w:b/>
                <w:bCs/>
                <w:color w:val="000000"/>
                <w:sz w:val="16"/>
                <w:szCs w:val="16"/>
                <w:lang w:eastAsia="el-GR"/>
              </w:rPr>
              <w:t>1</w:t>
            </w:r>
          </w:p>
        </w:tc>
        <w:tc>
          <w:tcPr>
            <w:tcW w:w="1914" w:type="dxa"/>
            <w:tcBorders>
              <w:top w:val="nil"/>
              <w:left w:val="nil"/>
              <w:bottom w:val="single" w:sz="4" w:space="0" w:color="auto"/>
              <w:right w:val="single" w:sz="4" w:space="0" w:color="auto"/>
            </w:tcBorders>
            <w:shd w:val="clear" w:color="auto" w:fill="auto"/>
            <w:noWrap/>
            <w:vAlign w:val="bottom"/>
          </w:tcPr>
          <w:p w:rsidR="00892E35" w:rsidRDefault="00892E35" w:rsidP="00892E35">
            <w:pPr>
              <w:autoSpaceDE w:val="0"/>
              <w:autoSpaceDN w:val="0"/>
              <w:adjustRightInd w:val="0"/>
              <w:rPr>
                <w:rFonts w:cs="Georgia-Bold"/>
                <w:b/>
                <w:bCs/>
                <w:color w:val="000000"/>
                <w:sz w:val="20"/>
                <w:szCs w:val="20"/>
              </w:rPr>
            </w:pPr>
            <w:r>
              <w:rPr>
                <w:rFonts w:cs="Georgia-Bold"/>
                <w:b/>
                <w:bCs/>
                <w:color w:val="000000"/>
                <w:sz w:val="20"/>
                <w:szCs w:val="20"/>
              </w:rPr>
              <w:t>Αποδελτίωση: Έντυπων Μέσων</w:t>
            </w:r>
          </w:p>
          <w:p w:rsidR="00892E35" w:rsidRDefault="00892E35" w:rsidP="00892E35">
            <w:pPr>
              <w:autoSpaceDE w:val="0"/>
              <w:autoSpaceDN w:val="0"/>
              <w:adjustRightInd w:val="0"/>
              <w:rPr>
                <w:rFonts w:cs="Georgia-Bold"/>
                <w:b/>
                <w:bCs/>
                <w:color w:val="000000"/>
                <w:sz w:val="20"/>
                <w:szCs w:val="20"/>
              </w:rPr>
            </w:pPr>
            <w:r>
              <w:rPr>
                <w:rFonts w:cs="Georgia-Bold"/>
                <w:b/>
                <w:bCs/>
                <w:color w:val="000000"/>
                <w:sz w:val="20"/>
                <w:szCs w:val="20"/>
              </w:rPr>
              <w:t xml:space="preserve">Web – Social </w:t>
            </w:r>
            <w:proofErr w:type="spellStart"/>
            <w:r>
              <w:rPr>
                <w:rFonts w:cs="Georgia-Bold"/>
                <w:b/>
                <w:bCs/>
                <w:color w:val="000000"/>
                <w:sz w:val="20"/>
                <w:szCs w:val="20"/>
              </w:rPr>
              <w:t>media</w:t>
            </w:r>
            <w:proofErr w:type="spellEnd"/>
          </w:p>
          <w:p w:rsidR="00892E35" w:rsidRDefault="00892E35" w:rsidP="00892E35">
            <w:pPr>
              <w:autoSpaceDE w:val="0"/>
              <w:autoSpaceDN w:val="0"/>
              <w:adjustRightInd w:val="0"/>
              <w:rPr>
                <w:rFonts w:cs="Georgia-Bold"/>
                <w:b/>
                <w:bCs/>
                <w:color w:val="000000"/>
                <w:sz w:val="20"/>
                <w:szCs w:val="20"/>
              </w:rPr>
            </w:pPr>
            <w:proofErr w:type="spellStart"/>
            <w:r>
              <w:rPr>
                <w:rFonts w:cs="Georgia-Bold"/>
                <w:b/>
                <w:bCs/>
                <w:color w:val="000000"/>
                <w:sz w:val="20"/>
                <w:szCs w:val="20"/>
              </w:rPr>
              <w:t>Tv</w:t>
            </w:r>
            <w:proofErr w:type="spellEnd"/>
            <w:r>
              <w:rPr>
                <w:rFonts w:cs="Georgia-Bold"/>
                <w:b/>
                <w:bCs/>
                <w:color w:val="000000"/>
                <w:sz w:val="20"/>
                <w:szCs w:val="20"/>
              </w:rPr>
              <w:t xml:space="preserve"> – </w:t>
            </w:r>
            <w:proofErr w:type="spellStart"/>
            <w:r>
              <w:rPr>
                <w:rFonts w:cs="Georgia-Bold"/>
                <w:b/>
                <w:bCs/>
                <w:color w:val="000000"/>
                <w:sz w:val="20"/>
                <w:szCs w:val="20"/>
              </w:rPr>
              <w:t>Radio</w:t>
            </w:r>
            <w:proofErr w:type="spellEnd"/>
            <w:r>
              <w:rPr>
                <w:rFonts w:cs="Georgia-Bold"/>
                <w:b/>
                <w:bCs/>
                <w:color w:val="000000"/>
                <w:sz w:val="20"/>
                <w:szCs w:val="20"/>
              </w:rPr>
              <w:t xml:space="preserve"> από 15/01/2021 έως 31/12/2021</w:t>
            </w:r>
          </w:p>
        </w:tc>
        <w:tc>
          <w:tcPr>
            <w:tcW w:w="1498" w:type="dxa"/>
            <w:tcBorders>
              <w:top w:val="nil"/>
              <w:left w:val="nil"/>
              <w:bottom w:val="single" w:sz="4" w:space="0" w:color="auto"/>
              <w:right w:val="single" w:sz="4" w:space="0" w:color="auto"/>
            </w:tcBorders>
            <w:shd w:val="clear" w:color="auto" w:fill="auto"/>
            <w:noWrap/>
            <w:vAlign w:val="center"/>
          </w:tcPr>
          <w:p w:rsidR="00892E35" w:rsidRPr="00F307D2" w:rsidRDefault="00892E35" w:rsidP="00892E35">
            <w:pPr>
              <w:suppressAutoHyphens w:val="0"/>
              <w:rPr>
                <w:b/>
                <w:color w:val="000000"/>
                <w:sz w:val="16"/>
                <w:szCs w:val="16"/>
                <w:lang w:eastAsia="el-GR"/>
              </w:rPr>
            </w:pPr>
            <w:r w:rsidRPr="00F307D2">
              <w:rPr>
                <w:b/>
                <w:color w:val="000000"/>
                <w:sz w:val="16"/>
                <w:szCs w:val="16"/>
                <w:lang w:eastAsia="el-GR"/>
              </w:rPr>
              <w:t>ΥΠΗΡΕΣΙΑ</w:t>
            </w:r>
          </w:p>
        </w:tc>
        <w:tc>
          <w:tcPr>
            <w:tcW w:w="1265" w:type="dxa"/>
            <w:tcBorders>
              <w:top w:val="nil"/>
              <w:left w:val="nil"/>
              <w:bottom w:val="single" w:sz="4" w:space="0" w:color="auto"/>
              <w:right w:val="single" w:sz="4" w:space="0" w:color="auto"/>
            </w:tcBorders>
            <w:shd w:val="clear" w:color="auto" w:fill="auto"/>
            <w:noWrap/>
            <w:vAlign w:val="center"/>
          </w:tcPr>
          <w:p w:rsidR="00892E35" w:rsidRPr="00F307D2" w:rsidRDefault="00892E35" w:rsidP="00892E35">
            <w:pPr>
              <w:suppressAutoHyphens w:val="0"/>
              <w:rPr>
                <w:b/>
                <w:color w:val="000000"/>
                <w:sz w:val="16"/>
                <w:szCs w:val="16"/>
                <w:lang w:eastAsia="el-GR"/>
              </w:rPr>
            </w:pPr>
            <w:r w:rsidRPr="00F307D2">
              <w:rPr>
                <w:b/>
                <w:color w:val="000000"/>
                <w:sz w:val="16"/>
                <w:szCs w:val="16"/>
                <w:lang w:eastAsia="el-GR"/>
              </w:rPr>
              <w:t>Υπηρεσίες τυποποίησης &amp; ταξινόμησης περιεχομένου ή δεδομένων</w:t>
            </w:r>
          </w:p>
        </w:tc>
        <w:tc>
          <w:tcPr>
            <w:tcW w:w="1110" w:type="dxa"/>
            <w:tcBorders>
              <w:top w:val="nil"/>
              <w:left w:val="nil"/>
              <w:bottom w:val="single" w:sz="4" w:space="0" w:color="auto"/>
              <w:right w:val="single" w:sz="4" w:space="0" w:color="auto"/>
            </w:tcBorders>
            <w:shd w:val="clear" w:color="auto" w:fill="auto"/>
            <w:noWrap/>
            <w:vAlign w:val="center"/>
          </w:tcPr>
          <w:p w:rsidR="00892E35" w:rsidRPr="00F307D2" w:rsidRDefault="00892E35" w:rsidP="00892E35">
            <w:pPr>
              <w:suppressAutoHyphens w:val="0"/>
              <w:rPr>
                <w:b/>
                <w:color w:val="000000"/>
                <w:sz w:val="16"/>
                <w:szCs w:val="16"/>
                <w:lang w:eastAsia="el-GR"/>
              </w:rPr>
            </w:pPr>
            <w:r w:rsidRPr="00F307D2">
              <w:rPr>
                <w:b/>
                <w:color w:val="000000"/>
                <w:sz w:val="16"/>
                <w:szCs w:val="16"/>
                <w:lang w:eastAsia="el-GR"/>
              </w:rPr>
              <w:t> 72330000-2</w:t>
            </w:r>
          </w:p>
        </w:tc>
        <w:tc>
          <w:tcPr>
            <w:tcW w:w="1416" w:type="dxa"/>
            <w:tcBorders>
              <w:top w:val="nil"/>
              <w:left w:val="nil"/>
              <w:bottom w:val="single" w:sz="4" w:space="0" w:color="auto"/>
              <w:right w:val="single" w:sz="4" w:space="0" w:color="auto"/>
            </w:tcBorders>
            <w:shd w:val="clear" w:color="auto" w:fill="auto"/>
            <w:noWrap/>
            <w:vAlign w:val="center"/>
          </w:tcPr>
          <w:p w:rsidR="00892E35" w:rsidRPr="00F307D2" w:rsidRDefault="00892E35" w:rsidP="00892E35">
            <w:pPr>
              <w:suppressAutoHyphens w:val="0"/>
              <w:rPr>
                <w:b/>
                <w:color w:val="000000"/>
                <w:sz w:val="16"/>
                <w:szCs w:val="16"/>
                <w:lang w:eastAsia="el-GR"/>
              </w:rPr>
            </w:pPr>
            <w:r w:rsidRPr="00F307D2">
              <w:rPr>
                <w:b/>
                <w:color w:val="000000"/>
                <w:sz w:val="16"/>
                <w:szCs w:val="16"/>
                <w:lang w:eastAsia="el-GR"/>
              </w:rPr>
              <w:t>1.736,00€</w:t>
            </w:r>
          </w:p>
          <w:p w:rsidR="00892E35" w:rsidRPr="00892E35" w:rsidRDefault="00892E35" w:rsidP="00892E35">
            <w:pPr>
              <w:suppressAutoHyphens w:val="0"/>
              <w:rPr>
                <w:color w:val="000000"/>
                <w:sz w:val="16"/>
                <w:szCs w:val="16"/>
                <w:lang w:eastAsia="el-GR"/>
              </w:rPr>
            </w:pPr>
          </w:p>
        </w:tc>
        <w:tc>
          <w:tcPr>
            <w:tcW w:w="1941" w:type="dxa"/>
            <w:tcBorders>
              <w:top w:val="single" w:sz="4" w:space="0" w:color="auto"/>
              <w:left w:val="nil"/>
              <w:bottom w:val="single" w:sz="4" w:space="0" w:color="auto"/>
              <w:right w:val="single" w:sz="4" w:space="0" w:color="auto"/>
            </w:tcBorders>
            <w:shd w:val="clear" w:color="auto" w:fill="auto"/>
          </w:tcPr>
          <w:p w:rsidR="00892E35" w:rsidRPr="007F3531" w:rsidRDefault="00892E35" w:rsidP="00892E35">
            <w:pPr>
              <w:suppressAutoHyphens w:val="0"/>
              <w:rPr>
                <w:color w:val="000000"/>
                <w:sz w:val="16"/>
                <w:szCs w:val="16"/>
                <w:lang w:eastAsia="el-GR"/>
              </w:rPr>
            </w:pPr>
          </w:p>
        </w:tc>
      </w:tr>
      <w:tr w:rsidR="00892E35" w:rsidRPr="007F3531" w:rsidTr="00892E35">
        <w:trPr>
          <w:trHeight w:val="305"/>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892E35" w:rsidRPr="007F3531" w:rsidRDefault="00892E35" w:rsidP="00892E35">
            <w:pPr>
              <w:suppressAutoHyphens w:val="0"/>
              <w:jc w:val="center"/>
              <w:rPr>
                <w:b/>
                <w:bCs/>
                <w:color w:val="000000"/>
                <w:sz w:val="16"/>
                <w:szCs w:val="16"/>
                <w:lang w:eastAsia="el-GR"/>
              </w:rPr>
            </w:pPr>
            <w:r w:rsidRPr="007F3531">
              <w:rPr>
                <w:b/>
                <w:bCs/>
                <w:color w:val="000000"/>
                <w:sz w:val="16"/>
                <w:szCs w:val="16"/>
                <w:lang w:eastAsia="el-GR"/>
              </w:rPr>
              <w:t>ΣΥΝΟΛΟ</w:t>
            </w:r>
          </w:p>
        </w:tc>
        <w:tc>
          <w:tcPr>
            <w:tcW w:w="1914" w:type="dxa"/>
            <w:tcBorders>
              <w:top w:val="nil"/>
              <w:left w:val="nil"/>
              <w:bottom w:val="single" w:sz="4" w:space="0" w:color="auto"/>
              <w:right w:val="single" w:sz="4" w:space="0" w:color="auto"/>
            </w:tcBorders>
            <w:shd w:val="clear" w:color="auto" w:fill="auto"/>
            <w:noWrap/>
            <w:vAlign w:val="bottom"/>
            <w:hideMark/>
          </w:tcPr>
          <w:p w:rsidR="00892E35" w:rsidRPr="007F3531" w:rsidRDefault="00892E35" w:rsidP="00892E35">
            <w:pPr>
              <w:suppressAutoHyphens w:val="0"/>
              <w:rPr>
                <w:color w:val="000000"/>
                <w:sz w:val="16"/>
                <w:szCs w:val="16"/>
                <w:lang w:eastAsia="el-GR"/>
              </w:rPr>
            </w:pPr>
            <w:r w:rsidRPr="007F3531">
              <w:rPr>
                <w:color w:val="000000"/>
                <w:sz w:val="16"/>
                <w:szCs w:val="16"/>
                <w:lang w:eastAsia="el-GR"/>
              </w:rPr>
              <w:t> </w:t>
            </w:r>
          </w:p>
        </w:tc>
        <w:tc>
          <w:tcPr>
            <w:tcW w:w="1498" w:type="dxa"/>
            <w:tcBorders>
              <w:top w:val="nil"/>
              <w:left w:val="nil"/>
              <w:bottom w:val="single" w:sz="4" w:space="0" w:color="auto"/>
              <w:right w:val="single" w:sz="4" w:space="0" w:color="auto"/>
            </w:tcBorders>
            <w:shd w:val="clear" w:color="auto" w:fill="auto"/>
            <w:noWrap/>
            <w:vAlign w:val="bottom"/>
            <w:hideMark/>
          </w:tcPr>
          <w:p w:rsidR="00892E35" w:rsidRPr="007F3531" w:rsidRDefault="00892E35" w:rsidP="00892E35">
            <w:pPr>
              <w:suppressAutoHyphens w:val="0"/>
              <w:rPr>
                <w:color w:val="000000"/>
                <w:sz w:val="16"/>
                <w:szCs w:val="16"/>
                <w:lang w:eastAsia="el-GR"/>
              </w:rPr>
            </w:pPr>
            <w:r w:rsidRPr="007F3531">
              <w:rPr>
                <w:color w:val="000000"/>
                <w:sz w:val="16"/>
                <w:szCs w:val="16"/>
                <w:lang w:eastAsia="el-GR"/>
              </w:rPr>
              <w:t> </w:t>
            </w:r>
          </w:p>
        </w:tc>
        <w:tc>
          <w:tcPr>
            <w:tcW w:w="1265" w:type="dxa"/>
            <w:tcBorders>
              <w:top w:val="nil"/>
              <w:left w:val="nil"/>
              <w:bottom w:val="single" w:sz="4" w:space="0" w:color="auto"/>
              <w:right w:val="single" w:sz="4" w:space="0" w:color="auto"/>
            </w:tcBorders>
            <w:shd w:val="clear" w:color="auto" w:fill="auto"/>
            <w:noWrap/>
            <w:vAlign w:val="bottom"/>
            <w:hideMark/>
          </w:tcPr>
          <w:p w:rsidR="00892E35" w:rsidRPr="007F3531" w:rsidRDefault="00892E35" w:rsidP="00892E35">
            <w:pPr>
              <w:suppressAutoHyphens w:val="0"/>
              <w:rPr>
                <w:color w:val="000000"/>
                <w:sz w:val="16"/>
                <w:szCs w:val="16"/>
                <w:lang w:eastAsia="el-GR"/>
              </w:rPr>
            </w:pPr>
            <w:r w:rsidRPr="007F3531">
              <w:rPr>
                <w:color w:val="000000"/>
                <w:sz w:val="16"/>
                <w:szCs w:val="16"/>
                <w:lang w:eastAsia="el-GR"/>
              </w:rPr>
              <w:t> </w:t>
            </w:r>
          </w:p>
        </w:tc>
        <w:tc>
          <w:tcPr>
            <w:tcW w:w="1110" w:type="dxa"/>
            <w:tcBorders>
              <w:top w:val="nil"/>
              <w:left w:val="nil"/>
              <w:bottom w:val="single" w:sz="4" w:space="0" w:color="auto"/>
              <w:right w:val="single" w:sz="4" w:space="0" w:color="auto"/>
            </w:tcBorders>
            <w:shd w:val="clear" w:color="auto" w:fill="auto"/>
            <w:noWrap/>
            <w:vAlign w:val="bottom"/>
            <w:hideMark/>
          </w:tcPr>
          <w:p w:rsidR="00892E35" w:rsidRPr="007F3531" w:rsidRDefault="00892E35" w:rsidP="00892E35">
            <w:pPr>
              <w:suppressAutoHyphens w:val="0"/>
              <w:rPr>
                <w:color w:val="000000"/>
                <w:sz w:val="16"/>
                <w:szCs w:val="16"/>
                <w:lang w:eastAsia="el-GR"/>
              </w:rPr>
            </w:pPr>
            <w:r w:rsidRPr="007F3531">
              <w:rPr>
                <w:color w:val="000000"/>
                <w:sz w:val="16"/>
                <w:szCs w:val="16"/>
                <w:lang w:eastAsia="el-GR"/>
              </w:rPr>
              <w:t> </w:t>
            </w:r>
          </w:p>
        </w:tc>
        <w:tc>
          <w:tcPr>
            <w:tcW w:w="1416" w:type="dxa"/>
            <w:tcBorders>
              <w:top w:val="nil"/>
              <w:left w:val="nil"/>
              <w:bottom w:val="single" w:sz="4" w:space="0" w:color="auto"/>
              <w:right w:val="single" w:sz="4" w:space="0" w:color="auto"/>
            </w:tcBorders>
            <w:shd w:val="clear" w:color="auto" w:fill="auto"/>
            <w:noWrap/>
            <w:vAlign w:val="bottom"/>
            <w:hideMark/>
          </w:tcPr>
          <w:p w:rsidR="00892E35" w:rsidRPr="007F3531" w:rsidRDefault="00892E35" w:rsidP="00892E35">
            <w:pPr>
              <w:suppressAutoHyphens w:val="0"/>
              <w:rPr>
                <w:color w:val="000000"/>
                <w:sz w:val="16"/>
                <w:szCs w:val="16"/>
                <w:lang w:eastAsia="el-GR"/>
              </w:rPr>
            </w:pPr>
          </w:p>
        </w:tc>
        <w:tc>
          <w:tcPr>
            <w:tcW w:w="1941" w:type="dxa"/>
            <w:tcBorders>
              <w:top w:val="single" w:sz="4" w:space="0" w:color="auto"/>
              <w:left w:val="nil"/>
              <w:bottom w:val="single" w:sz="4" w:space="0" w:color="auto"/>
              <w:right w:val="single" w:sz="4" w:space="0" w:color="auto"/>
            </w:tcBorders>
            <w:shd w:val="clear" w:color="auto" w:fill="auto"/>
          </w:tcPr>
          <w:p w:rsidR="00892E35" w:rsidRPr="007F3531" w:rsidRDefault="00892E35" w:rsidP="00892E35">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92E35" w:rsidRDefault="00892E3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020215">
      <w:pPr>
        <w:suppressAutoHyphens w:val="0"/>
        <w:spacing w:line="360" w:lineRule="auto"/>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676B07">
        <w:rPr>
          <w:rFonts w:asciiTheme="minorHAnsi" w:hAnsiTheme="minorHAnsi"/>
          <w:sz w:val="22"/>
          <w:szCs w:val="22"/>
        </w:rPr>
        <w:t xml:space="preserve">.: </w:t>
      </w:r>
      <w:r w:rsidR="00676B07" w:rsidRPr="00676B07">
        <w:rPr>
          <w:b/>
        </w:rPr>
        <w:t>290</w:t>
      </w:r>
      <w:r w:rsidR="00424837" w:rsidRPr="00424837">
        <w:rPr>
          <w:b/>
        </w:rPr>
        <w:t>/21/ΓΠ/1</w:t>
      </w:r>
      <w:r w:rsidR="00706872" w:rsidRPr="00706872">
        <w:rPr>
          <w:b/>
        </w:rPr>
        <w:t>2</w:t>
      </w:r>
      <w:r w:rsidR="00424837" w:rsidRPr="00424837">
        <w:rPr>
          <w:b/>
        </w:rPr>
        <w:t xml:space="preserve">-01-2021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bookmarkStart w:id="0" w:name="_GoBack"/>
      <w:bookmarkEnd w:id="0"/>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424837">
              <w:rPr>
                <w:rFonts w:ascii="Calibri" w:hAnsi="Calibri" w:cs="Calibri"/>
                <w:sz w:val="16"/>
                <w:szCs w:val="16"/>
                <w:lang w:val="en-US" w:eastAsia="el-GR"/>
              </w:rPr>
              <w:t>21</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1"/>
    <w:family w:val="auto"/>
    <w:pitch w:val="default"/>
  </w:font>
  <w:font w:name="Arial">
    <w:panose1 w:val="020B0604020202020204"/>
    <w:charset w:val="A1"/>
    <w:family w:val="swiss"/>
    <w:pitch w:val="variable"/>
    <w:sig w:usb0="E0002AFF" w:usb1="C0007843" w:usb2="00000009" w:usb3="00000000" w:csb0="000001FF" w:csb1="00000000"/>
  </w:font>
  <w:font w:name="StarSymbol">
    <w:charset w:val="00"/>
    <w:family w:val="auto"/>
    <w:pitch w:val="default"/>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Georgi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CFA0B7A8"/>
    <w:lvl w:ilvl="0" w:tplc="0408000F">
      <w:start w:val="1"/>
      <w:numFmt w:val="decimal"/>
      <w:lvlText w:val="%1."/>
      <w:lvlJc w:val="left"/>
      <w:pPr>
        <w:ind w:left="513" w:hanging="360"/>
      </w:pPr>
    </w:lvl>
    <w:lvl w:ilvl="1" w:tplc="04080019">
      <w:start w:val="1"/>
      <w:numFmt w:val="lowerLetter"/>
      <w:lvlText w:val="%2."/>
      <w:lvlJc w:val="left"/>
      <w:pPr>
        <w:ind w:left="1233" w:hanging="360"/>
      </w:pPr>
    </w:lvl>
    <w:lvl w:ilvl="2" w:tplc="0408001B">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B51CF0"/>
    <w:multiLevelType w:val="hybridMultilevel"/>
    <w:tmpl w:val="069CE502"/>
    <w:lvl w:ilvl="0" w:tplc="B4C0D3F2">
      <w:numFmt w:val="bullet"/>
      <w:lvlText w:val="•"/>
      <w:lvlJc w:val="left"/>
      <w:pPr>
        <w:ind w:left="720" w:hanging="360"/>
      </w:pPr>
      <w:rPr>
        <w:rFonts w:ascii="Book Antiqua" w:eastAsiaTheme="minorHAnsi" w:hAnsi="Book Antiqua" w:cs="OpenSymbol"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16327A1"/>
    <w:multiLevelType w:val="hybridMultilevel"/>
    <w:tmpl w:val="04B4D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285E13"/>
    <w:multiLevelType w:val="multilevel"/>
    <w:tmpl w:val="6F021B5A"/>
    <w:lvl w:ilvl="0">
      <w:start w:val="1"/>
      <w:numFmt w:val="bullet"/>
      <w:lvlText w:val=""/>
      <w:lvlJc w:val="left"/>
      <w:pPr>
        <w:tabs>
          <w:tab w:val="num" w:pos="720"/>
        </w:tabs>
        <w:ind w:left="720" w:hanging="360"/>
      </w:pPr>
      <w:rPr>
        <w:rFonts w:ascii="Symbol" w:hAnsi="Symbol" w:cs="Wingdings" w:hint="default"/>
        <w:sz w:val="22"/>
        <w:szCs w:val="22"/>
        <w:lang w:val="el-GR"/>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65D3192E"/>
    <w:multiLevelType w:val="multilevel"/>
    <w:tmpl w:val="6F021B5A"/>
    <w:lvl w:ilvl="0">
      <w:start w:val="1"/>
      <w:numFmt w:val="bullet"/>
      <w:lvlText w:val=""/>
      <w:lvlJc w:val="left"/>
      <w:pPr>
        <w:tabs>
          <w:tab w:val="num" w:pos="720"/>
        </w:tabs>
        <w:ind w:left="720" w:hanging="360"/>
      </w:pPr>
      <w:rPr>
        <w:rFonts w:ascii="Symbol" w:hAnsi="Symbol" w:cs="Wingdings" w:hint="default"/>
        <w:sz w:val="22"/>
        <w:szCs w:val="22"/>
        <w:lang w:val="el-GR"/>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69FC3BC8"/>
    <w:multiLevelType w:val="hybridMultilevel"/>
    <w:tmpl w:val="6B7290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293"/>
    <w:rsid w:val="00032E0B"/>
    <w:rsid w:val="00034CF6"/>
    <w:rsid w:val="00061AD1"/>
    <w:rsid w:val="00091A68"/>
    <w:rsid w:val="00097147"/>
    <w:rsid w:val="000B3267"/>
    <w:rsid w:val="000E1EBB"/>
    <w:rsid w:val="000E22A6"/>
    <w:rsid w:val="000F3CB7"/>
    <w:rsid w:val="000F7219"/>
    <w:rsid w:val="001140DC"/>
    <w:rsid w:val="00127CA3"/>
    <w:rsid w:val="00130A84"/>
    <w:rsid w:val="001419B6"/>
    <w:rsid w:val="001926ED"/>
    <w:rsid w:val="001E1B8A"/>
    <w:rsid w:val="001F0761"/>
    <w:rsid w:val="001F7A88"/>
    <w:rsid w:val="00231A1B"/>
    <w:rsid w:val="00237AC9"/>
    <w:rsid w:val="00255616"/>
    <w:rsid w:val="002C02C8"/>
    <w:rsid w:val="002C1FE2"/>
    <w:rsid w:val="002C5209"/>
    <w:rsid w:val="002D057D"/>
    <w:rsid w:val="002F2D20"/>
    <w:rsid w:val="002F6CD0"/>
    <w:rsid w:val="00340081"/>
    <w:rsid w:val="00354292"/>
    <w:rsid w:val="003A6BCA"/>
    <w:rsid w:val="003C0551"/>
    <w:rsid w:val="003D7CC8"/>
    <w:rsid w:val="003F1484"/>
    <w:rsid w:val="003F78C6"/>
    <w:rsid w:val="00416678"/>
    <w:rsid w:val="00421220"/>
    <w:rsid w:val="0042411B"/>
    <w:rsid w:val="00424837"/>
    <w:rsid w:val="00504E14"/>
    <w:rsid w:val="00507AC2"/>
    <w:rsid w:val="00533D51"/>
    <w:rsid w:val="00560846"/>
    <w:rsid w:val="0058723C"/>
    <w:rsid w:val="005A46B6"/>
    <w:rsid w:val="005D4870"/>
    <w:rsid w:val="005F4216"/>
    <w:rsid w:val="006756A1"/>
    <w:rsid w:val="00676B07"/>
    <w:rsid w:val="006806DC"/>
    <w:rsid w:val="006A0589"/>
    <w:rsid w:val="006A402F"/>
    <w:rsid w:val="006F1E39"/>
    <w:rsid w:val="00706872"/>
    <w:rsid w:val="007258C8"/>
    <w:rsid w:val="00774DE9"/>
    <w:rsid w:val="00776BAE"/>
    <w:rsid w:val="00790F98"/>
    <w:rsid w:val="00792989"/>
    <w:rsid w:val="007C3E20"/>
    <w:rsid w:val="007F3531"/>
    <w:rsid w:val="00832858"/>
    <w:rsid w:val="008335B0"/>
    <w:rsid w:val="00847EC1"/>
    <w:rsid w:val="00864D92"/>
    <w:rsid w:val="00880EC4"/>
    <w:rsid w:val="008812CE"/>
    <w:rsid w:val="008926BE"/>
    <w:rsid w:val="00892E35"/>
    <w:rsid w:val="00893BDB"/>
    <w:rsid w:val="008970F0"/>
    <w:rsid w:val="008D775F"/>
    <w:rsid w:val="008E155A"/>
    <w:rsid w:val="0091364C"/>
    <w:rsid w:val="00955A4F"/>
    <w:rsid w:val="0096768A"/>
    <w:rsid w:val="00970B4C"/>
    <w:rsid w:val="009736DF"/>
    <w:rsid w:val="0097421C"/>
    <w:rsid w:val="0098741A"/>
    <w:rsid w:val="009B41B5"/>
    <w:rsid w:val="009B462C"/>
    <w:rsid w:val="009F0DF3"/>
    <w:rsid w:val="00A07B03"/>
    <w:rsid w:val="00A17D85"/>
    <w:rsid w:val="00A44DB8"/>
    <w:rsid w:val="00A66CD8"/>
    <w:rsid w:val="00A9482D"/>
    <w:rsid w:val="00AA68DC"/>
    <w:rsid w:val="00AC3DFE"/>
    <w:rsid w:val="00AF344F"/>
    <w:rsid w:val="00AF3849"/>
    <w:rsid w:val="00B04443"/>
    <w:rsid w:val="00B61D1F"/>
    <w:rsid w:val="00B61E96"/>
    <w:rsid w:val="00B725F4"/>
    <w:rsid w:val="00B74B87"/>
    <w:rsid w:val="00B835F3"/>
    <w:rsid w:val="00B96501"/>
    <w:rsid w:val="00BA4EC2"/>
    <w:rsid w:val="00BB18F1"/>
    <w:rsid w:val="00BC77F2"/>
    <w:rsid w:val="00C076DB"/>
    <w:rsid w:val="00C73DF1"/>
    <w:rsid w:val="00C87C2F"/>
    <w:rsid w:val="00CA4C56"/>
    <w:rsid w:val="00CB6619"/>
    <w:rsid w:val="00CC7C4F"/>
    <w:rsid w:val="00CD0492"/>
    <w:rsid w:val="00CD2B76"/>
    <w:rsid w:val="00CF2692"/>
    <w:rsid w:val="00D05789"/>
    <w:rsid w:val="00D10A5F"/>
    <w:rsid w:val="00D43ACE"/>
    <w:rsid w:val="00D67B3F"/>
    <w:rsid w:val="00D67E74"/>
    <w:rsid w:val="00D97494"/>
    <w:rsid w:val="00DB0D9C"/>
    <w:rsid w:val="00DB6E0F"/>
    <w:rsid w:val="00DB7A95"/>
    <w:rsid w:val="00DC4538"/>
    <w:rsid w:val="00DD3433"/>
    <w:rsid w:val="00DE0257"/>
    <w:rsid w:val="00DF32A6"/>
    <w:rsid w:val="00DF6A3A"/>
    <w:rsid w:val="00E147EC"/>
    <w:rsid w:val="00E336CA"/>
    <w:rsid w:val="00E4616C"/>
    <w:rsid w:val="00E53FB9"/>
    <w:rsid w:val="00E54552"/>
    <w:rsid w:val="00E54943"/>
    <w:rsid w:val="00E70D4B"/>
    <w:rsid w:val="00EA020B"/>
    <w:rsid w:val="00EB2B20"/>
    <w:rsid w:val="00EB4875"/>
    <w:rsid w:val="00EB78D7"/>
    <w:rsid w:val="00EC3851"/>
    <w:rsid w:val="00EC405D"/>
    <w:rsid w:val="00EC4A42"/>
    <w:rsid w:val="00EE4BF9"/>
    <w:rsid w:val="00EE6D49"/>
    <w:rsid w:val="00EF6330"/>
    <w:rsid w:val="00F04C39"/>
    <w:rsid w:val="00F307D2"/>
    <w:rsid w:val="00F32428"/>
    <w:rsid w:val="00F43A30"/>
    <w:rsid w:val="00F47F0E"/>
    <w:rsid w:val="00F65B06"/>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42E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BF4-17F6-4E76-AE10-D2C0B3DE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2043</Words>
  <Characters>11038</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33</cp:revision>
  <cp:lastPrinted>2020-04-01T09:34:00Z</cp:lastPrinted>
  <dcterms:created xsi:type="dcterms:W3CDTF">2021-01-11T09:14:00Z</dcterms:created>
  <dcterms:modified xsi:type="dcterms:W3CDTF">2021-01-12T13:37:00Z</dcterms:modified>
</cp:coreProperties>
</file>