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w:t>
      </w:r>
      <w:r w:rsidR="00F64309">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πρωτ</w:t>
      </w:r>
      <w:proofErr w:type="spellEnd"/>
      <w:r w:rsidR="00970B4C" w:rsidRPr="00BB1EC3">
        <w:rPr>
          <w:rFonts w:asciiTheme="minorHAnsi" w:eastAsia="Calibri" w:hAnsiTheme="minorHAnsi" w:cstheme="minorHAnsi"/>
          <w:sz w:val="22"/>
          <w:szCs w:val="22"/>
          <w:lang w:eastAsia="en-US"/>
        </w:rPr>
        <w:t>.</w:t>
      </w:r>
      <w:r w:rsidR="00F64309">
        <w:rPr>
          <w:rFonts w:asciiTheme="minorHAnsi" w:eastAsia="Calibri" w:hAnsiTheme="minorHAnsi" w:cstheme="minorHAnsi"/>
          <w:sz w:val="22"/>
          <w:szCs w:val="22"/>
          <w:lang w:eastAsia="en-US"/>
        </w:rPr>
        <w:t>: 24590</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uth</w:t>
      </w:r>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w:t>
      </w:r>
      <w:r w:rsidR="00F64309">
        <w:rPr>
          <w:rFonts w:asciiTheme="minorHAnsi" w:eastAsia="Calibri" w:hAnsiTheme="minorHAnsi" w:cstheme="minorHAnsi"/>
          <w:sz w:val="22"/>
          <w:szCs w:val="22"/>
          <w:lang w:eastAsia="en-US"/>
        </w:rPr>
        <w:t xml:space="preserve"> </w:t>
      </w:r>
      <w:r w:rsidRPr="00BB1EC3">
        <w:rPr>
          <w:rFonts w:asciiTheme="minorHAnsi" w:eastAsia="Calibri" w:hAnsiTheme="minorHAnsi" w:cstheme="minorHAnsi"/>
          <w:sz w:val="22"/>
          <w:szCs w:val="22"/>
          <w:lang w:eastAsia="en-US"/>
        </w:rPr>
        <w:t xml:space="preserve">ΒΟΛΟΣ </w:t>
      </w:r>
      <w:r w:rsidR="00F64309">
        <w:rPr>
          <w:rFonts w:asciiTheme="minorHAnsi" w:eastAsia="Calibri" w:hAnsiTheme="minorHAnsi" w:cstheme="minorHAnsi"/>
          <w:sz w:val="22"/>
          <w:szCs w:val="22"/>
          <w:lang w:eastAsia="en-US"/>
        </w:rPr>
        <w:t>21</w:t>
      </w:r>
      <w:r w:rsidR="00C838CA" w:rsidRPr="003E5190">
        <w:rPr>
          <w:rFonts w:asciiTheme="minorHAnsi" w:eastAsia="Calibri" w:hAnsiTheme="minorHAnsi" w:cstheme="minorHAnsi"/>
          <w:sz w:val="22"/>
          <w:szCs w:val="22"/>
          <w:lang w:eastAsia="en-US"/>
        </w:rPr>
        <w:t>-1</w:t>
      </w:r>
      <w:r w:rsidR="00F64309">
        <w:rPr>
          <w:rFonts w:asciiTheme="minorHAnsi" w:eastAsia="Calibri" w:hAnsiTheme="minorHAnsi" w:cstheme="minorHAnsi"/>
          <w:sz w:val="22"/>
          <w:szCs w:val="22"/>
          <w:lang w:eastAsia="en-US"/>
        </w:rPr>
        <w:t>2</w:t>
      </w:r>
      <w:r w:rsidR="00825401" w:rsidRPr="00D9157B">
        <w:rPr>
          <w:rFonts w:asciiTheme="minorHAnsi" w:eastAsia="Calibri" w:hAnsiTheme="minorHAnsi" w:cstheme="minorHAnsi"/>
          <w:sz w:val="22"/>
          <w:szCs w:val="22"/>
          <w:lang w:eastAsia="en-US"/>
        </w:rPr>
        <w:t>-2020</w:t>
      </w:r>
      <w:r w:rsidRPr="001F7A88">
        <w:rPr>
          <w:rFonts w:asciiTheme="minorHAnsi" w:eastAsia="Calibri" w:hAnsiTheme="minorHAnsi" w:cstheme="minorHAnsi"/>
          <w:sz w:val="22"/>
          <w:szCs w:val="22"/>
          <w:lang w:eastAsia="en-US"/>
        </w:rPr>
        <w:t xml:space="preserve">    </w:t>
      </w:r>
    </w:p>
    <w:p w:rsidR="00D10A5F" w:rsidRDefault="006339ED" w:rsidP="00D10A5F">
      <w:pPr>
        <w:suppressAutoHyphens w:val="0"/>
        <w:spacing w:line="360" w:lineRule="auto"/>
        <w:rPr>
          <w:rFonts w:asciiTheme="minorHAnsi" w:eastAsia="Calibri" w:hAnsiTheme="minorHAnsi" w:cstheme="minorHAnsi"/>
          <w:b/>
          <w:sz w:val="22"/>
          <w:szCs w:val="22"/>
        </w:rPr>
      </w:pPr>
      <w:r w:rsidRPr="006339ED">
        <w:rPr>
          <w:rFonts w:asciiTheme="minorHAnsi" w:eastAsia="Calibri" w:hAnsiTheme="minorHAnsi" w:cstheme="minorHAnsi"/>
          <w:b/>
          <w:sz w:val="22"/>
          <w:szCs w:val="22"/>
        </w:rPr>
        <w:t xml:space="preserve">                                                                                                                                        </w:t>
      </w:r>
      <w:r>
        <w:rPr>
          <w:rFonts w:asciiTheme="minorHAnsi" w:eastAsia="Calibri" w:hAnsiTheme="minorHAnsi" w:cstheme="minorHAnsi"/>
          <w:b/>
          <w:sz w:val="22"/>
          <w:szCs w:val="22"/>
        </w:rPr>
        <w:t xml:space="preserve">Προς </w:t>
      </w:r>
    </w:p>
    <w:p w:rsidR="00F64309" w:rsidRPr="006339ED" w:rsidRDefault="00F64309" w:rsidP="00D10A5F">
      <w:pPr>
        <w:suppressAutoHyphens w:val="0"/>
        <w:spacing w:line="360" w:lineRule="auto"/>
        <w:rPr>
          <w:rFonts w:asciiTheme="minorHAnsi" w:eastAsia="Calibri" w:hAnsiTheme="minorHAnsi" w:cstheme="minorHAnsi"/>
          <w:b/>
          <w:sz w:val="22"/>
          <w:szCs w:val="22"/>
        </w:rPr>
      </w:pPr>
      <w:r>
        <w:rPr>
          <w:rFonts w:asciiTheme="minorHAnsi" w:eastAsia="Calibri" w:hAnsiTheme="minorHAnsi" w:cstheme="minorHAnsi"/>
          <w:b/>
          <w:sz w:val="22"/>
          <w:szCs w:val="22"/>
        </w:rPr>
        <w:t xml:space="preserve">                                                                                                                                        Κάθε ενδιαφερόμενο</w:t>
      </w:r>
    </w:p>
    <w:p w:rsidR="00D10A5F" w:rsidRPr="00BB4880" w:rsidRDefault="00D10A5F" w:rsidP="00D10A5F">
      <w:pPr>
        <w:suppressAutoHyphens w:val="0"/>
        <w:spacing w:line="360" w:lineRule="auto"/>
        <w:jc w:val="center"/>
        <w:rPr>
          <w:rFonts w:asciiTheme="minorHAnsi" w:eastAsia="Calibri" w:hAnsiTheme="minorHAnsi" w:cstheme="minorHAnsi"/>
          <w:b/>
          <w:sz w:val="22"/>
          <w:szCs w:val="22"/>
        </w:rPr>
      </w:pPr>
      <w:r w:rsidRPr="00BB4880">
        <w:rPr>
          <w:rFonts w:asciiTheme="minorHAnsi" w:eastAsia="Calibri" w:hAnsiTheme="minorHAnsi" w:cstheme="minorHAnsi"/>
          <w:b/>
          <w:sz w:val="22"/>
          <w:szCs w:val="22"/>
        </w:rPr>
        <w:t>ΠΡΟΣΚΛΗΣΗ ΕΚΔΗΛΩΣΗΣ ΕΝΔΙΑΦΕΡΟΝΤΟΣ</w:t>
      </w:r>
    </w:p>
    <w:p w:rsidR="00D10A5F" w:rsidRPr="00BB4880" w:rsidRDefault="00D10A5F" w:rsidP="00D10A5F">
      <w:pPr>
        <w:suppressAutoHyphens w:val="0"/>
        <w:spacing w:after="120"/>
        <w:jc w:val="both"/>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F64309" w:rsidRDefault="00F64309"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F64309">
        <w:rPr>
          <w:rFonts w:asciiTheme="minorHAnsi" w:hAnsiTheme="minorHAnsi" w:cstheme="minorHAnsi"/>
          <w:lang w:eastAsia="en-US"/>
        </w:rPr>
        <w:t xml:space="preserve">Το με </w:t>
      </w:r>
      <w:proofErr w:type="spellStart"/>
      <w:r w:rsidRPr="00F64309">
        <w:rPr>
          <w:rFonts w:asciiTheme="minorHAnsi" w:hAnsiTheme="minorHAnsi" w:cstheme="minorHAnsi"/>
          <w:lang w:eastAsia="en-US"/>
        </w:rPr>
        <w:t>αριθμ</w:t>
      </w:r>
      <w:proofErr w:type="spellEnd"/>
      <w:r w:rsidRPr="00F64309">
        <w:rPr>
          <w:rFonts w:asciiTheme="minorHAnsi" w:hAnsiTheme="minorHAnsi" w:cstheme="minorHAnsi"/>
          <w:lang w:eastAsia="en-US"/>
        </w:rPr>
        <w:t xml:space="preserve">. </w:t>
      </w:r>
      <w:proofErr w:type="spellStart"/>
      <w:r w:rsidRPr="00F64309">
        <w:rPr>
          <w:rFonts w:asciiTheme="minorHAnsi" w:hAnsiTheme="minorHAnsi" w:cstheme="minorHAnsi"/>
          <w:lang w:eastAsia="en-US"/>
        </w:rPr>
        <w:t>Πρωτ</w:t>
      </w:r>
      <w:proofErr w:type="spellEnd"/>
      <w:r w:rsidRPr="00F64309">
        <w:rPr>
          <w:rFonts w:asciiTheme="minorHAnsi" w:hAnsiTheme="minorHAnsi" w:cstheme="minorHAnsi"/>
          <w:lang w:eastAsia="en-US"/>
        </w:rPr>
        <w:t>.: 23592/20/ΓΠ/3-12-2020 Πρωτογενές αίτημα  της Διεύθυνσης Τεχνικών Υπηρεσιών του Π.Θ.</w:t>
      </w:r>
    </w:p>
    <w:p w:rsidR="00F64309" w:rsidRDefault="00F64309"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 xml:space="preserve">Τη με </w:t>
      </w:r>
      <w:proofErr w:type="spellStart"/>
      <w:r>
        <w:rPr>
          <w:rFonts w:asciiTheme="minorHAnsi" w:hAnsiTheme="minorHAnsi" w:cstheme="minorHAnsi"/>
          <w:lang w:eastAsia="en-US"/>
        </w:rPr>
        <w:t>αριθμ</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πρωτ</w:t>
      </w:r>
      <w:proofErr w:type="spellEnd"/>
      <w:r>
        <w:rPr>
          <w:rFonts w:asciiTheme="minorHAnsi" w:hAnsiTheme="minorHAnsi" w:cstheme="minorHAnsi"/>
          <w:lang w:eastAsia="en-US"/>
        </w:rPr>
        <w:t>.: 24520/20/ΓΠ/18-12-2020, ΑΔΑ: ΨΝΨΞ469Β7Ξ-59Υ απόφαση έγκρισης δαπάνης.</w:t>
      </w:r>
    </w:p>
    <w:p w:rsidR="00F64309" w:rsidRPr="00F64309" w:rsidRDefault="00F64309"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 xml:space="preserve">Τη με </w:t>
      </w:r>
      <w:proofErr w:type="spellStart"/>
      <w:r>
        <w:rPr>
          <w:rFonts w:asciiTheme="minorHAnsi" w:hAnsiTheme="minorHAnsi" w:cstheme="minorHAnsi"/>
          <w:lang w:eastAsia="en-US"/>
        </w:rPr>
        <w:t>αριθμ</w:t>
      </w:r>
      <w:proofErr w:type="spellEnd"/>
      <w:r>
        <w:rPr>
          <w:rFonts w:asciiTheme="minorHAnsi" w:hAnsiTheme="minorHAnsi" w:cstheme="minorHAnsi"/>
          <w:lang w:eastAsia="en-US"/>
        </w:rPr>
        <w:t xml:space="preserve">. </w:t>
      </w:r>
      <w:proofErr w:type="spellStart"/>
      <w:r>
        <w:rPr>
          <w:rFonts w:asciiTheme="minorHAnsi" w:hAnsiTheme="minorHAnsi" w:cstheme="minorHAnsi"/>
          <w:lang w:eastAsia="en-US"/>
        </w:rPr>
        <w:t>πρωτ</w:t>
      </w:r>
      <w:proofErr w:type="spellEnd"/>
      <w:r>
        <w:rPr>
          <w:rFonts w:asciiTheme="minorHAnsi" w:hAnsiTheme="minorHAnsi" w:cstheme="minorHAnsi"/>
          <w:lang w:eastAsia="en-US"/>
        </w:rPr>
        <w:t>.:</w:t>
      </w:r>
      <w:r>
        <w:rPr>
          <w:rFonts w:asciiTheme="minorHAnsi" w:hAnsiTheme="minorHAnsi" w:cstheme="minorHAnsi"/>
          <w:lang w:eastAsia="en-US"/>
        </w:rPr>
        <w:t xml:space="preserve"> 24547/20/ΓΠ/18-12-2020, ΑΔΑ: ΨΥΞΙ469Β7Ξ-ΕΞΥ </w:t>
      </w:r>
      <w:r w:rsidR="00A4357D">
        <w:rPr>
          <w:rFonts w:asciiTheme="minorHAnsi" w:hAnsiTheme="minorHAnsi" w:cstheme="minorHAnsi"/>
          <w:lang w:eastAsia="en-US"/>
        </w:rPr>
        <w:t>απόφαση ανάληψης υποχρέωσης.</w:t>
      </w:r>
    </w:p>
    <w:p w:rsidR="00F64309" w:rsidRPr="00F64309" w:rsidRDefault="00F64309"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F64309">
        <w:rPr>
          <w:rFonts w:asciiTheme="minorHAnsi" w:hAnsiTheme="minorHAnsi" w:cstheme="minorHAnsi"/>
          <w:lang w:eastAsia="en-US"/>
        </w:rPr>
        <w:t>Την επιτακτική ανάγκη για τον καθαρισμό του υπογείου και της απόφραξης των αποχετεύσεων στο κτίριο του πρώην Γαλλικού Ινστιτούτου στο Βόλο για λόγους υγιεινής, διότι παρατηρείται συγκέντρωση λυμάτων.</w:t>
      </w:r>
    </w:p>
    <w:p w:rsidR="00D10A5F" w:rsidRPr="00B8707D" w:rsidRDefault="00F64309"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Τις ανάγκες του Ιδρύματος.</w:t>
      </w:r>
    </w:p>
    <w:p w:rsidR="00D10A5F" w:rsidRPr="00B8707D" w:rsidRDefault="00F64309" w:rsidP="00F64309">
      <w:pPr>
        <w:pStyle w:val="a3"/>
        <w:numPr>
          <w:ilvl w:val="0"/>
          <w:numId w:val="4"/>
        </w:numPr>
        <w:tabs>
          <w:tab w:val="left" w:pos="142"/>
          <w:tab w:val="left" w:pos="284"/>
        </w:tabs>
        <w:autoSpaceDE w:val="0"/>
        <w:autoSpaceDN w:val="0"/>
        <w:adjustRightInd w:val="0"/>
        <w:spacing w:before="19" w:after="0" w:line="240" w:lineRule="auto"/>
        <w:ind w:left="284" w:right="-1" w:hanging="284"/>
        <w:jc w:val="both"/>
        <w:rPr>
          <w:rFonts w:asciiTheme="minorHAnsi" w:hAnsiTheme="minorHAnsi" w:cstheme="minorHAnsi"/>
          <w:lang w:eastAsia="en-US"/>
        </w:rPr>
      </w:pPr>
      <w:r>
        <w:rPr>
          <w:rFonts w:asciiTheme="minorHAnsi" w:hAnsiTheme="minorHAnsi" w:cstheme="minorHAnsi"/>
          <w:lang w:eastAsia="en-US"/>
        </w:rPr>
        <w:t xml:space="preserve">Τη </w:t>
      </w:r>
      <w:r w:rsidR="00D10A5F" w:rsidRPr="00B8707D">
        <w:rPr>
          <w:rFonts w:asciiTheme="minorHAnsi" w:hAnsiTheme="minorHAnsi" w:cstheme="minorHAnsi"/>
          <w:lang w:eastAsia="en-US"/>
        </w:rPr>
        <w:t>μη ύπαρξη εξειδικευμένου μόνιμου προσωπικού και συναφών</w:t>
      </w:r>
      <w:r>
        <w:rPr>
          <w:rFonts w:asciiTheme="minorHAnsi" w:hAnsiTheme="minorHAnsi" w:cstheme="minorHAnsi"/>
          <w:lang w:eastAsia="en-US"/>
        </w:rPr>
        <w:t xml:space="preserve">, προς το αντικείμενο </w:t>
      </w:r>
      <w:r w:rsidRPr="00B8707D">
        <w:rPr>
          <w:rFonts w:asciiTheme="minorHAnsi" w:hAnsiTheme="minorHAnsi" w:cstheme="minorHAnsi"/>
          <w:lang w:eastAsia="en-US"/>
        </w:rPr>
        <w:t>τεχνικών</w:t>
      </w:r>
      <w:r>
        <w:rPr>
          <w:rFonts w:asciiTheme="minorHAnsi" w:hAnsiTheme="minorHAnsi" w:cstheme="minorHAnsi"/>
          <w:lang w:eastAsia="en-US"/>
        </w:rPr>
        <w:t xml:space="preserve"> υπηρεσιών</w:t>
      </w:r>
      <w:r w:rsidR="00D10A5F" w:rsidRPr="00B8707D">
        <w:rPr>
          <w:rFonts w:asciiTheme="minorHAnsi" w:hAnsiTheme="minorHAnsi" w:cstheme="minorHAnsi"/>
          <w:lang w:eastAsia="en-US"/>
        </w:rPr>
        <w:t xml:space="preserve"> </w:t>
      </w:r>
      <w:r>
        <w:rPr>
          <w:rFonts w:asciiTheme="minorHAnsi" w:hAnsiTheme="minorHAnsi" w:cstheme="minorHAnsi"/>
          <w:lang w:eastAsia="en-US"/>
        </w:rPr>
        <w:t>μέσων στο Ίδρυμα.</w:t>
      </w:r>
    </w:p>
    <w:p w:rsidR="00D10A5F" w:rsidRPr="00B8707D" w:rsidRDefault="00D10A5F" w:rsidP="00F64309">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B870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B8707D" w:rsidRDefault="00D10A5F" w:rsidP="00D10A5F">
      <w:pPr>
        <w:suppressAutoHyphens w:val="0"/>
        <w:spacing w:after="120"/>
        <w:jc w:val="center"/>
        <w:rPr>
          <w:rFonts w:asciiTheme="minorHAnsi" w:eastAsia="Calibri" w:hAnsiTheme="minorHAnsi" w:cstheme="minorHAnsi"/>
          <w:b/>
          <w:sz w:val="22"/>
          <w:szCs w:val="22"/>
        </w:rPr>
      </w:pPr>
    </w:p>
    <w:p w:rsidR="00D10A5F" w:rsidRPr="00B8707D" w:rsidRDefault="00D10A5F" w:rsidP="00D10A5F">
      <w:pPr>
        <w:suppressAutoHyphens w:val="0"/>
        <w:spacing w:after="120"/>
        <w:jc w:val="center"/>
        <w:rPr>
          <w:rFonts w:asciiTheme="minorHAnsi" w:eastAsia="Calibri" w:hAnsiTheme="minorHAnsi" w:cstheme="minorHAnsi"/>
          <w:b/>
          <w:sz w:val="22"/>
          <w:szCs w:val="22"/>
        </w:rPr>
      </w:pPr>
      <w:r w:rsidRPr="00B8707D">
        <w:rPr>
          <w:rFonts w:asciiTheme="minorHAnsi" w:eastAsia="Calibri" w:hAnsiTheme="minorHAnsi" w:cstheme="minorHAnsi"/>
          <w:b/>
          <w:sz w:val="22"/>
          <w:szCs w:val="22"/>
        </w:rPr>
        <w:t>πρόκειται να προβεί</w:t>
      </w:r>
    </w:p>
    <w:p w:rsidR="00A4357D" w:rsidRPr="00A4357D" w:rsidRDefault="009B41B5" w:rsidP="00A4357D">
      <w:pPr>
        <w:shd w:val="clear" w:color="auto" w:fill="FFFFFF"/>
        <w:ind w:right="-1"/>
        <w:jc w:val="both"/>
        <w:rPr>
          <w:rFonts w:asciiTheme="minorHAnsi" w:eastAsia="Calibri" w:hAnsiTheme="minorHAnsi" w:cstheme="minorHAnsi"/>
          <w:sz w:val="22"/>
          <w:szCs w:val="22"/>
          <w:lang w:eastAsia="en-US"/>
        </w:rPr>
      </w:pPr>
      <w:r w:rsidRPr="00AE2A08">
        <w:rPr>
          <w:rFonts w:asciiTheme="minorHAnsi" w:eastAsia="Calibri" w:hAnsiTheme="minorHAnsi" w:cstheme="minorHAnsi"/>
          <w:sz w:val="22"/>
          <w:szCs w:val="22"/>
          <w:lang w:eastAsia="en-US"/>
        </w:rPr>
        <w:t xml:space="preserve">Σε </w:t>
      </w:r>
      <w:r w:rsidR="00EA020B" w:rsidRPr="00AE2A08">
        <w:rPr>
          <w:rFonts w:asciiTheme="minorHAnsi" w:eastAsia="Calibri" w:hAnsiTheme="minorHAnsi" w:cstheme="minorHAnsi"/>
          <w:sz w:val="22"/>
          <w:szCs w:val="22"/>
          <w:lang w:eastAsia="en-US"/>
        </w:rPr>
        <w:t xml:space="preserve"> </w:t>
      </w:r>
      <w:r w:rsidR="002C1FE2" w:rsidRPr="00AE2A08">
        <w:rPr>
          <w:rFonts w:asciiTheme="minorHAnsi" w:eastAsia="Calibri" w:hAnsiTheme="minorHAnsi" w:cstheme="minorHAnsi"/>
          <w:sz w:val="22"/>
          <w:szCs w:val="22"/>
          <w:lang w:eastAsia="en-US"/>
        </w:rPr>
        <w:t>δαπάνη</w:t>
      </w:r>
      <w:r w:rsidR="00EA020B" w:rsidRPr="00AE2A08">
        <w:rPr>
          <w:rFonts w:asciiTheme="minorHAnsi" w:eastAsia="Calibri" w:hAnsiTheme="minorHAnsi" w:cstheme="minorHAnsi"/>
          <w:sz w:val="22"/>
          <w:szCs w:val="22"/>
          <w:lang w:eastAsia="en-US"/>
        </w:rPr>
        <w:t xml:space="preserve"> </w:t>
      </w:r>
      <w:r w:rsidR="0072169F" w:rsidRPr="00A4357D">
        <w:rPr>
          <w:rFonts w:asciiTheme="minorHAnsi" w:eastAsia="Calibri" w:hAnsiTheme="minorHAnsi" w:cstheme="minorHAnsi"/>
          <w:sz w:val="22"/>
          <w:szCs w:val="22"/>
          <w:lang w:eastAsia="en-US"/>
        </w:rPr>
        <w:t xml:space="preserve"> </w:t>
      </w:r>
      <w:r w:rsidR="003E5190" w:rsidRPr="00A4357D">
        <w:rPr>
          <w:rFonts w:asciiTheme="minorHAnsi" w:eastAsia="Calibri" w:hAnsiTheme="minorHAnsi" w:cstheme="minorHAnsi"/>
          <w:sz w:val="22"/>
          <w:szCs w:val="22"/>
          <w:lang w:eastAsia="en-US"/>
        </w:rPr>
        <w:t xml:space="preserve">συνολικού </w:t>
      </w:r>
      <w:r w:rsidR="003E5190" w:rsidRPr="00A4357D">
        <w:rPr>
          <w:rFonts w:asciiTheme="minorHAnsi" w:eastAsia="Calibri" w:hAnsiTheme="minorHAnsi" w:cstheme="minorHAnsi"/>
          <w:b/>
          <w:sz w:val="22"/>
          <w:szCs w:val="22"/>
          <w:lang w:eastAsia="en-US"/>
        </w:rPr>
        <w:t xml:space="preserve">ποσού </w:t>
      </w:r>
      <w:r w:rsidR="00A4357D" w:rsidRPr="00A4357D">
        <w:rPr>
          <w:rFonts w:asciiTheme="minorHAnsi" w:eastAsia="Calibri" w:hAnsiTheme="minorHAnsi" w:cstheme="minorHAnsi"/>
          <w:b/>
          <w:sz w:val="22"/>
          <w:szCs w:val="22"/>
          <w:lang w:eastAsia="en-US"/>
        </w:rPr>
        <w:t>τετρακοσίων ενενήντα έξι ευρώ με Φ.Π.Α 24% (496,00€)</w:t>
      </w:r>
      <w:r w:rsidR="00A4357D" w:rsidRPr="00A4357D">
        <w:rPr>
          <w:rFonts w:asciiTheme="minorHAnsi" w:eastAsia="Calibri" w:hAnsiTheme="minorHAnsi" w:cstheme="minorHAnsi"/>
          <w:sz w:val="22"/>
          <w:szCs w:val="22"/>
          <w:lang w:eastAsia="en-US"/>
        </w:rPr>
        <w:t xml:space="preserve"> για τον καθαρισμό του υπογείου και της απόφραξης των αποχετεύσεων στο κτίριο του πρώην Γαλλικού Ινστιτούτου, που βρίσκεται στη συμβολή των οδών Γαλλίας και </w:t>
      </w:r>
      <w:proofErr w:type="spellStart"/>
      <w:r w:rsidR="00A4357D" w:rsidRPr="00A4357D">
        <w:rPr>
          <w:rFonts w:asciiTheme="minorHAnsi" w:eastAsia="Calibri" w:hAnsiTheme="minorHAnsi" w:cstheme="minorHAnsi"/>
          <w:sz w:val="22"/>
          <w:szCs w:val="22"/>
          <w:lang w:eastAsia="en-US"/>
        </w:rPr>
        <w:t>Ροζού</w:t>
      </w:r>
      <w:proofErr w:type="spellEnd"/>
      <w:r w:rsidR="00A4357D" w:rsidRPr="00A4357D">
        <w:rPr>
          <w:rFonts w:asciiTheme="minorHAnsi" w:eastAsia="Calibri" w:hAnsiTheme="minorHAnsi" w:cstheme="minorHAnsi"/>
          <w:sz w:val="22"/>
          <w:szCs w:val="22"/>
          <w:lang w:eastAsia="en-US"/>
        </w:rPr>
        <w:t xml:space="preserve"> στο Βόλο.</w:t>
      </w:r>
    </w:p>
    <w:p w:rsidR="00A4357D" w:rsidRDefault="00A4357D" w:rsidP="00A4357D">
      <w:pPr>
        <w:shd w:val="clear" w:color="auto" w:fill="FFFFFF"/>
        <w:ind w:right="-1"/>
        <w:jc w:val="both"/>
        <w:rPr>
          <w:rFonts w:asciiTheme="minorHAnsi" w:hAnsiTheme="minorHAnsi"/>
          <w:sz w:val="22"/>
          <w:szCs w:val="22"/>
        </w:rPr>
      </w:pPr>
    </w:p>
    <w:p w:rsidR="00D10A5F" w:rsidRPr="00BB4880" w:rsidRDefault="00860632" w:rsidP="00A4357D">
      <w:pPr>
        <w:shd w:val="clear" w:color="auto" w:fill="FFFFFF"/>
        <w:ind w:right="-1"/>
        <w:jc w:val="both"/>
        <w:rPr>
          <w:rFonts w:asciiTheme="minorHAnsi" w:eastAsia="Calibri" w:hAnsiTheme="minorHAnsi" w:cstheme="minorHAnsi"/>
          <w:b/>
          <w:sz w:val="22"/>
          <w:szCs w:val="22"/>
        </w:rPr>
      </w:pPr>
      <w:r w:rsidRPr="00AE2A08">
        <w:rPr>
          <w:rFonts w:asciiTheme="minorHAnsi" w:hAnsiTheme="minorHAnsi"/>
          <w:sz w:val="22"/>
          <w:szCs w:val="22"/>
        </w:rPr>
        <w:t xml:space="preserve"> </w:t>
      </w:r>
      <w:r w:rsidR="0098741A" w:rsidRPr="00BB4880">
        <w:rPr>
          <w:rFonts w:asciiTheme="minorHAnsi" w:hAnsiTheme="minorHAnsi"/>
          <w:sz w:val="22"/>
          <w:szCs w:val="22"/>
        </w:rPr>
        <w:t xml:space="preserve">                                          </w:t>
      </w:r>
      <w:r w:rsidR="002C5209" w:rsidRPr="00BB4880">
        <w:rPr>
          <w:rFonts w:asciiTheme="minorHAnsi" w:hAnsiTheme="minorHAnsi"/>
          <w:sz w:val="22"/>
          <w:szCs w:val="22"/>
        </w:rPr>
        <w:t xml:space="preserve">           </w:t>
      </w:r>
      <w:r w:rsidR="0098741A" w:rsidRPr="00BB4880">
        <w:rPr>
          <w:rFonts w:asciiTheme="minorHAnsi" w:hAnsiTheme="minorHAnsi"/>
          <w:sz w:val="22"/>
          <w:szCs w:val="22"/>
        </w:rPr>
        <w:t xml:space="preserve">   </w:t>
      </w:r>
      <w:r w:rsidR="00C838CA" w:rsidRPr="00CC2860">
        <w:rPr>
          <w:rFonts w:asciiTheme="minorHAnsi" w:hAnsiTheme="minorHAnsi"/>
          <w:sz w:val="22"/>
          <w:szCs w:val="22"/>
        </w:rPr>
        <w:t xml:space="preserve">                  </w:t>
      </w:r>
      <w:r w:rsidR="00D10A5F" w:rsidRPr="00BB4880">
        <w:rPr>
          <w:rFonts w:asciiTheme="minorHAnsi" w:eastAsia="Calibri" w:hAnsiTheme="minorHAnsi" w:cstheme="minorHAnsi"/>
          <w:b/>
          <w:sz w:val="22"/>
          <w:szCs w:val="22"/>
        </w:rPr>
        <w:t>ΑΠΕΥΘΥΝΕΙ</w:t>
      </w:r>
      <w:r w:rsidR="00C838CA" w:rsidRPr="00CC2860">
        <w:rPr>
          <w:rFonts w:asciiTheme="minorHAnsi" w:eastAsia="Calibri" w:hAnsiTheme="minorHAnsi" w:cstheme="minorHAnsi"/>
          <w:b/>
          <w:sz w:val="22"/>
          <w:szCs w:val="22"/>
        </w:rPr>
        <w:t xml:space="preserve"> </w:t>
      </w:r>
      <w:r w:rsidR="00C838CA">
        <w:rPr>
          <w:rFonts w:asciiTheme="minorHAnsi" w:eastAsia="Calibri" w:hAnsiTheme="minorHAnsi" w:cstheme="minorHAnsi"/>
          <w:b/>
          <w:sz w:val="22"/>
          <w:szCs w:val="22"/>
        </w:rPr>
        <w:t>ΠΡΟΣΚΛΗΣΗ</w:t>
      </w:r>
      <w:r w:rsidR="00C838CA" w:rsidRPr="00CC2860">
        <w:rPr>
          <w:rFonts w:asciiTheme="minorHAnsi" w:eastAsia="Calibri" w:hAnsiTheme="minorHAnsi" w:cstheme="minorHAnsi"/>
          <w:b/>
          <w:sz w:val="22"/>
          <w:szCs w:val="22"/>
        </w:rPr>
        <w:t xml:space="preserve"> </w:t>
      </w:r>
    </w:p>
    <w:p w:rsidR="00AF3849" w:rsidRPr="00BB4880"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BB4880">
        <w:rPr>
          <w:rFonts w:asciiTheme="minorHAnsi" w:eastAsia="Calibri" w:hAnsiTheme="minorHAnsi" w:cstheme="minorHAnsi"/>
          <w:sz w:val="22"/>
          <w:szCs w:val="22"/>
        </w:rPr>
        <w:t xml:space="preserve">προς </w:t>
      </w:r>
      <w:r w:rsidR="00CC2860">
        <w:rPr>
          <w:rFonts w:asciiTheme="minorHAnsi" w:eastAsia="Calibri" w:hAnsiTheme="minorHAnsi" w:cstheme="minorHAnsi"/>
          <w:sz w:val="22"/>
          <w:szCs w:val="22"/>
        </w:rPr>
        <w:t xml:space="preserve"> </w:t>
      </w:r>
      <w:r w:rsidR="00A4357D">
        <w:rPr>
          <w:rFonts w:asciiTheme="minorHAnsi" w:eastAsia="Calibri" w:hAnsiTheme="minorHAnsi" w:cstheme="minorHAnsi"/>
          <w:sz w:val="22"/>
          <w:szCs w:val="22"/>
        </w:rPr>
        <w:t>κάθε ενδιαφερόμενο</w:t>
      </w:r>
      <w:r w:rsidR="006339ED" w:rsidRPr="00BB4880">
        <w:rPr>
          <w:rFonts w:asciiTheme="minorHAnsi" w:eastAsia="Calibri" w:hAnsiTheme="minorHAnsi" w:cstheme="minorHAnsi"/>
          <w:sz w:val="22"/>
          <w:szCs w:val="22"/>
        </w:rPr>
        <w:t xml:space="preserve"> </w:t>
      </w:r>
      <w:r w:rsidRPr="00BB4880">
        <w:rPr>
          <w:rFonts w:asciiTheme="minorHAnsi" w:eastAsia="Calibri" w:hAnsiTheme="minorHAnsi" w:cstheme="minorHAnsi"/>
          <w:sz w:val="22"/>
          <w:szCs w:val="22"/>
        </w:rPr>
        <w:t xml:space="preserve">για την υποβολή </w:t>
      </w:r>
      <w:r w:rsidR="00DD7DA1" w:rsidRPr="00BB4880">
        <w:rPr>
          <w:rFonts w:asciiTheme="minorHAnsi" w:eastAsia="Calibri" w:hAnsiTheme="minorHAnsi" w:cstheme="minorHAnsi"/>
          <w:sz w:val="22"/>
          <w:szCs w:val="22"/>
        </w:rPr>
        <w:t xml:space="preserve">προσφοράς για την </w:t>
      </w:r>
      <w:r w:rsidR="004F322D">
        <w:rPr>
          <w:rFonts w:asciiTheme="minorHAnsi" w:eastAsia="Calibri" w:hAnsiTheme="minorHAnsi" w:cstheme="minorHAnsi"/>
          <w:sz w:val="22"/>
          <w:szCs w:val="22"/>
        </w:rPr>
        <w:t xml:space="preserve"> ως άνω παροχή υπηρεσίας </w:t>
      </w:r>
      <w:r w:rsidR="00C52BDC" w:rsidRPr="00BB4880">
        <w:rPr>
          <w:rFonts w:asciiTheme="minorHAnsi" w:eastAsia="Calibri" w:hAnsiTheme="minorHAnsi" w:cstheme="minorHAnsi"/>
          <w:sz w:val="22"/>
          <w:szCs w:val="22"/>
        </w:rPr>
        <w:t xml:space="preserve"> </w:t>
      </w:r>
    </w:p>
    <w:p w:rsidR="00D10A5F" w:rsidRPr="00BB4880"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BB4880">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w:t>
      </w:r>
      <w:r w:rsidR="00A4357D">
        <w:rPr>
          <w:rFonts w:asciiTheme="minorHAnsi" w:hAnsiTheme="minorHAnsi" w:cstheme="minorHAnsi"/>
          <w:bCs/>
          <w:sz w:val="22"/>
          <w:szCs w:val="22"/>
        </w:rPr>
        <w:t>τον ΚΑΕ 899</w:t>
      </w:r>
      <w:r w:rsidR="00A4357D" w:rsidRPr="00A4357D">
        <w:rPr>
          <w:rFonts w:asciiTheme="minorHAnsi" w:hAnsiTheme="minorHAnsi" w:cstheme="minorHAnsi"/>
          <w:bCs/>
          <w:sz w:val="22"/>
          <w:szCs w:val="22"/>
          <w:vertAlign w:val="superscript"/>
        </w:rPr>
        <w:t>α</w:t>
      </w:r>
      <w:r w:rsidR="00A4357D">
        <w:rPr>
          <w:rFonts w:asciiTheme="minorHAnsi" w:hAnsiTheme="minorHAnsi" w:cstheme="minorHAnsi"/>
          <w:bCs/>
          <w:sz w:val="22"/>
          <w:szCs w:val="22"/>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lastRenderedPageBreak/>
        <w:t>Η Γεωγραφική Περιοχή της σύμβασης, βάσει της κοινής Ονοματολογίας των Εδαφικών Στατιστικών Μονάδων (</w:t>
      </w:r>
      <w:proofErr w:type="spellStart"/>
      <w:r w:rsidRPr="00BB4880">
        <w:rPr>
          <w:rFonts w:asciiTheme="minorHAnsi" w:hAnsiTheme="minorHAnsi" w:cstheme="minorHAnsi"/>
          <w:bCs/>
          <w:color w:val="auto"/>
          <w:sz w:val="22"/>
          <w:szCs w:val="22"/>
          <w:lang w:eastAsia="ar-SA"/>
        </w:rPr>
        <w:t>Nomenclature</w:t>
      </w:r>
      <w:proofErr w:type="spellEnd"/>
      <w:r w:rsidRPr="00BB4880">
        <w:rPr>
          <w:rFonts w:asciiTheme="minorHAnsi" w:hAnsiTheme="minorHAnsi" w:cstheme="minorHAnsi"/>
          <w:bCs/>
          <w:color w:val="auto"/>
          <w:sz w:val="22"/>
          <w:szCs w:val="22"/>
          <w:lang w:eastAsia="ar-SA"/>
        </w:rPr>
        <w:t xml:space="preserve"> of </w:t>
      </w:r>
      <w:proofErr w:type="spellStart"/>
      <w:r w:rsidRPr="00BB4880">
        <w:rPr>
          <w:rFonts w:asciiTheme="minorHAnsi" w:hAnsiTheme="minorHAnsi" w:cstheme="minorHAnsi"/>
          <w:bCs/>
          <w:color w:val="auto"/>
          <w:sz w:val="22"/>
          <w:szCs w:val="22"/>
          <w:lang w:eastAsia="ar-SA"/>
        </w:rPr>
        <w:t>territorial</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units</w:t>
      </w:r>
      <w:proofErr w:type="spellEnd"/>
      <w:r w:rsidRPr="00BB4880">
        <w:rPr>
          <w:rFonts w:asciiTheme="minorHAnsi" w:hAnsiTheme="minorHAnsi" w:cstheme="minorHAnsi"/>
          <w:bCs/>
          <w:color w:val="auto"/>
          <w:sz w:val="22"/>
          <w:szCs w:val="22"/>
          <w:lang w:eastAsia="ar-SA"/>
        </w:rPr>
        <w:t xml:space="preserve"> for </w:t>
      </w:r>
      <w:proofErr w:type="spellStart"/>
      <w:r w:rsidRPr="00BB4880">
        <w:rPr>
          <w:rFonts w:asciiTheme="minorHAnsi" w:hAnsiTheme="minorHAnsi" w:cstheme="minorHAnsi"/>
          <w:bCs/>
          <w:color w:val="auto"/>
          <w:sz w:val="22"/>
          <w:szCs w:val="22"/>
          <w:lang w:eastAsia="ar-SA"/>
        </w:rPr>
        <w:t>statistics</w:t>
      </w:r>
      <w:proofErr w:type="spellEnd"/>
      <w:r w:rsidRPr="00BB4880">
        <w:rPr>
          <w:rFonts w:asciiTheme="minorHAnsi" w:hAnsiTheme="minorHAnsi" w:cstheme="minorHAnsi"/>
          <w:bCs/>
          <w:color w:val="auto"/>
          <w:sz w:val="22"/>
          <w:szCs w:val="22"/>
          <w:lang w:eastAsia="ar-SA"/>
        </w:rPr>
        <w:t xml:space="preserve">-NUTS) του τόπου παράδοσης </w:t>
      </w:r>
      <w:proofErr w:type="spellStart"/>
      <w:r w:rsidRPr="00BB4880">
        <w:rPr>
          <w:rFonts w:asciiTheme="minorHAnsi" w:hAnsiTheme="minorHAnsi" w:cstheme="minorHAnsi"/>
          <w:bCs/>
          <w:color w:val="auto"/>
          <w:sz w:val="22"/>
          <w:szCs w:val="22"/>
          <w:lang w:eastAsia="ar-SA"/>
        </w:rPr>
        <w:t>είναι:</w:t>
      </w:r>
      <w:r w:rsidR="005D4870" w:rsidRPr="00BB4880">
        <w:rPr>
          <w:rFonts w:asciiTheme="minorHAnsi" w:hAnsiTheme="minorHAnsi" w:cstheme="minorHAnsi"/>
          <w:bCs/>
          <w:color w:val="auto"/>
          <w:sz w:val="22"/>
          <w:szCs w:val="22"/>
          <w:lang w:eastAsia="ar-SA"/>
        </w:rPr>
        <w:t>η</w:t>
      </w:r>
      <w:proofErr w:type="spellEnd"/>
      <w:r w:rsidR="005D4870" w:rsidRPr="00BB4880">
        <w:rPr>
          <w:rFonts w:asciiTheme="minorHAnsi" w:hAnsiTheme="minorHAnsi" w:cstheme="minorHAnsi"/>
          <w:bCs/>
          <w:color w:val="auto"/>
          <w:sz w:val="22"/>
          <w:szCs w:val="22"/>
          <w:lang w:eastAsia="ar-SA"/>
        </w:rPr>
        <w:t xml:space="preserve"> Θεσσαλία</w:t>
      </w:r>
      <w:r w:rsidRPr="00BB4880">
        <w:rPr>
          <w:rFonts w:asciiTheme="minorHAnsi" w:hAnsiTheme="minorHAnsi" w:cstheme="minorHAnsi"/>
          <w:bCs/>
          <w:color w:val="auto"/>
          <w:sz w:val="22"/>
          <w:szCs w:val="22"/>
          <w:lang w:eastAsia="ar-SA"/>
        </w:rPr>
        <w:t xml:space="preserve"> EL6</w:t>
      </w:r>
      <w:r w:rsidR="00B835F3" w:rsidRPr="00BB4880">
        <w:rPr>
          <w:rFonts w:asciiTheme="minorHAnsi" w:hAnsiTheme="minorHAnsi" w:cstheme="minorHAnsi"/>
          <w:bCs/>
          <w:color w:val="auto"/>
          <w:sz w:val="22"/>
          <w:szCs w:val="22"/>
          <w:lang w:eastAsia="ar-SA"/>
        </w:rPr>
        <w:t>1</w:t>
      </w:r>
      <w:r w:rsidRPr="00BB4880">
        <w:rPr>
          <w:rFonts w:asciiTheme="minorHAnsi" w:hAnsiTheme="minorHAnsi" w:cstheme="minorHAnsi"/>
          <w:bCs/>
          <w:color w:val="auto"/>
          <w:sz w:val="22"/>
          <w:szCs w:val="22"/>
          <w:lang w:eastAsia="ar-SA"/>
        </w:rPr>
        <w:t>-</w:t>
      </w:r>
      <w:r w:rsidR="00B835F3" w:rsidRPr="00BB4880">
        <w:rPr>
          <w:rFonts w:asciiTheme="minorHAnsi" w:hAnsiTheme="minorHAnsi" w:cstheme="minorHAnsi"/>
          <w:bCs/>
          <w:color w:val="auto"/>
          <w:sz w:val="22"/>
          <w:szCs w:val="22"/>
          <w:lang w:eastAsia="ar-SA"/>
        </w:rPr>
        <w:t>Θεσσαλία</w:t>
      </w:r>
      <w:r w:rsidRPr="00BB4880">
        <w:rPr>
          <w:rFonts w:asciiTheme="minorHAnsi" w:hAnsiTheme="minorHAnsi" w:cstheme="minorHAnsi"/>
          <w:bCs/>
          <w:color w:val="auto"/>
          <w:sz w:val="22"/>
          <w:szCs w:val="22"/>
          <w:lang w:eastAsia="ar-SA"/>
        </w:rPr>
        <w:t>.</w:t>
      </w:r>
    </w:p>
    <w:p w:rsidR="00D10A5F" w:rsidRPr="00BB4880" w:rsidRDefault="00D10A5F" w:rsidP="00D10A5F">
      <w:pPr>
        <w:pStyle w:val="Default"/>
        <w:spacing w:after="120"/>
        <w:jc w:val="both"/>
        <w:rPr>
          <w:rFonts w:asciiTheme="minorHAnsi" w:hAnsiTheme="minorHAnsi" w:cstheme="minorHAnsi"/>
          <w:bCs/>
          <w:color w:val="auto"/>
          <w:sz w:val="22"/>
          <w:szCs w:val="22"/>
          <w:lang w:eastAsia="ar-SA"/>
        </w:rPr>
      </w:pPr>
      <w:r w:rsidRPr="00BB4880">
        <w:rPr>
          <w:rFonts w:asciiTheme="minorHAnsi" w:hAnsiTheme="minorHAnsi" w:cstheme="minorHAnsi"/>
          <w:bCs/>
          <w:color w:val="auto"/>
          <w:sz w:val="22"/>
          <w:szCs w:val="22"/>
          <w:lang w:eastAsia="ar-SA"/>
        </w:rPr>
        <w:t>Οι ζητούμενες υπηρεσίες-προμήθειες κατατάσσονται στο</w:t>
      </w:r>
      <w:r w:rsidR="009B41B5" w:rsidRPr="00BB4880">
        <w:rPr>
          <w:rFonts w:asciiTheme="minorHAnsi" w:hAnsiTheme="minorHAnsi" w:cstheme="minorHAnsi"/>
          <w:bCs/>
          <w:color w:val="auto"/>
          <w:sz w:val="22"/>
          <w:szCs w:val="22"/>
          <w:lang w:eastAsia="ar-SA"/>
        </w:rPr>
        <w:t>ν</w:t>
      </w:r>
      <w:r w:rsidRPr="00BB4880">
        <w:rPr>
          <w:rFonts w:asciiTheme="minorHAnsi" w:hAnsiTheme="minorHAnsi" w:cstheme="minorHAnsi"/>
          <w:bCs/>
          <w:color w:val="auto"/>
          <w:sz w:val="22"/>
          <w:szCs w:val="22"/>
          <w:lang w:eastAsia="ar-SA"/>
        </w:rPr>
        <w:t xml:space="preserve"> Κωδικ</w:t>
      </w:r>
      <w:r w:rsidR="009B41B5" w:rsidRPr="00BB4880">
        <w:rPr>
          <w:rFonts w:asciiTheme="minorHAnsi" w:hAnsiTheme="minorHAnsi" w:cstheme="minorHAnsi"/>
          <w:bCs/>
          <w:color w:val="auto"/>
          <w:sz w:val="22"/>
          <w:szCs w:val="22"/>
          <w:lang w:eastAsia="ar-SA"/>
        </w:rPr>
        <w:t>ό</w:t>
      </w:r>
      <w:r w:rsidR="004F322D" w:rsidRPr="004F322D">
        <w:rPr>
          <w:rFonts w:asciiTheme="minorHAnsi" w:hAnsiTheme="minorHAnsi" w:cstheme="minorHAnsi"/>
          <w:bCs/>
          <w:color w:val="auto"/>
          <w:sz w:val="22"/>
          <w:szCs w:val="22"/>
          <w:lang w:eastAsia="ar-SA"/>
        </w:rPr>
        <w:t>:</w:t>
      </w:r>
      <w:r w:rsidR="00A4357D">
        <w:rPr>
          <w:rFonts w:asciiTheme="minorHAnsi" w:hAnsiTheme="minorHAnsi" w:cstheme="minorHAnsi"/>
          <w:bCs/>
          <w:color w:val="auto"/>
          <w:sz w:val="22"/>
          <w:szCs w:val="22"/>
          <w:lang w:eastAsia="ar-SA"/>
        </w:rPr>
        <w:t xml:space="preserve"> </w:t>
      </w:r>
      <w:r w:rsidR="00A4357D" w:rsidRPr="00A4357D">
        <w:rPr>
          <w:rFonts w:asciiTheme="minorHAnsi" w:hAnsiTheme="minorHAnsi" w:cstheme="minorHAnsi"/>
          <w:b/>
          <w:bCs/>
          <w:color w:val="auto"/>
          <w:sz w:val="22"/>
          <w:szCs w:val="22"/>
          <w:lang w:eastAsia="ar-SA"/>
        </w:rPr>
        <w:t>90470000-2</w:t>
      </w:r>
      <w:r w:rsidR="002D057D" w:rsidRPr="006339ED">
        <w:rPr>
          <w:rFonts w:asciiTheme="minorHAnsi" w:hAnsiTheme="minorHAnsi" w:cstheme="minorHAnsi"/>
          <w:b/>
          <w:bCs/>
          <w:color w:val="auto"/>
          <w:sz w:val="22"/>
          <w:szCs w:val="22"/>
          <w:lang w:eastAsia="ar-SA"/>
        </w:rPr>
        <w:t>,</w:t>
      </w:r>
      <w:r w:rsidR="002D057D" w:rsidRPr="003E039D">
        <w:rPr>
          <w:rFonts w:asciiTheme="minorHAnsi" w:hAnsiTheme="minorHAnsi" w:cstheme="minorHAnsi"/>
          <w:b/>
          <w:bCs/>
          <w:color w:val="auto"/>
          <w:sz w:val="22"/>
          <w:szCs w:val="22"/>
          <w:lang w:eastAsia="ar-SA"/>
        </w:rPr>
        <w:t xml:space="preserve"> </w:t>
      </w:r>
      <w:r w:rsidRPr="003E039D">
        <w:rPr>
          <w:rFonts w:asciiTheme="minorHAnsi" w:hAnsiTheme="minorHAnsi" w:cstheme="minorHAnsi"/>
          <w:b/>
          <w:bCs/>
          <w:color w:val="auto"/>
          <w:sz w:val="22"/>
          <w:szCs w:val="22"/>
          <w:lang w:eastAsia="ar-SA"/>
        </w:rPr>
        <w:t>βάσει</w:t>
      </w:r>
      <w:r w:rsidRPr="00BB4880">
        <w:rPr>
          <w:rFonts w:asciiTheme="minorHAnsi" w:hAnsiTheme="minorHAnsi" w:cstheme="minorHAnsi"/>
          <w:bCs/>
          <w:color w:val="auto"/>
          <w:sz w:val="22"/>
          <w:szCs w:val="22"/>
          <w:lang w:eastAsia="ar-SA"/>
        </w:rPr>
        <w:t xml:space="preserve"> του Καταλόγου Κοινής Ονοματολογίας Προϊόντων και Υπηρεσιών της Ε.Ε. (Common </w:t>
      </w:r>
      <w:proofErr w:type="spellStart"/>
      <w:r w:rsidRPr="00BB4880">
        <w:rPr>
          <w:rFonts w:asciiTheme="minorHAnsi" w:hAnsiTheme="minorHAnsi" w:cstheme="minorHAnsi"/>
          <w:bCs/>
          <w:color w:val="auto"/>
          <w:sz w:val="22"/>
          <w:szCs w:val="22"/>
          <w:lang w:eastAsia="ar-SA"/>
        </w:rPr>
        <w:t>Procurement</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Vocabulary</w:t>
      </w:r>
      <w:proofErr w:type="spellEnd"/>
      <w:r w:rsidRPr="00BB4880">
        <w:rPr>
          <w:rFonts w:asciiTheme="minorHAnsi" w:hAnsiTheme="minorHAnsi" w:cstheme="minorHAnsi"/>
          <w:bCs/>
          <w:color w:val="auto"/>
          <w:sz w:val="22"/>
          <w:szCs w:val="22"/>
          <w:lang w:eastAsia="ar-SA"/>
        </w:rPr>
        <w:t xml:space="preserve"> </w:t>
      </w:r>
      <w:proofErr w:type="spellStart"/>
      <w:r w:rsidRPr="00BB4880">
        <w:rPr>
          <w:rFonts w:asciiTheme="minorHAnsi" w:hAnsiTheme="minorHAnsi" w:cstheme="minorHAnsi"/>
          <w:bCs/>
          <w:color w:val="auto"/>
          <w:sz w:val="22"/>
          <w:szCs w:val="22"/>
          <w:lang w:eastAsia="ar-SA"/>
        </w:rPr>
        <w:t>codes</w:t>
      </w:r>
      <w:proofErr w:type="spellEnd"/>
      <w:r w:rsidRPr="00BB4880">
        <w:rPr>
          <w:rFonts w:asciiTheme="minorHAnsi" w:hAnsiTheme="minorHAnsi" w:cstheme="minorHAnsi"/>
          <w:bCs/>
          <w:color w:val="auto"/>
          <w:sz w:val="22"/>
          <w:szCs w:val="22"/>
          <w:lang w:eastAsia="ar-SA"/>
        </w:rPr>
        <w:t>-CPV).</w:t>
      </w:r>
    </w:p>
    <w:p w:rsidR="00D10A5F" w:rsidRPr="00BB4880"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sidRPr="00BB4880">
        <w:rPr>
          <w:rFonts w:asciiTheme="minorHAnsi" w:hAnsiTheme="minorHAnsi" w:cstheme="minorHAnsi"/>
          <w:bCs/>
          <w:color w:val="auto"/>
          <w:sz w:val="22"/>
          <w:szCs w:val="22"/>
          <w:lang w:eastAsia="ar-SA"/>
        </w:rPr>
        <w:t xml:space="preserve">                                                                            </w:t>
      </w:r>
      <w:r w:rsidRPr="00BB4880">
        <w:rPr>
          <w:rFonts w:asciiTheme="minorHAnsi" w:hAnsiTheme="minorHAnsi" w:cstheme="minorHAnsi"/>
          <w:b/>
          <w:bCs/>
          <w:color w:val="auto"/>
          <w:sz w:val="22"/>
          <w:szCs w:val="22"/>
          <w:lang w:eastAsia="ar-SA"/>
        </w:rPr>
        <w:t>ΤΕΧΝΙΚΕΣ ΠΡΟΔΙΑΓΡΑΦΕΣ</w:t>
      </w:r>
    </w:p>
    <w:p w:rsidR="00BD7CAF" w:rsidRDefault="00A4357D" w:rsidP="009211AB">
      <w:pPr>
        <w:rPr>
          <w:sz w:val="28"/>
          <w:szCs w:val="28"/>
        </w:rPr>
      </w:pPr>
      <w:r>
        <w:rPr>
          <w:rFonts w:asciiTheme="minorHAnsi" w:hAnsiTheme="minorHAnsi" w:cstheme="minorHAnsi"/>
          <w:b/>
          <w:kern w:val="1"/>
          <w:sz w:val="22"/>
          <w:szCs w:val="22"/>
        </w:rPr>
        <w:t xml:space="preserve">Εργασίες απόφραξης – καθαρισμού και </w:t>
      </w:r>
      <w:r w:rsidR="009211AB">
        <w:rPr>
          <w:rFonts w:asciiTheme="minorHAnsi" w:hAnsiTheme="minorHAnsi" w:cstheme="minorHAnsi"/>
          <w:b/>
          <w:kern w:val="1"/>
          <w:sz w:val="22"/>
          <w:szCs w:val="22"/>
        </w:rPr>
        <w:t>απολύμανσης</w:t>
      </w:r>
      <w:r>
        <w:rPr>
          <w:rFonts w:asciiTheme="minorHAnsi" w:hAnsiTheme="minorHAnsi" w:cstheme="minorHAnsi"/>
          <w:b/>
          <w:kern w:val="1"/>
          <w:sz w:val="22"/>
          <w:szCs w:val="22"/>
        </w:rPr>
        <w:t xml:space="preserve"> κεντρικής αποχέτευσης στο κτίριο πρώην Γαλλικό Ινστιτούτο.</w:t>
      </w:r>
    </w:p>
    <w:p w:rsidR="00D10A5F" w:rsidRPr="00DB7179" w:rsidRDefault="00D10A5F" w:rsidP="00D10A5F">
      <w:pPr>
        <w:spacing w:after="120"/>
        <w:jc w:val="center"/>
        <w:rPr>
          <w:rFonts w:asciiTheme="minorHAnsi" w:hAnsiTheme="minorHAnsi" w:cstheme="minorHAnsi"/>
          <w:b/>
          <w:kern w:val="1"/>
          <w:sz w:val="22"/>
          <w:szCs w:val="22"/>
        </w:rPr>
      </w:pPr>
      <w:r w:rsidRPr="00DB7179">
        <w:rPr>
          <w:rFonts w:asciiTheme="minorHAnsi" w:hAnsiTheme="minorHAnsi" w:cstheme="minorHAnsi"/>
          <w:b/>
          <w:kern w:val="1"/>
          <w:sz w:val="22"/>
          <w:szCs w:val="22"/>
        </w:rPr>
        <w:t>Πληρωμή Αναδόχου</w:t>
      </w:r>
    </w:p>
    <w:p w:rsidR="00D10A5F" w:rsidRPr="00DB7179" w:rsidRDefault="00D10A5F" w:rsidP="00D10A5F">
      <w:pPr>
        <w:pStyle w:val="Default"/>
        <w:spacing w:after="120"/>
        <w:jc w:val="both"/>
        <w:rPr>
          <w:rFonts w:asciiTheme="minorHAnsi" w:hAnsiTheme="minorHAnsi" w:cstheme="minorHAnsi"/>
          <w:color w:val="auto"/>
          <w:kern w:val="1"/>
          <w:sz w:val="22"/>
          <w:szCs w:val="22"/>
          <w:lang w:eastAsia="ar-SA"/>
        </w:rPr>
      </w:pPr>
      <w:r w:rsidRPr="00DB7179">
        <w:rPr>
          <w:rFonts w:asciiTheme="minorHAnsi" w:hAnsiTheme="minorHAnsi" w:cstheme="minorHAnsi"/>
          <w:color w:val="auto"/>
          <w:kern w:val="1"/>
          <w:sz w:val="22"/>
          <w:szCs w:val="22"/>
          <w:lang w:eastAsia="ar-SA"/>
        </w:rPr>
        <w:t>Η πληρωμή του αν</w:t>
      </w:r>
      <w:r w:rsidR="00C87C2F" w:rsidRPr="00DB7179">
        <w:rPr>
          <w:rFonts w:asciiTheme="minorHAnsi" w:hAnsiTheme="minorHAnsi" w:cstheme="minorHAnsi"/>
          <w:color w:val="auto"/>
          <w:kern w:val="1"/>
          <w:sz w:val="22"/>
          <w:szCs w:val="22"/>
          <w:lang w:eastAsia="ar-SA"/>
        </w:rPr>
        <w:t>α</w:t>
      </w:r>
      <w:r w:rsidRPr="00DB7179">
        <w:rPr>
          <w:rFonts w:asciiTheme="minorHAnsi" w:hAnsiTheme="minorHAnsi" w:cstheme="minorHAnsi"/>
          <w:color w:val="auto"/>
          <w:kern w:val="1"/>
          <w:sz w:val="22"/>
          <w:szCs w:val="22"/>
          <w:lang w:eastAsia="ar-SA"/>
        </w:rPr>
        <w:t>δ</w:t>
      </w:r>
      <w:r w:rsidR="00C87C2F" w:rsidRPr="00DB7179">
        <w:rPr>
          <w:rFonts w:asciiTheme="minorHAnsi" w:hAnsiTheme="minorHAnsi" w:cstheme="minorHAnsi"/>
          <w:color w:val="auto"/>
          <w:kern w:val="1"/>
          <w:sz w:val="22"/>
          <w:szCs w:val="22"/>
          <w:lang w:eastAsia="ar-SA"/>
        </w:rPr>
        <w:t>ό</w:t>
      </w:r>
      <w:r w:rsidRPr="00DB7179">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sidRPr="00DB7179">
        <w:rPr>
          <w:rFonts w:asciiTheme="minorHAnsi" w:hAnsiTheme="minorHAnsi" w:cstheme="minorHAnsi"/>
          <w:color w:val="auto"/>
          <w:kern w:val="1"/>
          <w:sz w:val="22"/>
          <w:szCs w:val="22"/>
          <w:lang w:eastAsia="ar-SA"/>
        </w:rPr>
        <w:t>τιμολογίου παροχής υπηρεσιών</w:t>
      </w:r>
      <w:r w:rsidRPr="00DB7179">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2C1B8E" w:rsidRPr="00DB7179" w:rsidRDefault="00D10A5F" w:rsidP="009211AB">
      <w:pPr>
        <w:pStyle w:val="Default"/>
        <w:spacing w:after="120"/>
        <w:jc w:val="both"/>
        <w:rPr>
          <w:rFonts w:asciiTheme="minorHAnsi" w:eastAsiaTheme="minorHAnsi" w:hAnsiTheme="minorHAnsi"/>
          <w:sz w:val="22"/>
          <w:szCs w:val="22"/>
          <w:lang w:eastAsia="en-US"/>
        </w:rPr>
      </w:pPr>
      <w:r w:rsidRPr="00DB7179">
        <w:rPr>
          <w:rFonts w:asciiTheme="minorHAnsi" w:hAnsiTheme="minorHAnsi" w:cstheme="minorHAnsi"/>
          <w:color w:val="auto"/>
          <w:kern w:val="1"/>
          <w:sz w:val="22"/>
          <w:szCs w:val="22"/>
          <w:lang w:eastAsia="ar-SA"/>
        </w:rPr>
        <w:t xml:space="preserve">Ο </w:t>
      </w:r>
      <w:r w:rsidRPr="00DB7179">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ΟΙΚΟΝΟΜΙΚΗΣ 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spacing w:after="120"/>
        <w:jc w:val="both"/>
        <w:rPr>
          <w:rFonts w:asciiTheme="minorHAnsi" w:hAnsiTheme="minorHAnsi" w:cstheme="minorHAnsi"/>
          <w:sz w:val="22"/>
          <w:szCs w:val="22"/>
          <w:u w:val="single"/>
        </w:rPr>
      </w:pPr>
      <w:r w:rsidRPr="00DB7179">
        <w:rPr>
          <w:rFonts w:asciiTheme="minorHAnsi" w:hAnsiTheme="minorHAnsi" w:cstheme="minorHAnsi"/>
          <w:sz w:val="22"/>
          <w:szCs w:val="22"/>
          <w:u w:val="single"/>
        </w:rPr>
        <w:t>Η προσφορ</w:t>
      </w:r>
      <w:r w:rsidR="004664AF" w:rsidRPr="00DB7179">
        <w:rPr>
          <w:rFonts w:asciiTheme="minorHAnsi" w:hAnsiTheme="minorHAnsi" w:cstheme="minorHAnsi"/>
          <w:sz w:val="22"/>
          <w:szCs w:val="22"/>
          <w:u w:val="single"/>
        </w:rPr>
        <w:t>ές</w:t>
      </w:r>
      <w:r w:rsidRPr="00DB7179">
        <w:rPr>
          <w:rFonts w:asciiTheme="minorHAnsi" w:hAnsiTheme="minorHAnsi" w:cstheme="minorHAnsi"/>
          <w:sz w:val="22"/>
          <w:szCs w:val="22"/>
          <w:u w:val="single"/>
        </w:rPr>
        <w:t xml:space="preserve"> θα δοθ</w:t>
      </w:r>
      <w:r w:rsidR="004664AF" w:rsidRPr="00DB7179">
        <w:rPr>
          <w:rFonts w:asciiTheme="minorHAnsi" w:hAnsiTheme="minorHAnsi" w:cstheme="minorHAnsi"/>
          <w:sz w:val="22"/>
          <w:szCs w:val="22"/>
          <w:u w:val="single"/>
        </w:rPr>
        <w:t xml:space="preserve">ούν </w:t>
      </w:r>
      <w:r w:rsidRPr="00DB7179">
        <w:rPr>
          <w:rFonts w:asciiTheme="minorHAnsi" w:hAnsiTheme="minorHAnsi" w:cstheme="minorHAnsi"/>
          <w:sz w:val="22"/>
          <w:szCs w:val="22"/>
          <w:u w:val="single"/>
        </w:rPr>
        <w:t xml:space="preserve"> σύμφωνα με το συνημμένο υπόδειγμα οικονομικής Προσφοράς (ΕΠΙΣΥΝΑΠΤΕΤΑΙ).</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Οι ενδιαφερόμενοι θα πρέπει να υποβάλλουν την προσφορά τους,</w:t>
      </w:r>
      <w:r w:rsidR="00C076DB" w:rsidRPr="00DB7179">
        <w:rPr>
          <w:rFonts w:asciiTheme="minorHAnsi" w:hAnsiTheme="minorHAnsi" w:cstheme="minorHAnsi"/>
          <w:sz w:val="22"/>
          <w:szCs w:val="22"/>
        </w:rPr>
        <w:t xml:space="preserve"> </w:t>
      </w:r>
      <w:r w:rsidR="00FE6E7D" w:rsidRPr="00DB7179">
        <w:rPr>
          <w:rFonts w:asciiTheme="minorHAnsi" w:hAnsiTheme="minorHAnsi" w:cstheme="minorHAnsi"/>
          <w:sz w:val="22"/>
          <w:szCs w:val="22"/>
        </w:rPr>
        <w:t>με οποιοδήποτε τρόπο</w:t>
      </w:r>
      <w:r w:rsidRPr="00DB7179">
        <w:rPr>
          <w:rFonts w:asciiTheme="minorHAnsi" w:hAnsiTheme="minorHAnsi" w:cstheme="minorHAnsi"/>
          <w:sz w:val="22"/>
          <w:szCs w:val="22"/>
        </w:rPr>
        <w:t xml:space="preserve"> μέχρι </w:t>
      </w:r>
      <w:r w:rsidR="00C838CA">
        <w:rPr>
          <w:rFonts w:asciiTheme="minorHAnsi" w:hAnsiTheme="minorHAnsi" w:cstheme="minorHAnsi"/>
          <w:sz w:val="22"/>
          <w:szCs w:val="22"/>
        </w:rPr>
        <w:t xml:space="preserve">τις </w:t>
      </w:r>
      <w:r w:rsidR="009211AB">
        <w:rPr>
          <w:rFonts w:asciiTheme="minorHAnsi" w:hAnsiTheme="minorHAnsi" w:cstheme="minorHAnsi"/>
          <w:b/>
          <w:sz w:val="22"/>
          <w:szCs w:val="22"/>
        </w:rPr>
        <w:t>24</w:t>
      </w:r>
      <w:r w:rsidR="00C838CA" w:rsidRPr="00C838CA">
        <w:rPr>
          <w:rFonts w:asciiTheme="minorHAnsi" w:hAnsiTheme="minorHAnsi" w:cstheme="minorHAnsi"/>
          <w:b/>
          <w:sz w:val="22"/>
          <w:szCs w:val="22"/>
        </w:rPr>
        <w:t>-1</w:t>
      </w:r>
      <w:r w:rsidR="009211AB">
        <w:rPr>
          <w:rFonts w:asciiTheme="minorHAnsi" w:hAnsiTheme="minorHAnsi" w:cstheme="minorHAnsi"/>
          <w:b/>
          <w:sz w:val="22"/>
          <w:szCs w:val="22"/>
        </w:rPr>
        <w:t>2</w:t>
      </w:r>
      <w:r w:rsidRPr="00C838CA">
        <w:rPr>
          <w:rFonts w:asciiTheme="minorHAnsi" w:hAnsiTheme="minorHAnsi" w:cstheme="minorHAnsi"/>
          <w:b/>
          <w:sz w:val="22"/>
          <w:szCs w:val="22"/>
        </w:rPr>
        <w:t xml:space="preserve"> </w:t>
      </w:r>
      <w:r w:rsidR="00825401" w:rsidRPr="00C838CA">
        <w:rPr>
          <w:rFonts w:asciiTheme="minorHAnsi" w:hAnsiTheme="minorHAnsi" w:cstheme="minorHAnsi"/>
          <w:b/>
          <w:sz w:val="22"/>
          <w:szCs w:val="22"/>
        </w:rPr>
        <w:t>-2020</w:t>
      </w:r>
      <w:r w:rsidR="00C47B78" w:rsidRPr="00C838CA">
        <w:rPr>
          <w:rFonts w:asciiTheme="minorHAnsi" w:hAnsiTheme="minorHAnsi" w:cstheme="minorHAnsi"/>
          <w:b/>
          <w:sz w:val="22"/>
          <w:szCs w:val="22"/>
        </w:rPr>
        <w:t xml:space="preserve"> </w:t>
      </w:r>
      <w:r w:rsidR="00880EC4" w:rsidRPr="00C838CA">
        <w:rPr>
          <w:rFonts w:asciiTheme="minorHAnsi" w:hAnsiTheme="minorHAnsi" w:cstheme="minorHAnsi"/>
          <w:b/>
          <w:sz w:val="22"/>
          <w:szCs w:val="22"/>
        </w:rPr>
        <w:t xml:space="preserve">ημέρα </w:t>
      </w:r>
      <w:r w:rsidR="009211AB">
        <w:rPr>
          <w:rFonts w:asciiTheme="minorHAnsi" w:hAnsiTheme="minorHAnsi" w:cstheme="minorHAnsi"/>
          <w:b/>
          <w:sz w:val="22"/>
          <w:szCs w:val="22"/>
        </w:rPr>
        <w:t>Πέμπτη</w:t>
      </w:r>
      <w:r w:rsidR="004A0D5F" w:rsidRPr="00C838CA">
        <w:rPr>
          <w:rFonts w:asciiTheme="minorHAnsi" w:hAnsiTheme="minorHAnsi" w:cstheme="minorHAnsi"/>
          <w:b/>
          <w:sz w:val="22"/>
          <w:szCs w:val="22"/>
        </w:rPr>
        <w:t xml:space="preserve"> και ώρα </w:t>
      </w:r>
      <w:r w:rsidR="003F78C6" w:rsidRPr="00C838CA">
        <w:rPr>
          <w:rFonts w:asciiTheme="minorHAnsi" w:hAnsiTheme="minorHAnsi" w:cstheme="minorHAnsi"/>
          <w:b/>
          <w:sz w:val="22"/>
          <w:szCs w:val="22"/>
        </w:rPr>
        <w:t xml:space="preserve"> 1</w:t>
      </w:r>
      <w:r w:rsidR="00E274B0" w:rsidRPr="00C838CA">
        <w:rPr>
          <w:rFonts w:asciiTheme="minorHAnsi" w:hAnsiTheme="minorHAnsi" w:cstheme="minorHAnsi"/>
          <w:b/>
          <w:sz w:val="22"/>
          <w:szCs w:val="22"/>
        </w:rPr>
        <w:t>2</w:t>
      </w:r>
      <w:r w:rsidR="009211AB">
        <w:rPr>
          <w:rFonts w:asciiTheme="minorHAnsi" w:hAnsiTheme="minorHAnsi" w:cstheme="minorHAnsi"/>
          <w:b/>
          <w:sz w:val="22"/>
          <w:szCs w:val="22"/>
        </w:rPr>
        <w:t>:</w:t>
      </w:r>
      <w:r w:rsidR="003F78C6" w:rsidRPr="00C838CA">
        <w:rPr>
          <w:rFonts w:asciiTheme="minorHAnsi" w:hAnsiTheme="minorHAnsi" w:cstheme="minorHAnsi"/>
          <w:b/>
          <w:sz w:val="22"/>
          <w:szCs w:val="22"/>
        </w:rPr>
        <w:t xml:space="preserve">00 </w:t>
      </w:r>
      <w:r w:rsidRPr="00C838CA">
        <w:rPr>
          <w:rFonts w:asciiTheme="minorHAnsi" w:hAnsiTheme="minorHAnsi" w:cstheme="minorHAnsi"/>
          <w:b/>
          <w:sz w:val="22"/>
          <w:szCs w:val="22"/>
        </w:rPr>
        <w:t>στο Τμήμα Προμηθειών σ</w:t>
      </w:r>
      <w:r w:rsidR="00B835F3" w:rsidRPr="00C838CA">
        <w:rPr>
          <w:rFonts w:asciiTheme="minorHAnsi" w:hAnsiTheme="minorHAnsi" w:cstheme="minorHAnsi"/>
          <w:b/>
          <w:sz w:val="22"/>
          <w:szCs w:val="22"/>
        </w:rPr>
        <w:t>το Βόλο</w:t>
      </w:r>
      <w:r w:rsidRPr="00C838CA">
        <w:rPr>
          <w:rFonts w:asciiTheme="minorHAnsi" w:hAnsiTheme="minorHAnsi" w:cstheme="minorHAnsi"/>
          <w:b/>
          <w:sz w:val="22"/>
          <w:szCs w:val="22"/>
        </w:rPr>
        <w:t>,</w:t>
      </w:r>
      <w:r w:rsidR="009211AB">
        <w:rPr>
          <w:rFonts w:asciiTheme="minorHAnsi" w:hAnsiTheme="minorHAnsi" w:cstheme="minorHAnsi"/>
          <w:b/>
          <w:sz w:val="22"/>
          <w:szCs w:val="22"/>
        </w:rPr>
        <w:t xml:space="preserve"> </w:t>
      </w:r>
      <w:r w:rsidR="00504E14" w:rsidRPr="00C838CA">
        <w:rPr>
          <w:rFonts w:asciiTheme="minorHAnsi" w:hAnsiTheme="minorHAnsi" w:cstheme="minorHAnsi"/>
          <w:b/>
          <w:sz w:val="22"/>
          <w:szCs w:val="22"/>
        </w:rPr>
        <w:t>1</w:t>
      </w:r>
      <w:r w:rsidR="00504E14" w:rsidRPr="00C838CA">
        <w:rPr>
          <w:rFonts w:asciiTheme="minorHAnsi" w:hAnsiTheme="minorHAnsi" w:cstheme="minorHAnsi"/>
          <w:b/>
          <w:sz w:val="22"/>
          <w:szCs w:val="22"/>
          <w:vertAlign w:val="superscript"/>
        </w:rPr>
        <w:t>ος</w:t>
      </w:r>
      <w:r w:rsidR="00504E14" w:rsidRPr="00C838CA">
        <w:rPr>
          <w:rFonts w:asciiTheme="minorHAnsi" w:hAnsiTheme="minorHAnsi" w:cstheme="minorHAnsi"/>
          <w:b/>
          <w:sz w:val="22"/>
          <w:szCs w:val="22"/>
        </w:rPr>
        <w:t xml:space="preserve"> όροφος Αργοναυ</w:t>
      </w:r>
      <w:r w:rsidR="00504E14" w:rsidRPr="009211AB">
        <w:rPr>
          <w:rFonts w:asciiTheme="minorHAnsi" w:hAnsiTheme="minorHAnsi" w:cstheme="minorHAnsi"/>
          <w:b/>
          <w:sz w:val="22"/>
          <w:szCs w:val="22"/>
        </w:rPr>
        <w:t>τών -</w:t>
      </w:r>
      <w:proofErr w:type="spellStart"/>
      <w:r w:rsidR="00504E14" w:rsidRPr="009211AB">
        <w:rPr>
          <w:rFonts w:asciiTheme="minorHAnsi" w:hAnsiTheme="minorHAnsi" w:cstheme="minorHAnsi"/>
          <w:b/>
          <w:sz w:val="22"/>
          <w:szCs w:val="22"/>
        </w:rPr>
        <w:t>Φιλλελήνων</w:t>
      </w:r>
      <w:proofErr w:type="spellEnd"/>
      <w:r w:rsidRPr="009211AB">
        <w:rPr>
          <w:rFonts w:asciiTheme="minorHAnsi" w:hAnsiTheme="minorHAnsi" w:cstheme="minorHAnsi"/>
          <w:b/>
          <w:sz w:val="22"/>
          <w:szCs w:val="22"/>
        </w:rPr>
        <w:t xml:space="preserve">, ΤΚ </w:t>
      </w:r>
      <w:r w:rsidR="00504E14" w:rsidRPr="009211AB">
        <w:rPr>
          <w:rFonts w:asciiTheme="minorHAnsi" w:hAnsiTheme="minorHAnsi" w:cstheme="minorHAnsi"/>
          <w:b/>
          <w:sz w:val="22"/>
          <w:szCs w:val="22"/>
        </w:rPr>
        <w:t>38221</w:t>
      </w:r>
      <w:r w:rsidRPr="00DB7179">
        <w:rPr>
          <w:rFonts w:asciiTheme="minorHAnsi" w:hAnsiTheme="minorHAnsi" w:cstheme="minorHAnsi"/>
          <w:sz w:val="22"/>
          <w:szCs w:val="22"/>
        </w:rPr>
        <w:t xml:space="preserve">, Κτίριο </w:t>
      </w:r>
      <w:r w:rsidR="00504E14" w:rsidRPr="00DB7179">
        <w:rPr>
          <w:rFonts w:asciiTheme="minorHAnsi" w:hAnsiTheme="minorHAnsi" w:cstheme="minorHAnsi"/>
          <w:sz w:val="22"/>
          <w:szCs w:val="22"/>
        </w:rPr>
        <w:t>Παπαστράτου</w:t>
      </w:r>
      <w:r w:rsidR="009211AB">
        <w:rPr>
          <w:rFonts w:asciiTheme="minorHAnsi" w:hAnsiTheme="minorHAnsi" w:cstheme="minorHAnsi"/>
          <w:sz w:val="22"/>
          <w:szCs w:val="22"/>
        </w:rPr>
        <w:t>,</w:t>
      </w:r>
      <w:r w:rsidRPr="00DB7179">
        <w:rPr>
          <w:rFonts w:asciiTheme="minorHAnsi" w:hAnsiTheme="minorHAnsi" w:cstheme="minorHAnsi"/>
          <w:sz w:val="22"/>
          <w:szCs w:val="22"/>
        </w:rPr>
        <w:t xml:space="preserve"> Τηλέφωνο: </w:t>
      </w:r>
      <w:r w:rsidRPr="00DB7179">
        <w:rPr>
          <w:rFonts w:asciiTheme="minorHAnsi" w:hAnsiTheme="minorHAnsi" w:cstheme="minorHAnsi"/>
          <w:sz w:val="22"/>
          <w:szCs w:val="22"/>
          <w:lang w:val="en-US"/>
        </w:rPr>
        <w:t>e</w:t>
      </w:r>
      <w:r w:rsidRPr="00DB7179">
        <w:rPr>
          <w:rFonts w:asciiTheme="minorHAnsi" w:hAnsiTheme="minorHAnsi" w:cstheme="minorHAnsi"/>
          <w:sz w:val="22"/>
          <w:szCs w:val="22"/>
        </w:rPr>
        <w:t>-</w:t>
      </w:r>
      <w:r w:rsidRPr="00DB7179">
        <w:rPr>
          <w:rFonts w:asciiTheme="minorHAnsi" w:hAnsiTheme="minorHAnsi" w:cstheme="minorHAnsi"/>
          <w:sz w:val="22"/>
          <w:szCs w:val="22"/>
          <w:lang w:val="en-US"/>
        </w:rPr>
        <w:t>mail</w:t>
      </w:r>
      <w:r w:rsidRPr="00DB7179">
        <w:rPr>
          <w:rFonts w:asciiTheme="minorHAnsi" w:hAnsiTheme="minorHAnsi" w:cstheme="minorHAnsi"/>
          <w:sz w:val="22"/>
          <w:szCs w:val="22"/>
        </w:rPr>
        <w:t xml:space="preserve">: </w:t>
      </w:r>
      <w:hyperlink r:id="rId7" w:history="1">
        <w:r w:rsidR="009211AB" w:rsidRPr="00AA2D69">
          <w:rPr>
            <w:rStyle w:val="-"/>
            <w:rFonts w:asciiTheme="minorHAnsi" w:hAnsiTheme="minorHAnsi" w:cstheme="minorHAnsi"/>
            <w:sz w:val="22"/>
            <w:szCs w:val="22"/>
            <w:lang w:val="en-US"/>
          </w:rPr>
          <w:t>promith</w:t>
        </w:r>
        <w:r w:rsidR="009211AB" w:rsidRPr="00AA2D69">
          <w:rPr>
            <w:rStyle w:val="-"/>
            <w:rFonts w:asciiTheme="minorHAnsi" w:hAnsiTheme="minorHAnsi" w:cstheme="minorHAnsi"/>
            <w:sz w:val="22"/>
            <w:szCs w:val="22"/>
          </w:rPr>
          <w:t>@</w:t>
        </w:r>
        <w:r w:rsidR="009211AB" w:rsidRPr="00AA2D69">
          <w:rPr>
            <w:rStyle w:val="-"/>
            <w:rFonts w:asciiTheme="minorHAnsi" w:hAnsiTheme="minorHAnsi" w:cstheme="minorHAnsi"/>
            <w:sz w:val="22"/>
            <w:szCs w:val="22"/>
            <w:lang w:val="en-US"/>
          </w:rPr>
          <w:t>uth</w:t>
        </w:r>
        <w:r w:rsidR="009211AB" w:rsidRPr="00AA2D69">
          <w:rPr>
            <w:rStyle w:val="-"/>
            <w:rFonts w:asciiTheme="minorHAnsi" w:hAnsiTheme="minorHAnsi" w:cstheme="minorHAnsi"/>
            <w:sz w:val="22"/>
            <w:szCs w:val="22"/>
          </w:rPr>
          <w:t>.</w:t>
        </w:r>
        <w:r w:rsidR="009211AB" w:rsidRPr="00AA2D69">
          <w:rPr>
            <w:rStyle w:val="-"/>
            <w:rFonts w:asciiTheme="minorHAnsi" w:hAnsiTheme="minorHAnsi" w:cstheme="minorHAnsi"/>
            <w:sz w:val="22"/>
            <w:szCs w:val="22"/>
            <w:lang w:val="en-US"/>
          </w:rPr>
          <w:t>gr</w:t>
        </w:r>
        <w:r w:rsidR="009211AB" w:rsidRPr="00AA2D69">
          <w:rPr>
            <w:rStyle w:val="-"/>
            <w:rFonts w:asciiTheme="minorHAnsi" w:hAnsiTheme="minorHAnsi" w:cstheme="minorHAnsi"/>
            <w:sz w:val="22"/>
            <w:szCs w:val="22"/>
          </w:rPr>
          <w:t>. Πληροφορίες</w:t>
        </w:r>
      </w:hyperlink>
      <w:r w:rsidR="007E4443" w:rsidRPr="00DB7179">
        <w:rPr>
          <w:rStyle w:val="-"/>
          <w:rFonts w:asciiTheme="minorHAnsi" w:hAnsiTheme="minorHAnsi" w:cstheme="minorHAnsi"/>
          <w:sz w:val="22"/>
          <w:szCs w:val="22"/>
        </w:rPr>
        <w:t xml:space="preserve"> 24210- </w:t>
      </w:r>
      <w:r w:rsidR="00860632" w:rsidRPr="00860632">
        <w:rPr>
          <w:rStyle w:val="-"/>
          <w:rFonts w:asciiTheme="minorHAnsi" w:hAnsiTheme="minorHAnsi" w:cstheme="minorHAnsi"/>
          <w:sz w:val="22"/>
          <w:szCs w:val="22"/>
        </w:rPr>
        <w:t>74</w:t>
      </w:r>
      <w:r w:rsidR="009211AB">
        <w:rPr>
          <w:rStyle w:val="-"/>
          <w:rFonts w:asciiTheme="minorHAnsi" w:hAnsiTheme="minorHAnsi" w:cstheme="minorHAnsi"/>
          <w:sz w:val="22"/>
          <w:szCs w:val="22"/>
        </w:rPr>
        <w:t>944</w:t>
      </w:r>
      <w:r w:rsidR="00860632" w:rsidRPr="00860632">
        <w:rPr>
          <w:rStyle w:val="-"/>
          <w:rFonts w:asciiTheme="minorHAnsi" w:hAnsiTheme="minorHAnsi" w:cstheme="minorHAnsi"/>
          <w:sz w:val="22"/>
          <w:szCs w:val="22"/>
        </w:rPr>
        <w:t xml:space="preserve"> </w:t>
      </w:r>
      <w:r w:rsidR="00860632">
        <w:rPr>
          <w:rStyle w:val="-"/>
          <w:rFonts w:asciiTheme="minorHAnsi" w:hAnsiTheme="minorHAnsi" w:cstheme="minorHAnsi"/>
          <w:sz w:val="22"/>
          <w:szCs w:val="22"/>
        </w:rPr>
        <w:t>κ</w:t>
      </w:r>
      <w:r w:rsidR="009211AB">
        <w:rPr>
          <w:rStyle w:val="-"/>
          <w:rFonts w:asciiTheme="minorHAnsi" w:hAnsiTheme="minorHAnsi" w:cstheme="minorHAnsi"/>
          <w:sz w:val="22"/>
          <w:szCs w:val="22"/>
        </w:rPr>
        <w:t>.</w:t>
      </w:r>
      <w:r w:rsidR="00860632">
        <w:rPr>
          <w:rStyle w:val="-"/>
          <w:rFonts w:asciiTheme="minorHAnsi" w:hAnsiTheme="minorHAnsi" w:cstheme="minorHAnsi"/>
          <w:sz w:val="22"/>
          <w:szCs w:val="22"/>
        </w:rPr>
        <w:t xml:space="preserve"> </w:t>
      </w:r>
      <w:proofErr w:type="spellStart"/>
      <w:r w:rsidR="00860632">
        <w:rPr>
          <w:rStyle w:val="-"/>
          <w:rFonts w:asciiTheme="minorHAnsi" w:hAnsiTheme="minorHAnsi" w:cstheme="minorHAnsi"/>
          <w:sz w:val="22"/>
          <w:szCs w:val="22"/>
        </w:rPr>
        <w:t>Αυλογιάρη</w:t>
      </w:r>
      <w:proofErr w:type="spellEnd"/>
      <w:r w:rsidR="00860632">
        <w:rPr>
          <w:rStyle w:val="-"/>
          <w:rFonts w:asciiTheme="minorHAnsi" w:hAnsiTheme="minorHAnsi" w:cstheme="minorHAnsi"/>
          <w:sz w:val="22"/>
          <w:szCs w:val="22"/>
        </w:rPr>
        <w:t xml:space="preserve"> Ηλία</w:t>
      </w:r>
      <w:r w:rsidR="002D07BC" w:rsidRPr="00DB7179">
        <w:rPr>
          <w:rFonts w:asciiTheme="minorHAnsi" w:hAnsiTheme="minorHAnsi" w:cstheme="minorHAnsi"/>
          <w:sz w:val="22"/>
          <w:szCs w:val="22"/>
        </w:rPr>
        <w:t>.</w:t>
      </w:r>
      <w:r w:rsidR="00D43ACE" w:rsidRPr="00DB7179">
        <w:rPr>
          <w:rFonts w:asciiTheme="minorHAnsi" w:hAnsiTheme="minorHAnsi" w:cstheme="minorHAnsi"/>
          <w:sz w:val="22"/>
          <w:szCs w:val="22"/>
        </w:rPr>
        <w:t xml:space="preserve"> Η </w:t>
      </w:r>
      <w:r w:rsidR="003F78C6" w:rsidRPr="00DB7179">
        <w:rPr>
          <w:rFonts w:asciiTheme="minorHAnsi" w:hAnsiTheme="minorHAnsi" w:cstheme="minorHAnsi"/>
          <w:sz w:val="22"/>
          <w:szCs w:val="22"/>
        </w:rPr>
        <w:t>αποσφράγιση των προσφορών θα γίνει</w:t>
      </w:r>
      <w:r w:rsidR="000E22A6" w:rsidRPr="00DB7179">
        <w:rPr>
          <w:rFonts w:asciiTheme="minorHAnsi" w:hAnsiTheme="minorHAnsi" w:cstheme="minorHAnsi"/>
          <w:sz w:val="22"/>
          <w:szCs w:val="22"/>
        </w:rPr>
        <w:t xml:space="preserve">  </w:t>
      </w:r>
      <w:r w:rsidR="00CB6619" w:rsidRPr="00DB7179">
        <w:rPr>
          <w:rFonts w:asciiTheme="minorHAnsi" w:hAnsiTheme="minorHAnsi" w:cstheme="minorHAnsi"/>
          <w:sz w:val="22"/>
          <w:szCs w:val="22"/>
        </w:rPr>
        <w:t xml:space="preserve">την </w:t>
      </w:r>
      <w:r w:rsidR="002D07BC" w:rsidRPr="00DB7179">
        <w:rPr>
          <w:rFonts w:asciiTheme="minorHAnsi" w:hAnsiTheme="minorHAnsi" w:cstheme="minorHAnsi"/>
          <w:sz w:val="22"/>
          <w:szCs w:val="22"/>
        </w:rPr>
        <w:t xml:space="preserve">επόμενη </w:t>
      </w:r>
      <w:r w:rsidR="00FD1D78" w:rsidRPr="00DB7179">
        <w:rPr>
          <w:rFonts w:asciiTheme="minorHAnsi" w:hAnsiTheme="minorHAnsi" w:cstheme="minorHAnsi"/>
          <w:sz w:val="22"/>
          <w:szCs w:val="22"/>
        </w:rPr>
        <w:t>εργάσιμη</w:t>
      </w:r>
      <w:r w:rsidR="00CB6619" w:rsidRPr="00DB7179">
        <w:rPr>
          <w:rFonts w:asciiTheme="minorHAnsi" w:hAnsiTheme="minorHAnsi" w:cstheme="minorHAnsi"/>
          <w:sz w:val="22"/>
          <w:szCs w:val="22"/>
        </w:rPr>
        <w:t xml:space="preserve"> ημέρα στις </w:t>
      </w:r>
      <w:r w:rsidR="002D07BC" w:rsidRPr="00DB7179">
        <w:rPr>
          <w:rFonts w:asciiTheme="minorHAnsi" w:hAnsiTheme="minorHAnsi" w:cstheme="minorHAnsi"/>
          <w:sz w:val="22"/>
          <w:szCs w:val="22"/>
        </w:rPr>
        <w:t>10</w:t>
      </w:r>
      <w:r w:rsidR="00CB6619" w:rsidRPr="00DB7179">
        <w:rPr>
          <w:rFonts w:asciiTheme="minorHAnsi" w:hAnsiTheme="minorHAnsi" w:cstheme="minorHAnsi"/>
          <w:sz w:val="22"/>
          <w:szCs w:val="22"/>
        </w:rPr>
        <w:t>.00.</w:t>
      </w:r>
    </w:p>
    <w:p w:rsidR="00D10A5F" w:rsidRPr="00DB7179" w:rsidRDefault="00D10A5F" w:rsidP="00D10A5F">
      <w:pPr>
        <w:pStyle w:val="Default"/>
        <w:spacing w:after="120"/>
        <w:jc w:val="both"/>
        <w:rPr>
          <w:rFonts w:asciiTheme="minorHAnsi" w:hAnsiTheme="minorHAnsi" w:cstheme="minorHAnsi"/>
          <w:sz w:val="22"/>
          <w:szCs w:val="22"/>
        </w:rPr>
      </w:pPr>
      <w:r w:rsidRPr="00DB717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DB7179">
        <w:rPr>
          <w:rFonts w:asciiTheme="minorHAnsi" w:hAnsiTheme="minorHAnsi" w:cstheme="minorHAnsi"/>
          <w:sz w:val="22"/>
          <w:szCs w:val="22"/>
        </w:rPr>
        <w:t xml:space="preserve"> </w:t>
      </w:r>
      <w:r w:rsidRPr="00DB7179">
        <w:rPr>
          <w:rFonts w:asciiTheme="minorHAnsi" w:hAnsiTheme="minorHAnsi" w:cstheme="minorHAnsi"/>
          <w:sz w:val="22"/>
          <w:szCs w:val="22"/>
        </w:rPr>
        <w:t xml:space="preserve"> (Πρωτόκολλο</w:t>
      </w:r>
      <w:r w:rsidR="00504E14" w:rsidRPr="00DB7179">
        <w:rPr>
          <w:rFonts w:asciiTheme="minorHAnsi" w:hAnsiTheme="minorHAnsi" w:cstheme="minorHAnsi"/>
          <w:sz w:val="22"/>
          <w:szCs w:val="22"/>
        </w:rPr>
        <w:t xml:space="preserve"> 3</w:t>
      </w:r>
      <w:r w:rsidR="00504E14" w:rsidRPr="00DB7179">
        <w:rPr>
          <w:rFonts w:asciiTheme="minorHAnsi" w:hAnsiTheme="minorHAnsi" w:cstheme="minorHAnsi"/>
          <w:sz w:val="22"/>
          <w:szCs w:val="22"/>
          <w:vertAlign w:val="superscript"/>
        </w:rPr>
        <w:t>ος</w:t>
      </w:r>
      <w:r w:rsidR="00504E14" w:rsidRPr="00DB7179">
        <w:rPr>
          <w:rFonts w:asciiTheme="minorHAnsi" w:hAnsiTheme="minorHAnsi" w:cstheme="minorHAnsi"/>
          <w:sz w:val="22"/>
          <w:szCs w:val="22"/>
        </w:rPr>
        <w:t xml:space="preserve"> όροφος  </w:t>
      </w:r>
      <w:r w:rsidR="00EF6330" w:rsidRPr="00DB7179">
        <w:rPr>
          <w:rFonts w:asciiTheme="minorHAnsi" w:hAnsiTheme="minorHAnsi" w:cstheme="minorHAnsi"/>
          <w:sz w:val="22"/>
          <w:szCs w:val="22"/>
        </w:rPr>
        <w:t xml:space="preserve">Αργοναυτών </w:t>
      </w:r>
      <w:proofErr w:type="spellStart"/>
      <w:r w:rsidR="00EF6330" w:rsidRPr="00DB7179">
        <w:rPr>
          <w:rFonts w:asciiTheme="minorHAnsi" w:hAnsiTheme="minorHAnsi" w:cstheme="minorHAnsi"/>
          <w:sz w:val="22"/>
          <w:szCs w:val="22"/>
        </w:rPr>
        <w:t>Φιλλελήνων</w:t>
      </w:r>
      <w:proofErr w:type="spellEnd"/>
      <w:r w:rsidRPr="00DB717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ΣΤΟΙΧΕΙΑ ΟΙΚΟΝΟΜΙΚΟΥ ΦΟΡΕΑ: ΕΠΩΝΥΜΙΑ &amp; ΛΟΙΠΑ ΣΤΟΙΧΕΙΑ</w:t>
      </w:r>
    </w:p>
    <w:p w:rsidR="00504E14"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ΠΡΟΣ:</w:t>
      </w:r>
      <w:r w:rsidR="009211AB">
        <w:rPr>
          <w:rFonts w:asciiTheme="minorHAnsi" w:hAnsiTheme="minorHAnsi" w:cstheme="minorHAnsi"/>
          <w:b/>
          <w:sz w:val="22"/>
          <w:szCs w:val="22"/>
        </w:rPr>
        <w:t xml:space="preserve"> </w:t>
      </w:r>
      <w:r w:rsidR="00504E14" w:rsidRPr="00DB7179">
        <w:rPr>
          <w:rFonts w:asciiTheme="minorHAnsi" w:hAnsiTheme="minorHAnsi" w:cstheme="minorHAnsi"/>
          <w:b/>
          <w:sz w:val="22"/>
          <w:szCs w:val="22"/>
        </w:rPr>
        <w:t>ΤΜΗΜΑ ΠΡΟΜΗΘΕΙΩΝ</w:t>
      </w:r>
    </w:p>
    <w:p w:rsidR="00D10A5F" w:rsidRPr="00DB7179" w:rsidRDefault="00D10A5F" w:rsidP="00D10A5F">
      <w:pPr>
        <w:pStyle w:val="Default"/>
        <w:jc w:val="center"/>
        <w:rPr>
          <w:rFonts w:asciiTheme="minorHAnsi" w:hAnsiTheme="minorHAnsi" w:cstheme="minorHAnsi"/>
          <w:b/>
          <w:sz w:val="22"/>
          <w:szCs w:val="22"/>
        </w:rPr>
      </w:pPr>
      <w:r w:rsidRPr="00DB7179">
        <w:rPr>
          <w:rFonts w:asciiTheme="minorHAnsi" w:hAnsiTheme="minorHAnsi" w:cstheme="minorHAnsi"/>
          <w:b/>
          <w:sz w:val="22"/>
          <w:szCs w:val="22"/>
        </w:rPr>
        <w:t xml:space="preserve">ΠΡΟΣΦΟΡΑ ΓΙΑ ΤΗΝ </w:t>
      </w:r>
      <w:r w:rsidR="009211AB">
        <w:rPr>
          <w:rFonts w:asciiTheme="minorHAnsi" w:hAnsiTheme="minorHAnsi" w:cstheme="minorHAnsi"/>
          <w:b/>
          <w:sz w:val="22"/>
          <w:szCs w:val="22"/>
        </w:rPr>
        <w:t xml:space="preserve">ΜΕ </w:t>
      </w:r>
      <w:r w:rsidRPr="00DB7179">
        <w:rPr>
          <w:rFonts w:asciiTheme="minorHAnsi" w:hAnsiTheme="minorHAnsi" w:cstheme="minorHAnsi"/>
          <w:b/>
          <w:sz w:val="22"/>
          <w:szCs w:val="22"/>
        </w:rPr>
        <w:t>ΑΡΙΘΜ. ΠΡΩΤ</w:t>
      </w:r>
      <w:r w:rsidR="009211AB">
        <w:rPr>
          <w:rFonts w:asciiTheme="minorHAnsi" w:hAnsiTheme="minorHAnsi" w:cstheme="minorHAnsi"/>
          <w:b/>
          <w:sz w:val="22"/>
          <w:szCs w:val="22"/>
        </w:rPr>
        <w:t>.</w:t>
      </w:r>
      <w:r w:rsidR="00FE6E7D" w:rsidRPr="00DB7179">
        <w:rPr>
          <w:rFonts w:asciiTheme="minorHAnsi" w:hAnsiTheme="minorHAnsi" w:cstheme="minorHAnsi"/>
          <w:b/>
          <w:sz w:val="22"/>
          <w:szCs w:val="22"/>
        </w:rPr>
        <w:t>:</w:t>
      </w:r>
      <w:r w:rsidR="009211AB">
        <w:rPr>
          <w:rFonts w:asciiTheme="minorHAnsi" w:hAnsiTheme="minorHAnsi" w:cstheme="minorHAnsi"/>
          <w:b/>
          <w:sz w:val="22"/>
          <w:szCs w:val="22"/>
        </w:rPr>
        <w:t xml:space="preserve"> </w:t>
      </w:r>
      <w:r w:rsidR="009211AB" w:rsidRPr="009211AB">
        <w:rPr>
          <w:rFonts w:asciiTheme="minorHAnsi" w:hAnsiTheme="minorHAnsi" w:cstheme="minorHAnsi"/>
          <w:b/>
          <w:sz w:val="22"/>
          <w:szCs w:val="22"/>
        </w:rPr>
        <w:t>24590/20/ΓΠ</w:t>
      </w:r>
      <w:r w:rsidR="009211AB" w:rsidRPr="009211AB">
        <w:rPr>
          <w:rFonts w:asciiTheme="minorHAnsi" w:hAnsiTheme="minorHAnsi" w:cstheme="minorHAnsi"/>
          <w:b/>
          <w:sz w:val="22"/>
          <w:szCs w:val="22"/>
        </w:rPr>
        <w:t>/</w:t>
      </w:r>
      <w:r w:rsidR="00C838CA">
        <w:rPr>
          <w:rFonts w:asciiTheme="minorHAnsi" w:hAnsiTheme="minorHAnsi" w:cstheme="minorHAnsi"/>
          <w:b/>
          <w:sz w:val="22"/>
          <w:szCs w:val="22"/>
        </w:rPr>
        <w:t>2</w:t>
      </w:r>
      <w:r w:rsidR="009211AB">
        <w:rPr>
          <w:rFonts w:asciiTheme="minorHAnsi" w:hAnsiTheme="minorHAnsi" w:cstheme="minorHAnsi"/>
          <w:b/>
          <w:sz w:val="22"/>
          <w:szCs w:val="22"/>
        </w:rPr>
        <w:t>1</w:t>
      </w:r>
      <w:r w:rsidR="00C838CA">
        <w:rPr>
          <w:rFonts w:asciiTheme="minorHAnsi" w:hAnsiTheme="minorHAnsi" w:cstheme="minorHAnsi"/>
          <w:b/>
          <w:sz w:val="22"/>
          <w:szCs w:val="22"/>
        </w:rPr>
        <w:t>-1</w:t>
      </w:r>
      <w:r w:rsidR="009211AB">
        <w:rPr>
          <w:rFonts w:asciiTheme="minorHAnsi" w:hAnsiTheme="minorHAnsi" w:cstheme="minorHAnsi"/>
          <w:b/>
          <w:sz w:val="22"/>
          <w:szCs w:val="22"/>
        </w:rPr>
        <w:t>2</w:t>
      </w:r>
      <w:r w:rsidR="00825401">
        <w:rPr>
          <w:rFonts w:asciiTheme="minorHAnsi" w:hAnsiTheme="minorHAnsi" w:cstheme="minorHAnsi"/>
          <w:b/>
          <w:sz w:val="22"/>
          <w:szCs w:val="22"/>
        </w:rPr>
        <w:t>-2020</w:t>
      </w:r>
      <w:r w:rsidR="00ED17D3" w:rsidRPr="00DB7179">
        <w:rPr>
          <w:rFonts w:asciiTheme="minorHAnsi" w:hAnsiTheme="minorHAnsi" w:cstheme="minorHAnsi"/>
          <w:b/>
          <w:sz w:val="22"/>
          <w:szCs w:val="22"/>
        </w:rPr>
        <w:t xml:space="preserve"> </w:t>
      </w:r>
      <w:r w:rsidR="00B835F3" w:rsidRPr="00DB7179">
        <w:rPr>
          <w:rFonts w:asciiTheme="minorHAnsi" w:hAnsiTheme="minorHAnsi" w:cstheme="minorHAnsi"/>
          <w:b/>
          <w:sz w:val="22"/>
          <w:szCs w:val="22"/>
        </w:rPr>
        <w:t xml:space="preserve"> </w:t>
      </w:r>
      <w:r w:rsidR="009B462C" w:rsidRPr="00DB7179">
        <w:rPr>
          <w:rFonts w:asciiTheme="minorHAnsi" w:hAnsiTheme="minorHAnsi" w:cstheme="minorHAnsi"/>
          <w:b/>
          <w:sz w:val="22"/>
          <w:szCs w:val="22"/>
        </w:rPr>
        <w:t xml:space="preserve"> </w:t>
      </w:r>
      <w:r w:rsidRPr="00DB7179">
        <w:rPr>
          <w:rFonts w:asciiTheme="minorHAnsi" w:hAnsiTheme="minorHAnsi" w:cstheme="minorHAnsi"/>
          <w:b/>
          <w:sz w:val="22"/>
          <w:szCs w:val="22"/>
        </w:rPr>
        <w:t>ΠΡΟΣΚΛΗΣΗ ΕΝΔΙΑΦΕΡΟΝΤΟΣ ΤΟΥ ΠΑΝΕΠΙΣΤΗΜΙΟΥ ΘΕΣΣΑΛΙΑΣ</w:t>
      </w:r>
    </w:p>
    <w:p w:rsidR="00D10A5F" w:rsidRPr="00DB7179" w:rsidRDefault="00D10A5F" w:rsidP="00D10A5F">
      <w:pPr>
        <w:pStyle w:val="Default"/>
        <w:spacing w:after="120"/>
        <w:jc w:val="both"/>
        <w:rPr>
          <w:rFonts w:asciiTheme="minorHAnsi" w:hAnsiTheme="minorHAnsi" w:cstheme="minorHAnsi"/>
          <w:b/>
          <w:sz w:val="22"/>
          <w:szCs w:val="22"/>
        </w:rPr>
      </w:pPr>
      <w:r w:rsidRPr="00DB7179">
        <w:rPr>
          <w:rFonts w:asciiTheme="minorHAnsi" w:hAnsiTheme="minorHAnsi" w:cstheme="minorHAnsi"/>
          <w:b/>
          <w:sz w:val="22"/>
          <w:szCs w:val="22"/>
        </w:rPr>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sidRPr="00DB7179">
        <w:rPr>
          <w:rFonts w:asciiTheme="minorHAnsi" w:hAnsiTheme="minorHAnsi" w:cstheme="minorHAnsi"/>
          <w:b/>
          <w:sz w:val="22"/>
          <w:szCs w:val="22"/>
        </w:rPr>
        <w:t xml:space="preserve">με την αντίστοιχη υπηρεσία του Π.Θ. </w:t>
      </w:r>
    </w:p>
    <w:p w:rsidR="00D10A5F" w:rsidRPr="00DB7179" w:rsidRDefault="00D10A5F" w:rsidP="00D10A5F">
      <w:pPr>
        <w:autoSpaceDE w:val="0"/>
        <w:autoSpaceDN w:val="0"/>
        <w:adjustRightInd w:val="0"/>
        <w:spacing w:after="120"/>
        <w:jc w:val="center"/>
        <w:rPr>
          <w:rFonts w:asciiTheme="minorHAnsi" w:eastAsia="Calibri" w:hAnsiTheme="minorHAnsi" w:cstheme="minorHAnsi"/>
          <w:sz w:val="22"/>
          <w:szCs w:val="22"/>
        </w:rPr>
      </w:pPr>
      <w:r w:rsidRPr="00DB7179">
        <w:rPr>
          <w:rFonts w:asciiTheme="minorHAnsi" w:eastAsia="Calibri" w:hAnsiTheme="minorHAnsi" w:cstheme="minorHAnsi"/>
          <w:b/>
          <w:bCs/>
          <w:sz w:val="22"/>
          <w:szCs w:val="22"/>
        </w:rPr>
        <w:t xml:space="preserve">ΔΙΚΑΙΟΛΟΓΗΤΙΚΑ ΤΕΧΝΙΚΗΣ </w:t>
      </w:r>
      <w:r w:rsidRPr="00DB7179">
        <w:rPr>
          <w:rFonts w:asciiTheme="minorHAnsi" w:eastAsia="Calibri" w:hAnsiTheme="minorHAnsi" w:cstheme="minorHAnsi"/>
          <w:b/>
          <w:bCs/>
          <w:sz w:val="22"/>
          <w:szCs w:val="22"/>
          <w:lang w:val="en-US"/>
        </w:rPr>
        <w:t xml:space="preserve"> </w:t>
      </w:r>
      <w:r w:rsidRPr="00DB7179">
        <w:rPr>
          <w:rFonts w:asciiTheme="minorHAnsi" w:eastAsia="Calibri" w:hAnsiTheme="minorHAnsi" w:cstheme="minorHAnsi"/>
          <w:b/>
          <w:bCs/>
          <w:sz w:val="22"/>
          <w:szCs w:val="22"/>
        </w:rPr>
        <w:t xml:space="preserve">ΠΡΟΣΦΟΡΑΣ </w:t>
      </w:r>
      <w:r w:rsidRPr="00DB7179">
        <w:rPr>
          <w:rFonts w:asciiTheme="minorHAnsi" w:eastAsia="Calibri" w:hAnsiTheme="minorHAnsi" w:cstheme="minorHAnsi"/>
          <w:sz w:val="22"/>
          <w:szCs w:val="22"/>
        </w:rPr>
        <w:t xml:space="preserve"> </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Άδεια ασκήσεως επαγγέλματος</w:t>
      </w:r>
    </w:p>
    <w:p w:rsidR="00D10A5F" w:rsidRPr="00DB7179"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DB7179">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DB7179"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B7179"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DB7179">
        <w:rPr>
          <w:rFonts w:asciiTheme="minorHAnsi" w:hAnsiTheme="minorHAnsi" w:cstheme="minorHAnsi"/>
          <w:sz w:val="22"/>
          <w:szCs w:val="22"/>
        </w:rPr>
        <w:lastRenderedPageBreak/>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w:t>
      </w:r>
      <w:r w:rsidRPr="00BB4880">
        <w:rPr>
          <w:rFonts w:asciiTheme="minorHAnsi" w:hAnsiTheme="minorHAnsi" w:cstheme="minorHAnsi"/>
          <w:sz w:val="22"/>
          <w:szCs w:val="22"/>
        </w:rPr>
        <w:t>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B4880" w:rsidRDefault="00D10A5F" w:rsidP="00D10A5F">
      <w:pPr>
        <w:pStyle w:val="Default"/>
        <w:numPr>
          <w:ilvl w:val="0"/>
          <w:numId w:val="3"/>
        </w:numPr>
        <w:spacing w:after="120"/>
        <w:contextualSpacing/>
        <w:jc w:val="both"/>
        <w:rPr>
          <w:rFonts w:asciiTheme="minorHAnsi" w:hAnsiTheme="minorHAnsi" w:cstheme="minorHAnsi"/>
          <w:sz w:val="22"/>
          <w:szCs w:val="22"/>
        </w:rPr>
      </w:pPr>
      <w:r w:rsidRPr="00BB4880">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pStyle w:val="Default"/>
        <w:spacing w:after="120"/>
        <w:contextualSpacing/>
        <w:jc w:val="both"/>
        <w:rPr>
          <w:rFonts w:asciiTheme="minorHAnsi" w:hAnsiTheme="minorHAnsi" w:cstheme="minorHAnsi"/>
          <w:sz w:val="22"/>
          <w:szCs w:val="22"/>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Ο  Αντιπρύτανης Οικονομικών, </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Προγραμματισμού και Ανάπτυξης</w:t>
      </w: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BB4880">
        <w:rPr>
          <w:rFonts w:asciiTheme="minorHAnsi" w:eastAsia="Calibri" w:hAnsiTheme="minorHAnsi" w:cstheme="minorHAnsi"/>
          <w:b/>
          <w:sz w:val="22"/>
          <w:szCs w:val="22"/>
          <w:lang w:eastAsia="en-US"/>
        </w:rPr>
        <w:t xml:space="preserve">Καθηγητής Χαράλαμπος </w:t>
      </w:r>
      <w:proofErr w:type="spellStart"/>
      <w:r w:rsidRPr="00BB4880">
        <w:rPr>
          <w:rFonts w:asciiTheme="minorHAnsi" w:eastAsia="Calibri" w:hAnsiTheme="minorHAnsi" w:cstheme="minorHAnsi"/>
          <w:b/>
          <w:sz w:val="22"/>
          <w:szCs w:val="22"/>
          <w:lang w:eastAsia="en-US"/>
        </w:rPr>
        <w:t>Μπιλλίνης</w:t>
      </w:r>
      <w:proofErr w:type="spellEnd"/>
    </w:p>
    <w:p w:rsidR="002D07BC" w:rsidRPr="00BB4880"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074B0" w:rsidRDefault="00D074B0"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CAF" w:rsidRDefault="00BD7CA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C838CA" w:rsidRDefault="00C838CA"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211AB" w:rsidRDefault="009211AB"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211AB" w:rsidRDefault="009211AB"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211AB" w:rsidRDefault="009211AB"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9211AB" w:rsidRDefault="009211AB"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F97" w:rsidRDefault="00BD7F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F97" w:rsidRDefault="00BD7F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F97" w:rsidRDefault="00BD7F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BD7F97" w:rsidRDefault="00BD7F97"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B7179" w:rsidRDefault="00DB7179"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BB4880" w:rsidRDefault="009211AB" w:rsidP="009211AB">
      <w:pPr>
        <w:suppressAutoHyphens w:val="0"/>
        <w:rPr>
          <w:rFonts w:asciiTheme="minorHAnsi" w:hAnsiTheme="minorHAnsi" w:cs="Calibri"/>
          <w:b/>
          <w:sz w:val="22"/>
          <w:szCs w:val="22"/>
        </w:rPr>
      </w:pPr>
      <w:r>
        <w:rPr>
          <w:rFonts w:asciiTheme="minorHAnsi" w:hAnsiTheme="minorHAnsi" w:cs="Calibri"/>
          <w:b/>
          <w:sz w:val="22"/>
          <w:szCs w:val="22"/>
        </w:rPr>
        <w:lastRenderedPageBreak/>
        <w:t>(</w:t>
      </w:r>
      <w:r w:rsidR="00D10A5F" w:rsidRPr="00BB4880">
        <w:rPr>
          <w:rFonts w:asciiTheme="minorHAnsi" w:hAnsiTheme="minorHAnsi" w:cs="Calibri"/>
          <w:b/>
          <w:sz w:val="22"/>
          <w:szCs w:val="22"/>
        </w:rPr>
        <w:t xml:space="preserve">αποτελεί αναπόσπαστο τμήμα της </w:t>
      </w:r>
      <w:proofErr w:type="spellStart"/>
      <w:r w:rsidR="00D10A5F" w:rsidRPr="00BB4880">
        <w:rPr>
          <w:rFonts w:asciiTheme="minorHAnsi" w:hAnsiTheme="minorHAnsi" w:cs="Calibri"/>
          <w:b/>
          <w:sz w:val="22"/>
          <w:szCs w:val="22"/>
        </w:rPr>
        <w:t>αριθμ</w:t>
      </w:r>
      <w:proofErr w:type="spellEnd"/>
      <w:r w:rsidR="00D10A5F" w:rsidRPr="00BB4880">
        <w:rPr>
          <w:rFonts w:asciiTheme="minorHAnsi" w:hAnsiTheme="minorHAnsi" w:cs="Calibri"/>
          <w:b/>
          <w:sz w:val="22"/>
          <w:szCs w:val="22"/>
        </w:rPr>
        <w:t xml:space="preserve">. </w:t>
      </w:r>
      <w:proofErr w:type="spellStart"/>
      <w:r w:rsidR="002D07BC" w:rsidRPr="00BB4880">
        <w:rPr>
          <w:rFonts w:asciiTheme="minorHAnsi" w:hAnsiTheme="minorHAnsi" w:cs="Calibri"/>
          <w:b/>
          <w:sz w:val="22"/>
          <w:szCs w:val="22"/>
        </w:rPr>
        <w:t>Π</w:t>
      </w:r>
      <w:r w:rsidR="00D10A5F" w:rsidRPr="00BB4880">
        <w:rPr>
          <w:rFonts w:asciiTheme="minorHAnsi" w:hAnsiTheme="minorHAnsi" w:cs="Calibri"/>
          <w:b/>
          <w:sz w:val="22"/>
          <w:szCs w:val="22"/>
        </w:rPr>
        <w:t>ρωτ</w:t>
      </w:r>
      <w:proofErr w:type="spellEnd"/>
      <w:r>
        <w:rPr>
          <w:rFonts w:asciiTheme="minorHAnsi" w:hAnsiTheme="minorHAnsi" w:cs="Calibri"/>
          <w:b/>
          <w:sz w:val="22"/>
          <w:szCs w:val="22"/>
        </w:rPr>
        <w:t xml:space="preserve">.: </w:t>
      </w:r>
      <w:r>
        <w:rPr>
          <w:rFonts w:asciiTheme="minorHAnsi" w:eastAsia="Calibri" w:hAnsiTheme="minorHAnsi" w:cstheme="minorHAnsi"/>
          <w:sz w:val="22"/>
          <w:szCs w:val="22"/>
          <w:lang w:eastAsia="en-US"/>
        </w:rPr>
        <w:t>24590/</w:t>
      </w:r>
      <w:r w:rsidRPr="00BB1EC3">
        <w:rPr>
          <w:rFonts w:asciiTheme="minorHAnsi" w:eastAsia="Calibri" w:hAnsiTheme="minorHAnsi" w:cstheme="minorHAnsi"/>
          <w:sz w:val="22"/>
          <w:szCs w:val="22"/>
          <w:lang w:eastAsia="en-US"/>
        </w:rPr>
        <w:t>20/ΓΠ</w:t>
      </w:r>
      <w:r>
        <w:rPr>
          <w:rFonts w:asciiTheme="minorHAnsi" w:eastAsia="Calibri" w:hAnsiTheme="minorHAnsi" w:cstheme="minorHAnsi"/>
          <w:sz w:val="22"/>
          <w:szCs w:val="22"/>
          <w:lang w:eastAsia="en-US"/>
        </w:rPr>
        <w:t>/</w:t>
      </w:r>
      <w:r w:rsidRPr="00BB1EC3">
        <w:rPr>
          <w:rFonts w:asciiTheme="minorHAnsi" w:eastAsia="Calibri" w:hAnsiTheme="minorHAnsi" w:cstheme="minorHAnsi"/>
          <w:sz w:val="22"/>
          <w:szCs w:val="22"/>
          <w:lang w:eastAsia="en-US"/>
        </w:rPr>
        <w:t>20/ΓΠ</w:t>
      </w:r>
      <w:r w:rsidR="00231A1B" w:rsidRPr="00BB4880">
        <w:rPr>
          <w:rFonts w:asciiTheme="minorHAnsi" w:hAnsiTheme="minorHAnsi" w:cs="Calibri"/>
          <w:b/>
          <w:sz w:val="22"/>
          <w:szCs w:val="22"/>
        </w:rPr>
        <w:t>/</w:t>
      </w:r>
      <w:r>
        <w:rPr>
          <w:rFonts w:asciiTheme="minorHAnsi" w:hAnsiTheme="minorHAnsi" w:cs="Calibri"/>
          <w:b/>
          <w:sz w:val="22"/>
          <w:szCs w:val="22"/>
        </w:rPr>
        <w:t>21</w:t>
      </w:r>
      <w:r w:rsidR="00C838CA">
        <w:rPr>
          <w:rFonts w:asciiTheme="minorHAnsi" w:hAnsiTheme="minorHAnsi" w:cs="Calibri"/>
          <w:b/>
          <w:sz w:val="22"/>
          <w:szCs w:val="22"/>
        </w:rPr>
        <w:t>-1</w:t>
      </w:r>
      <w:r>
        <w:rPr>
          <w:rFonts w:asciiTheme="minorHAnsi" w:hAnsiTheme="minorHAnsi" w:cs="Calibri"/>
          <w:b/>
          <w:sz w:val="22"/>
          <w:szCs w:val="22"/>
        </w:rPr>
        <w:t>2</w:t>
      </w:r>
      <w:r w:rsidR="00C838CA">
        <w:rPr>
          <w:rFonts w:asciiTheme="minorHAnsi" w:hAnsiTheme="minorHAnsi" w:cs="Calibri"/>
          <w:b/>
          <w:sz w:val="22"/>
          <w:szCs w:val="22"/>
        </w:rPr>
        <w:t>-2020</w:t>
      </w:r>
      <w:r w:rsidR="002D07BC" w:rsidRPr="00BB4880">
        <w:rPr>
          <w:rFonts w:asciiTheme="minorHAnsi" w:hAnsiTheme="minorHAnsi" w:cs="Calibri"/>
          <w:b/>
          <w:sz w:val="22"/>
          <w:szCs w:val="22"/>
        </w:rPr>
        <w:t xml:space="preserve"> </w:t>
      </w:r>
      <w:r w:rsidR="009B462C" w:rsidRPr="00BB4880">
        <w:rPr>
          <w:rFonts w:asciiTheme="minorHAnsi" w:hAnsiTheme="minorHAnsi" w:cs="Calibri"/>
          <w:b/>
          <w:sz w:val="22"/>
          <w:szCs w:val="22"/>
        </w:rPr>
        <w:t xml:space="preserve"> </w:t>
      </w:r>
      <w:r w:rsidR="00EF6330" w:rsidRPr="00BB4880">
        <w:rPr>
          <w:rFonts w:asciiTheme="minorHAnsi" w:hAnsiTheme="minorHAnsi" w:cs="Calibri"/>
          <w:b/>
          <w:sz w:val="22"/>
          <w:szCs w:val="22"/>
        </w:rPr>
        <w:t>Πρόσκλησης</w:t>
      </w:r>
      <w:r w:rsidR="00D10A5F" w:rsidRPr="00BB4880">
        <w:rPr>
          <w:rFonts w:asciiTheme="minorHAnsi" w:hAnsiTheme="minorHAnsi" w:cs="Calibri"/>
          <w:b/>
          <w:sz w:val="22"/>
          <w:szCs w:val="22"/>
        </w:rPr>
        <w:t xml:space="preserve"> ενδιαφέροντος του Πανεπιστημίου Θεσσαλίας) </w:t>
      </w:r>
    </w:p>
    <w:p w:rsidR="00416678" w:rsidRDefault="00416678" w:rsidP="00D10A5F">
      <w:pPr>
        <w:suppressAutoHyphens w:val="0"/>
        <w:spacing w:line="360" w:lineRule="auto"/>
        <w:jc w:val="center"/>
        <w:rPr>
          <w:rFonts w:asciiTheme="minorHAnsi" w:hAnsiTheme="minorHAnsi" w:cs="Calibri"/>
          <w:b/>
          <w:sz w:val="22"/>
          <w:szCs w:val="22"/>
        </w:rPr>
      </w:pPr>
    </w:p>
    <w:p w:rsidR="00D074B0" w:rsidRPr="00BB4880" w:rsidRDefault="00D074B0" w:rsidP="00D10A5F">
      <w:pPr>
        <w:suppressAutoHyphens w:val="0"/>
        <w:spacing w:line="360" w:lineRule="auto"/>
        <w:jc w:val="center"/>
        <w:rPr>
          <w:rFonts w:asciiTheme="minorHAnsi" w:hAnsiTheme="minorHAnsi" w:cs="Calibri"/>
          <w:b/>
          <w:sz w:val="22"/>
          <w:szCs w:val="22"/>
        </w:rPr>
      </w:pPr>
    </w:p>
    <w:p w:rsidR="0091364C" w:rsidRPr="00BB4880" w:rsidRDefault="00D10A5F" w:rsidP="00D10A5F">
      <w:pPr>
        <w:suppressAutoHyphens w:val="0"/>
        <w:spacing w:line="360" w:lineRule="auto"/>
        <w:jc w:val="center"/>
        <w:rPr>
          <w:rFonts w:asciiTheme="minorHAnsi" w:hAnsiTheme="minorHAnsi" w:cs="Calibri"/>
          <w:b/>
          <w:sz w:val="22"/>
          <w:szCs w:val="22"/>
        </w:rPr>
      </w:pPr>
      <w:r w:rsidRPr="00BB4880">
        <w:rPr>
          <w:rFonts w:asciiTheme="minorHAnsi" w:hAnsiTheme="minorHAnsi" w:cs="Calibri"/>
          <w:b/>
          <w:sz w:val="22"/>
          <w:szCs w:val="22"/>
        </w:rPr>
        <w:t>ΥΠΟΔΕΙΓΜΑ ΟΙΚΟΝΟΜΙΚΗΣ ΠΡΟΣΦΟΡΑΣ</w:t>
      </w:r>
    </w:p>
    <w:tbl>
      <w:tblPr>
        <w:tblpPr w:leftFromText="180" w:rightFromText="180" w:vertAnchor="text" w:horzAnchor="margin" w:tblpY="147"/>
        <w:tblW w:w="9628" w:type="dxa"/>
        <w:tblLook w:val="04A0" w:firstRow="1" w:lastRow="0" w:firstColumn="1" w:lastColumn="0" w:noHBand="0" w:noVBand="1"/>
      </w:tblPr>
      <w:tblGrid>
        <w:gridCol w:w="769"/>
        <w:gridCol w:w="1684"/>
        <w:gridCol w:w="1117"/>
        <w:gridCol w:w="1020"/>
        <w:gridCol w:w="747"/>
        <w:gridCol w:w="907"/>
        <w:gridCol w:w="1692"/>
        <w:gridCol w:w="1692"/>
      </w:tblGrid>
      <w:tr w:rsidR="00BD7F97" w:rsidRPr="00BD7F97" w:rsidTr="00BD7F97">
        <w:trPr>
          <w:trHeight w:val="301"/>
        </w:trPr>
        <w:tc>
          <w:tcPr>
            <w:tcW w:w="825"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Α/Α</w:t>
            </w:r>
          </w:p>
        </w:tc>
        <w:tc>
          <w:tcPr>
            <w:tcW w:w="1628" w:type="dxa"/>
            <w:tcBorders>
              <w:top w:val="single" w:sz="4" w:space="0" w:color="auto"/>
              <w:left w:val="nil"/>
              <w:bottom w:val="single" w:sz="4" w:space="0" w:color="auto"/>
              <w:right w:val="single" w:sz="4" w:space="0" w:color="auto"/>
            </w:tcBorders>
            <w:shd w:val="clear" w:color="000000" w:fill="DDD9C4"/>
            <w:noWrap/>
            <w:vAlign w:val="center"/>
            <w:hideMark/>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ΠΕΡΙΓΡΑΦΗ</w:t>
            </w:r>
          </w:p>
        </w:tc>
        <w:tc>
          <w:tcPr>
            <w:tcW w:w="1130" w:type="dxa"/>
            <w:tcBorders>
              <w:top w:val="single" w:sz="4" w:space="0" w:color="auto"/>
              <w:left w:val="nil"/>
              <w:bottom w:val="single" w:sz="4" w:space="0" w:color="auto"/>
              <w:right w:val="single" w:sz="4" w:space="0" w:color="auto"/>
            </w:tcBorders>
            <w:shd w:val="clear" w:color="000000" w:fill="DDD9C4"/>
            <w:noWrap/>
            <w:vAlign w:val="center"/>
            <w:hideMark/>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ΤΥΠΟΣ (τεμάχιο, λίτρο, κιλό, υπηρεσία κ.λπ.)</w:t>
            </w:r>
          </w:p>
        </w:tc>
        <w:tc>
          <w:tcPr>
            <w:tcW w:w="1104" w:type="dxa"/>
            <w:tcBorders>
              <w:top w:val="single" w:sz="4" w:space="0" w:color="auto"/>
              <w:left w:val="nil"/>
              <w:bottom w:val="single" w:sz="4" w:space="0" w:color="auto"/>
              <w:right w:val="single" w:sz="4" w:space="0" w:color="auto"/>
            </w:tcBorders>
            <w:shd w:val="clear" w:color="000000" w:fill="DDD9C4"/>
            <w:noWrap/>
            <w:vAlign w:val="center"/>
            <w:hideMark/>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val="en-US" w:eastAsia="el-GR"/>
              </w:rPr>
              <w:t>A</w:t>
            </w:r>
            <w:r w:rsidRPr="00BD7F97">
              <w:rPr>
                <w:bCs/>
                <w:color w:val="000000"/>
                <w:sz w:val="20"/>
                <w:szCs w:val="20"/>
                <w:lang w:eastAsia="el-GR"/>
              </w:rPr>
              <w:t>ΞΙΑ ΧΩΡΙΣ Φ.Π.Α.</w:t>
            </w:r>
          </w:p>
        </w:tc>
        <w:tc>
          <w:tcPr>
            <w:tcW w:w="788" w:type="dxa"/>
            <w:tcBorders>
              <w:top w:val="single" w:sz="4" w:space="0" w:color="auto"/>
              <w:left w:val="nil"/>
              <w:bottom w:val="single" w:sz="4" w:space="0" w:color="auto"/>
              <w:right w:val="single" w:sz="4" w:space="0" w:color="auto"/>
            </w:tcBorders>
            <w:shd w:val="clear" w:color="000000" w:fill="DDD9C4"/>
            <w:noWrap/>
            <w:vAlign w:val="center"/>
            <w:hideMark/>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Φ.Π.Α.</w:t>
            </w:r>
          </w:p>
        </w:tc>
        <w:tc>
          <w:tcPr>
            <w:tcW w:w="881" w:type="dxa"/>
            <w:tcBorders>
              <w:top w:val="single" w:sz="4" w:space="0" w:color="auto"/>
              <w:left w:val="nil"/>
              <w:bottom w:val="single" w:sz="4" w:space="0" w:color="auto"/>
              <w:right w:val="single" w:sz="4" w:space="0" w:color="auto"/>
            </w:tcBorders>
            <w:shd w:val="clear" w:color="000000" w:fill="DDD9C4"/>
            <w:vAlign w:val="center"/>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Συνολική  αξία με Φ.Π.Α</w:t>
            </w:r>
          </w:p>
        </w:tc>
        <w:tc>
          <w:tcPr>
            <w:tcW w:w="1636" w:type="dxa"/>
            <w:tcBorders>
              <w:top w:val="single" w:sz="4" w:space="0" w:color="auto"/>
              <w:left w:val="nil"/>
              <w:bottom w:val="single" w:sz="4" w:space="0" w:color="auto"/>
              <w:right w:val="single" w:sz="4" w:space="0" w:color="auto"/>
            </w:tcBorders>
            <w:shd w:val="clear" w:color="000000" w:fill="DDD9C4"/>
            <w:vAlign w:val="center"/>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ΠΡΟΣΦΕΡΟΜΕΝΗ ΤΙΜΗ ΧΩΡΙΣ Φ.Π.Α.</w:t>
            </w:r>
          </w:p>
        </w:tc>
        <w:tc>
          <w:tcPr>
            <w:tcW w:w="1636" w:type="dxa"/>
            <w:tcBorders>
              <w:top w:val="single" w:sz="4" w:space="0" w:color="auto"/>
              <w:left w:val="single" w:sz="4" w:space="0" w:color="auto"/>
              <w:bottom w:val="single" w:sz="4" w:space="0" w:color="auto"/>
              <w:right w:val="single" w:sz="4" w:space="0" w:color="auto"/>
            </w:tcBorders>
            <w:shd w:val="clear" w:color="000000" w:fill="DDD9C4"/>
            <w:vAlign w:val="center"/>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ΠΡΟΣΦΕΡΟΜΕΝΗ ΤΙΜΗ ΜΕ Φ.Π.Α. 24%</w:t>
            </w:r>
          </w:p>
        </w:tc>
      </w:tr>
      <w:tr w:rsidR="00BD7F97" w:rsidRPr="00BD7F97" w:rsidTr="00BD7F97">
        <w:trPr>
          <w:trHeight w:val="213"/>
        </w:trPr>
        <w:tc>
          <w:tcPr>
            <w:tcW w:w="825" w:type="dxa"/>
            <w:tcBorders>
              <w:top w:val="nil"/>
              <w:left w:val="single" w:sz="4" w:space="0" w:color="auto"/>
              <w:bottom w:val="single" w:sz="4" w:space="0" w:color="auto"/>
              <w:right w:val="single" w:sz="4" w:space="0" w:color="auto"/>
            </w:tcBorders>
            <w:shd w:val="clear" w:color="auto" w:fill="auto"/>
            <w:noWrap/>
            <w:vAlign w:val="bottom"/>
          </w:tcPr>
          <w:p w:rsidR="00BD7F97" w:rsidRPr="00BD7F97" w:rsidRDefault="00BD7F97" w:rsidP="00BD7F97">
            <w:pPr>
              <w:suppressAutoHyphens w:val="0"/>
              <w:jc w:val="center"/>
              <w:rPr>
                <w:bCs/>
                <w:color w:val="000000"/>
                <w:sz w:val="20"/>
                <w:szCs w:val="20"/>
                <w:lang w:eastAsia="el-GR"/>
              </w:rPr>
            </w:pPr>
            <w:r w:rsidRPr="00BD7F97">
              <w:rPr>
                <w:bCs/>
                <w:color w:val="000000"/>
                <w:sz w:val="20"/>
                <w:szCs w:val="20"/>
                <w:lang w:eastAsia="el-GR"/>
              </w:rPr>
              <w:t>1</w:t>
            </w:r>
          </w:p>
        </w:tc>
        <w:tc>
          <w:tcPr>
            <w:tcW w:w="1628" w:type="dxa"/>
            <w:tcBorders>
              <w:top w:val="nil"/>
              <w:left w:val="single" w:sz="4" w:space="0" w:color="auto"/>
              <w:bottom w:val="single" w:sz="4" w:space="0" w:color="auto"/>
              <w:right w:val="single" w:sz="4" w:space="0" w:color="auto"/>
            </w:tcBorders>
            <w:shd w:val="clear" w:color="auto" w:fill="auto"/>
            <w:noWrap/>
            <w:vAlign w:val="bottom"/>
          </w:tcPr>
          <w:p w:rsidR="00BD7F97" w:rsidRPr="00BD7F97" w:rsidRDefault="00BD7F97" w:rsidP="00BD7F97">
            <w:pPr>
              <w:jc w:val="center"/>
              <w:rPr>
                <w:bCs/>
                <w:color w:val="000000"/>
                <w:sz w:val="20"/>
                <w:szCs w:val="20"/>
                <w:lang w:eastAsia="el-GR"/>
              </w:rPr>
            </w:pPr>
            <w:r w:rsidRPr="00BD7F97">
              <w:rPr>
                <w:bCs/>
                <w:color w:val="000000"/>
                <w:sz w:val="20"/>
                <w:szCs w:val="20"/>
                <w:lang w:eastAsia="el-GR"/>
              </w:rPr>
              <w:t>ΕΡΓΑΣΙΑ ΚΑΘΑΡΙΣΜΟΥ – ΑΠΟΦΡΑΞΕΙΣ ΑΠΟΧΕΤΕΥΣΕΩΝ</w:t>
            </w:r>
          </w:p>
        </w:tc>
        <w:tc>
          <w:tcPr>
            <w:tcW w:w="1130"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center"/>
              <w:rPr>
                <w:bCs/>
                <w:color w:val="000000"/>
                <w:sz w:val="20"/>
                <w:szCs w:val="20"/>
                <w:lang w:eastAsia="el-GR"/>
              </w:rPr>
            </w:pPr>
            <w:r w:rsidRPr="00BD7F97">
              <w:rPr>
                <w:bCs/>
                <w:color w:val="000000"/>
                <w:sz w:val="20"/>
                <w:szCs w:val="20"/>
                <w:lang w:eastAsia="el-GR"/>
              </w:rPr>
              <w:t>ΥΠΗΡΕΣΙΑ</w:t>
            </w:r>
          </w:p>
        </w:tc>
        <w:tc>
          <w:tcPr>
            <w:tcW w:w="1104"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center"/>
              <w:rPr>
                <w:bCs/>
                <w:color w:val="000000"/>
                <w:sz w:val="20"/>
                <w:szCs w:val="20"/>
                <w:lang w:eastAsia="el-GR"/>
              </w:rPr>
            </w:pPr>
            <w:r w:rsidRPr="00BD7F97">
              <w:rPr>
                <w:bCs/>
                <w:color w:val="000000"/>
                <w:sz w:val="20"/>
                <w:szCs w:val="20"/>
                <w:lang w:eastAsia="el-GR"/>
              </w:rPr>
              <w:t>400,00</w:t>
            </w:r>
          </w:p>
        </w:tc>
        <w:tc>
          <w:tcPr>
            <w:tcW w:w="788"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center"/>
              <w:rPr>
                <w:bCs/>
                <w:color w:val="000000"/>
                <w:sz w:val="20"/>
                <w:szCs w:val="20"/>
                <w:lang w:eastAsia="el-GR"/>
              </w:rPr>
            </w:pPr>
            <w:r w:rsidRPr="00BD7F97">
              <w:rPr>
                <w:bCs/>
                <w:color w:val="000000"/>
                <w:sz w:val="20"/>
                <w:szCs w:val="20"/>
                <w:lang w:eastAsia="el-GR"/>
              </w:rPr>
              <w:t>96,00</w:t>
            </w:r>
          </w:p>
        </w:tc>
        <w:tc>
          <w:tcPr>
            <w:tcW w:w="881" w:type="dxa"/>
            <w:tcBorders>
              <w:top w:val="nil"/>
              <w:left w:val="nil"/>
              <w:bottom w:val="single" w:sz="4" w:space="0" w:color="auto"/>
              <w:right w:val="single" w:sz="4" w:space="0" w:color="auto"/>
            </w:tcBorders>
            <w:shd w:val="clear" w:color="auto" w:fill="auto"/>
            <w:vAlign w:val="bottom"/>
          </w:tcPr>
          <w:p w:rsidR="00BD7F97" w:rsidRPr="00BD7F97" w:rsidRDefault="00BD7F97" w:rsidP="00BD7F97">
            <w:pPr>
              <w:jc w:val="center"/>
              <w:rPr>
                <w:bCs/>
                <w:color w:val="000000"/>
                <w:sz w:val="20"/>
                <w:szCs w:val="20"/>
                <w:lang w:eastAsia="el-GR"/>
              </w:rPr>
            </w:pPr>
            <w:r w:rsidRPr="00BD7F97">
              <w:rPr>
                <w:bCs/>
                <w:color w:val="000000"/>
                <w:sz w:val="20"/>
                <w:szCs w:val="20"/>
                <w:lang w:eastAsia="el-GR"/>
              </w:rPr>
              <w:t>496,00</w:t>
            </w:r>
          </w:p>
        </w:tc>
        <w:tc>
          <w:tcPr>
            <w:tcW w:w="1636" w:type="dxa"/>
            <w:tcBorders>
              <w:top w:val="single" w:sz="4" w:space="0" w:color="auto"/>
              <w:left w:val="nil"/>
              <w:bottom w:val="single" w:sz="4" w:space="0" w:color="auto"/>
              <w:right w:val="single" w:sz="4" w:space="0" w:color="auto"/>
            </w:tcBorders>
          </w:tcPr>
          <w:p w:rsidR="00BD7F97" w:rsidRPr="00BD7F97" w:rsidRDefault="00BD7F97" w:rsidP="00BD7F97">
            <w:pPr>
              <w:jc w:val="center"/>
              <w:rPr>
                <w:bCs/>
                <w:color w:val="000000"/>
                <w:sz w:val="20"/>
                <w:szCs w:val="20"/>
                <w:lang w:eastAsia="el-GR"/>
              </w:rPr>
            </w:pPr>
          </w:p>
        </w:tc>
        <w:tc>
          <w:tcPr>
            <w:tcW w:w="1636" w:type="dxa"/>
            <w:tcBorders>
              <w:top w:val="nil"/>
              <w:left w:val="single" w:sz="4" w:space="0" w:color="auto"/>
              <w:bottom w:val="single" w:sz="4" w:space="0" w:color="auto"/>
              <w:right w:val="single" w:sz="4" w:space="0" w:color="auto"/>
            </w:tcBorders>
          </w:tcPr>
          <w:p w:rsidR="00BD7F97" w:rsidRPr="00BD7F97" w:rsidRDefault="00BD7F97" w:rsidP="00BD7F97">
            <w:pPr>
              <w:jc w:val="center"/>
              <w:rPr>
                <w:bCs/>
                <w:color w:val="000000"/>
                <w:sz w:val="20"/>
                <w:szCs w:val="20"/>
                <w:lang w:eastAsia="el-GR"/>
              </w:rPr>
            </w:pPr>
          </w:p>
        </w:tc>
      </w:tr>
      <w:tr w:rsidR="00BD7F97" w:rsidRPr="00BD7F97" w:rsidTr="00BD7F97">
        <w:trPr>
          <w:trHeight w:val="233"/>
        </w:trPr>
        <w:tc>
          <w:tcPr>
            <w:tcW w:w="825" w:type="dxa"/>
            <w:tcBorders>
              <w:top w:val="nil"/>
              <w:left w:val="single" w:sz="4" w:space="0" w:color="auto"/>
              <w:bottom w:val="single" w:sz="4" w:space="0" w:color="auto"/>
              <w:right w:val="single" w:sz="4" w:space="0" w:color="auto"/>
            </w:tcBorders>
            <w:shd w:val="clear" w:color="auto" w:fill="auto"/>
            <w:noWrap/>
            <w:vAlign w:val="bottom"/>
          </w:tcPr>
          <w:p w:rsidR="00BD7F97" w:rsidRPr="00BD7F97" w:rsidRDefault="00BD7F97" w:rsidP="00BD7F97">
            <w:pPr>
              <w:suppressAutoHyphens w:val="0"/>
              <w:jc w:val="center"/>
              <w:rPr>
                <w:bCs/>
                <w:color w:val="000000"/>
                <w:sz w:val="20"/>
                <w:szCs w:val="20"/>
                <w:lang w:eastAsia="el-GR"/>
              </w:rPr>
            </w:pPr>
          </w:p>
        </w:tc>
        <w:tc>
          <w:tcPr>
            <w:tcW w:w="1628"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both"/>
              <w:rPr>
                <w:bCs/>
                <w:color w:val="000000"/>
                <w:sz w:val="20"/>
                <w:szCs w:val="20"/>
                <w:lang w:eastAsia="el-GR"/>
              </w:rPr>
            </w:pPr>
            <w:r w:rsidRPr="00BD7F97">
              <w:rPr>
                <w:color w:val="000000"/>
                <w:sz w:val="20"/>
                <w:szCs w:val="20"/>
                <w:lang w:eastAsia="el-GR"/>
              </w:rPr>
              <w:t> </w:t>
            </w:r>
          </w:p>
        </w:tc>
        <w:tc>
          <w:tcPr>
            <w:tcW w:w="1130"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both"/>
              <w:rPr>
                <w:color w:val="000000"/>
                <w:sz w:val="20"/>
                <w:szCs w:val="20"/>
                <w:lang w:eastAsia="el-GR"/>
              </w:rPr>
            </w:pPr>
            <w:r w:rsidRPr="00BD7F97">
              <w:rPr>
                <w:color w:val="000000"/>
                <w:sz w:val="20"/>
                <w:szCs w:val="20"/>
                <w:lang w:eastAsia="el-GR"/>
              </w:rPr>
              <w:t> </w:t>
            </w:r>
          </w:p>
        </w:tc>
        <w:tc>
          <w:tcPr>
            <w:tcW w:w="1104"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both"/>
              <w:rPr>
                <w:color w:val="000000"/>
                <w:sz w:val="20"/>
                <w:szCs w:val="20"/>
                <w:lang w:eastAsia="el-GR"/>
              </w:rPr>
            </w:pPr>
            <w:r w:rsidRPr="00BD7F97">
              <w:rPr>
                <w:color w:val="000000"/>
                <w:sz w:val="20"/>
                <w:szCs w:val="20"/>
                <w:lang w:eastAsia="el-GR"/>
              </w:rPr>
              <w:t> </w:t>
            </w:r>
            <w:r w:rsidRPr="00BD7F97">
              <w:rPr>
                <w:color w:val="000000"/>
                <w:sz w:val="20"/>
                <w:szCs w:val="20"/>
                <w:lang w:val="en-US" w:eastAsia="el-GR"/>
              </w:rPr>
              <w:t xml:space="preserve"> </w:t>
            </w:r>
          </w:p>
        </w:tc>
        <w:tc>
          <w:tcPr>
            <w:tcW w:w="788"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jc w:val="both"/>
              <w:rPr>
                <w:color w:val="000000"/>
                <w:sz w:val="20"/>
                <w:szCs w:val="20"/>
                <w:lang w:eastAsia="el-GR"/>
              </w:rPr>
            </w:pPr>
            <w:r w:rsidRPr="00BD7F97">
              <w:rPr>
                <w:color w:val="000000"/>
                <w:sz w:val="20"/>
                <w:szCs w:val="20"/>
                <w:lang w:val="en-US" w:eastAsia="el-GR"/>
              </w:rPr>
              <w:t xml:space="preserve"> </w:t>
            </w:r>
          </w:p>
        </w:tc>
        <w:tc>
          <w:tcPr>
            <w:tcW w:w="881" w:type="dxa"/>
            <w:tcBorders>
              <w:top w:val="nil"/>
              <w:left w:val="nil"/>
              <w:bottom w:val="single" w:sz="4" w:space="0" w:color="auto"/>
              <w:right w:val="single" w:sz="4" w:space="0" w:color="auto"/>
            </w:tcBorders>
            <w:shd w:val="clear" w:color="auto" w:fill="auto"/>
          </w:tcPr>
          <w:p w:rsidR="00BD7F97" w:rsidRPr="00BD7F97" w:rsidRDefault="00BD7F97" w:rsidP="00BD7F97">
            <w:pPr>
              <w:jc w:val="both"/>
              <w:rPr>
                <w:color w:val="000000"/>
                <w:sz w:val="20"/>
                <w:szCs w:val="20"/>
                <w:lang w:eastAsia="el-GR"/>
              </w:rPr>
            </w:pPr>
          </w:p>
        </w:tc>
        <w:tc>
          <w:tcPr>
            <w:tcW w:w="1636" w:type="dxa"/>
            <w:tcBorders>
              <w:top w:val="single" w:sz="4" w:space="0" w:color="auto"/>
              <w:left w:val="nil"/>
              <w:bottom w:val="single" w:sz="4" w:space="0" w:color="auto"/>
              <w:right w:val="single" w:sz="4" w:space="0" w:color="auto"/>
            </w:tcBorders>
          </w:tcPr>
          <w:p w:rsidR="00BD7F97" w:rsidRPr="00BD7F97" w:rsidRDefault="00BD7F97" w:rsidP="00BD7F97">
            <w:pPr>
              <w:jc w:val="both"/>
              <w:rPr>
                <w:color w:val="000000"/>
                <w:sz w:val="20"/>
                <w:szCs w:val="20"/>
                <w:lang w:eastAsia="el-GR"/>
              </w:rPr>
            </w:pPr>
          </w:p>
        </w:tc>
        <w:tc>
          <w:tcPr>
            <w:tcW w:w="1636" w:type="dxa"/>
            <w:tcBorders>
              <w:top w:val="nil"/>
              <w:left w:val="single" w:sz="4" w:space="0" w:color="auto"/>
              <w:bottom w:val="single" w:sz="4" w:space="0" w:color="auto"/>
              <w:right w:val="single" w:sz="4" w:space="0" w:color="auto"/>
            </w:tcBorders>
          </w:tcPr>
          <w:p w:rsidR="00BD7F97" w:rsidRPr="00BD7F97" w:rsidRDefault="00BD7F97" w:rsidP="00BD7F97">
            <w:pPr>
              <w:jc w:val="both"/>
              <w:rPr>
                <w:color w:val="000000"/>
                <w:sz w:val="20"/>
                <w:szCs w:val="20"/>
                <w:lang w:eastAsia="el-GR"/>
              </w:rPr>
            </w:pPr>
          </w:p>
        </w:tc>
      </w:tr>
      <w:tr w:rsidR="00BD7F97" w:rsidRPr="00BD7F97" w:rsidTr="00BD7F97">
        <w:trPr>
          <w:trHeight w:val="305"/>
        </w:trPr>
        <w:tc>
          <w:tcPr>
            <w:tcW w:w="825" w:type="dxa"/>
            <w:tcBorders>
              <w:top w:val="nil"/>
              <w:left w:val="single" w:sz="4" w:space="0" w:color="auto"/>
              <w:bottom w:val="single" w:sz="4" w:space="0" w:color="auto"/>
              <w:right w:val="single" w:sz="4" w:space="0" w:color="auto"/>
            </w:tcBorders>
            <w:shd w:val="clear" w:color="auto" w:fill="auto"/>
            <w:noWrap/>
            <w:vAlign w:val="bottom"/>
          </w:tcPr>
          <w:p w:rsidR="00BD7F97" w:rsidRPr="00BD7F97" w:rsidRDefault="00BD7F97" w:rsidP="00BD7F97">
            <w:pPr>
              <w:suppressAutoHyphens w:val="0"/>
              <w:jc w:val="center"/>
              <w:rPr>
                <w:bCs/>
                <w:color w:val="000000"/>
                <w:sz w:val="20"/>
                <w:szCs w:val="20"/>
                <w:lang w:val="en-US" w:eastAsia="el-GR"/>
              </w:rPr>
            </w:pPr>
          </w:p>
        </w:tc>
        <w:tc>
          <w:tcPr>
            <w:tcW w:w="1628"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suppressAutoHyphens w:val="0"/>
              <w:rPr>
                <w:color w:val="000000"/>
                <w:sz w:val="20"/>
                <w:szCs w:val="20"/>
                <w:lang w:eastAsia="el-GR"/>
              </w:rPr>
            </w:pPr>
          </w:p>
        </w:tc>
        <w:tc>
          <w:tcPr>
            <w:tcW w:w="1130"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suppressAutoHyphens w:val="0"/>
              <w:rPr>
                <w:color w:val="000000"/>
                <w:sz w:val="20"/>
                <w:szCs w:val="20"/>
                <w:lang w:eastAsia="el-GR"/>
              </w:rPr>
            </w:pPr>
          </w:p>
        </w:tc>
        <w:tc>
          <w:tcPr>
            <w:tcW w:w="1104"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suppressAutoHyphens w:val="0"/>
              <w:jc w:val="right"/>
              <w:rPr>
                <w:color w:val="000000"/>
                <w:sz w:val="20"/>
                <w:szCs w:val="20"/>
                <w:lang w:eastAsia="el-GR"/>
              </w:rPr>
            </w:pPr>
          </w:p>
        </w:tc>
        <w:tc>
          <w:tcPr>
            <w:tcW w:w="788" w:type="dxa"/>
            <w:tcBorders>
              <w:top w:val="nil"/>
              <w:left w:val="nil"/>
              <w:bottom w:val="single" w:sz="4" w:space="0" w:color="auto"/>
              <w:right w:val="single" w:sz="4" w:space="0" w:color="auto"/>
            </w:tcBorders>
            <w:shd w:val="clear" w:color="auto" w:fill="auto"/>
            <w:noWrap/>
            <w:vAlign w:val="bottom"/>
          </w:tcPr>
          <w:p w:rsidR="00BD7F97" w:rsidRPr="00BD7F97" w:rsidRDefault="00BD7F97" w:rsidP="00BD7F97">
            <w:pPr>
              <w:suppressAutoHyphens w:val="0"/>
              <w:jc w:val="right"/>
              <w:rPr>
                <w:color w:val="000000"/>
                <w:sz w:val="20"/>
                <w:szCs w:val="20"/>
                <w:lang w:val="en-US" w:eastAsia="el-GR"/>
              </w:rPr>
            </w:pPr>
          </w:p>
        </w:tc>
        <w:tc>
          <w:tcPr>
            <w:tcW w:w="881" w:type="dxa"/>
            <w:tcBorders>
              <w:top w:val="nil"/>
              <w:left w:val="nil"/>
              <w:bottom w:val="single" w:sz="4" w:space="0" w:color="auto"/>
              <w:right w:val="single" w:sz="4" w:space="0" w:color="auto"/>
            </w:tcBorders>
            <w:shd w:val="clear" w:color="auto" w:fill="auto"/>
          </w:tcPr>
          <w:p w:rsidR="00BD7F97" w:rsidRPr="00BD7F97" w:rsidRDefault="00BD7F97" w:rsidP="00BD7F97">
            <w:pPr>
              <w:suppressAutoHyphens w:val="0"/>
              <w:rPr>
                <w:color w:val="000000"/>
                <w:sz w:val="20"/>
                <w:szCs w:val="20"/>
                <w:lang w:eastAsia="el-GR"/>
              </w:rPr>
            </w:pPr>
          </w:p>
        </w:tc>
        <w:tc>
          <w:tcPr>
            <w:tcW w:w="1636" w:type="dxa"/>
            <w:tcBorders>
              <w:top w:val="single" w:sz="4" w:space="0" w:color="auto"/>
              <w:left w:val="nil"/>
              <w:bottom w:val="single" w:sz="4" w:space="0" w:color="auto"/>
              <w:right w:val="single" w:sz="4" w:space="0" w:color="auto"/>
            </w:tcBorders>
          </w:tcPr>
          <w:p w:rsidR="00BD7F97" w:rsidRPr="00BD7F97" w:rsidRDefault="00BD7F97" w:rsidP="00BD7F97">
            <w:pPr>
              <w:suppressAutoHyphens w:val="0"/>
              <w:rPr>
                <w:color w:val="000000"/>
                <w:sz w:val="20"/>
                <w:szCs w:val="20"/>
                <w:lang w:eastAsia="el-GR"/>
              </w:rPr>
            </w:pPr>
          </w:p>
        </w:tc>
        <w:tc>
          <w:tcPr>
            <w:tcW w:w="1636" w:type="dxa"/>
            <w:tcBorders>
              <w:top w:val="nil"/>
              <w:left w:val="single" w:sz="4" w:space="0" w:color="auto"/>
              <w:bottom w:val="single" w:sz="4" w:space="0" w:color="auto"/>
              <w:right w:val="single" w:sz="4" w:space="0" w:color="auto"/>
            </w:tcBorders>
          </w:tcPr>
          <w:p w:rsidR="00BD7F97" w:rsidRPr="00BD7F97" w:rsidRDefault="00BD7F97" w:rsidP="00BD7F97">
            <w:pPr>
              <w:suppressAutoHyphens w:val="0"/>
              <w:rPr>
                <w:color w:val="000000"/>
                <w:sz w:val="20"/>
                <w:szCs w:val="20"/>
                <w:lang w:eastAsia="el-GR"/>
              </w:rPr>
            </w:pPr>
          </w:p>
        </w:tc>
      </w:tr>
    </w:tbl>
    <w:p w:rsidR="001F0761" w:rsidRPr="00BB4880" w:rsidRDefault="001F0761"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BD7F97" w:rsidRDefault="00BD7F97"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D7F97" w:rsidRDefault="00BD7F97" w:rsidP="00BD7F97">
      <w:pPr>
        <w:suppressAutoHyphens w:val="0"/>
        <w:autoSpaceDE w:val="0"/>
        <w:autoSpaceDN w:val="0"/>
        <w:adjustRightInd w:val="0"/>
        <w:spacing w:after="120"/>
        <w:contextualSpacing/>
        <w:rPr>
          <w:rFonts w:ascii="Calibri" w:hAnsi="Calibri" w:cs="Calibri"/>
          <w:b/>
          <w:color w:val="000000"/>
          <w:sz w:val="22"/>
          <w:szCs w:val="22"/>
          <w:lang w:eastAsia="el-GR"/>
        </w:rPr>
      </w:pPr>
      <w:r>
        <w:rPr>
          <w:rFonts w:ascii="Calibri" w:hAnsi="Calibri" w:cs="Calibri"/>
          <w:b/>
          <w:color w:val="000000"/>
          <w:sz w:val="22"/>
          <w:szCs w:val="22"/>
          <w:lang w:eastAsia="el-GR"/>
        </w:rPr>
        <w:t>Προσφερόμενη τιμή με Φ.Π.Α. 24% ολογράφως: ……………………………………….</w:t>
      </w:r>
    </w:p>
    <w:p w:rsidR="00BD7F97" w:rsidRDefault="00BD7F97" w:rsidP="00BD7F97">
      <w:pPr>
        <w:suppressAutoHyphens w:val="0"/>
        <w:autoSpaceDE w:val="0"/>
        <w:autoSpaceDN w:val="0"/>
        <w:adjustRightInd w:val="0"/>
        <w:spacing w:after="120"/>
        <w:contextualSpacing/>
        <w:rPr>
          <w:rFonts w:ascii="Calibri" w:hAnsi="Calibri" w:cs="Calibri"/>
          <w:b/>
          <w:color w:val="000000"/>
          <w:sz w:val="22"/>
          <w:szCs w:val="22"/>
          <w:lang w:eastAsia="el-GR"/>
        </w:rPr>
      </w:pPr>
      <w:r>
        <w:rPr>
          <w:rFonts w:ascii="Calibri" w:hAnsi="Calibri" w:cs="Calibri"/>
          <w:b/>
          <w:color w:val="000000"/>
          <w:sz w:val="22"/>
          <w:szCs w:val="22"/>
          <w:lang w:eastAsia="el-GR"/>
        </w:rPr>
        <w:t xml:space="preserve">Προσφερόμενη τιμή με Φ.Π.Α. 24% </w:t>
      </w:r>
      <w:r>
        <w:rPr>
          <w:rFonts w:ascii="Calibri" w:hAnsi="Calibri" w:cs="Calibri"/>
          <w:b/>
          <w:color w:val="000000"/>
          <w:sz w:val="22"/>
          <w:szCs w:val="22"/>
          <w:lang w:eastAsia="el-GR"/>
        </w:rPr>
        <w:t>αριθμητικώς: ……………………………………..</w:t>
      </w:r>
    </w:p>
    <w:p w:rsidR="00BD7F97" w:rsidRDefault="00BD7F97"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r w:rsidRPr="00BD7F97">
        <w:rPr>
          <w:rFonts w:ascii="Calibri" w:hAnsi="Calibri" w:cs="Calibri"/>
          <w:color w:val="000000"/>
          <w:sz w:val="22"/>
          <w:szCs w:val="22"/>
          <w:lang w:eastAsia="el-GR"/>
        </w:rPr>
        <w:t>ΝΟΜΙΜΟΣ/Η  ΕΚΠΡΟΣΩΠΟΣ</w:t>
      </w: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p>
    <w:p w:rsidR="00D10A5F" w:rsidRPr="00BD7F97" w:rsidRDefault="00D10A5F"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r w:rsidRPr="00BD7F97">
        <w:rPr>
          <w:rFonts w:ascii="Calibri" w:hAnsi="Calibri" w:cs="Calibri"/>
          <w:color w:val="000000"/>
          <w:sz w:val="22"/>
          <w:szCs w:val="22"/>
          <w:lang w:eastAsia="el-GR"/>
        </w:rPr>
        <w:t>(Ημερομηνία &amp; Υπογραφή)</w:t>
      </w:r>
    </w:p>
    <w:p w:rsidR="00416678" w:rsidRPr="00BD7F97" w:rsidRDefault="00416678" w:rsidP="00D10A5F">
      <w:pPr>
        <w:suppressAutoHyphens w:val="0"/>
        <w:autoSpaceDE w:val="0"/>
        <w:autoSpaceDN w:val="0"/>
        <w:adjustRightInd w:val="0"/>
        <w:spacing w:after="120"/>
        <w:contextualSpacing/>
        <w:jc w:val="center"/>
        <w:rPr>
          <w:rFonts w:ascii="Calibri" w:hAnsi="Calibri" w:cs="Calibri"/>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074B0" w:rsidRDefault="00D074B0"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223F" w:rsidRDefault="001F223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6F457A" w:rsidRDefault="006F457A"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D7F97" w:rsidRDefault="00BD7F97"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D7F97" w:rsidRDefault="00BD7F97"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BD7F97" w:rsidRDefault="00BD7F97"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D7F97" w:rsidRDefault="00D10A5F" w:rsidP="008926BE">
      <w:pPr>
        <w:rPr>
          <w:b/>
          <w:color w:val="000000"/>
          <w:sz w:val="16"/>
          <w:szCs w:val="16"/>
          <w:lang w:eastAsia="el-GR"/>
        </w:rPr>
      </w:pPr>
      <w:bookmarkStart w:id="0" w:name="_GoBack"/>
      <w:bookmarkEnd w:id="0"/>
      <w:r w:rsidRPr="00BD7F97">
        <w:rPr>
          <w:b/>
          <w:sz w:val="16"/>
          <w:szCs w:val="16"/>
        </w:rPr>
        <w:t xml:space="preserve">(αποτελεί αναπόσπαστο τμήμα της </w:t>
      </w:r>
      <w:proofErr w:type="spellStart"/>
      <w:r w:rsidRPr="00BD7F97">
        <w:rPr>
          <w:b/>
          <w:sz w:val="16"/>
          <w:szCs w:val="16"/>
        </w:rPr>
        <w:t>αριθμ</w:t>
      </w:r>
      <w:proofErr w:type="spellEnd"/>
      <w:r w:rsidRPr="00BD7F97">
        <w:rPr>
          <w:b/>
          <w:sz w:val="16"/>
          <w:szCs w:val="16"/>
        </w:rPr>
        <w:t xml:space="preserve">. </w:t>
      </w:r>
      <w:proofErr w:type="spellStart"/>
      <w:r w:rsidRPr="00BD7F97">
        <w:rPr>
          <w:b/>
          <w:sz w:val="16"/>
          <w:szCs w:val="16"/>
        </w:rPr>
        <w:t>πρωτ</w:t>
      </w:r>
      <w:proofErr w:type="spellEnd"/>
      <w:r w:rsidRPr="00BD7F97">
        <w:rPr>
          <w:b/>
          <w:sz w:val="16"/>
          <w:szCs w:val="16"/>
        </w:rPr>
        <w:t>.</w:t>
      </w:r>
      <w:r w:rsidR="009211AB" w:rsidRPr="00BD7F97">
        <w:rPr>
          <w:b/>
          <w:sz w:val="16"/>
          <w:szCs w:val="16"/>
        </w:rPr>
        <w:t xml:space="preserve">: </w:t>
      </w:r>
      <w:r w:rsidR="00BD7F97" w:rsidRPr="00BD7F97">
        <w:rPr>
          <w:b/>
          <w:sz w:val="16"/>
          <w:szCs w:val="16"/>
        </w:rPr>
        <w:t>24590/20/ΓΠ</w:t>
      </w:r>
      <w:r w:rsidR="00BD7F97" w:rsidRPr="00BD7F97">
        <w:rPr>
          <w:b/>
          <w:sz w:val="16"/>
          <w:szCs w:val="16"/>
        </w:rPr>
        <w:t>/</w:t>
      </w:r>
      <w:r w:rsidR="00C838CA" w:rsidRPr="00BD7F97">
        <w:rPr>
          <w:b/>
          <w:sz w:val="16"/>
          <w:szCs w:val="16"/>
        </w:rPr>
        <w:t>23-11-2020</w:t>
      </w:r>
      <w:r w:rsidRPr="00BD7F97">
        <w:rPr>
          <w:b/>
          <w:sz w:val="16"/>
          <w:szCs w:val="16"/>
        </w:rPr>
        <w:t>.πρόσκληση</w:t>
      </w:r>
      <w:r w:rsidR="00DD7DA1" w:rsidRPr="00BD7F97">
        <w:rPr>
          <w:b/>
          <w:sz w:val="16"/>
          <w:szCs w:val="16"/>
        </w:rPr>
        <w:t>ς</w:t>
      </w:r>
      <w:r w:rsidRPr="00BD7F97">
        <w:rPr>
          <w:b/>
          <w:sz w:val="16"/>
          <w:szCs w:val="16"/>
        </w:rPr>
        <w:t xml:space="preserve"> ενδιαφέροντος του Πανεπιστημίου Θεσσαλίας) </w:t>
      </w:r>
    </w:p>
    <w:p w:rsidR="00D10A5F" w:rsidRPr="00BD7F97" w:rsidRDefault="00D10A5F" w:rsidP="00D10A5F">
      <w:pPr>
        <w:suppressAutoHyphens w:val="0"/>
        <w:spacing w:line="360" w:lineRule="auto"/>
        <w:jc w:val="center"/>
        <w:rPr>
          <w:b/>
          <w:bCs/>
          <w:sz w:val="16"/>
          <w:szCs w:val="16"/>
          <w:lang w:eastAsia="el-GR"/>
        </w:rPr>
      </w:pPr>
      <w:r w:rsidRPr="00BD7F97">
        <w:rPr>
          <w:b/>
          <w:noProof/>
          <w:color w:val="000000"/>
          <w:sz w:val="16"/>
          <w:szCs w:val="16"/>
          <w:lang w:eastAsia="el-GR"/>
        </w:rPr>
        <w:drawing>
          <wp:inline distT="0" distB="0" distL="0" distR="0" wp14:anchorId="7D2BEC1A" wp14:editId="190DA240">
            <wp:extent cx="314325" cy="319938"/>
            <wp:effectExtent l="0" t="0" r="0" b="444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476" cy="323145"/>
                    </a:xfrm>
                    <a:prstGeom prst="rect">
                      <a:avLst/>
                    </a:prstGeom>
                    <a:noFill/>
                  </pic:spPr>
                </pic:pic>
              </a:graphicData>
            </a:graphic>
          </wp:inline>
        </w:drawing>
      </w:r>
    </w:p>
    <w:p w:rsidR="00D10A5F" w:rsidRPr="00BD7F97" w:rsidRDefault="00D10A5F" w:rsidP="00D10A5F">
      <w:pPr>
        <w:suppressAutoHyphens w:val="0"/>
        <w:spacing w:line="240" w:lineRule="exact"/>
        <w:jc w:val="center"/>
        <w:rPr>
          <w:b/>
          <w:bCs/>
          <w:sz w:val="16"/>
          <w:szCs w:val="16"/>
          <w:lang w:eastAsia="el-GR"/>
        </w:rPr>
      </w:pPr>
      <w:r w:rsidRPr="00BD7F97">
        <w:rPr>
          <w:b/>
          <w:bCs/>
          <w:sz w:val="16"/>
          <w:szCs w:val="16"/>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BD7F97">
        <w:trPr>
          <w:trHeight w:val="1266"/>
        </w:trPr>
        <w:tc>
          <w:tcPr>
            <w:tcW w:w="5000" w:type="pct"/>
          </w:tcPr>
          <w:p w:rsidR="00D10A5F" w:rsidRPr="00BD7F97" w:rsidRDefault="00D10A5F" w:rsidP="00D10A5F">
            <w:pPr>
              <w:tabs>
                <w:tab w:val="left" w:pos="34"/>
              </w:tabs>
              <w:suppressAutoHyphens w:val="0"/>
              <w:ind w:right="124"/>
              <w:rPr>
                <w:rFonts w:ascii="Calibri" w:hAnsi="Calibri" w:cs="Calibri"/>
                <w:sz w:val="16"/>
                <w:szCs w:val="16"/>
                <w:lang w:eastAsia="el-GR"/>
              </w:rPr>
            </w:pPr>
            <w:r w:rsidRPr="00BD7F97">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BD7F97"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BD7F9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BD7F9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BD7F9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BD7F9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BD7F97"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BD7F97">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p>
          <w:p w:rsidR="00D10A5F" w:rsidRPr="00BD7F97" w:rsidRDefault="00D10A5F" w:rsidP="00D10A5F">
            <w:pPr>
              <w:tabs>
                <w:tab w:val="left" w:pos="34"/>
              </w:tabs>
              <w:suppressAutoHyphens w:val="0"/>
              <w:ind w:right="484"/>
              <w:jc w:val="right"/>
              <w:rPr>
                <w:rFonts w:ascii="Calibri" w:hAnsi="Calibri" w:cs="Calibri"/>
                <w:sz w:val="16"/>
                <w:szCs w:val="16"/>
                <w:lang w:eastAsia="el-GR"/>
              </w:rPr>
            </w:pPr>
          </w:p>
          <w:p w:rsidR="00D10A5F" w:rsidRPr="00BD7F97" w:rsidRDefault="00D10A5F" w:rsidP="00D10A5F">
            <w:pPr>
              <w:tabs>
                <w:tab w:val="left" w:pos="34"/>
              </w:tabs>
              <w:suppressAutoHyphens w:val="0"/>
              <w:ind w:right="484"/>
              <w:jc w:val="right"/>
              <w:rPr>
                <w:rFonts w:ascii="Calibri" w:hAnsi="Calibri" w:cs="Calibri"/>
                <w:sz w:val="16"/>
                <w:szCs w:val="16"/>
                <w:lang w:eastAsia="el-GR"/>
              </w:rPr>
            </w:pPr>
            <w:r w:rsidRPr="00BD7F97">
              <w:rPr>
                <w:rFonts w:ascii="Calibri" w:hAnsi="Calibri" w:cs="Calibri"/>
                <w:sz w:val="16"/>
                <w:szCs w:val="16"/>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BD7F97">
      <w:pgSz w:w="11906" w:h="16838"/>
      <w:pgMar w:top="1440"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3D60CE2"/>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CA722C6"/>
    <w:multiLevelType w:val="multilevel"/>
    <w:tmpl w:val="4A282E9E"/>
    <w:lvl w:ilvl="0">
      <w:start w:val="1"/>
      <w:numFmt w:val="decimal"/>
      <w:lvlText w:val="%1."/>
      <w:lvlJc w:val="left"/>
      <w:pPr>
        <w:ind w:left="0" w:firstLine="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5"/>
  </w:num>
  <w:num w:numId="3">
    <w:abstractNumId w:val="3"/>
  </w:num>
  <w:num w:numId="4">
    <w:abstractNumId w:val="2"/>
  </w:num>
  <w:num w:numId="5">
    <w:abstractNumId w:val="6"/>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D2C2D"/>
    <w:rsid w:val="000E1EBB"/>
    <w:rsid w:val="000E22A6"/>
    <w:rsid w:val="000E5439"/>
    <w:rsid w:val="001140DC"/>
    <w:rsid w:val="00127CA3"/>
    <w:rsid w:val="00130A84"/>
    <w:rsid w:val="001419B6"/>
    <w:rsid w:val="001625A7"/>
    <w:rsid w:val="0016646D"/>
    <w:rsid w:val="001926ED"/>
    <w:rsid w:val="00197DFD"/>
    <w:rsid w:val="001E1B8A"/>
    <w:rsid w:val="001F0761"/>
    <w:rsid w:val="001F223F"/>
    <w:rsid w:val="001F7A88"/>
    <w:rsid w:val="00231A1B"/>
    <w:rsid w:val="00255616"/>
    <w:rsid w:val="00255BEB"/>
    <w:rsid w:val="002749C1"/>
    <w:rsid w:val="00295630"/>
    <w:rsid w:val="002A3FB6"/>
    <w:rsid w:val="002C02C8"/>
    <w:rsid w:val="002C1B8E"/>
    <w:rsid w:val="002C1FE2"/>
    <w:rsid w:val="002C5209"/>
    <w:rsid w:val="002D057D"/>
    <w:rsid w:val="002D07BC"/>
    <w:rsid w:val="002F2D20"/>
    <w:rsid w:val="002F6CD0"/>
    <w:rsid w:val="0033008A"/>
    <w:rsid w:val="00354292"/>
    <w:rsid w:val="003544C1"/>
    <w:rsid w:val="00384639"/>
    <w:rsid w:val="003973E8"/>
    <w:rsid w:val="003A02E4"/>
    <w:rsid w:val="003C0551"/>
    <w:rsid w:val="003C717B"/>
    <w:rsid w:val="003D7CC8"/>
    <w:rsid w:val="003E039D"/>
    <w:rsid w:val="003E5190"/>
    <w:rsid w:val="003F1484"/>
    <w:rsid w:val="003F78C6"/>
    <w:rsid w:val="00416678"/>
    <w:rsid w:val="00421220"/>
    <w:rsid w:val="0042411B"/>
    <w:rsid w:val="004664AF"/>
    <w:rsid w:val="00492CF2"/>
    <w:rsid w:val="004A0D5F"/>
    <w:rsid w:val="004F322D"/>
    <w:rsid w:val="00504E14"/>
    <w:rsid w:val="00507AC2"/>
    <w:rsid w:val="00533D51"/>
    <w:rsid w:val="00541B3D"/>
    <w:rsid w:val="00560765"/>
    <w:rsid w:val="00560846"/>
    <w:rsid w:val="00582ECD"/>
    <w:rsid w:val="0058723C"/>
    <w:rsid w:val="005A46B6"/>
    <w:rsid w:val="005D4870"/>
    <w:rsid w:val="005F06AF"/>
    <w:rsid w:val="005F4216"/>
    <w:rsid w:val="00617AB6"/>
    <w:rsid w:val="006339ED"/>
    <w:rsid w:val="00651177"/>
    <w:rsid w:val="006756A1"/>
    <w:rsid w:val="00682C44"/>
    <w:rsid w:val="006A402F"/>
    <w:rsid w:val="006B5721"/>
    <w:rsid w:val="006F3A58"/>
    <w:rsid w:val="006F457A"/>
    <w:rsid w:val="0072169F"/>
    <w:rsid w:val="007258C8"/>
    <w:rsid w:val="00774DE9"/>
    <w:rsid w:val="00776BAE"/>
    <w:rsid w:val="00784565"/>
    <w:rsid w:val="00792989"/>
    <w:rsid w:val="007A4FED"/>
    <w:rsid w:val="007C3E20"/>
    <w:rsid w:val="007E4443"/>
    <w:rsid w:val="00825401"/>
    <w:rsid w:val="00832858"/>
    <w:rsid w:val="008335B0"/>
    <w:rsid w:val="00852545"/>
    <w:rsid w:val="00860632"/>
    <w:rsid w:val="00864D92"/>
    <w:rsid w:val="00880EC4"/>
    <w:rsid w:val="008812CE"/>
    <w:rsid w:val="008926BE"/>
    <w:rsid w:val="00893BDB"/>
    <w:rsid w:val="008970F0"/>
    <w:rsid w:val="008A253B"/>
    <w:rsid w:val="008C1BD4"/>
    <w:rsid w:val="008D775F"/>
    <w:rsid w:val="0091364C"/>
    <w:rsid w:val="009211AB"/>
    <w:rsid w:val="00944E7D"/>
    <w:rsid w:val="00962372"/>
    <w:rsid w:val="0096768A"/>
    <w:rsid w:val="00970B4C"/>
    <w:rsid w:val="0097421C"/>
    <w:rsid w:val="0098741A"/>
    <w:rsid w:val="009B3963"/>
    <w:rsid w:val="009B41B5"/>
    <w:rsid w:val="009B462C"/>
    <w:rsid w:val="009D3505"/>
    <w:rsid w:val="009F0DF3"/>
    <w:rsid w:val="00A07B03"/>
    <w:rsid w:val="00A17D85"/>
    <w:rsid w:val="00A4357D"/>
    <w:rsid w:val="00A66CD8"/>
    <w:rsid w:val="00A9482D"/>
    <w:rsid w:val="00AA68DC"/>
    <w:rsid w:val="00AD74FF"/>
    <w:rsid w:val="00AE2A08"/>
    <w:rsid w:val="00AE785F"/>
    <w:rsid w:val="00AF344F"/>
    <w:rsid w:val="00AF3849"/>
    <w:rsid w:val="00B61D1F"/>
    <w:rsid w:val="00B61E96"/>
    <w:rsid w:val="00B73A4E"/>
    <w:rsid w:val="00B74B87"/>
    <w:rsid w:val="00B835F3"/>
    <w:rsid w:val="00B8707D"/>
    <w:rsid w:val="00B96501"/>
    <w:rsid w:val="00BA4EC2"/>
    <w:rsid w:val="00BB18F1"/>
    <w:rsid w:val="00BB1EC3"/>
    <w:rsid w:val="00BB4880"/>
    <w:rsid w:val="00BD7CAF"/>
    <w:rsid w:val="00BD7F97"/>
    <w:rsid w:val="00C076DB"/>
    <w:rsid w:val="00C10DA4"/>
    <w:rsid w:val="00C11849"/>
    <w:rsid w:val="00C47B78"/>
    <w:rsid w:val="00C52BDC"/>
    <w:rsid w:val="00C5320D"/>
    <w:rsid w:val="00C66FA1"/>
    <w:rsid w:val="00C73DF1"/>
    <w:rsid w:val="00C838CA"/>
    <w:rsid w:val="00C87C2F"/>
    <w:rsid w:val="00CA4C56"/>
    <w:rsid w:val="00CB2C6B"/>
    <w:rsid w:val="00CB6619"/>
    <w:rsid w:val="00CC2860"/>
    <w:rsid w:val="00CC7C4F"/>
    <w:rsid w:val="00CC7E81"/>
    <w:rsid w:val="00CD0492"/>
    <w:rsid w:val="00CD2B76"/>
    <w:rsid w:val="00CD32EA"/>
    <w:rsid w:val="00CE433E"/>
    <w:rsid w:val="00D05789"/>
    <w:rsid w:val="00D074B0"/>
    <w:rsid w:val="00D10A5F"/>
    <w:rsid w:val="00D43ACE"/>
    <w:rsid w:val="00D62D8D"/>
    <w:rsid w:val="00D67B3F"/>
    <w:rsid w:val="00D9157B"/>
    <w:rsid w:val="00DB0D9C"/>
    <w:rsid w:val="00DB7179"/>
    <w:rsid w:val="00DB7A95"/>
    <w:rsid w:val="00DC4538"/>
    <w:rsid w:val="00DD3433"/>
    <w:rsid w:val="00DD7DA1"/>
    <w:rsid w:val="00DE0257"/>
    <w:rsid w:val="00DE4CC3"/>
    <w:rsid w:val="00DF6A3A"/>
    <w:rsid w:val="00E147EC"/>
    <w:rsid w:val="00E23079"/>
    <w:rsid w:val="00E274B0"/>
    <w:rsid w:val="00E336CA"/>
    <w:rsid w:val="00E4616C"/>
    <w:rsid w:val="00E53FB9"/>
    <w:rsid w:val="00EA020B"/>
    <w:rsid w:val="00EB1FA0"/>
    <w:rsid w:val="00EB4005"/>
    <w:rsid w:val="00EB70D0"/>
    <w:rsid w:val="00EB78D7"/>
    <w:rsid w:val="00EC3851"/>
    <w:rsid w:val="00EC4A42"/>
    <w:rsid w:val="00ED17D3"/>
    <w:rsid w:val="00EE4BF9"/>
    <w:rsid w:val="00EF3B02"/>
    <w:rsid w:val="00EF6330"/>
    <w:rsid w:val="00F21DCB"/>
    <w:rsid w:val="00F43A30"/>
    <w:rsid w:val="00F64309"/>
    <w:rsid w:val="00F741F9"/>
    <w:rsid w:val="00FA594F"/>
    <w:rsid w:val="00FC0020"/>
    <w:rsid w:val="00FD1D78"/>
    <w:rsid w:val="00FE6E7D"/>
    <w:rsid w:val="00FF183C"/>
    <w:rsid w:val="00FF4C48"/>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5CBF1"/>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20&#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3AC70-2A73-4A73-9BCF-350F09117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Pages>
  <Words>1651</Words>
  <Characters>8918</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92</cp:revision>
  <cp:lastPrinted>2020-07-01T11:02:00Z</cp:lastPrinted>
  <dcterms:created xsi:type="dcterms:W3CDTF">2020-06-03T11:22:00Z</dcterms:created>
  <dcterms:modified xsi:type="dcterms:W3CDTF">2020-12-21T11:38:00Z</dcterms:modified>
</cp:coreProperties>
</file>