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B04443" w:rsidP="00B04443">
      <w:pPr>
        <w:suppressAutoHyphens w:val="0"/>
        <w:rPr>
          <w:rFonts w:asciiTheme="minorHAnsi" w:eastAsia="Calibri" w:hAnsiTheme="minorHAnsi" w:cstheme="minorHAnsi"/>
          <w:sz w:val="22"/>
          <w:szCs w:val="22"/>
          <w:lang w:eastAsia="en-US"/>
        </w:rPr>
      </w:pPr>
      <w:r w:rsidRPr="00020215">
        <w:rPr>
          <w:rFonts w:eastAsia="Calibri"/>
          <w:lang w:val="en-US" w:eastAsia="en-US"/>
        </w:rPr>
        <w:t>Email</w:t>
      </w:r>
      <w:r w:rsidRPr="00020215">
        <w:rPr>
          <w:rFonts w:eastAsia="Calibri"/>
          <w:lang w:eastAsia="en-US"/>
        </w:rPr>
        <w:t xml:space="preserve">: </w:t>
      </w:r>
      <w:proofErr w:type="spellStart"/>
      <w:r w:rsidRPr="00020215">
        <w:rPr>
          <w:rFonts w:eastAsia="Calibri"/>
          <w:lang w:val="en-US" w:eastAsia="en-US"/>
        </w:rPr>
        <w:t>promith</w:t>
      </w:r>
      <w:proofErr w:type="spellEnd"/>
      <w:r w:rsidRPr="00020215">
        <w:rPr>
          <w:rFonts w:eastAsia="Calibri"/>
          <w:lang w:eastAsia="en-US"/>
        </w:rPr>
        <w:t>@</w:t>
      </w:r>
      <w:r w:rsidRPr="00020215">
        <w:rPr>
          <w:rFonts w:eastAsia="Calibri"/>
          <w:lang w:val="en-US" w:eastAsia="en-US"/>
        </w:rPr>
        <w:t>uth</w:t>
      </w:r>
      <w:r w:rsidRPr="00020215">
        <w:rPr>
          <w:rFonts w:eastAsia="Calibri"/>
          <w:lang w:eastAsia="en-US"/>
        </w:rPr>
        <w:t>.</w:t>
      </w:r>
      <w:r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w:t>
      </w:r>
      <w:r w:rsidR="00095F45" w:rsidRPr="002013B9">
        <w:rPr>
          <w:rFonts w:eastAsia="Calibri"/>
          <w:lang w:eastAsia="en-US"/>
        </w:rPr>
        <w:t>9451</w:t>
      </w:r>
      <w:r w:rsidR="00034CF6" w:rsidRPr="00020215">
        <w:rPr>
          <w:rFonts w:eastAsia="Calibri"/>
          <w:lang w:eastAsia="en-US"/>
        </w:rPr>
        <w:t>/</w:t>
      </w:r>
      <w:r w:rsidR="00DF6A3A" w:rsidRPr="00020215">
        <w:rPr>
          <w:rFonts w:eastAsia="Calibri"/>
          <w:lang w:eastAsia="en-US"/>
        </w:rPr>
        <w:t>20</w:t>
      </w:r>
      <w:r w:rsidR="003C0551" w:rsidRPr="00020215">
        <w:rPr>
          <w:rFonts w:eastAsia="Calibri"/>
          <w:lang w:eastAsia="en-US"/>
        </w:rPr>
        <w:t>/ΓΠ</w:t>
      </w:r>
    </w:p>
    <w:p w:rsidR="00D10A5F" w:rsidRPr="00020215"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095F45">
        <w:rPr>
          <w:rFonts w:eastAsia="Calibri"/>
          <w:lang w:eastAsia="en-US"/>
        </w:rPr>
        <w:t>22</w:t>
      </w:r>
      <w:r w:rsidR="00034CF6" w:rsidRPr="00020215">
        <w:rPr>
          <w:rFonts w:eastAsia="Calibri"/>
          <w:lang w:eastAsia="en-US"/>
        </w:rPr>
        <w:t>-</w:t>
      </w:r>
      <w:r w:rsidR="00EC405D" w:rsidRPr="00020215">
        <w:rPr>
          <w:rFonts w:eastAsia="Calibri"/>
          <w:lang w:eastAsia="en-US"/>
        </w:rPr>
        <w:t>0</w:t>
      </w:r>
      <w:r w:rsidR="000B7F87" w:rsidRPr="00D03CD5">
        <w:rPr>
          <w:rFonts w:eastAsia="Calibri"/>
          <w:lang w:eastAsia="en-US"/>
        </w:rPr>
        <w:t>5</w:t>
      </w:r>
      <w:r w:rsidR="00034CF6" w:rsidRPr="00020215">
        <w:rPr>
          <w:rFonts w:eastAsia="Calibri"/>
          <w:lang w:eastAsia="en-US"/>
        </w:rPr>
        <w:t>-2020</w:t>
      </w:r>
      <w:r w:rsidRPr="00020215">
        <w:rPr>
          <w:rFonts w:eastAsia="Calibri"/>
          <w:lang w:eastAsia="en-US"/>
        </w:rPr>
        <w:t xml:space="preserve">    </w:t>
      </w:r>
    </w:p>
    <w:p w:rsidR="00D10A5F" w:rsidRPr="00020215" w:rsidRDefault="00D10A5F" w:rsidP="00D10A5F">
      <w:pPr>
        <w:suppressAutoHyphens w:val="0"/>
        <w:spacing w:line="360" w:lineRule="auto"/>
        <w:rPr>
          <w:rFonts w:eastAsia="Calibri"/>
          <w:b/>
        </w:rPr>
      </w:pPr>
    </w:p>
    <w:p w:rsidR="00D10A5F" w:rsidRPr="00020215"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0B7F87" w:rsidRDefault="00EB4875" w:rsidP="006B3FC1">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B7F87">
        <w:rPr>
          <w:rFonts w:ascii="Times New Roman" w:hAnsi="Times New Roman" w:cs="Times New Roman"/>
          <w:sz w:val="24"/>
          <w:szCs w:val="24"/>
          <w:lang w:eastAsia="en-US"/>
        </w:rPr>
        <w:t>Τ</w:t>
      </w:r>
      <w:r w:rsidR="00D10A5F" w:rsidRPr="000B7F87">
        <w:rPr>
          <w:rFonts w:ascii="Times New Roman" w:hAnsi="Times New Roman" w:cs="Times New Roman"/>
          <w:sz w:val="24"/>
          <w:szCs w:val="24"/>
          <w:lang w:eastAsia="en-US"/>
        </w:rPr>
        <w:t xml:space="preserve">ο με </w:t>
      </w:r>
      <w:proofErr w:type="spellStart"/>
      <w:r w:rsidR="00D10A5F" w:rsidRPr="000B7F87">
        <w:rPr>
          <w:rFonts w:ascii="Times New Roman" w:hAnsi="Times New Roman" w:cs="Times New Roman"/>
          <w:sz w:val="24"/>
          <w:szCs w:val="24"/>
          <w:lang w:eastAsia="en-US"/>
        </w:rPr>
        <w:t>αριθμ</w:t>
      </w:r>
      <w:proofErr w:type="spellEnd"/>
      <w:r w:rsidR="00D10A5F" w:rsidRPr="000B7F87">
        <w:rPr>
          <w:rFonts w:ascii="Times New Roman" w:hAnsi="Times New Roman" w:cs="Times New Roman"/>
          <w:sz w:val="24"/>
          <w:szCs w:val="24"/>
          <w:lang w:eastAsia="en-US"/>
        </w:rPr>
        <w:t xml:space="preserve">. </w:t>
      </w:r>
      <w:proofErr w:type="spellStart"/>
      <w:r w:rsidR="00D10A5F" w:rsidRPr="000B7F87">
        <w:rPr>
          <w:rFonts w:ascii="Times New Roman" w:hAnsi="Times New Roman" w:cs="Times New Roman"/>
          <w:sz w:val="24"/>
          <w:szCs w:val="24"/>
          <w:lang w:eastAsia="en-US"/>
        </w:rPr>
        <w:t>Πρωτ</w:t>
      </w:r>
      <w:proofErr w:type="spellEnd"/>
      <w:r w:rsidR="00D10A5F" w:rsidRPr="000B7F87">
        <w:rPr>
          <w:rFonts w:ascii="Times New Roman" w:hAnsi="Times New Roman" w:cs="Times New Roman"/>
          <w:sz w:val="24"/>
          <w:szCs w:val="24"/>
          <w:lang w:eastAsia="en-US"/>
        </w:rPr>
        <w:t>.:</w:t>
      </w:r>
      <w:r w:rsidR="00EC405D" w:rsidRPr="000B7F87">
        <w:rPr>
          <w:rFonts w:ascii="Times New Roman" w:hAnsi="Times New Roman" w:cs="Times New Roman"/>
          <w:sz w:val="24"/>
          <w:szCs w:val="24"/>
          <w:lang w:eastAsia="en-US"/>
        </w:rPr>
        <w:t xml:space="preserve"> </w:t>
      </w:r>
      <w:r w:rsidR="000B7F87" w:rsidRPr="000B7F87">
        <w:rPr>
          <w:rFonts w:ascii="Times New Roman" w:hAnsi="Times New Roman" w:cs="Times New Roman"/>
          <w:sz w:val="24"/>
          <w:szCs w:val="24"/>
          <w:lang w:eastAsia="en-US"/>
        </w:rPr>
        <w:t>8579/20/ΓΠ/08-05-2020</w:t>
      </w:r>
      <w:r w:rsidR="00EC405D" w:rsidRPr="000B7F87">
        <w:rPr>
          <w:rFonts w:ascii="Times New Roman" w:hAnsi="Times New Roman" w:cs="Times New Roman"/>
          <w:sz w:val="24"/>
          <w:szCs w:val="24"/>
          <w:lang w:eastAsia="en-US"/>
        </w:rPr>
        <w:t>, ΑΔΑΜ:</w:t>
      </w:r>
      <w:r w:rsidR="00416678" w:rsidRPr="000B7F87">
        <w:rPr>
          <w:rFonts w:ascii="Times New Roman" w:hAnsi="Times New Roman" w:cs="Times New Roman"/>
          <w:sz w:val="24"/>
          <w:szCs w:val="24"/>
          <w:lang w:eastAsia="en-US"/>
        </w:rPr>
        <w:t xml:space="preserve">  </w:t>
      </w:r>
      <w:r w:rsidR="000B7F87" w:rsidRPr="000B7F87">
        <w:rPr>
          <w:rFonts w:ascii="Times New Roman" w:hAnsi="Times New Roman" w:cs="Times New Roman"/>
          <w:sz w:val="24"/>
          <w:szCs w:val="24"/>
          <w:lang w:eastAsia="en-US"/>
        </w:rPr>
        <w:t xml:space="preserve">20REQ006685811 </w:t>
      </w:r>
      <w:r w:rsidR="009B41B5" w:rsidRPr="000B7F87">
        <w:rPr>
          <w:rFonts w:ascii="Times New Roman" w:hAnsi="Times New Roman" w:cs="Times New Roman"/>
          <w:sz w:val="24"/>
          <w:szCs w:val="24"/>
          <w:lang w:eastAsia="en-US"/>
        </w:rPr>
        <w:t>Πρωτογενές αίτημα</w:t>
      </w:r>
      <w:r w:rsidR="00A17D85" w:rsidRPr="000B7F87">
        <w:rPr>
          <w:rFonts w:ascii="Times New Roman" w:hAnsi="Times New Roman" w:cs="Times New Roman"/>
          <w:sz w:val="24"/>
          <w:szCs w:val="24"/>
          <w:lang w:eastAsia="en-US"/>
        </w:rPr>
        <w:t xml:space="preserve"> </w:t>
      </w:r>
      <w:r w:rsidR="000B7F87" w:rsidRPr="000B7F87">
        <w:rPr>
          <w:rFonts w:ascii="Times New Roman" w:hAnsi="Times New Roman" w:cs="Times New Roman"/>
          <w:sz w:val="24"/>
          <w:szCs w:val="24"/>
          <w:lang w:eastAsia="en-US"/>
        </w:rPr>
        <w:t>του Τμήματος Προμηθειών</w:t>
      </w:r>
      <w:r w:rsidR="00D10A5F" w:rsidRPr="000B7F87">
        <w:rPr>
          <w:rFonts w:ascii="Times New Roman" w:hAnsi="Times New Roman" w:cs="Times New Roman"/>
          <w:sz w:val="24"/>
          <w:szCs w:val="24"/>
          <w:lang w:eastAsia="en-US"/>
        </w:rPr>
        <w:t xml:space="preserve"> </w:t>
      </w:r>
      <w:r w:rsidR="00EC405D" w:rsidRPr="000B7F87">
        <w:rPr>
          <w:rFonts w:ascii="Times New Roman" w:hAnsi="Times New Roman" w:cs="Times New Roman"/>
          <w:sz w:val="24"/>
          <w:szCs w:val="24"/>
          <w:lang w:eastAsia="en-US"/>
        </w:rPr>
        <w:t>και τη</w:t>
      </w:r>
      <w:r w:rsidR="000B7F87" w:rsidRPr="000B7F87">
        <w:rPr>
          <w:rFonts w:ascii="Times New Roman" w:hAnsi="Times New Roman" w:cs="Times New Roman"/>
          <w:sz w:val="24"/>
          <w:szCs w:val="24"/>
          <w:lang w:eastAsia="en-US"/>
        </w:rPr>
        <w:t>ν ενσωματωμένη σε αυτό τεχνική έκθεση.</w:t>
      </w:r>
      <w:r w:rsidR="00EC405D" w:rsidRPr="000B7F87">
        <w:rPr>
          <w:rFonts w:ascii="Times New Roman" w:hAnsi="Times New Roman" w:cs="Times New Roman"/>
          <w:sz w:val="24"/>
          <w:szCs w:val="24"/>
          <w:lang w:eastAsia="en-US"/>
        </w:rPr>
        <w:t xml:space="preserve"> </w:t>
      </w:r>
    </w:p>
    <w:p w:rsidR="00D10A5F" w:rsidRPr="000B7F87" w:rsidRDefault="00EC405D" w:rsidP="006B3FC1">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B7F87">
        <w:rPr>
          <w:rFonts w:ascii="Times New Roman" w:hAnsi="Times New Roman" w:cs="Times New Roman"/>
          <w:sz w:val="24"/>
          <w:szCs w:val="24"/>
          <w:lang w:eastAsia="en-US"/>
        </w:rPr>
        <w:t>Τ</w:t>
      </w:r>
      <w:r w:rsidR="00D10A5F" w:rsidRPr="000B7F87">
        <w:rPr>
          <w:rFonts w:ascii="Times New Roman" w:hAnsi="Times New Roman" w:cs="Times New Roman"/>
          <w:sz w:val="24"/>
          <w:szCs w:val="24"/>
          <w:lang w:eastAsia="en-US"/>
        </w:rPr>
        <w:t xml:space="preserve">ην με </w:t>
      </w:r>
      <w:proofErr w:type="spellStart"/>
      <w:r w:rsidR="00D10A5F" w:rsidRPr="000B7F87">
        <w:rPr>
          <w:rFonts w:ascii="Times New Roman" w:hAnsi="Times New Roman" w:cs="Times New Roman"/>
          <w:sz w:val="24"/>
          <w:szCs w:val="24"/>
          <w:lang w:eastAsia="en-US"/>
        </w:rPr>
        <w:t>αρ</w:t>
      </w:r>
      <w:proofErr w:type="spellEnd"/>
      <w:r w:rsidR="00D10A5F" w:rsidRPr="000B7F87">
        <w:rPr>
          <w:rFonts w:ascii="Times New Roman" w:hAnsi="Times New Roman" w:cs="Times New Roman"/>
          <w:sz w:val="24"/>
          <w:szCs w:val="24"/>
          <w:lang w:eastAsia="en-US"/>
        </w:rPr>
        <w:t xml:space="preserve">. </w:t>
      </w:r>
      <w:proofErr w:type="spellStart"/>
      <w:r w:rsidR="00D10A5F" w:rsidRPr="000B7F87">
        <w:rPr>
          <w:rFonts w:ascii="Times New Roman" w:hAnsi="Times New Roman" w:cs="Times New Roman"/>
          <w:sz w:val="24"/>
          <w:szCs w:val="24"/>
          <w:lang w:eastAsia="en-US"/>
        </w:rPr>
        <w:t>πρωτ</w:t>
      </w:r>
      <w:proofErr w:type="spellEnd"/>
      <w:r w:rsidR="00D10A5F" w:rsidRPr="000B7F87">
        <w:rPr>
          <w:rFonts w:ascii="Times New Roman" w:hAnsi="Times New Roman" w:cs="Times New Roman"/>
          <w:sz w:val="24"/>
          <w:szCs w:val="24"/>
          <w:lang w:eastAsia="en-US"/>
        </w:rPr>
        <w:t>.:</w:t>
      </w:r>
      <w:r w:rsidRPr="000B7F87">
        <w:rPr>
          <w:rFonts w:ascii="Times New Roman" w:hAnsi="Times New Roman" w:cs="Times New Roman"/>
          <w:sz w:val="24"/>
          <w:szCs w:val="24"/>
          <w:lang w:eastAsia="en-US"/>
        </w:rPr>
        <w:t xml:space="preserve"> </w:t>
      </w:r>
      <w:r w:rsidR="000B7F87" w:rsidRPr="000B7F87">
        <w:rPr>
          <w:rFonts w:ascii="Times New Roman" w:hAnsi="Times New Roman" w:cs="Times New Roman"/>
          <w:sz w:val="24"/>
          <w:szCs w:val="24"/>
          <w:lang w:eastAsia="en-US"/>
        </w:rPr>
        <w:t xml:space="preserve">9199/20/ΓΠ/19-05-2020 </w:t>
      </w:r>
      <w:r w:rsidR="00D10A5F" w:rsidRPr="000B7F87">
        <w:rPr>
          <w:rFonts w:ascii="Times New Roman" w:hAnsi="Times New Roman" w:cs="Times New Roman"/>
          <w:sz w:val="24"/>
          <w:szCs w:val="24"/>
          <w:lang w:eastAsia="en-US"/>
        </w:rPr>
        <w:t>έγκριση δαπάνης  (ΑΔΑ:</w:t>
      </w:r>
      <w:r w:rsidR="00EB4875" w:rsidRPr="000B7F87">
        <w:rPr>
          <w:rFonts w:ascii="Times New Roman" w:hAnsi="Times New Roman" w:cs="Times New Roman"/>
          <w:sz w:val="24"/>
          <w:szCs w:val="24"/>
          <w:lang w:eastAsia="en-US"/>
        </w:rPr>
        <w:t xml:space="preserve"> </w:t>
      </w:r>
      <w:r w:rsidR="000B7F87" w:rsidRPr="000B7F87">
        <w:rPr>
          <w:rFonts w:ascii="Times New Roman" w:hAnsi="Times New Roman" w:cs="Times New Roman"/>
          <w:sz w:val="24"/>
          <w:szCs w:val="24"/>
          <w:lang w:eastAsia="en-US"/>
        </w:rPr>
        <w:t>ΩΩΓ3469Β7Ξ-9ΤΗ</w:t>
      </w:r>
      <w:r w:rsidR="002D057D" w:rsidRPr="000B7F87">
        <w:rPr>
          <w:rFonts w:ascii="Times New Roman" w:hAnsi="Times New Roman" w:cs="Times New Roman"/>
          <w:sz w:val="24"/>
          <w:szCs w:val="24"/>
          <w:lang w:eastAsia="en-US"/>
        </w:rPr>
        <w:t>).</w:t>
      </w:r>
    </w:p>
    <w:p w:rsidR="00EB4875" w:rsidRPr="00020215" w:rsidRDefault="00EB4875" w:rsidP="00E23E1D">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ην με </w:t>
      </w:r>
      <w:proofErr w:type="spellStart"/>
      <w:r w:rsidR="00D10A5F" w:rsidRPr="00020215">
        <w:rPr>
          <w:rFonts w:ascii="Times New Roman" w:hAnsi="Times New Roman" w:cs="Times New Roman"/>
          <w:sz w:val="24"/>
          <w:szCs w:val="24"/>
          <w:lang w:eastAsia="en-US"/>
        </w:rPr>
        <w:t>αρ</w:t>
      </w:r>
      <w:proofErr w:type="spellEnd"/>
      <w:r w:rsidR="00D10A5F" w:rsidRPr="00020215">
        <w:rPr>
          <w:rFonts w:ascii="Times New Roman" w:hAnsi="Times New Roman" w:cs="Times New Roman"/>
          <w:sz w:val="24"/>
          <w:szCs w:val="24"/>
          <w:lang w:eastAsia="en-US"/>
        </w:rPr>
        <w:t xml:space="preserve">. </w:t>
      </w:r>
      <w:proofErr w:type="spellStart"/>
      <w:r w:rsidR="00D10A5F" w:rsidRPr="00020215">
        <w:rPr>
          <w:rFonts w:ascii="Times New Roman" w:hAnsi="Times New Roman" w:cs="Times New Roman"/>
          <w:sz w:val="24"/>
          <w:szCs w:val="24"/>
          <w:lang w:eastAsia="en-US"/>
        </w:rPr>
        <w:t>πρωτ</w:t>
      </w:r>
      <w:proofErr w:type="spellEnd"/>
      <w:r w:rsidR="00D10A5F" w:rsidRPr="00020215">
        <w:rPr>
          <w:rFonts w:ascii="Times New Roman" w:hAnsi="Times New Roman" w:cs="Times New Roman"/>
          <w:sz w:val="24"/>
          <w:szCs w:val="24"/>
          <w:lang w:eastAsia="en-US"/>
        </w:rPr>
        <w:t>.</w:t>
      </w:r>
      <w:r w:rsidR="00EC405D" w:rsidRPr="00020215">
        <w:rPr>
          <w:rFonts w:ascii="Times New Roman" w:hAnsi="Times New Roman" w:cs="Times New Roman"/>
          <w:sz w:val="24"/>
          <w:szCs w:val="24"/>
          <w:lang w:eastAsia="en-US"/>
        </w:rPr>
        <w:t xml:space="preserve">: </w:t>
      </w:r>
      <w:r w:rsidR="000B7F87">
        <w:rPr>
          <w:rFonts w:ascii="Times New Roman" w:hAnsi="Times New Roman" w:cs="Times New Roman"/>
          <w:sz w:val="24"/>
          <w:szCs w:val="24"/>
          <w:lang w:eastAsia="en-US"/>
        </w:rPr>
        <w:t>9223</w:t>
      </w:r>
      <w:r w:rsidR="008335B0" w:rsidRPr="00020215">
        <w:rPr>
          <w:rFonts w:ascii="Times New Roman" w:hAnsi="Times New Roman" w:cs="Times New Roman"/>
          <w:sz w:val="24"/>
          <w:szCs w:val="24"/>
          <w:lang w:eastAsia="en-US"/>
        </w:rPr>
        <w:t>/</w:t>
      </w:r>
      <w:r w:rsidR="00E53FB9" w:rsidRPr="00020215">
        <w:rPr>
          <w:rFonts w:ascii="Times New Roman" w:hAnsi="Times New Roman" w:cs="Times New Roman"/>
          <w:sz w:val="24"/>
          <w:szCs w:val="24"/>
          <w:lang w:eastAsia="en-US"/>
        </w:rPr>
        <w:t>20</w:t>
      </w:r>
      <w:r w:rsidR="008335B0" w:rsidRPr="00020215">
        <w:rPr>
          <w:rFonts w:ascii="Times New Roman" w:hAnsi="Times New Roman" w:cs="Times New Roman"/>
          <w:sz w:val="24"/>
          <w:szCs w:val="24"/>
          <w:lang w:eastAsia="en-US"/>
        </w:rPr>
        <w:t>/ΓΠ</w:t>
      </w:r>
      <w:r w:rsidR="00EC405D" w:rsidRPr="00020215">
        <w:rPr>
          <w:rFonts w:ascii="Times New Roman" w:hAnsi="Times New Roman" w:cs="Times New Roman"/>
          <w:sz w:val="24"/>
          <w:szCs w:val="24"/>
          <w:lang w:eastAsia="en-US"/>
        </w:rPr>
        <w:t>/</w:t>
      </w:r>
      <w:r w:rsidRPr="00020215">
        <w:rPr>
          <w:rFonts w:ascii="Times New Roman" w:hAnsi="Times New Roman" w:cs="Times New Roman"/>
          <w:sz w:val="24"/>
          <w:szCs w:val="24"/>
          <w:lang w:eastAsia="en-US"/>
        </w:rPr>
        <w:t>1</w:t>
      </w:r>
      <w:r w:rsidR="000B7F87">
        <w:rPr>
          <w:rFonts w:ascii="Times New Roman" w:hAnsi="Times New Roman" w:cs="Times New Roman"/>
          <w:sz w:val="24"/>
          <w:szCs w:val="24"/>
          <w:lang w:eastAsia="en-US"/>
        </w:rPr>
        <w:t>9</w:t>
      </w:r>
      <w:r w:rsidR="00AF3849" w:rsidRPr="00020215">
        <w:rPr>
          <w:rFonts w:ascii="Times New Roman" w:hAnsi="Times New Roman" w:cs="Times New Roman"/>
          <w:sz w:val="24"/>
          <w:szCs w:val="24"/>
          <w:lang w:eastAsia="en-US"/>
        </w:rPr>
        <w:t>-</w:t>
      </w:r>
      <w:r w:rsidRPr="00020215">
        <w:rPr>
          <w:rFonts w:ascii="Times New Roman" w:hAnsi="Times New Roman" w:cs="Times New Roman"/>
          <w:sz w:val="24"/>
          <w:szCs w:val="24"/>
          <w:lang w:eastAsia="en-US"/>
        </w:rPr>
        <w:t>0</w:t>
      </w:r>
      <w:r w:rsidR="000B7F87">
        <w:rPr>
          <w:rFonts w:ascii="Times New Roman" w:hAnsi="Times New Roman" w:cs="Times New Roman"/>
          <w:sz w:val="24"/>
          <w:szCs w:val="24"/>
          <w:lang w:eastAsia="en-US"/>
        </w:rPr>
        <w:t>5</w:t>
      </w:r>
      <w:r w:rsidR="00AF3849" w:rsidRPr="00020215">
        <w:rPr>
          <w:rFonts w:ascii="Times New Roman" w:hAnsi="Times New Roman" w:cs="Times New Roman"/>
          <w:sz w:val="24"/>
          <w:szCs w:val="24"/>
          <w:lang w:eastAsia="en-US"/>
        </w:rPr>
        <w:t>-2020</w:t>
      </w:r>
      <w:r w:rsidR="00D10A5F" w:rsidRPr="00020215">
        <w:rPr>
          <w:rFonts w:ascii="Times New Roman" w:hAnsi="Times New Roman" w:cs="Times New Roman"/>
          <w:sz w:val="24"/>
          <w:szCs w:val="24"/>
          <w:lang w:eastAsia="en-US"/>
        </w:rPr>
        <w:t xml:space="preserve"> </w:t>
      </w:r>
      <w:r w:rsidR="00F43A30" w:rsidRPr="00020215">
        <w:rPr>
          <w:rFonts w:ascii="Times New Roman" w:hAnsi="Times New Roman" w:cs="Times New Roman"/>
          <w:sz w:val="24"/>
          <w:szCs w:val="24"/>
          <w:lang w:eastAsia="en-US"/>
        </w:rPr>
        <w:t xml:space="preserve"> με α/α</w:t>
      </w:r>
      <w:r w:rsidR="00E53FB9" w:rsidRPr="00020215">
        <w:rPr>
          <w:rFonts w:ascii="Times New Roman" w:hAnsi="Times New Roman" w:cs="Times New Roman"/>
          <w:sz w:val="24"/>
          <w:szCs w:val="24"/>
          <w:lang w:eastAsia="en-US"/>
        </w:rPr>
        <w:t xml:space="preserve"> </w:t>
      </w:r>
      <w:r w:rsidR="000B7F87">
        <w:rPr>
          <w:rFonts w:ascii="Times New Roman" w:hAnsi="Times New Roman" w:cs="Times New Roman"/>
          <w:sz w:val="24"/>
          <w:szCs w:val="24"/>
          <w:lang w:eastAsia="en-US"/>
        </w:rPr>
        <w:t>401</w:t>
      </w:r>
      <w:r w:rsidR="00F43A30" w:rsidRPr="00020215">
        <w:rPr>
          <w:rFonts w:ascii="Times New Roman" w:hAnsi="Times New Roman" w:cs="Times New Roman"/>
          <w:sz w:val="24"/>
          <w:szCs w:val="24"/>
          <w:lang w:eastAsia="en-US"/>
        </w:rPr>
        <w:t xml:space="preserve"> </w:t>
      </w:r>
      <w:r w:rsidR="00D10A5F" w:rsidRPr="00020215">
        <w:rPr>
          <w:rFonts w:ascii="Times New Roman" w:hAnsi="Times New Roman" w:cs="Times New Roman"/>
          <w:sz w:val="24"/>
          <w:szCs w:val="24"/>
          <w:lang w:eastAsia="en-US"/>
        </w:rPr>
        <w:t>(ΑΔΑ</w:t>
      </w:r>
      <w:r w:rsidR="002C5209" w:rsidRPr="00020215">
        <w:rPr>
          <w:rFonts w:ascii="Times New Roman" w:hAnsi="Times New Roman" w:cs="Times New Roman"/>
          <w:sz w:val="24"/>
          <w:szCs w:val="24"/>
          <w:lang w:eastAsia="en-US"/>
        </w:rPr>
        <w:t>:</w:t>
      </w:r>
      <w:r w:rsidRPr="00020215">
        <w:rPr>
          <w:rFonts w:ascii="Times New Roman" w:hAnsi="Times New Roman" w:cs="Times New Roman"/>
          <w:sz w:val="24"/>
          <w:szCs w:val="24"/>
          <w:lang w:eastAsia="en-US"/>
        </w:rPr>
        <w:t xml:space="preserve"> </w:t>
      </w:r>
      <w:r w:rsidR="000B7F87">
        <w:rPr>
          <w:rFonts w:ascii="Times New Roman" w:hAnsi="Times New Roman" w:cs="Times New Roman"/>
          <w:sz w:val="24"/>
          <w:szCs w:val="24"/>
          <w:lang w:eastAsia="en-US"/>
        </w:rPr>
        <w:t xml:space="preserve">9ΛΞΦ469Β7Ξ-ΝΕ7, ΑΔΑΜ: </w:t>
      </w:r>
      <w:r w:rsidR="000B7F87" w:rsidRPr="000B7F87">
        <w:rPr>
          <w:rFonts w:ascii="Times New Roman" w:hAnsi="Times New Roman" w:cs="Times New Roman"/>
          <w:sz w:val="24"/>
          <w:szCs w:val="24"/>
          <w:lang w:eastAsia="en-US"/>
        </w:rPr>
        <w:t>20</w:t>
      </w:r>
      <w:r w:rsidR="000B7F87">
        <w:rPr>
          <w:rFonts w:ascii="Times New Roman" w:hAnsi="Times New Roman" w:cs="Times New Roman"/>
          <w:sz w:val="24"/>
          <w:szCs w:val="24"/>
          <w:lang w:val="en-US" w:eastAsia="en-US"/>
        </w:rPr>
        <w:t>REQ</w:t>
      </w:r>
      <w:r w:rsidR="000B7F87" w:rsidRPr="000B7F87">
        <w:rPr>
          <w:rFonts w:ascii="Times New Roman" w:hAnsi="Times New Roman" w:cs="Times New Roman"/>
          <w:sz w:val="24"/>
          <w:szCs w:val="24"/>
          <w:lang w:eastAsia="en-US"/>
        </w:rPr>
        <w:t>006730390</w:t>
      </w:r>
      <w:r w:rsidRPr="00020215">
        <w:rPr>
          <w:rFonts w:ascii="Times New Roman" w:hAnsi="Times New Roman" w:cs="Times New Roman"/>
          <w:sz w:val="24"/>
          <w:szCs w:val="24"/>
          <w:lang w:eastAsia="en-US"/>
        </w:rPr>
        <w:t>)</w:t>
      </w:r>
      <w:r w:rsidR="00E53FB9" w:rsidRPr="00020215">
        <w:rPr>
          <w:rFonts w:ascii="Times New Roman" w:hAnsi="Times New Roman" w:cs="Times New Roman"/>
          <w:sz w:val="24"/>
          <w:szCs w:val="24"/>
          <w:lang w:eastAsia="en-US"/>
        </w:rPr>
        <w:t xml:space="preserve"> απόφαση ανάληψης υποχρέωσης</w:t>
      </w:r>
      <w:r w:rsidRPr="00020215">
        <w:rPr>
          <w:rFonts w:ascii="Times New Roman" w:hAnsi="Times New Roman" w:cs="Times New Roman"/>
          <w:sz w:val="24"/>
          <w:szCs w:val="24"/>
          <w:lang w:eastAsia="en-US"/>
        </w:rPr>
        <w:t>.</w:t>
      </w:r>
    </w:p>
    <w:p w:rsidR="00D10A5F" w:rsidRPr="00020215" w:rsidRDefault="00EB4875" w:rsidP="00E23E1D">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ον ν. 4412/2016 (Α' 147) </w:t>
      </w:r>
      <w:r w:rsidR="00020215">
        <w:rPr>
          <w:rFonts w:ascii="Times New Roman" w:hAnsi="Times New Roman" w:cs="Times New Roman"/>
          <w:sz w:val="24"/>
          <w:szCs w:val="24"/>
          <w:lang w:eastAsia="en-US"/>
        </w:rPr>
        <w:t>«</w:t>
      </w:r>
      <w:r w:rsidR="00D10A5F" w:rsidRPr="00020215">
        <w:rPr>
          <w:rFonts w:ascii="Times New Roman" w:hAnsi="Times New Roman" w:cs="Times New Roman"/>
          <w:sz w:val="24"/>
          <w:szCs w:val="24"/>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020215">
        <w:rPr>
          <w:rFonts w:ascii="Times New Roman" w:hAnsi="Times New Roman" w:cs="Times New Roman"/>
          <w:sz w:val="24"/>
          <w:szCs w:val="24"/>
          <w:lang w:eastAsia="en-US"/>
        </w:rPr>
        <w:t>ρα τις διατάξεις του άρθρου 118.</w:t>
      </w:r>
    </w:p>
    <w:p w:rsidR="00D10A5F" w:rsidRPr="00020215" w:rsidRDefault="00EB4875"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Τις ανάγκες του Ιδρύματος.</w:t>
      </w:r>
    </w:p>
    <w:p w:rsidR="00D10A5F" w:rsidRDefault="00D10A5F"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Το γεγονός ότι το ύψος της δαπάνης είναι εντός του διαθέσιμου ποσοστού της πίστωσης.</w:t>
      </w:r>
    </w:p>
    <w:p w:rsidR="000B7F87" w:rsidRPr="000B7F87" w:rsidRDefault="000B7F87"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Pr>
          <w:rFonts w:ascii="Times New Roman" w:hAnsi="Times New Roman" w:cs="Times New Roman"/>
        </w:rPr>
        <w:t>Το γεγονός ότι τ</w:t>
      </w:r>
      <w:r w:rsidRPr="00467E4B">
        <w:rPr>
          <w:rFonts w:ascii="Times New Roman" w:hAnsi="Times New Roman" w:cs="Times New Roman"/>
        </w:rPr>
        <w:t>α υλικά καθαρισμού δεν συμπεριλαμβάνονται σε συμβάσεις παροχής υπηρεσιών καθαρισμού που έχει το Πανεπιστήμιο Θεσσαλίας με εργολάβους καθαριότητας</w:t>
      </w:r>
      <w:r>
        <w:rPr>
          <w:rFonts w:ascii="Times New Roman" w:hAnsi="Times New Roman" w:cs="Times New Roman"/>
        </w:rPr>
        <w:t>.</w:t>
      </w:r>
    </w:p>
    <w:p w:rsidR="000B7F87" w:rsidRPr="000B7F87" w:rsidRDefault="000B7F87"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Pr>
          <w:rFonts w:ascii="Times New Roman" w:hAnsi="Times New Roman" w:cs="Times New Roman"/>
        </w:rPr>
        <w:t>Το γεγονός ότι είναι</w:t>
      </w:r>
      <w:r w:rsidRPr="00467E4B">
        <w:rPr>
          <w:rFonts w:ascii="Times New Roman" w:hAnsi="Times New Roman" w:cs="Times New Roman"/>
        </w:rPr>
        <w:t xml:space="preserve"> αναγκαί</w:t>
      </w:r>
      <w:r>
        <w:rPr>
          <w:rFonts w:ascii="Times New Roman" w:hAnsi="Times New Roman" w:cs="Times New Roman"/>
        </w:rPr>
        <w:t>ο</w:t>
      </w:r>
      <w:r w:rsidRPr="00467E4B">
        <w:rPr>
          <w:rFonts w:ascii="Times New Roman" w:hAnsi="Times New Roman" w:cs="Times New Roman"/>
        </w:rPr>
        <w:t xml:space="preserve"> και υποχρεωτικό για</w:t>
      </w:r>
      <w:r>
        <w:rPr>
          <w:rFonts w:ascii="Times New Roman" w:hAnsi="Times New Roman" w:cs="Times New Roman"/>
        </w:rPr>
        <w:t xml:space="preserve"> τις Πρυτανικές Αρχές να διατηρούν</w:t>
      </w:r>
      <w:r w:rsidRPr="00467E4B">
        <w:rPr>
          <w:rFonts w:ascii="Times New Roman" w:hAnsi="Times New Roman" w:cs="Times New Roman"/>
        </w:rPr>
        <w:t xml:space="preserve"> τους χώρους του Ιδρύματος καθαρούς, με σκοπό την εξασφάλιση συνθηκών υγιούς διαβίωσης των φοιτητών και του υ</w:t>
      </w:r>
      <w:r>
        <w:rPr>
          <w:rFonts w:ascii="Times New Roman" w:hAnsi="Times New Roman" w:cs="Times New Roman"/>
        </w:rPr>
        <w:t>πηρετούντος σ΄ αυτό προσωπικού.</w:t>
      </w:r>
    </w:p>
    <w:p w:rsidR="000B7F87" w:rsidRPr="00020215" w:rsidRDefault="000B7F87"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Pr>
          <w:rFonts w:ascii="Times New Roman" w:hAnsi="Times New Roman" w:cs="Times New Roman"/>
        </w:rPr>
        <w:t xml:space="preserve">Το γεγονός ότι ο ηλεκτρονικός διαγωνισμός με </w:t>
      </w:r>
      <w:proofErr w:type="spellStart"/>
      <w:r>
        <w:rPr>
          <w:rFonts w:ascii="Times New Roman" w:hAnsi="Times New Roman" w:cs="Times New Roman"/>
        </w:rPr>
        <w:t>Αρ</w:t>
      </w:r>
      <w:proofErr w:type="spellEnd"/>
      <w:r>
        <w:rPr>
          <w:rFonts w:ascii="Times New Roman" w:hAnsi="Times New Roman" w:cs="Times New Roman"/>
        </w:rPr>
        <w:t xml:space="preserve">. </w:t>
      </w:r>
      <w:proofErr w:type="spellStart"/>
      <w:r>
        <w:rPr>
          <w:rFonts w:ascii="Times New Roman" w:hAnsi="Times New Roman" w:cs="Times New Roman"/>
        </w:rPr>
        <w:t>Πρωτ</w:t>
      </w:r>
      <w:proofErr w:type="spellEnd"/>
      <w:r>
        <w:rPr>
          <w:rFonts w:ascii="Times New Roman" w:hAnsi="Times New Roman" w:cs="Times New Roman"/>
        </w:rPr>
        <w:t xml:space="preserve">. </w:t>
      </w:r>
      <w:proofErr w:type="spellStart"/>
      <w:r>
        <w:rPr>
          <w:rFonts w:ascii="Times New Roman" w:hAnsi="Times New Roman" w:cs="Times New Roman"/>
        </w:rPr>
        <w:t>Διακ</w:t>
      </w:r>
      <w:proofErr w:type="spellEnd"/>
      <w:r>
        <w:rPr>
          <w:rFonts w:ascii="Times New Roman" w:hAnsi="Times New Roman" w:cs="Times New Roman"/>
        </w:rPr>
        <w:t xml:space="preserve">.: </w:t>
      </w:r>
      <w:r w:rsidRPr="00467E4B">
        <w:rPr>
          <w:rFonts w:ascii="Times New Roman" w:hAnsi="Times New Roman" w:cs="Times New Roman"/>
        </w:rPr>
        <w:t>32069/19/ΓΠ2/30.12.2019</w:t>
      </w:r>
      <w:r>
        <w:rPr>
          <w:rFonts w:ascii="Times New Roman" w:hAnsi="Times New Roman" w:cs="Times New Roman"/>
        </w:rPr>
        <w:t xml:space="preserve"> για την προμήθεια ειδών καθαριότητας είναι σε εξέλιξη και δεν έχει ακόμη </w:t>
      </w:r>
      <w:proofErr w:type="spellStart"/>
      <w:r>
        <w:rPr>
          <w:rFonts w:ascii="Times New Roman" w:hAnsi="Times New Roman" w:cs="Times New Roman"/>
        </w:rPr>
        <w:t>συμβασιοποιηθεί</w:t>
      </w:r>
      <w:proofErr w:type="spellEnd"/>
      <w:r>
        <w:rPr>
          <w:rFonts w:ascii="Times New Roman" w:hAnsi="Times New Roman" w:cs="Times New Roman"/>
        </w:rPr>
        <w:t>.</w:t>
      </w:r>
    </w:p>
    <w:p w:rsidR="00B964E7" w:rsidRDefault="00B964E7"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0B7F87" w:rsidRDefault="009B41B5" w:rsidP="000B7F87">
      <w:pPr>
        <w:shd w:val="clear" w:color="auto" w:fill="FFFFFF"/>
        <w:ind w:right="-1"/>
        <w:jc w:val="both"/>
      </w:pPr>
      <w:r w:rsidRPr="00020215">
        <w:rPr>
          <w:rFonts w:eastAsia="Calibri"/>
        </w:rPr>
        <w:t xml:space="preserve">Σε </w:t>
      </w:r>
      <w:r w:rsidR="00EA020B" w:rsidRPr="00020215">
        <w:rPr>
          <w:rFonts w:eastAsia="Calibri"/>
        </w:rPr>
        <w:t xml:space="preserve"> </w:t>
      </w:r>
      <w:r w:rsidR="002C1FE2" w:rsidRPr="00020215">
        <w:rPr>
          <w:rFonts w:eastAsia="Calibri"/>
        </w:rPr>
        <w:t>δαπάνη</w:t>
      </w:r>
      <w:r w:rsidR="00EA020B" w:rsidRPr="00020215">
        <w:rPr>
          <w:rFonts w:eastAsia="Calibri"/>
        </w:rPr>
        <w:t xml:space="preserve"> </w:t>
      </w:r>
      <w:r w:rsidR="000B7F87" w:rsidRPr="000B7F87">
        <w:rPr>
          <w:rFonts w:eastAsia="Calibri"/>
          <w:sz w:val="22"/>
          <w:szCs w:val="22"/>
        </w:rPr>
        <w:t xml:space="preserve">για </w:t>
      </w:r>
      <w:r w:rsidR="000B7F87">
        <w:rPr>
          <w:rFonts w:eastAsia="Calibri"/>
          <w:sz w:val="22"/>
          <w:szCs w:val="22"/>
        </w:rPr>
        <w:t xml:space="preserve">την </w:t>
      </w:r>
      <w:r w:rsidR="000B7F87" w:rsidRPr="000B7F87">
        <w:rPr>
          <w:rFonts w:eastAsia="Calibri"/>
          <w:sz w:val="22"/>
          <w:szCs w:val="22"/>
        </w:rPr>
        <w:t xml:space="preserve">προμήθεια ειδών καθαριότητας και ευπρεπισμού για τις ανάγκες του </w:t>
      </w:r>
      <w:r w:rsidR="000B7F87">
        <w:rPr>
          <w:rFonts w:eastAsia="Calibri"/>
          <w:sz w:val="22"/>
          <w:szCs w:val="22"/>
        </w:rPr>
        <w:t>Πανεπιστημί</w:t>
      </w:r>
      <w:r w:rsidR="000B7F87" w:rsidRPr="000B7F87">
        <w:rPr>
          <w:rFonts w:eastAsia="Calibri"/>
          <w:sz w:val="22"/>
          <w:szCs w:val="22"/>
        </w:rPr>
        <w:t>ου</w:t>
      </w:r>
      <w:r w:rsidR="000B7F87">
        <w:rPr>
          <w:rFonts w:eastAsia="Calibri"/>
          <w:sz w:val="22"/>
          <w:szCs w:val="22"/>
        </w:rPr>
        <w:t xml:space="preserve"> Θ</w:t>
      </w:r>
      <w:r w:rsidR="000B7F87" w:rsidRPr="000B7F87">
        <w:rPr>
          <w:rFonts w:eastAsia="Calibri"/>
          <w:sz w:val="22"/>
          <w:szCs w:val="22"/>
        </w:rPr>
        <w:t>εσσαλ</w:t>
      </w:r>
      <w:r w:rsidR="000B7F87">
        <w:rPr>
          <w:rFonts w:eastAsia="Calibri"/>
          <w:sz w:val="22"/>
          <w:szCs w:val="22"/>
        </w:rPr>
        <w:t>ί</w:t>
      </w:r>
      <w:r w:rsidR="000B7F87" w:rsidRPr="000B7F87">
        <w:rPr>
          <w:rFonts w:eastAsia="Calibri"/>
          <w:sz w:val="22"/>
          <w:szCs w:val="22"/>
        </w:rPr>
        <w:t>ας.</w:t>
      </w:r>
      <w:r w:rsidR="000B7F87">
        <w:rPr>
          <w:rFonts w:eastAsia="Calibri"/>
          <w:sz w:val="22"/>
          <w:szCs w:val="22"/>
        </w:rPr>
        <w:t xml:space="preserve"> </w:t>
      </w:r>
      <w:r w:rsidR="000B7F87">
        <w:t xml:space="preserve">Η δαπάνη βαρύνει τον τακτικό προϋπολογισμό του οικονομικού έτους 2020 και ειδικότερα τον ΚΑΕ </w:t>
      </w:r>
      <w:r w:rsidR="000B7F87" w:rsidRPr="00AF3723">
        <w:t xml:space="preserve">1381 </w:t>
      </w:r>
      <w:r w:rsidR="000B7F87">
        <w:t>ως εξής:</w:t>
      </w:r>
      <w:r w:rsidR="000B7F87" w:rsidRPr="00FB2BAD">
        <w:t xml:space="preserve"> </w:t>
      </w:r>
    </w:p>
    <w:p w:rsidR="000B7F87" w:rsidRDefault="000B7F87" w:rsidP="000B7F87">
      <w:pPr>
        <w:shd w:val="clear" w:color="auto" w:fill="FFFFFF"/>
        <w:ind w:right="-1"/>
        <w:jc w:val="both"/>
      </w:pPr>
      <w:r>
        <w:t xml:space="preserve">ΚΑΕ </w:t>
      </w:r>
      <w:r w:rsidRPr="00AF3723">
        <w:t>1381</w:t>
      </w:r>
      <w:r>
        <w:t xml:space="preserve"> </w:t>
      </w:r>
      <w:r w:rsidRPr="00AF3723">
        <w:t>α</w:t>
      </w:r>
      <w:r>
        <w:t>: 10.000,00€</w:t>
      </w:r>
    </w:p>
    <w:p w:rsidR="000B7F87" w:rsidRDefault="000B7F87" w:rsidP="000B7F87">
      <w:pPr>
        <w:shd w:val="clear" w:color="auto" w:fill="FFFFFF"/>
        <w:ind w:right="-1"/>
        <w:jc w:val="both"/>
      </w:pPr>
      <w:r>
        <w:t xml:space="preserve">ΚΑΕ 1381 γ:  </w:t>
      </w:r>
      <w:r w:rsidRPr="00FB2BAD">
        <w:t>6.399,87€</w:t>
      </w:r>
    </w:p>
    <w:p w:rsidR="00D97494" w:rsidRPr="00020215" w:rsidRDefault="00D97494" w:rsidP="00D97494">
      <w:pPr>
        <w:jc w:val="both"/>
        <w:rPr>
          <w:color w:val="000000"/>
          <w:lang w:eastAsia="el-GR"/>
        </w:rPr>
      </w:pPr>
    </w:p>
    <w:p w:rsidR="00B964E7" w:rsidRDefault="00D10A5F" w:rsidP="00B964E7">
      <w:pPr>
        <w:shd w:val="clear" w:color="auto" w:fill="FFFFFF"/>
        <w:spacing w:before="100" w:beforeAutospacing="1" w:after="100" w:afterAutospacing="1"/>
        <w:ind w:right="-1"/>
        <w:jc w:val="center"/>
        <w:rPr>
          <w:rFonts w:eastAsia="Calibri"/>
          <w:b/>
        </w:rPr>
      </w:pPr>
      <w:r w:rsidRPr="00020215">
        <w:rPr>
          <w:rFonts w:eastAsia="Calibri"/>
          <w:b/>
        </w:rPr>
        <w:t>ΑΠΕΥΘΥΝΕΙ</w:t>
      </w:r>
    </w:p>
    <w:p w:rsidR="00D10A5F" w:rsidRPr="00020215" w:rsidRDefault="00B964E7" w:rsidP="00B964E7">
      <w:pPr>
        <w:shd w:val="clear" w:color="auto" w:fill="FFFFFF"/>
        <w:spacing w:before="100" w:beforeAutospacing="1" w:after="100" w:afterAutospacing="1"/>
        <w:ind w:right="-1"/>
        <w:jc w:val="center"/>
        <w:rPr>
          <w:rFonts w:eastAsia="Calibri"/>
          <w:b/>
        </w:rPr>
      </w:pPr>
      <w:r w:rsidRPr="00020215">
        <w:rPr>
          <w:rFonts w:eastAsia="Calibri"/>
          <w:b/>
        </w:rPr>
        <w:t>Ανοικτή Πρόσκληση</w:t>
      </w:r>
    </w:p>
    <w:p w:rsidR="00AF3849" w:rsidRPr="00020215" w:rsidRDefault="00D10A5F" w:rsidP="00774DE9">
      <w:pPr>
        <w:shd w:val="clear" w:color="auto" w:fill="FFFFFF"/>
        <w:spacing w:before="100" w:beforeAutospacing="1" w:after="100" w:afterAutospacing="1"/>
        <w:ind w:right="-1"/>
        <w:jc w:val="both"/>
        <w:rPr>
          <w:rFonts w:eastAsia="Calibri"/>
        </w:rPr>
      </w:pPr>
      <w:r w:rsidRPr="00020215">
        <w:rPr>
          <w:rFonts w:eastAsia="Calibri"/>
        </w:rPr>
        <w:t xml:space="preserve">προς όλους τους ενδιαφερόμενους για την υποβολή προσφοράς </w:t>
      </w:r>
      <w:r w:rsidR="00CD2B76" w:rsidRPr="00020215">
        <w:rPr>
          <w:rFonts w:eastAsia="Calibri"/>
        </w:rPr>
        <w:t xml:space="preserve">για </w:t>
      </w:r>
      <w:r w:rsidR="00774DE9" w:rsidRPr="00020215">
        <w:rPr>
          <w:rFonts w:eastAsia="Calibri"/>
        </w:rPr>
        <w:t xml:space="preserve">την </w:t>
      </w:r>
      <w:r w:rsidR="00AF3849" w:rsidRPr="00020215">
        <w:rPr>
          <w:rFonts w:eastAsia="Calibri"/>
        </w:rPr>
        <w:t xml:space="preserve"> ως άνω </w:t>
      </w:r>
      <w:r w:rsidR="00B964E7">
        <w:rPr>
          <w:rFonts w:eastAsia="Calibri"/>
        </w:rPr>
        <w:t>προμήθεια</w:t>
      </w:r>
      <w:r w:rsidR="00AF3849" w:rsidRPr="00020215">
        <w:rPr>
          <w:rFonts w:eastAsia="Calibri"/>
        </w:rPr>
        <w:t xml:space="preserve"> για τις ανάγκες  </w:t>
      </w:r>
      <w:r w:rsidR="00B964E7">
        <w:t>του Πανεπιστημίου Θεσσαλίας.</w:t>
      </w: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lastRenderedPageBreak/>
        <w:t>Οι ζητούμενες προμήθειες κατατάσσονται στο</w:t>
      </w:r>
      <w:r w:rsidR="009B41B5" w:rsidRPr="00020215">
        <w:rPr>
          <w:rFonts w:ascii="Times New Roman" w:hAnsi="Times New Roman" w:cs="Times New Roman"/>
          <w:color w:val="auto"/>
          <w:lang w:eastAsia="ar-SA"/>
        </w:rPr>
        <w:t>ν</w:t>
      </w:r>
      <w:r w:rsidRPr="00020215">
        <w:rPr>
          <w:rFonts w:ascii="Times New Roman" w:hAnsi="Times New Roman" w:cs="Times New Roman"/>
          <w:color w:val="auto"/>
          <w:lang w:eastAsia="ar-SA"/>
        </w:rPr>
        <w:t xml:space="preserve"> Κωδικ</w:t>
      </w:r>
      <w:r w:rsidR="009B41B5" w:rsidRPr="00020215">
        <w:rPr>
          <w:rFonts w:ascii="Times New Roman" w:hAnsi="Times New Roman" w:cs="Times New Roman"/>
          <w:color w:val="auto"/>
          <w:lang w:eastAsia="ar-SA"/>
        </w:rPr>
        <w:t>ό</w:t>
      </w:r>
      <w:r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r w:rsidR="00B964E7" w:rsidRPr="00B964E7">
        <w:rPr>
          <w:rFonts w:ascii="Times New Roman" w:hAnsi="Times New Roman" w:cs="Times New Roman"/>
          <w:color w:val="auto"/>
          <w:lang w:eastAsia="ar-SA"/>
        </w:rPr>
        <w:t>39830000-9, Προϊόντα Καθαρισμού</w:t>
      </w:r>
      <w:r w:rsidR="002D057D" w:rsidRPr="00020215">
        <w:rPr>
          <w:rFonts w:ascii="Times New Roman" w:hAnsi="Times New Roman" w:cs="Times New Roman"/>
          <w:color w:val="auto"/>
          <w:lang w:eastAsia="ar-SA"/>
        </w:rPr>
        <w:t xml:space="preserve">, </w:t>
      </w:r>
      <w:r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020215">
        <w:rPr>
          <w:rFonts w:ascii="Times New Roman" w:hAnsi="Times New Roman" w:cs="Times New Roman"/>
          <w:color w:val="auto"/>
          <w:lang w:eastAsia="ar-SA"/>
        </w:rPr>
        <w:t>Procurement</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Vocabulary</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codes</w:t>
      </w:r>
      <w:proofErr w:type="spellEnd"/>
      <w:r w:rsidRPr="00020215">
        <w:rPr>
          <w:rFonts w:ascii="Times New Roman" w:hAnsi="Times New Roman" w:cs="Times New Roman"/>
          <w:color w:val="auto"/>
          <w:lang w:eastAsia="ar-SA"/>
        </w:rPr>
        <w:t>-CPV).</w:t>
      </w:r>
    </w:p>
    <w:p w:rsidR="00D10A5F" w:rsidRPr="00020215" w:rsidRDefault="00D10A5F" w:rsidP="00D10A5F">
      <w:pPr>
        <w:tabs>
          <w:tab w:val="left" w:pos="426"/>
        </w:tabs>
        <w:suppressAutoHyphens w:val="0"/>
        <w:autoSpaceDE w:val="0"/>
        <w:autoSpaceDN w:val="0"/>
        <w:adjustRightInd w:val="0"/>
        <w:spacing w:after="120"/>
        <w:jc w:val="both"/>
        <w:rPr>
          <w:b/>
          <w:bCs/>
        </w:rPr>
      </w:pPr>
    </w:p>
    <w:p w:rsidR="00D10A5F" w:rsidRPr="00020215" w:rsidRDefault="00A44DB8" w:rsidP="00D10A5F">
      <w:pPr>
        <w:spacing w:after="120"/>
        <w:jc w:val="center"/>
        <w:rPr>
          <w:b/>
          <w:kern w:val="1"/>
        </w:rPr>
      </w:pPr>
      <w:r w:rsidRPr="00B04443">
        <w:rPr>
          <w:b/>
          <w:kern w:val="1"/>
        </w:rPr>
        <w:t>Ε</w:t>
      </w:r>
      <w:r w:rsidR="00D10A5F" w:rsidRPr="00020215">
        <w:rPr>
          <w:b/>
          <w:kern w:val="1"/>
        </w:rPr>
        <w:t>ίδος και Διάρκεια Σύμβασης</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 xml:space="preserve">Σύμβαση </w:t>
      </w:r>
      <w:r w:rsidR="00B964E7">
        <w:rPr>
          <w:rFonts w:ascii="Times New Roman" w:hAnsi="Times New Roman" w:cs="Times New Roman"/>
          <w:color w:val="auto"/>
          <w:kern w:val="1"/>
          <w:lang w:eastAsia="ar-SA"/>
        </w:rPr>
        <w:t xml:space="preserve">Προμήθειας </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bCs/>
          <w:color w:val="auto"/>
          <w:lang w:eastAsia="ar-SA"/>
        </w:rPr>
        <w:t xml:space="preserve">Η σύμβαση θα καταρτιστεί με βάση τους όρους που περιλαμβάνονται στην παρούσα και θα </w:t>
      </w:r>
      <w:proofErr w:type="spellStart"/>
      <w:r w:rsidRPr="00020215">
        <w:rPr>
          <w:rFonts w:ascii="Times New Roman" w:hAnsi="Times New Roman" w:cs="Times New Roman"/>
          <w:bCs/>
          <w:color w:val="auto"/>
          <w:lang w:eastAsia="ar-SA"/>
        </w:rPr>
        <w:t>διέπετ</w:t>
      </w:r>
      <w:r w:rsidR="00F32428" w:rsidRPr="00020215">
        <w:rPr>
          <w:rFonts w:ascii="Times New Roman" w:hAnsi="Times New Roman" w:cs="Times New Roman"/>
          <w:bCs/>
          <w:color w:val="auto"/>
          <w:lang w:eastAsia="ar-SA"/>
        </w:rPr>
        <w:t>αι</w:t>
      </w:r>
      <w:proofErr w:type="spellEnd"/>
      <w:r w:rsidRPr="00020215">
        <w:rPr>
          <w:rFonts w:ascii="Times New Roman" w:hAnsi="Times New Roman" w:cs="Times New Roman"/>
          <w:bCs/>
          <w:color w:val="auto"/>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 xml:space="preserve">χου θα γίνει μετά το τέλος </w:t>
      </w:r>
      <w:r w:rsidR="00B964E7">
        <w:rPr>
          <w:rFonts w:ascii="Times New Roman" w:hAnsi="Times New Roman" w:cs="Times New Roman"/>
          <w:color w:val="auto"/>
          <w:kern w:val="1"/>
          <w:lang w:eastAsia="ar-SA"/>
        </w:rPr>
        <w:t>της παράδοσης των συμβατικών ειδών</w:t>
      </w:r>
      <w:r w:rsidRPr="00020215">
        <w:rPr>
          <w:rFonts w:ascii="Times New Roman" w:hAnsi="Times New Roman" w:cs="Times New Roman"/>
          <w:color w:val="auto"/>
          <w:kern w:val="1"/>
          <w:lang w:eastAsia="ar-SA"/>
        </w:rPr>
        <w:t xml:space="preserve">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w:t>
      </w:r>
      <w:r w:rsidRPr="00020215">
        <w:rPr>
          <w:rFonts w:ascii="Times New Roman" w:hAnsi="Times New Roman" w:cs="Times New Roman"/>
          <w:color w:val="auto"/>
          <w:kern w:val="1"/>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020215"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Pr="00020215"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p w:rsidR="00B964E7" w:rsidRDefault="00B964E7" w:rsidP="00D03CD5">
      <w:pPr>
        <w:pStyle w:val="Default"/>
        <w:spacing w:after="120"/>
        <w:jc w:val="both"/>
        <w:rPr>
          <w:rFonts w:eastAsia="Calibri"/>
          <w:b/>
          <w:bCs/>
        </w:rPr>
      </w:pPr>
      <w:r w:rsidRPr="00D03CD5">
        <w:rPr>
          <w:rFonts w:ascii="Times New Roman" w:hAnsi="Times New Roman" w:cs="Times New Roman"/>
          <w:color w:val="auto"/>
          <w:kern w:val="1"/>
          <w:lang w:eastAsia="ar-SA"/>
        </w:rPr>
        <w:t xml:space="preserve">Για την ανάγκη καθαρισμού των κτιριακών του εγκαταστάσεων του Πανεπιστημίου Θεσσαλίας, και ειδικότερα των Ακαδημαϊκών Τμημάτων και Υπηρεσιών του, απαιτείται η προμήθεια ειδών καθαρισμού και ευπρεπισμού. Τα υλικά καθαρισμού δεν συμπεριλαμβάνονται σε συμβάσεις παροχής υπηρεσιών καθαρισμού που έχει το Πανεπιστήμιο Θεσσαλίας με εργολάβους καθαριότητας. Εξάλλου είναι αναγκαίο και υποχρεωτικό για τις Πρυτανικές Αρχές να διατηρεί τους χώρους του Ιδρύματος καθαρούς, με σκοπό την εξασφάλιση συνθηκών υγιούς διαβίωσης των φοιτητών και του υπηρετούντος σ΄ αυτό προσωπικού. Επιπροσθέτως, ο ηλεκτρονικός διαγωνισμός με </w:t>
      </w:r>
      <w:proofErr w:type="spellStart"/>
      <w:r w:rsidRPr="00D03CD5">
        <w:rPr>
          <w:rFonts w:ascii="Times New Roman" w:hAnsi="Times New Roman" w:cs="Times New Roman"/>
          <w:color w:val="auto"/>
          <w:kern w:val="1"/>
          <w:lang w:eastAsia="ar-SA"/>
        </w:rPr>
        <w:t>Αρ</w:t>
      </w:r>
      <w:proofErr w:type="spellEnd"/>
      <w:r w:rsidRPr="00D03CD5">
        <w:rPr>
          <w:rFonts w:ascii="Times New Roman" w:hAnsi="Times New Roman" w:cs="Times New Roman"/>
          <w:color w:val="auto"/>
          <w:kern w:val="1"/>
          <w:lang w:eastAsia="ar-SA"/>
        </w:rPr>
        <w:t xml:space="preserve">. </w:t>
      </w:r>
      <w:proofErr w:type="spellStart"/>
      <w:r w:rsidRPr="00D03CD5">
        <w:rPr>
          <w:rFonts w:ascii="Times New Roman" w:hAnsi="Times New Roman" w:cs="Times New Roman"/>
          <w:color w:val="auto"/>
          <w:kern w:val="1"/>
          <w:lang w:eastAsia="ar-SA"/>
        </w:rPr>
        <w:t>Πρωτ</w:t>
      </w:r>
      <w:proofErr w:type="spellEnd"/>
      <w:r w:rsidRPr="00D03CD5">
        <w:rPr>
          <w:rFonts w:ascii="Times New Roman" w:hAnsi="Times New Roman" w:cs="Times New Roman"/>
          <w:color w:val="auto"/>
          <w:kern w:val="1"/>
          <w:lang w:eastAsia="ar-SA"/>
        </w:rPr>
        <w:t xml:space="preserve">. </w:t>
      </w:r>
      <w:proofErr w:type="spellStart"/>
      <w:r w:rsidRPr="00D03CD5">
        <w:rPr>
          <w:rFonts w:ascii="Times New Roman" w:hAnsi="Times New Roman" w:cs="Times New Roman"/>
          <w:color w:val="auto"/>
          <w:kern w:val="1"/>
          <w:lang w:eastAsia="ar-SA"/>
        </w:rPr>
        <w:t>Διακ</w:t>
      </w:r>
      <w:proofErr w:type="spellEnd"/>
      <w:r w:rsidRPr="00D03CD5">
        <w:rPr>
          <w:rFonts w:ascii="Times New Roman" w:hAnsi="Times New Roman" w:cs="Times New Roman"/>
          <w:color w:val="auto"/>
          <w:kern w:val="1"/>
          <w:lang w:eastAsia="ar-SA"/>
        </w:rPr>
        <w:t xml:space="preserve">.: 32069/19/ΓΠ2/30.12.2019 για την προμήθεια ειδών καθαριότητας είναι σε εξέλιξη και δεν έχει ακόμη </w:t>
      </w:r>
      <w:proofErr w:type="spellStart"/>
      <w:r w:rsidRPr="00D03CD5">
        <w:rPr>
          <w:rFonts w:ascii="Times New Roman" w:hAnsi="Times New Roman" w:cs="Times New Roman"/>
          <w:color w:val="auto"/>
          <w:kern w:val="1"/>
          <w:lang w:eastAsia="ar-SA"/>
        </w:rPr>
        <w:t>συμβασιοποιηθεί</w:t>
      </w:r>
      <w:proofErr w:type="spellEnd"/>
      <w:r w:rsidRPr="00D03CD5">
        <w:rPr>
          <w:rFonts w:ascii="Times New Roman" w:hAnsi="Times New Roman" w:cs="Times New Roman"/>
          <w:color w:val="auto"/>
          <w:kern w:val="1"/>
          <w:lang w:eastAsia="ar-SA"/>
        </w:rPr>
        <w:t xml:space="preserve">. </w:t>
      </w: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0E1EBB" w:rsidRPr="00020215" w:rsidRDefault="000E1EBB" w:rsidP="00D10A5F">
      <w:pPr>
        <w:autoSpaceDE w:val="0"/>
        <w:autoSpaceDN w:val="0"/>
        <w:adjustRightInd w:val="0"/>
        <w:spacing w:after="120"/>
        <w:jc w:val="center"/>
        <w:rPr>
          <w:rFonts w:eastAsia="Calibri"/>
        </w:rPr>
      </w:pP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095F4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Οι ενδιαφερόμενοι θα πρέπει να υποβάλλουν την προσφορά τους,</w:t>
      </w:r>
      <w:r w:rsidR="00C076DB" w:rsidRPr="00020215">
        <w:rPr>
          <w:rFonts w:ascii="Times New Roman" w:hAnsi="Times New Roman" w:cs="Times New Roman"/>
        </w:rPr>
        <w:t xml:space="preserve"> </w:t>
      </w:r>
      <w:r w:rsidR="00FE6E7D" w:rsidRPr="00020215">
        <w:rPr>
          <w:rFonts w:ascii="Times New Roman" w:hAnsi="Times New Roman" w:cs="Times New Roman"/>
        </w:rPr>
        <w:t>με οποιοδήποτε τρόπο</w:t>
      </w:r>
      <w:r w:rsidRPr="00020215">
        <w:rPr>
          <w:rFonts w:ascii="Times New Roman" w:hAnsi="Times New Roman" w:cs="Times New Roman"/>
        </w:rPr>
        <w:t xml:space="preserve"> μέχρι τις </w:t>
      </w:r>
      <w:r w:rsidR="00095F45" w:rsidRPr="002013B9">
        <w:rPr>
          <w:rFonts w:ascii="Times New Roman" w:hAnsi="Times New Roman" w:cs="Times New Roman"/>
        </w:rPr>
        <w:t>29</w:t>
      </w:r>
      <w:r w:rsidR="00CB6619" w:rsidRPr="002013B9">
        <w:rPr>
          <w:rFonts w:ascii="Times New Roman" w:hAnsi="Times New Roman" w:cs="Times New Roman"/>
        </w:rPr>
        <w:t>-</w:t>
      </w:r>
      <w:r w:rsidR="00340081" w:rsidRPr="002013B9">
        <w:rPr>
          <w:rFonts w:ascii="Times New Roman" w:hAnsi="Times New Roman" w:cs="Times New Roman"/>
        </w:rPr>
        <w:t>0</w:t>
      </w:r>
      <w:r w:rsidR="00095F45" w:rsidRPr="002013B9">
        <w:rPr>
          <w:rFonts w:ascii="Times New Roman" w:hAnsi="Times New Roman" w:cs="Times New Roman"/>
        </w:rPr>
        <w:t>5</w:t>
      </w:r>
      <w:r w:rsidR="00CB6619" w:rsidRPr="002013B9">
        <w:rPr>
          <w:rFonts w:ascii="Times New Roman" w:hAnsi="Times New Roman" w:cs="Times New Roman"/>
        </w:rPr>
        <w:t>-2020</w:t>
      </w:r>
      <w:r w:rsidRPr="002013B9">
        <w:rPr>
          <w:rFonts w:ascii="Times New Roman" w:hAnsi="Times New Roman" w:cs="Times New Roman"/>
        </w:rPr>
        <w:t xml:space="preserve"> </w:t>
      </w:r>
      <w:r w:rsidR="00880EC4" w:rsidRPr="002013B9">
        <w:rPr>
          <w:rFonts w:ascii="Times New Roman" w:hAnsi="Times New Roman" w:cs="Times New Roman"/>
        </w:rPr>
        <w:t xml:space="preserve">ημέρα </w:t>
      </w:r>
      <w:r w:rsidR="00095F45" w:rsidRPr="002013B9">
        <w:rPr>
          <w:rFonts w:ascii="Times New Roman" w:hAnsi="Times New Roman" w:cs="Times New Roman"/>
        </w:rPr>
        <w:t xml:space="preserve">Παρασκευή </w:t>
      </w:r>
      <w:r w:rsidR="003F78C6" w:rsidRPr="002013B9">
        <w:rPr>
          <w:rFonts w:ascii="Times New Roman" w:hAnsi="Times New Roman" w:cs="Times New Roman"/>
        </w:rPr>
        <w:t>και ώρα 12.00</w:t>
      </w:r>
      <w:r w:rsidR="003F78C6" w:rsidRPr="00020215">
        <w:rPr>
          <w:rFonts w:ascii="Times New Roman" w:hAnsi="Times New Roman" w:cs="Times New Roman"/>
        </w:rPr>
        <w:t xml:space="preserve"> </w:t>
      </w:r>
      <w:r w:rsidRPr="00020215">
        <w:rPr>
          <w:rFonts w:ascii="Times New Roman" w:hAnsi="Times New Roman" w:cs="Times New Roman"/>
        </w:rPr>
        <w:t>στο Τμήμα Προμηθειών σ</w:t>
      </w:r>
      <w:r w:rsidR="00B835F3" w:rsidRPr="00020215">
        <w:rPr>
          <w:rFonts w:ascii="Times New Roman" w:hAnsi="Times New Roman" w:cs="Times New Roman"/>
        </w:rPr>
        <w:t xml:space="preserve">το Βόλο </w:t>
      </w:r>
      <w:r w:rsidRPr="00020215">
        <w:rPr>
          <w:rFonts w:ascii="Times New Roman" w:hAnsi="Times New Roman" w:cs="Times New Roman"/>
        </w:rPr>
        <w:t>,</w:t>
      </w:r>
      <w:r w:rsidR="00504E14" w:rsidRPr="00020215">
        <w:rPr>
          <w:rFonts w:ascii="Times New Roman" w:hAnsi="Times New Roman" w:cs="Times New Roman"/>
        </w:rPr>
        <w:t>1</w:t>
      </w:r>
      <w:r w:rsidR="00504E14" w:rsidRPr="002013B9">
        <w:rPr>
          <w:rFonts w:ascii="Times New Roman" w:hAnsi="Times New Roman" w:cs="Times New Roman"/>
        </w:rPr>
        <w:t>ος</w:t>
      </w:r>
      <w:r w:rsidR="00504E14" w:rsidRPr="00020215">
        <w:rPr>
          <w:rFonts w:ascii="Times New Roman" w:hAnsi="Times New Roman" w:cs="Times New Roman"/>
        </w:rPr>
        <w:t xml:space="preserve"> όροφος Αργοναυτών -</w:t>
      </w:r>
      <w:proofErr w:type="spellStart"/>
      <w:r w:rsidR="00504E14" w:rsidRPr="00020215">
        <w:rPr>
          <w:rFonts w:ascii="Times New Roman" w:hAnsi="Times New Roman" w:cs="Times New Roman"/>
        </w:rPr>
        <w:t>Φιλλελήνων</w:t>
      </w:r>
      <w:proofErr w:type="spellEnd"/>
      <w:r w:rsidRPr="00020215">
        <w:rPr>
          <w:rFonts w:ascii="Times New Roman" w:hAnsi="Times New Roman" w:cs="Times New Roman"/>
        </w:rPr>
        <w:t xml:space="preserve">, ΤΚ </w:t>
      </w:r>
      <w:r w:rsidR="00504E14" w:rsidRPr="00020215">
        <w:rPr>
          <w:rFonts w:ascii="Times New Roman" w:hAnsi="Times New Roman" w:cs="Times New Roman"/>
        </w:rPr>
        <w:t>38221</w:t>
      </w:r>
      <w:r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340081" w:rsidRPr="00020215">
        <w:rPr>
          <w:rFonts w:ascii="Times New Roman" w:hAnsi="Times New Roman" w:cs="Times New Roman"/>
        </w:rPr>
        <w:t>,</w:t>
      </w:r>
      <w:r w:rsidRPr="00020215">
        <w:rPr>
          <w:rFonts w:ascii="Times New Roman" w:hAnsi="Times New Roman" w:cs="Times New Roman"/>
        </w:rPr>
        <w:t xml:space="preserve">  </w:t>
      </w:r>
      <w:r w:rsidRPr="002013B9">
        <w:rPr>
          <w:rFonts w:ascii="Times New Roman" w:hAnsi="Times New Roman" w:cs="Times New Roman"/>
        </w:rPr>
        <w:t>e</w:t>
      </w:r>
      <w:r w:rsidRPr="00020215">
        <w:rPr>
          <w:rFonts w:ascii="Times New Roman" w:hAnsi="Times New Roman" w:cs="Times New Roman"/>
        </w:rPr>
        <w:t>-</w:t>
      </w:r>
      <w:r w:rsidRPr="002013B9">
        <w:rPr>
          <w:rFonts w:ascii="Times New Roman" w:hAnsi="Times New Roman" w:cs="Times New Roman"/>
        </w:rPr>
        <w:t>mail</w:t>
      </w:r>
      <w:r w:rsidRPr="00020215">
        <w:rPr>
          <w:rFonts w:ascii="Times New Roman" w:hAnsi="Times New Roman" w:cs="Times New Roman"/>
        </w:rPr>
        <w:t xml:space="preserve">: </w:t>
      </w:r>
      <w:hyperlink r:id="rId7" w:history="1">
        <w:r w:rsidR="00340081" w:rsidRPr="002013B9">
          <w:t>promith@uth.gr.</w:t>
        </w:r>
      </w:hyperlink>
      <w:r w:rsidR="00C076DB" w:rsidRPr="00020215">
        <w:rPr>
          <w:rFonts w:ascii="Times New Roman" w:hAnsi="Times New Roman" w:cs="Times New Roman"/>
        </w:rPr>
        <w:t xml:space="preserve"> </w:t>
      </w:r>
      <w:r w:rsidR="00D43ACE" w:rsidRPr="00020215">
        <w:rPr>
          <w:rFonts w:ascii="Times New Roman" w:hAnsi="Times New Roman" w:cs="Times New Roman"/>
        </w:rPr>
        <w:t xml:space="preserve"> </w:t>
      </w:r>
    </w:p>
    <w:p w:rsidR="00D10A5F" w:rsidRPr="0002021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 xml:space="preserve">Αργοναυτών </w:t>
      </w:r>
      <w:proofErr w:type="spellStart"/>
      <w:r w:rsidR="00EF6330" w:rsidRPr="00020215">
        <w:rPr>
          <w:rFonts w:ascii="Times New Roman" w:hAnsi="Times New Roman" w:cs="Times New Roman"/>
        </w:rPr>
        <w:t>Φιλλελήνων</w:t>
      </w:r>
      <w:proofErr w:type="spellEnd"/>
      <w:r w:rsidRPr="00020215">
        <w:rPr>
          <w:rFonts w:ascii="Times New Roman" w:hAnsi="Times New Roman" w:cs="Times New Roman"/>
        </w:rPr>
        <w:t>), την ημερομηνία παραλαβής του. Στο φάκελο θα πρέπει να αναγράφονται τα εξής:</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ΣΤΟΙΧΕΙΑ ΟΙΚΟΝΟΜΙΚΟΥ ΦΟΡΕΑ: ΕΠΩΝΥΜΙΑ &amp; ΛΟΙΠΑ ΣΤΟΙΧΕΙΑ</w:t>
      </w: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ΠΡΟΣΦΟΡΑ ΓΙΑ ΤΗΝ ΑΡΙΘΜ. ΠΡΩΤ</w:t>
      </w:r>
      <w:r w:rsidR="00FE6E7D" w:rsidRPr="00020215">
        <w:rPr>
          <w:rFonts w:ascii="Times New Roman" w:hAnsi="Times New Roman" w:cs="Times New Roman"/>
          <w:b/>
        </w:rPr>
        <w:t>:</w:t>
      </w:r>
      <w:r w:rsidR="00340081" w:rsidRPr="00020215">
        <w:rPr>
          <w:rFonts w:ascii="Times New Roman" w:hAnsi="Times New Roman" w:cs="Times New Roman"/>
          <w:b/>
        </w:rPr>
        <w:t xml:space="preserve"> </w:t>
      </w:r>
      <w:r w:rsidR="00095F45" w:rsidRPr="00095F45">
        <w:rPr>
          <w:rFonts w:ascii="Times New Roman" w:hAnsi="Times New Roman" w:cs="Times New Roman"/>
          <w:b/>
        </w:rPr>
        <w:t xml:space="preserve">9451/20/ΓΠ </w:t>
      </w:r>
      <w:r w:rsidR="00340081" w:rsidRPr="00095F45">
        <w:rPr>
          <w:rFonts w:ascii="Times New Roman" w:hAnsi="Times New Roman" w:cs="Times New Roman"/>
          <w:b/>
        </w:rPr>
        <w:t>/</w:t>
      </w:r>
      <w:r w:rsidR="00095F45" w:rsidRPr="00095F45">
        <w:rPr>
          <w:rFonts w:ascii="Times New Roman" w:hAnsi="Times New Roman" w:cs="Times New Roman"/>
          <w:b/>
        </w:rPr>
        <w:t xml:space="preserve">22-05-2020    </w:t>
      </w:r>
      <w:r w:rsidRPr="00020215">
        <w:rPr>
          <w:rFonts w:ascii="Times New Roman" w:hAnsi="Times New Roman" w:cs="Times New Roman"/>
          <w:b/>
        </w:rPr>
        <w:t>ΠΡΟΣΚΛΗΣΗ ΕΝΔΙΑΦΕΡΟΝΤΟΣ ΤΟΥ ΠΑΝΕΠΙΣΤΗΜΙΟΥ ΘΕΣΣΑΛΙΑΣ</w:t>
      </w:r>
    </w:p>
    <w:p w:rsidR="00D10A5F" w:rsidRPr="00020215" w:rsidRDefault="00D10A5F" w:rsidP="00D10A5F">
      <w:pPr>
        <w:pStyle w:val="Default"/>
        <w:spacing w:after="120"/>
        <w:jc w:val="both"/>
        <w:rPr>
          <w:rFonts w:ascii="Times New Roman" w:hAnsi="Times New Roman" w:cs="Times New Roman"/>
          <w:b/>
        </w:rPr>
      </w:pPr>
    </w:p>
    <w:p w:rsidR="00D10A5F" w:rsidRPr="00020215" w:rsidRDefault="00D10A5F" w:rsidP="00D10A5F">
      <w:pPr>
        <w:pStyle w:val="Default"/>
        <w:spacing w:after="120"/>
        <w:jc w:val="both"/>
        <w:rPr>
          <w:rFonts w:ascii="Times New Roman" w:hAnsi="Times New Roman" w:cs="Times New Roman"/>
          <w:b/>
        </w:rPr>
      </w:pPr>
      <w:r w:rsidRPr="00020215">
        <w:rPr>
          <w:rFonts w:ascii="Times New Roman" w:hAnsi="Times New Roman" w:cs="Times New Roman"/>
          <w:b/>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020215">
        <w:rPr>
          <w:rFonts w:ascii="Times New Roman" w:hAnsi="Times New Roman" w:cs="Times New Roman"/>
          <w:b/>
        </w:rPr>
        <w:t xml:space="preserve">με την αντίστοιχη υπηρεσία του Π.Θ. </w:t>
      </w:r>
    </w:p>
    <w:p w:rsidR="00340081" w:rsidRDefault="00340081" w:rsidP="00D10A5F">
      <w:pPr>
        <w:autoSpaceDE w:val="0"/>
        <w:autoSpaceDN w:val="0"/>
        <w:adjustRightInd w:val="0"/>
        <w:spacing w:after="120"/>
        <w:jc w:val="center"/>
        <w:rPr>
          <w:rFonts w:eastAsia="Calibri"/>
          <w:b/>
          <w:bCs/>
        </w:rPr>
      </w:pPr>
    </w:p>
    <w:p w:rsidR="00095F45" w:rsidRDefault="00095F45" w:rsidP="00D10A5F">
      <w:pPr>
        <w:autoSpaceDE w:val="0"/>
        <w:autoSpaceDN w:val="0"/>
        <w:adjustRightInd w:val="0"/>
        <w:spacing w:after="120"/>
        <w:jc w:val="center"/>
        <w:rPr>
          <w:rFonts w:eastAsia="Calibri"/>
          <w:b/>
          <w:bCs/>
        </w:rPr>
      </w:pPr>
    </w:p>
    <w:p w:rsidR="00095F45" w:rsidRPr="00020215" w:rsidRDefault="00095F45" w:rsidP="00D10A5F">
      <w:pPr>
        <w:autoSpaceDE w:val="0"/>
        <w:autoSpaceDN w:val="0"/>
        <w:adjustRightInd w:val="0"/>
        <w:spacing w:after="120"/>
        <w:jc w:val="center"/>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ΤΕΧΝΙΚΗΣ </w:t>
      </w:r>
      <w:r w:rsidRPr="00020215">
        <w:rPr>
          <w:rFonts w:eastAsia="Calibri"/>
          <w:b/>
          <w:bCs/>
          <w:lang w:val="en-US"/>
        </w:rPr>
        <w:t xml:space="preserve"> </w:t>
      </w:r>
      <w:r w:rsidRPr="00020215">
        <w:rPr>
          <w:rFonts w:eastAsia="Calibri"/>
          <w:b/>
          <w:bCs/>
        </w:rPr>
        <w:t xml:space="preserve">ΠΡΟΣΦΟΡΑΣ </w:t>
      </w:r>
      <w:r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9736DF"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Pr="00020215" w:rsidRDefault="00AC3DFE" w:rsidP="00AC3DFE">
      <w:pPr>
        <w:suppressAutoHyphens w:val="0"/>
        <w:spacing w:line="360" w:lineRule="auto"/>
        <w:jc w:val="center"/>
        <w:rPr>
          <w:b/>
        </w:rPr>
      </w:pPr>
      <w:r w:rsidRPr="00020215">
        <w:rPr>
          <w:b/>
        </w:rPr>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Pr="00020215">
        <w:rPr>
          <w:b/>
        </w:rPr>
        <w:t xml:space="preserve">.: </w:t>
      </w:r>
      <w:r w:rsidR="001B1408" w:rsidRPr="00095F45">
        <w:rPr>
          <w:b/>
          <w:lang w:eastAsia="el-GR"/>
        </w:rPr>
        <w:t>9451/20/ΓΠ</w:t>
      </w:r>
      <w:r w:rsidR="001B1408" w:rsidRPr="00095F45">
        <w:rPr>
          <w:b/>
        </w:rPr>
        <w:t xml:space="preserve"> /</w:t>
      </w:r>
      <w:r w:rsidR="001B1408" w:rsidRPr="00095F45">
        <w:rPr>
          <w:b/>
          <w:lang w:eastAsia="el-GR"/>
        </w:rPr>
        <w:t xml:space="preserve">22-05-2020    </w:t>
      </w:r>
      <w:r w:rsidRPr="00020215">
        <w:rPr>
          <w:b/>
        </w:rPr>
        <w:t xml:space="preserve">Πρόσκλησης ενδιαφέροντος του Πανεπιστημίου Θεσσαλίας)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tbl>
      <w:tblPr>
        <w:tblW w:w="10871" w:type="dxa"/>
        <w:jc w:val="center"/>
        <w:tblLook w:val="04A0" w:firstRow="1" w:lastRow="0" w:firstColumn="1" w:lastColumn="0" w:noHBand="0" w:noVBand="1"/>
      </w:tblPr>
      <w:tblGrid>
        <w:gridCol w:w="427"/>
        <w:gridCol w:w="4846"/>
        <w:gridCol w:w="1742"/>
        <w:gridCol w:w="851"/>
        <w:gridCol w:w="1033"/>
        <w:gridCol w:w="1033"/>
        <w:gridCol w:w="950"/>
      </w:tblGrid>
      <w:tr w:rsidR="00D03CD5" w:rsidRPr="00D03CD5" w:rsidTr="00D747A4">
        <w:trPr>
          <w:trHeight w:val="809"/>
          <w:jc w:val="center"/>
        </w:trPr>
        <w:tc>
          <w:tcPr>
            <w:tcW w:w="416" w:type="dxa"/>
            <w:tcBorders>
              <w:top w:val="single" w:sz="8" w:space="0" w:color="000000"/>
              <w:left w:val="single" w:sz="8" w:space="0" w:color="000000"/>
              <w:bottom w:val="single" w:sz="8" w:space="0" w:color="000000"/>
              <w:right w:val="nil"/>
            </w:tcBorders>
            <w:shd w:val="clear" w:color="auto" w:fill="auto"/>
            <w:noWrap/>
            <w:vAlign w:val="center"/>
            <w:hideMark/>
          </w:tcPr>
          <w:p w:rsidR="00D03CD5" w:rsidRPr="00D03CD5" w:rsidRDefault="00D03CD5" w:rsidP="00D03CD5">
            <w:pPr>
              <w:suppressAutoHyphens w:val="0"/>
              <w:ind w:hanging="85"/>
              <w:jc w:val="center"/>
              <w:rPr>
                <w:rFonts w:ascii="Calibri" w:hAnsi="Calibri"/>
                <w:b/>
                <w:bCs/>
                <w:color w:val="000000"/>
                <w:sz w:val="18"/>
                <w:szCs w:val="18"/>
                <w:lang w:eastAsia="el-GR"/>
              </w:rPr>
            </w:pPr>
            <w:r w:rsidRPr="00D03CD5">
              <w:rPr>
                <w:rFonts w:ascii="Calibri" w:hAnsi="Calibri"/>
                <w:b/>
                <w:bCs/>
                <w:color w:val="000000"/>
                <w:sz w:val="18"/>
                <w:szCs w:val="18"/>
                <w:lang w:eastAsia="el-GR"/>
              </w:rPr>
              <w:t>A/A</w:t>
            </w:r>
          </w:p>
        </w:tc>
        <w:tc>
          <w:tcPr>
            <w:tcW w:w="48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ΥΛΙΚΑ ΚΑΘΑΡΙΟΤΗΤΑΣ</w:t>
            </w:r>
          </w:p>
        </w:tc>
        <w:tc>
          <w:tcPr>
            <w:tcW w:w="1742" w:type="dxa"/>
            <w:tcBorders>
              <w:top w:val="single" w:sz="8" w:space="0" w:color="000000"/>
              <w:left w:val="nil"/>
              <w:bottom w:val="single" w:sz="8" w:space="0" w:color="000000"/>
              <w:right w:val="single" w:sz="4" w:space="0" w:color="auto"/>
            </w:tcBorders>
            <w:shd w:val="clear" w:color="auto" w:fill="auto"/>
            <w:noWrap/>
            <w:vAlign w:val="center"/>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ΜΟΝΑΔΑ ΜΕΤΡΗΣΗΣ</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ΣΥΝΟΛΑ</w:t>
            </w:r>
          </w:p>
        </w:tc>
        <w:tc>
          <w:tcPr>
            <w:tcW w:w="1033" w:type="dxa"/>
            <w:tcBorders>
              <w:top w:val="single" w:sz="8" w:space="0" w:color="000000"/>
              <w:left w:val="nil"/>
              <w:bottom w:val="single" w:sz="8" w:space="0" w:color="000000"/>
              <w:right w:val="single" w:sz="4" w:space="0" w:color="auto"/>
            </w:tcBorders>
            <w:shd w:val="clear" w:color="auto" w:fill="auto"/>
            <w:vAlign w:val="center"/>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ΤΙΜΗ ΜΟΝΑΔΟΣ ΧΩΡΙΣ ΦΠΑ</w:t>
            </w:r>
          </w:p>
        </w:tc>
        <w:tc>
          <w:tcPr>
            <w:tcW w:w="1033" w:type="dxa"/>
            <w:tcBorders>
              <w:top w:val="single" w:sz="8" w:space="0" w:color="000000"/>
              <w:left w:val="nil"/>
              <w:bottom w:val="single" w:sz="8" w:space="0" w:color="000000"/>
              <w:right w:val="nil"/>
            </w:tcBorders>
            <w:shd w:val="clear" w:color="auto" w:fill="auto"/>
            <w:vAlign w:val="center"/>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ΤΙΜΗ ΜΟΝΑΔΟΣ ΜΕ ΦΠΑ</w:t>
            </w:r>
          </w:p>
        </w:tc>
        <w:tc>
          <w:tcPr>
            <w:tcW w:w="9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ΣΥΝΟΛΟ ΜΕ ΦΠΑ</w:t>
            </w:r>
          </w:p>
        </w:tc>
      </w:tr>
      <w:tr w:rsidR="00D03CD5" w:rsidRPr="00D03CD5" w:rsidTr="00D03CD5">
        <w:trPr>
          <w:trHeight w:val="410"/>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1</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ΧΑΡΤΙ ΥΓΕΙΑΣ ΔΙΦΥΛΛΟ (ΔΩΔΕΚΑΔΑ)</w:t>
            </w:r>
          </w:p>
        </w:tc>
        <w:tc>
          <w:tcPr>
            <w:tcW w:w="1742" w:type="dxa"/>
            <w:tcBorders>
              <w:top w:val="nil"/>
              <w:left w:val="nil"/>
              <w:bottom w:val="single" w:sz="4" w:space="0" w:color="auto"/>
              <w:right w:val="single" w:sz="4" w:space="0" w:color="auto"/>
            </w:tcBorders>
            <w:shd w:val="clear" w:color="auto" w:fill="auto"/>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ΔΩΔΕΚΑΔΑ = ΔΩΔΕΚΑ ΡΟΛΑ</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500</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2</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ΧΑΡΤΙ ΚΟΥΖΙΝΑΣ (1Kgr/</w:t>
            </w:r>
            <w:proofErr w:type="spellStart"/>
            <w:r w:rsidRPr="00D03CD5">
              <w:rPr>
                <w:rFonts w:ascii="Calibri" w:hAnsi="Calibri"/>
                <w:color w:val="000000"/>
                <w:sz w:val="18"/>
                <w:szCs w:val="18"/>
                <w:lang w:eastAsia="el-GR"/>
              </w:rPr>
              <w:t>ρολλό</w:t>
            </w:r>
            <w:proofErr w:type="spellEnd"/>
            <w:r w:rsidRPr="00D03CD5">
              <w:rPr>
                <w:rFonts w:ascii="Calibri" w:hAnsi="Calibri"/>
                <w:color w:val="000000"/>
                <w:sz w:val="18"/>
                <w:szCs w:val="18"/>
                <w:lang w:eastAsia="el-GR"/>
              </w:rPr>
              <w:t>)</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 xml:space="preserve">ΡΟΛΟ ΤΟΥ 1 </w:t>
            </w:r>
            <w:proofErr w:type="spellStart"/>
            <w:r w:rsidRPr="00D03CD5">
              <w:rPr>
                <w:rFonts w:ascii="Calibri" w:hAnsi="Calibri"/>
                <w:color w:val="000000"/>
                <w:sz w:val="18"/>
                <w:szCs w:val="18"/>
                <w:lang w:eastAsia="el-GR"/>
              </w:rPr>
              <w:t>Kgr</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103</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3</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ΥΓΡΟ ΚΑΘΑΡΙΣΜΟΥ ΠΑΤΩΜΑΤΟΣ (ΔΟΧΕΙΟ 4LT)</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 xml:space="preserve">ΔΟΧΕΙΟ ΤΩΝ 4 </w:t>
            </w:r>
            <w:proofErr w:type="spellStart"/>
            <w:r w:rsidRPr="00D03CD5">
              <w:rPr>
                <w:rFonts w:ascii="Calibri" w:hAnsi="Calibri"/>
                <w:color w:val="000000"/>
                <w:sz w:val="18"/>
                <w:szCs w:val="18"/>
                <w:lang w:eastAsia="el-GR"/>
              </w:rPr>
              <w:t>lt</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145</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4</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ΥΓΡΟ ΚΑΘΑΡΙΣΜΟΥ ΤΖΑΜΙΩΝ (4LT)</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 xml:space="preserve">ΔΟΧΕΙΟ ΤΩΝ 4 </w:t>
            </w:r>
            <w:proofErr w:type="spellStart"/>
            <w:r w:rsidRPr="00D03CD5">
              <w:rPr>
                <w:rFonts w:ascii="Calibri" w:hAnsi="Calibri"/>
                <w:color w:val="000000"/>
                <w:sz w:val="18"/>
                <w:szCs w:val="18"/>
                <w:lang w:eastAsia="el-GR"/>
              </w:rPr>
              <w:t>lt</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21</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5</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ΥΓΡΟ ΚΑΘΑΡΙΣΜΟΥ ΑΛΑΤΩΝ (4lt)</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 xml:space="preserve">ΔΟΧΕΙΟ ΤΩΝ 4 </w:t>
            </w:r>
            <w:proofErr w:type="spellStart"/>
            <w:r w:rsidRPr="00D03CD5">
              <w:rPr>
                <w:rFonts w:ascii="Calibri" w:hAnsi="Calibri"/>
                <w:color w:val="000000"/>
                <w:sz w:val="18"/>
                <w:szCs w:val="18"/>
                <w:lang w:eastAsia="el-GR"/>
              </w:rPr>
              <w:t>lt</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22</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1196"/>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6</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 xml:space="preserve">ΥΓΡΟ ΚΑΘΑΡΙΣΜΟΥ (ΧΛΩΡΙΝΗ  ΠΑΧΥΡΕΥΣΤΗ)(ΔΟΧΕΙΟ 4lt) (πρέπει να   εξουδετερώνει το 99,9% των μικροβίων όπως Βακτήρια (Σταφυλόκοκκο, </w:t>
            </w:r>
            <w:proofErr w:type="spellStart"/>
            <w:r w:rsidRPr="00D03CD5">
              <w:rPr>
                <w:rFonts w:ascii="Calibri" w:hAnsi="Calibri"/>
                <w:color w:val="000000"/>
                <w:sz w:val="18"/>
                <w:szCs w:val="18"/>
                <w:lang w:eastAsia="el-GR"/>
              </w:rPr>
              <w:t>Staphylococcus</w:t>
            </w:r>
            <w:proofErr w:type="spellEnd"/>
            <w:r w:rsidRPr="00D03CD5">
              <w:rPr>
                <w:rFonts w:ascii="Calibri" w:hAnsi="Calibri"/>
                <w:color w:val="000000"/>
                <w:sz w:val="18"/>
                <w:szCs w:val="18"/>
                <w:lang w:eastAsia="el-GR"/>
              </w:rPr>
              <w:t xml:space="preserve"> </w:t>
            </w:r>
            <w:proofErr w:type="spellStart"/>
            <w:r w:rsidRPr="00D03CD5">
              <w:rPr>
                <w:rFonts w:ascii="Calibri" w:hAnsi="Calibri"/>
                <w:color w:val="000000"/>
                <w:sz w:val="18"/>
                <w:szCs w:val="18"/>
                <w:lang w:eastAsia="el-GR"/>
              </w:rPr>
              <w:t>aureus</w:t>
            </w:r>
            <w:proofErr w:type="spellEnd"/>
            <w:r w:rsidRPr="00D03CD5">
              <w:rPr>
                <w:rFonts w:ascii="Calibri" w:hAnsi="Calibri"/>
                <w:color w:val="000000"/>
                <w:sz w:val="18"/>
                <w:szCs w:val="18"/>
                <w:lang w:eastAsia="el-GR"/>
              </w:rPr>
              <w:t xml:space="preserve"> MRSA, Σαλμονέλα, Εντερόκοκκο, E. </w:t>
            </w:r>
            <w:proofErr w:type="spellStart"/>
            <w:r w:rsidRPr="00D03CD5">
              <w:rPr>
                <w:rFonts w:ascii="Calibri" w:hAnsi="Calibri"/>
                <w:color w:val="000000"/>
                <w:sz w:val="18"/>
                <w:szCs w:val="18"/>
                <w:lang w:eastAsia="el-GR"/>
              </w:rPr>
              <w:t>Coli</w:t>
            </w:r>
            <w:proofErr w:type="spellEnd"/>
            <w:r w:rsidRPr="00D03CD5">
              <w:rPr>
                <w:rFonts w:ascii="Calibri" w:hAnsi="Calibri"/>
                <w:color w:val="000000"/>
                <w:sz w:val="18"/>
                <w:szCs w:val="18"/>
                <w:lang w:eastAsia="el-GR"/>
              </w:rPr>
              <w:t xml:space="preserve">, </w:t>
            </w:r>
            <w:proofErr w:type="spellStart"/>
            <w:r w:rsidRPr="00D03CD5">
              <w:rPr>
                <w:rFonts w:ascii="Calibri" w:hAnsi="Calibri"/>
                <w:color w:val="000000"/>
                <w:sz w:val="18"/>
                <w:szCs w:val="18"/>
                <w:lang w:eastAsia="el-GR"/>
              </w:rPr>
              <w:t>Ψευδομονάδα</w:t>
            </w:r>
            <w:proofErr w:type="spellEnd"/>
            <w:r w:rsidRPr="00D03CD5">
              <w:rPr>
                <w:rFonts w:ascii="Calibri" w:hAnsi="Calibri"/>
                <w:color w:val="000000"/>
                <w:sz w:val="18"/>
                <w:szCs w:val="18"/>
                <w:lang w:eastAsia="el-GR"/>
              </w:rPr>
              <w:t xml:space="preserve"> αεριογόνο),  Ιούς (</w:t>
            </w:r>
            <w:proofErr w:type="spellStart"/>
            <w:r w:rsidRPr="00D03CD5">
              <w:rPr>
                <w:rFonts w:ascii="Calibri" w:hAnsi="Calibri"/>
                <w:color w:val="000000"/>
                <w:sz w:val="18"/>
                <w:szCs w:val="18"/>
                <w:lang w:eastAsia="el-GR"/>
              </w:rPr>
              <w:t>Αδενοϊό</w:t>
            </w:r>
            <w:proofErr w:type="spellEnd"/>
            <w:r w:rsidRPr="00D03CD5">
              <w:rPr>
                <w:rFonts w:ascii="Calibri" w:hAnsi="Calibri"/>
                <w:color w:val="000000"/>
                <w:sz w:val="18"/>
                <w:szCs w:val="18"/>
                <w:lang w:eastAsia="el-GR"/>
              </w:rPr>
              <w:t xml:space="preserve"> τύπου 5, Πολιομυελίτιδα τύπου 1, Ιό γρίπης Η1Ν1 (τύπου Α), </w:t>
            </w:r>
            <w:proofErr w:type="spellStart"/>
            <w:r w:rsidRPr="00D03CD5">
              <w:rPr>
                <w:rFonts w:ascii="Calibri" w:hAnsi="Calibri"/>
                <w:color w:val="000000"/>
                <w:sz w:val="18"/>
                <w:szCs w:val="18"/>
                <w:lang w:eastAsia="el-GR"/>
              </w:rPr>
              <w:t>Noροϊό</w:t>
            </w:r>
            <w:proofErr w:type="spellEnd"/>
            <w:r w:rsidRPr="00D03CD5">
              <w:rPr>
                <w:rFonts w:ascii="Calibri" w:hAnsi="Calibri"/>
                <w:color w:val="000000"/>
                <w:sz w:val="18"/>
                <w:szCs w:val="18"/>
                <w:lang w:eastAsia="el-GR"/>
              </w:rPr>
              <w:t>) &amp; Μύκητες.</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 xml:space="preserve">ΔΟΧΕΙΟ ΤΩΝ 4 </w:t>
            </w:r>
            <w:proofErr w:type="spellStart"/>
            <w:r w:rsidRPr="00D03CD5">
              <w:rPr>
                <w:rFonts w:ascii="Calibri" w:hAnsi="Calibri"/>
                <w:color w:val="000000"/>
                <w:sz w:val="18"/>
                <w:szCs w:val="18"/>
                <w:lang w:eastAsia="el-GR"/>
              </w:rPr>
              <w:t>lt</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155</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7</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ΥΓΡΟ ΚΡΕΜΟΣΑΠΟΥΝΟ (4LT)</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 xml:space="preserve">ΔΟΧΕΙΟ ΤΩΝ 4 </w:t>
            </w:r>
            <w:proofErr w:type="spellStart"/>
            <w:r w:rsidRPr="00D03CD5">
              <w:rPr>
                <w:rFonts w:ascii="Calibri" w:hAnsi="Calibri"/>
                <w:color w:val="000000"/>
                <w:sz w:val="18"/>
                <w:szCs w:val="18"/>
                <w:lang w:eastAsia="el-GR"/>
              </w:rPr>
              <w:t>lt</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185</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8</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 xml:space="preserve">ΥΓΡΟ ΚΑΘΑΡΙΣΜΟΥ </w:t>
            </w:r>
            <w:proofErr w:type="spellStart"/>
            <w:r w:rsidRPr="00D03CD5">
              <w:rPr>
                <w:rFonts w:ascii="Calibri" w:hAnsi="Calibri"/>
                <w:color w:val="000000"/>
                <w:sz w:val="18"/>
                <w:szCs w:val="18"/>
                <w:lang w:eastAsia="el-GR"/>
              </w:rPr>
              <w:t>τυπου</w:t>
            </w:r>
            <w:proofErr w:type="spellEnd"/>
            <w:r w:rsidRPr="00D03CD5">
              <w:rPr>
                <w:rFonts w:ascii="Calibri" w:hAnsi="Calibri"/>
                <w:color w:val="000000"/>
                <w:sz w:val="18"/>
                <w:szCs w:val="18"/>
                <w:lang w:eastAsia="el-GR"/>
              </w:rPr>
              <w:t xml:space="preserve"> GEMINI  (4lt)</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 xml:space="preserve">ΔΟΧΕΙΟ ΤΩΝ 4 </w:t>
            </w:r>
            <w:proofErr w:type="spellStart"/>
            <w:r w:rsidRPr="00D03CD5">
              <w:rPr>
                <w:rFonts w:ascii="Calibri" w:hAnsi="Calibri"/>
                <w:color w:val="000000"/>
                <w:sz w:val="18"/>
                <w:szCs w:val="18"/>
                <w:lang w:eastAsia="el-GR"/>
              </w:rPr>
              <w:t>lt</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30</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9</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ΥΓΡΟ ΚΑΘΑΡΙΣΜΟΥ ΠΑΡΚΕΤΙΝΗ (4lt)</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 xml:space="preserve">ΔΟΧΕΙΟ ΤΩΝ 4 </w:t>
            </w:r>
            <w:proofErr w:type="spellStart"/>
            <w:r w:rsidRPr="00D03CD5">
              <w:rPr>
                <w:rFonts w:ascii="Calibri" w:hAnsi="Calibri"/>
                <w:color w:val="000000"/>
                <w:sz w:val="18"/>
                <w:szCs w:val="18"/>
                <w:lang w:eastAsia="el-GR"/>
              </w:rPr>
              <w:t>lt</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9</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10</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ΣΦΟΥΓΓΑΡΙΣΤΡΑ ΜΕΓΑΛΗ ΕΠΑΓΓ. 400gr (πράσινη)</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TMX</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40</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11</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ΣΦΟΥΓΓΑΡΙΣΤΡΑ ΜΕΣΑΙΑ ΤΡΙΧΙΝΗ Ν4 ΒΙΔΩΤΗ</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TMX</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4</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12</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ΣΚΟΥΠΑ ΜΕ ΠΛΑΣΤΙΚΗ ΤΡΙΧΑ ΜΕΓΑΛΗ</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TMX</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24</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398"/>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13</w:t>
            </w:r>
          </w:p>
        </w:tc>
        <w:tc>
          <w:tcPr>
            <w:tcW w:w="4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ΚΟΝΤΑΡΙ ΞΥΛΙΝΟ ΒΙΔΩΤΟ ΓΙΑ ΕΠ. ΣΚΟΥΠΑ ΜΕ ΠΛ. ΤΡ.  - ΣΦΟΥΓ/ΣΤΡΑ</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TMX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33</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14</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ΞΥΣΤΡΑ για πάτωμα</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TMX</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3</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15</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 xml:space="preserve">ΞΥΣΤΡΑ για </w:t>
            </w:r>
            <w:proofErr w:type="spellStart"/>
            <w:r w:rsidRPr="00D03CD5">
              <w:rPr>
                <w:rFonts w:ascii="Calibri" w:hAnsi="Calibri"/>
                <w:color w:val="000000"/>
                <w:sz w:val="18"/>
                <w:szCs w:val="18"/>
                <w:lang w:eastAsia="el-GR"/>
              </w:rPr>
              <w:t>τζαμια</w:t>
            </w:r>
            <w:proofErr w:type="spellEnd"/>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TMX</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1</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16</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ΚΟΥΒΑΣ ΜΕ ΣΤΙΦΤΗ ΣΦΟΥΓΓΑΡΙΣΜΑΤΟΣ 42cm</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TMX</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2</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17</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ΣΑΚΚΟΥΛΑ ΑΠΟΡΡΙΜΑΤΩΝ ΜΑΥΡΗ ΜΕΓΑΛΗ 90Χ110 (</w:t>
            </w:r>
            <w:proofErr w:type="spellStart"/>
            <w:r w:rsidRPr="00D03CD5">
              <w:rPr>
                <w:rFonts w:ascii="Calibri" w:hAnsi="Calibri"/>
                <w:color w:val="000000"/>
                <w:sz w:val="18"/>
                <w:szCs w:val="18"/>
                <w:lang w:eastAsia="el-GR"/>
              </w:rPr>
              <w:t>Kgr</w:t>
            </w:r>
            <w:proofErr w:type="spellEnd"/>
            <w:r w:rsidRPr="00D03CD5">
              <w:rPr>
                <w:rFonts w:ascii="Calibri" w:hAnsi="Calibri"/>
                <w:color w:val="000000"/>
                <w:sz w:val="18"/>
                <w:szCs w:val="18"/>
                <w:lang w:eastAsia="el-GR"/>
              </w:rPr>
              <w:t>)</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proofErr w:type="spellStart"/>
            <w:r w:rsidRPr="00D03CD5">
              <w:rPr>
                <w:rFonts w:ascii="Calibri" w:hAnsi="Calibri"/>
                <w:color w:val="000000"/>
                <w:sz w:val="18"/>
                <w:szCs w:val="18"/>
                <w:lang w:eastAsia="el-GR"/>
              </w:rPr>
              <w:t>Kgr</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520</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39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18</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ΣΑΚΚΟΥΛΑ ΑΠΟΡΡΙΜΑΤΩΝ ΜΑΥΡΗ ΜΕΣΑΙΑ ΜΕ ΚΟΡΔΟΝΙ 65Χ90 ΠΑΚΕΤΟ (</w:t>
            </w:r>
            <w:proofErr w:type="spellStart"/>
            <w:r w:rsidRPr="00D03CD5">
              <w:rPr>
                <w:rFonts w:ascii="Calibri" w:hAnsi="Calibri"/>
                <w:color w:val="000000"/>
                <w:sz w:val="18"/>
                <w:szCs w:val="18"/>
                <w:lang w:eastAsia="el-GR"/>
              </w:rPr>
              <w:t>Kgr</w:t>
            </w:r>
            <w:proofErr w:type="spellEnd"/>
            <w:r w:rsidRPr="00D03CD5">
              <w:rPr>
                <w:rFonts w:ascii="Calibri" w:hAnsi="Calibri"/>
                <w:color w:val="000000"/>
                <w:sz w:val="18"/>
                <w:szCs w:val="18"/>
                <w:lang w:eastAsia="el-GR"/>
              </w:rPr>
              <w:t>)</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proofErr w:type="spellStart"/>
            <w:r w:rsidRPr="00D03CD5">
              <w:rPr>
                <w:rFonts w:ascii="Calibri" w:hAnsi="Calibri"/>
                <w:color w:val="000000"/>
                <w:sz w:val="18"/>
                <w:szCs w:val="18"/>
                <w:lang w:eastAsia="el-GR"/>
              </w:rPr>
              <w:t>Kgr</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640</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39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19</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b/>
                <w:bCs/>
                <w:color w:val="000000"/>
                <w:sz w:val="18"/>
                <w:szCs w:val="18"/>
                <w:lang w:eastAsia="el-GR"/>
              </w:rPr>
            </w:pPr>
            <w:r w:rsidRPr="00D03CD5">
              <w:rPr>
                <w:rFonts w:ascii="Calibri" w:hAnsi="Calibri"/>
                <w:b/>
                <w:bCs/>
                <w:color w:val="000000"/>
                <w:sz w:val="18"/>
                <w:szCs w:val="18"/>
                <w:lang w:eastAsia="el-GR"/>
              </w:rPr>
              <w:t>ΣΑΚΚΟΥΛΑ ΑΣΠΡΗ ΣΚΟΥΠΙΔΙΩΝ ΜΙΚΡΗ ΚΑΛΑΘΙΩΝ ΚΟΥΤΙ</w:t>
            </w:r>
            <w:r w:rsidRPr="00D03CD5">
              <w:rPr>
                <w:rFonts w:ascii="Calibri" w:hAnsi="Calibri"/>
                <w:b/>
                <w:bCs/>
                <w:color w:val="000000"/>
                <w:sz w:val="18"/>
                <w:szCs w:val="18"/>
                <w:lang w:eastAsia="el-GR"/>
              </w:rPr>
              <w:br/>
              <w:t xml:space="preserve"> (ΡΟΛΛΟΣ ΤΩΝ 20ΤΜΧ)</w:t>
            </w:r>
          </w:p>
        </w:tc>
        <w:tc>
          <w:tcPr>
            <w:tcW w:w="1742" w:type="dxa"/>
            <w:tcBorders>
              <w:top w:val="nil"/>
              <w:left w:val="nil"/>
              <w:bottom w:val="single" w:sz="4" w:space="0" w:color="auto"/>
              <w:right w:val="single" w:sz="4" w:space="0" w:color="auto"/>
            </w:tcBorders>
            <w:shd w:val="clear" w:color="auto" w:fill="auto"/>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ΡΟΛΟ ΤΩΝ 20 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2010</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b/>
                <w:bCs/>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b/>
                <w:bCs/>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20</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ΠΑΝΙΑ ΓΙΑ ΞΕΣΚΟΝΙΣΜΑ ΤΥΠΟΥ SWIFFER (συσκ.20τεμ.)</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ΚΟΥΤΙ ΤΩΝ 20 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5</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21</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ΓΟΥΝΑΚΙΑ ΚΑΙ ΛΑΣΤΙΧΑ ΓΙΑ ΤΖΑΜΙΑ ΜΕ ΤΗΛΕΣΚΟΠΙΚΟ ΚΟΝΤΑΡΙ</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4</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22</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ΑΠΟΡΡΟΦΗΤΙΚΗ ΠΕΤΣΕΤΑ ΚΑΘ. ΤΥΠΟΥ WENTEX (ΡΟΛΟ 14m)</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ΡΟΛΟ</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32</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23</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ΠΛΑΣΤΙΚΑ ΓΑΝΤΙΑ ΚΟΥΖΙΝΑΣ</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ΖΕΥΓΟΣ</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27</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24</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ΦΑΡΆΣΙ ΠΛ. ΜΕΓΑΛΟ  ΜΕ ΚΟΝΤΑΡΙ</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6</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25</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 xml:space="preserve">ΠΑΡΚΕΤΕΖΑ </w:t>
            </w:r>
            <w:proofErr w:type="spellStart"/>
            <w:r w:rsidRPr="00D03CD5">
              <w:rPr>
                <w:rFonts w:ascii="Calibri" w:hAnsi="Calibri"/>
                <w:color w:val="000000"/>
                <w:sz w:val="18"/>
                <w:szCs w:val="18"/>
                <w:lang w:eastAsia="el-GR"/>
              </w:rPr>
              <w:t>μεγαλη</w:t>
            </w:r>
            <w:proofErr w:type="spellEnd"/>
            <w:r w:rsidRPr="00D03CD5">
              <w:rPr>
                <w:rFonts w:ascii="Calibri" w:hAnsi="Calibri"/>
                <w:color w:val="000000"/>
                <w:sz w:val="18"/>
                <w:szCs w:val="18"/>
                <w:lang w:eastAsia="el-GR"/>
              </w:rPr>
              <w:t xml:space="preserve"> 50cm</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4</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26</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 xml:space="preserve">ΟΙΝΟΠΝΕΥΜΑ ΦΩΤΙΣΤΙΚΟ φιάλη 350 </w:t>
            </w:r>
            <w:proofErr w:type="spellStart"/>
            <w:r w:rsidRPr="00D03CD5">
              <w:rPr>
                <w:rFonts w:ascii="Calibri" w:hAnsi="Calibri"/>
                <w:color w:val="000000"/>
                <w:sz w:val="18"/>
                <w:szCs w:val="18"/>
                <w:lang w:eastAsia="el-GR"/>
              </w:rPr>
              <w:t>ml</w:t>
            </w:r>
            <w:proofErr w:type="spellEnd"/>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ΔΟΧΕΙΟ ΤΩΝ 425ml</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165</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27</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ΚΕΖΑΠ</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ΔΟΧΕΙΟ ΤΩΝ 425ml</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45</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28</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ΣΦΟΥΓΓΑΡΑΚΙΑ KOΥΖΙΝΑΣ ΜΕ ΣΥΡΜΑ (</w:t>
            </w:r>
            <w:proofErr w:type="spellStart"/>
            <w:r w:rsidRPr="00D03CD5">
              <w:rPr>
                <w:rFonts w:ascii="Calibri" w:hAnsi="Calibri"/>
                <w:color w:val="000000"/>
                <w:sz w:val="18"/>
                <w:szCs w:val="18"/>
                <w:lang w:eastAsia="el-GR"/>
              </w:rPr>
              <w:t>tmx</w:t>
            </w:r>
            <w:proofErr w:type="spellEnd"/>
            <w:r w:rsidRPr="00D03CD5">
              <w:rPr>
                <w:rFonts w:ascii="Calibri" w:hAnsi="Calibri"/>
                <w:color w:val="000000"/>
                <w:sz w:val="18"/>
                <w:szCs w:val="18"/>
                <w:lang w:eastAsia="el-GR"/>
              </w:rPr>
              <w:t>)</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100</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29</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ΧΑΡΤΙ ΥΓΕΙΑΣ ΕΠΑΓΓ. 500gr (</w:t>
            </w:r>
            <w:proofErr w:type="spellStart"/>
            <w:r w:rsidRPr="00D03CD5">
              <w:rPr>
                <w:rFonts w:ascii="Calibri" w:hAnsi="Calibri"/>
                <w:color w:val="000000"/>
                <w:sz w:val="18"/>
                <w:szCs w:val="18"/>
                <w:lang w:eastAsia="el-GR"/>
              </w:rPr>
              <w:t>συσκευες</w:t>
            </w:r>
            <w:proofErr w:type="spellEnd"/>
            <w:r w:rsidRPr="00D03CD5">
              <w:rPr>
                <w:rFonts w:ascii="Calibri" w:hAnsi="Calibri"/>
                <w:color w:val="000000"/>
                <w:sz w:val="18"/>
                <w:szCs w:val="18"/>
                <w:lang w:eastAsia="el-GR"/>
              </w:rPr>
              <w:t>) (</w:t>
            </w:r>
            <w:proofErr w:type="spellStart"/>
            <w:r w:rsidRPr="00D03CD5">
              <w:rPr>
                <w:rFonts w:ascii="Calibri" w:hAnsi="Calibri"/>
                <w:color w:val="000000"/>
                <w:sz w:val="18"/>
                <w:szCs w:val="18"/>
                <w:lang w:eastAsia="el-GR"/>
              </w:rPr>
              <w:t>ρόλλοι</w:t>
            </w:r>
            <w:proofErr w:type="spellEnd"/>
            <w:r w:rsidRPr="00D03CD5">
              <w:rPr>
                <w:rFonts w:ascii="Calibri" w:hAnsi="Calibri"/>
                <w:color w:val="000000"/>
                <w:sz w:val="18"/>
                <w:szCs w:val="18"/>
                <w:lang w:eastAsia="el-GR"/>
              </w:rPr>
              <w:t>)</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 xml:space="preserve">12 ΡΟΛΑ ΤΩΝ 500 </w:t>
            </w:r>
            <w:proofErr w:type="spellStart"/>
            <w:r w:rsidRPr="00D03CD5">
              <w:rPr>
                <w:rFonts w:ascii="Calibri" w:hAnsi="Calibri"/>
                <w:color w:val="000000"/>
                <w:sz w:val="18"/>
                <w:szCs w:val="18"/>
                <w:lang w:eastAsia="el-GR"/>
              </w:rPr>
              <w:t>gr</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60</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30</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 xml:space="preserve">ΣΦΟΥΓΓΑΡΙΣΤΡΑ ΟΙΚΙΑΚΗ (κίτρινη </w:t>
            </w:r>
            <w:proofErr w:type="spellStart"/>
            <w:r w:rsidRPr="00D03CD5">
              <w:rPr>
                <w:rFonts w:ascii="Calibri" w:hAnsi="Calibri"/>
                <w:color w:val="000000"/>
                <w:sz w:val="18"/>
                <w:szCs w:val="18"/>
                <w:lang w:eastAsia="el-GR"/>
              </w:rPr>
              <w:t>vettex</w:t>
            </w:r>
            <w:proofErr w:type="spellEnd"/>
            <w:r w:rsidRPr="00D03CD5">
              <w:rPr>
                <w:rFonts w:ascii="Calibri" w:hAnsi="Calibri"/>
                <w:color w:val="000000"/>
                <w:sz w:val="18"/>
                <w:szCs w:val="18"/>
                <w:lang w:eastAsia="el-GR"/>
              </w:rPr>
              <w:t xml:space="preserve"> μεσαία)</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36</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31</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ΧΕΙΡΟΠΕΤΣΕΤΕΣ ΧΑΡΤΙΝΕΣ (ΚΟΥΤΙ 20ΠΑΚ. ΤΩΝ 200τμχ) ΚΟΥΤΙ</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ΚΟΥΤΙ ΤΩΝ 4000ΤΜΧ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112</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32</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ΤΗΛΕΣΚΟΠΙΚΟ ΚΟΝΤΑΡΙ ΜΕ ΒΟΥΡΤΣΑ ΓΙΑ ΞΕΣΚΟΝΙΣΜΑ</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1</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1B1408">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33</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 xml:space="preserve">ΣΦΟΥΓΓΑΡΙΣΤΡΑ (γκρι </w:t>
            </w:r>
            <w:proofErr w:type="spellStart"/>
            <w:r w:rsidRPr="00D03CD5">
              <w:rPr>
                <w:rFonts w:ascii="Calibri" w:hAnsi="Calibri"/>
                <w:color w:val="000000"/>
                <w:sz w:val="18"/>
                <w:szCs w:val="18"/>
                <w:lang w:eastAsia="el-GR"/>
              </w:rPr>
              <w:t>επαγγελματικη</w:t>
            </w:r>
            <w:proofErr w:type="spellEnd"/>
            <w:r w:rsidRPr="00D03CD5">
              <w:rPr>
                <w:rFonts w:ascii="Calibri" w:hAnsi="Calibri"/>
                <w:color w:val="000000"/>
                <w:sz w:val="18"/>
                <w:szCs w:val="18"/>
                <w:lang w:eastAsia="el-GR"/>
              </w:rPr>
              <w:t xml:space="preserve"> μεσαία για δαγκάνα)</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6</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1B1408">
        <w:trPr>
          <w:trHeight w:val="796"/>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lastRenderedPageBreak/>
              <w:t>34</w:t>
            </w:r>
          </w:p>
        </w:tc>
        <w:tc>
          <w:tcPr>
            <w:tcW w:w="4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ΚΑΡΟΤΣΙ ΚΑΘΑΡΙΣΤΡΙΑΣ ΤΡΟΧΗΛΑΤΟ ΕΠΑΓΓΕΛΜΑΤΙΚΟ ΜΕ ΚΟΥΒΑ ΣΦΟΥΓΓΑΡΙΣΜΑΤΟΣ ΚΑΙ ΜΕΓΑΛΗ ΘΗΚΗ ΓΙΑ ΣΚΟΥΠΙΔΙΑ ΚΑΘΩΣ ΚΑΙ ΘΗΚΕΣ ΓΙΑ ΤΑ ΠΑΡΕΛΚΟΜΕΝΑ (ΣΚΟΥΠΕΣ, ΣΦΟΥΓΓΑΡΙΣΤΡΕΣ, ΧΑΡΤΙΑ Κ.Λ.Π.)</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4</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35</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ΒΟΥΡΤΣΑ ΛΕΚΑΝΗΣ WC</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20</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39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36</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ΜΑΣΚΑ ΠΡΟΣΩΠΟΥ  ΕΝΕΡΓΟΥ ΑΝΘΡΑΚΑ ΜΕ ΦΙΛΤΡΟ (ΚΟΥΤΙ των 10τμχ)</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ΚΟΥΤΙ ΤΩΝ 10ΤΜΧ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30</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37</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 xml:space="preserve">ΒΙΟΜΗΧΑΝΙΚΟ ΡΟΛΟ ΛΕΥΚΟ (ΣΥΣΚΕΥΑΣΙΑ 2 ΡΟΛΑ Χ 5 </w:t>
            </w:r>
            <w:proofErr w:type="spellStart"/>
            <w:r w:rsidRPr="00D03CD5">
              <w:rPr>
                <w:rFonts w:ascii="Calibri" w:hAnsi="Calibri"/>
                <w:color w:val="000000"/>
                <w:sz w:val="18"/>
                <w:szCs w:val="18"/>
                <w:lang w:eastAsia="el-GR"/>
              </w:rPr>
              <w:t>Kgr</w:t>
            </w:r>
            <w:proofErr w:type="spellEnd"/>
            <w:r w:rsidRPr="00D03CD5">
              <w:rPr>
                <w:rFonts w:ascii="Calibri" w:hAnsi="Calibri"/>
                <w:color w:val="000000"/>
                <w:sz w:val="18"/>
                <w:szCs w:val="18"/>
                <w:lang w:eastAsia="el-GR"/>
              </w:rPr>
              <w:t>)</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 xml:space="preserve">2 ΡΟΛΑ ΤΩΝ  5 </w:t>
            </w:r>
            <w:proofErr w:type="spellStart"/>
            <w:r w:rsidRPr="00D03CD5">
              <w:rPr>
                <w:rFonts w:ascii="Calibri" w:hAnsi="Calibri"/>
                <w:color w:val="000000"/>
                <w:sz w:val="18"/>
                <w:szCs w:val="18"/>
                <w:lang w:eastAsia="el-GR"/>
              </w:rPr>
              <w:t>Kgr</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17</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597"/>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38</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ΒΟΥΡΤΣΑ ΚΑΘΑΡΙΣΜΟΥ ΣΚΛΗΡΗ ΜΕ ΚΟΝΤΗ ΤΡΙΧΑ, ΚΑΤΑΛΛΗΛΗ ΓΙΑ ΤΡΙΨΙΜΟ ΟΛΩΝ ΤΩΝ ΤΥΠΩΝ ΔΑΠΕΔΩΝ ΜΕ ΛΟΞΟ ΠΑΣΟ ΚΑΙ ΜΗΚΟΣ ΒΟΥΡΤΣΑΣ 30 εκ.  ΜΑΖΙ ΜΕ ΚΟΝΤΑΡΙ ΜΗΚΟΥΣ 1,3 μ.</w:t>
            </w:r>
          </w:p>
        </w:tc>
        <w:tc>
          <w:tcPr>
            <w:tcW w:w="1742" w:type="dxa"/>
            <w:tcBorders>
              <w:top w:val="nil"/>
              <w:left w:val="nil"/>
              <w:bottom w:val="single" w:sz="4" w:space="0" w:color="auto"/>
              <w:right w:val="single" w:sz="4" w:space="0" w:color="auto"/>
            </w:tcBorders>
            <w:shd w:val="clear" w:color="auto" w:fill="auto"/>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8</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39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39</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 xml:space="preserve">ΚΑΔΟΣ ΑΠΟΡΡΙΜΑΤΩΝ ΠΛΑΣΤΙΚΟΣ ΓΚΡΙ ΜΕ ΠΑΛΛΟΜΕΝΟ ΚΑΠΑΚΙ 60 L, 47X33X74 </w:t>
            </w:r>
            <w:proofErr w:type="spellStart"/>
            <w:r w:rsidRPr="00D03CD5">
              <w:rPr>
                <w:rFonts w:ascii="Calibri" w:hAnsi="Calibri"/>
                <w:color w:val="000000"/>
                <w:sz w:val="18"/>
                <w:szCs w:val="18"/>
                <w:lang w:eastAsia="el-GR"/>
              </w:rPr>
              <w:t>cm</w:t>
            </w:r>
            <w:proofErr w:type="spellEnd"/>
          </w:p>
        </w:tc>
        <w:tc>
          <w:tcPr>
            <w:tcW w:w="1742" w:type="dxa"/>
            <w:tcBorders>
              <w:top w:val="nil"/>
              <w:left w:val="nil"/>
              <w:bottom w:val="single" w:sz="4" w:space="0" w:color="auto"/>
              <w:right w:val="single" w:sz="4" w:space="0" w:color="auto"/>
            </w:tcBorders>
            <w:shd w:val="clear" w:color="auto" w:fill="auto"/>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6</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40</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ΠΑΝΑΚΙΑ ΚΑΘΑΡΙΣΜΟΥ ΟΙΚΟΛΟΓΙΚΑ ΠΕΤΣΕΤΕ</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12</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41</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 xml:space="preserve">ΥΓΡΟ ΠΙΑΤΩΝ ΔΟΧΕΙΟ ΤΩΝ 4 </w:t>
            </w:r>
            <w:proofErr w:type="spellStart"/>
            <w:r w:rsidRPr="00D03CD5">
              <w:rPr>
                <w:rFonts w:ascii="Calibri" w:hAnsi="Calibri"/>
                <w:color w:val="000000"/>
                <w:sz w:val="18"/>
                <w:szCs w:val="18"/>
                <w:lang w:eastAsia="el-GR"/>
              </w:rPr>
              <w:t>lt</w:t>
            </w:r>
            <w:proofErr w:type="spellEnd"/>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 xml:space="preserve">ΔΟΧΕΙΟ ΤΩΝ 4 </w:t>
            </w:r>
            <w:proofErr w:type="spellStart"/>
            <w:r w:rsidRPr="00D03CD5">
              <w:rPr>
                <w:rFonts w:ascii="Calibri" w:hAnsi="Calibri"/>
                <w:color w:val="000000"/>
                <w:sz w:val="18"/>
                <w:szCs w:val="18"/>
                <w:lang w:eastAsia="el-GR"/>
              </w:rPr>
              <w:t>lt</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5</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42</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ΠΡΟΕΙΔΟΠΟΙΗΤΙΚΕΣ ΠΙΝΑΚΙΔΕΣ ΒΡΕΓΜΕΝΟΥ ΠΑΤΩΜΑΤΟΣ</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6</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43</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 xml:space="preserve">ΑΠΟΛΥΜΑΝΤΙΚΟ ΧΕΡΙΩΝ ΔΟΧΕΙΟ 5 </w:t>
            </w:r>
            <w:proofErr w:type="spellStart"/>
            <w:r w:rsidRPr="00D03CD5">
              <w:rPr>
                <w:rFonts w:ascii="Calibri" w:hAnsi="Calibri"/>
                <w:color w:val="000000"/>
                <w:sz w:val="18"/>
                <w:szCs w:val="18"/>
                <w:lang w:eastAsia="el-GR"/>
              </w:rPr>
              <w:t>Kgr</w:t>
            </w:r>
            <w:proofErr w:type="spellEnd"/>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 xml:space="preserve">ΔΟΧΕΙΟ ΤΩΝ 5 </w:t>
            </w:r>
            <w:proofErr w:type="spellStart"/>
            <w:r w:rsidRPr="00D03CD5">
              <w:rPr>
                <w:rFonts w:ascii="Calibri" w:hAnsi="Calibri"/>
                <w:color w:val="000000"/>
                <w:sz w:val="18"/>
                <w:szCs w:val="18"/>
                <w:lang w:eastAsia="el-GR"/>
              </w:rPr>
              <w:t>lt</w:t>
            </w:r>
            <w:proofErr w:type="spellEnd"/>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10</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44</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ΑΚΟΥΑΦΟΡΤΕ</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ΔΟΧΕΙΟ ΤΩΝ 450ml</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20</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398"/>
          <w:jc w:val="center"/>
        </w:trPr>
        <w:tc>
          <w:tcPr>
            <w:tcW w:w="416" w:type="dxa"/>
            <w:tcBorders>
              <w:top w:val="nil"/>
              <w:left w:val="single" w:sz="8" w:space="0" w:color="000000"/>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45</w:t>
            </w:r>
          </w:p>
        </w:tc>
        <w:tc>
          <w:tcPr>
            <w:tcW w:w="4846" w:type="dxa"/>
            <w:tcBorders>
              <w:top w:val="nil"/>
              <w:left w:val="nil"/>
              <w:bottom w:val="single" w:sz="4" w:space="0" w:color="auto"/>
              <w:right w:val="single" w:sz="4" w:space="0" w:color="auto"/>
            </w:tcBorders>
            <w:shd w:val="clear" w:color="auto" w:fill="auto"/>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ΚΟΝΤΑΡΙΑ ΜΕ ΚΛΙΠΣ ΓΙΑ ΕΠΑΓΓΕΛΜΑΤΙΚΕΣ ΣΦΟΥΓΓΑΡΙΣΤΡΕΣ ΤΜΧ</w:t>
            </w:r>
          </w:p>
        </w:tc>
        <w:tc>
          <w:tcPr>
            <w:tcW w:w="1742" w:type="dxa"/>
            <w:tcBorders>
              <w:top w:val="nil"/>
              <w:left w:val="nil"/>
              <w:bottom w:val="single" w:sz="4" w:space="0" w:color="auto"/>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12</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248"/>
          <w:jc w:val="center"/>
        </w:trPr>
        <w:tc>
          <w:tcPr>
            <w:tcW w:w="416" w:type="dxa"/>
            <w:tcBorders>
              <w:top w:val="nil"/>
              <w:left w:val="single" w:sz="8" w:space="0" w:color="000000"/>
              <w:bottom w:val="nil"/>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46</w:t>
            </w:r>
          </w:p>
        </w:tc>
        <w:tc>
          <w:tcPr>
            <w:tcW w:w="4846" w:type="dxa"/>
            <w:tcBorders>
              <w:top w:val="nil"/>
              <w:left w:val="nil"/>
              <w:bottom w:val="nil"/>
              <w:right w:val="single" w:sz="4" w:space="0" w:color="auto"/>
            </w:tcBorders>
            <w:shd w:val="clear" w:color="auto" w:fill="auto"/>
            <w:vAlign w:val="center"/>
            <w:hideMark/>
          </w:tcPr>
          <w:p w:rsidR="00D03CD5" w:rsidRPr="00D03CD5" w:rsidRDefault="00D03CD5" w:rsidP="00D03CD5">
            <w:pPr>
              <w:suppressAutoHyphens w:val="0"/>
              <w:rPr>
                <w:rFonts w:ascii="Calibri" w:hAnsi="Calibri"/>
                <w:b/>
                <w:bCs/>
                <w:color w:val="000000"/>
                <w:sz w:val="18"/>
                <w:szCs w:val="18"/>
                <w:lang w:eastAsia="el-GR"/>
              </w:rPr>
            </w:pPr>
            <w:r w:rsidRPr="00D03CD5">
              <w:rPr>
                <w:rFonts w:ascii="Calibri" w:hAnsi="Calibri"/>
                <w:b/>
                <w:bCs/>
                <w:color w:val="000000"/>
                <w:sz w:val="18"/>
                <w:szCs w:val="18"/>
                <w:lang w:eastAsia="el-GR"/>
              </w:rPr>
              <w:t>ΚΑΛΑΘΆΚΙΑ ΤΟΥΑΛΈΤΑΣ ΜΙΚΡΑ ΔΙΛΙΤΡΑ ΣΤΡΟΓΓΥΛΑ</w:t>
            </w:r>
          </w:p>
        </w:tc>
        <w:tc>
          <w:tcPr>
            <w:tcW w:w="1742" w:type="dxa"/>
            <w:tcBorders>
              <w:top w:val="nil"/>
              <w:left w:val="nil"/>
              <w:bottom w:val="nil"/>
              <w:right w:val="single" w:sz="4"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ΤΜΧ</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50</w:t>
            </w: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b/>
                <w:bCs/>
                <w:color w:val="000000"/>
                <w:sz w:val="18"/>
                <w:szCs w:val="18"/>
                <w:lang w:eastAsia="el-GR"/>
              </w:rPr>
            </w:pPr>
          </w:p>
        </w:tc>
        <w:tc>
          <w:tcPr>
            <w:tcW w:w="1033"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b/>
                <w:bCs/>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bottom"/>
          </w:tcPr>
          <w:p w:rsidR="00D03CD5" w:rsidRPr="00D03CD5" w:rsidRDefault="00D03CD5" w:rsidP="00D03CD5">
            <w:pPr>
              <w:suppressAutoHyphens w:val="0"/>
              <w:jc w:val="center"/>
              <w:rPr>
                <w:rFonts w:ascii="Calibri" w:hAnsi="Calibri"/>
                <w:color w:val="000000"/>
                <w:sz w:val="18"/>
                <w:szCs w:val="18"/>
                <w:lang w:eastAsia="el-GR"/>
              </w:rPr>
            </w:pPr>
          </w:p>
        </w:tc>
      </w:tr>
      <w:tr w:rsidR="00D03CD5" w:rsidRPr="00D03CD5" w:rsidTr="00D03CD5">
        <w:trPr>
          <w:trHeight w:val="185"/>
          <w:jc w:val="center"/>
        </w:trPr>
        <w:tc>
          <w:tcPr>
            <w:tcW w:w="5262" w:type="dxa"/>
            <w:gridSpan w:val="2"/>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D03CD5" w:rsidRPr="00D03CD5" w:rsidRDefault="00D03CD5" w:rsidP="00D03CD5">
            <w:pPr>
              <w:suppressAutoHyphens w:val="0"/>
              <w:jc w:val="center"/>
              <w:rPr>
                <w:rFonts w:ascii="Calibri" w:hAnsi="Calibri"/>
                <w:color w:val="000000"/>
                <w:sz w:val="18"/>
                <w:szCs w:val="18"/>
                <w:lang w:eastAsia="el-GR"/>
              </w:rPr>
            </w:pPr>
            <w:r w:rsidRPr="00D03CD5">
              <w:rPr>
                <w:rFonts w:ascii="Calibri" w:hAnsi="Calibri"/>
                <w:color w:val="000000"/>
                <w:sz w:val="18"/>
                <w:szCs w:val="18"/>
                <w:lang w:eastAsia="el-GR"/>
              </w:rPr>
              <w:t>ΣΥΝΟΛΟ</w:t>
            </w:r>
          </w:p>
          <w:p w:rsidR="00D03CD5" w:rsidRPr="00D03CD5" w:rsidRDefault="00D03CD5" w:rsidP="00D03CD5">
            <w:pPr>
              <w:suppressAutoHyphens w:val="0"/>
              <w:rPr>
                <w:rFonts w:ascii="Calibri" w:hAnsi="Calibri"/>
                <w:color w:val="000000"/>
                <w:sz w:val="18"/>
                <w:szCs w:val="18"/>
                <w:lang w:eastAsia="el-GR"/>
              </w:rPr>
            </w:pPr>
          </w:p>
        </w:tc>
        <w:tc>
          <w:tcPr>
            <w:tcW w:w="1742" w:type="dxa"/>
            <w:tcBorders>
              <w:top w:val="single" w:sz="4" w:space="0" w:color="auto"/>
              <w:left w:val="nil"/>
              <w:bottom w:val="single" w:sz="8" w:space="0" w:color="000000"/>
              <w:right w:val="single" w:sz="4" w:space="0" w:color="auto"/>
            </w:tcBorders>
            <w:shd w:val="clear" w:color="auto" w:fill="auto"/>
            <w:noWrap/>
            <w:vAlign w:val="center"/>
            <w:hideMark/>
          </w:tcPr>
          <w:p w:rsidR="00D03CD5" w:rsidRPr="00D03CD5" w:rsidRDefault="00D03CD5" w:rsidP="00D03CD5">
            <w:pPr>
              <w:suppressAutoHyphens w:val="0"/>
              <w:rPr>
                <w:rFonts w:ascii="Calibri" w:hAnsi="Calibri"/>
                <w:color w:val="000000"/>
                <w:sz w:val="18"/>
                <w:szCs w:val="18"/>
                <w:lang w:eastAsia="el-GR"/>
              </w:rPr>
            </w:pPr>
            <w:r w:rsidRPr="00D03CD5">
              <w:rPr>
                <w:rFonts w:ascii="Calibri" w:hAnsi="Calibri"/>
                <w:color w:val="000000"/>
                <w:sz w:val="18"/>
                <w:szCs w:val="18"/>
                <w:lang w:eastAsia="el-GR"/>
              </w:rPr>
              <w:t> </w:t>
            </w: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D03CD5" w:rsidRPr="00D03CD5" w:rsidRDefault="00D03CD5" w:rsidP="00D03CD5">
            <w:pPr>
              <w:suppressAutoHyphens w:val="0"/>
              <w:jc w:val="center"/>
              <w:rPr>
                <w:rFonts w:ascii="Calibri" w:hAnsi="Calibri"/>
                <w:b/>
                <w:bCs/>
                <w:color w:val="000000"/>
                <w:sz w:val="18"/>
                <w:szCs w:val="18"/>
                <w:lang w:eastAsia="el-GR"/>
              </w:rPr>
            </w:pPr>
            <w:r w:rsidRPr="00D03CD5">
              <w:rPr>
                <w:rFonts w:ascii="Calibri" w:hAnsi="Calibri"/>
                <w:b/>
                <w:bCs/>
                <w:color w:val="000000"/>
                <w:sz w:val="18"/>
                <w:szCs w:val="18"/>
                <w:lang w:eastAsia="el-GR"/>
              </w:rPr>
              <w:t>5.250</w:t>
            </w:r>
          </w:p>
        </w:tc>
        <w:tc>
          <w:tcPr>
            <w:tcW w:w="1033" w:type="dxa"/>
            <w:tcBorders>
              <w:top w:val="nil"/>
              <w:left w:val="nil"/>
              <w:bottom w:val="single" w:sz="8" w:space="0" w:color="000000"/>
              <w:right w:val="single" w:sz="4" w:space="0" w:color="auto"/>
            </w:tcBorders>
            <w:shd w:val="clear" w:color="auto" w:fill="auto"/>
            <w:noWrap/>
            <w:vAlign w:val="center"/>
          </w:tcPr>
          <w:p w:rsidR="00D03CD5" w:rsidRPr="00D03CD5" w:rsidRDefault="00D03CD5" w:rsidP="00D03CD5">
            <w:pPr>
              <w:suppressAutoHyphens w:val="0"/>
              <w:jc w:val="center"/>
              <w:rPr>
                <w:rFonts w:ascii="Calibri" w:hAnsi="Calibri"/>
                <w:b/>
                <w:bCs/>
                <w:color w:val="000000"/>
                <w:sz w:val="18"/>
                <w:szCs w:val="18"/>
                <w:lang w:eastAsia="el-GR"/>
              </w:rPr>
            </w:pPr>
          </w:p>
        </w:tc>
        <w:tc>
          <w:tcPr>
            <w:tcW w:w="1033" w:type="dxa"/>
            <w:tcBorders>
              <w:top w:val="nil"/>
              <w:left w:val="nil"/>
              <w:bottom w:val="single" w:sz="8" w:space="0" w:color="000000"/>
              <w:right w:val="single" w:sz="4" w:space="0" w:color="auto"/>
            </w:tcBorders>
            <w:shd w:val="clear" w:color="auto" w:fill="auto"/>
            <w:noWrap/>
            <w:vAlign w:val="center"/>
          </w:tcPr>
          <w:p w:rsidR="00D03CD5" w:rsidRPr="00D03CD5" w:rsidRDefault="00D03CD5" w:rsidP="00D03CD5">
            <w:pPr>
              <w:suppressAutoHyphens w:val="0"/>
              <w:jc w:val="center"/>
              <w:rPr>
                <w:rFonts w:ascii="Calibri" w:hAnsi="Calibri"/>
                <w:b/>
                <w:bCs/>
                <w:color w:val="000000"/>
                <w:sz w:val="18"/>
                <w:szCs w:val="18"/>
                <w:lang w:eastAsia="el-GR"/>
              </w:rPr>
            </w:pPr>
          </w:p>
        </w:tc>
        <w:tc>
          <w:tcPr>
            <w:tcW w:w="950" w:type="dxa"/>
            <w:tcBorders>
              <w:top w:val="nil"/>
              <w:left w:val="nil"/>
              <w:bottom w:val="single" w:sz="4" w:space="0" w:color="auto"/>
              <w:right w:val="single" w:sz="4" w:space="0" w:color="auto"/>
            </w:tcBorders>
            <w:shd w:val="clear" w:color="auto" w:fill="auto"/>
            <w:noWrap/>
            <w:vAlign w:val="center"/>
          </w:tcPr>
          <w:p w:rsidR="00D03CD5" w:rsidRPr="00D03CD5" w:rsidRDefault="00D03CD5" w:rsidP="00D03CD5">
            <w:pPr>
              <w:suppressAutoHyphens w:val="0"/>
              <w:jc w:val="center"/>
              <w:rPr>
                <w:rFonts w:ascii="Calibri" w:hAnsi="Calibri"/>
                <w:b/>
                <w:bCs/>
                <w:color w:val="000000"/>
                <w:sz w:val="18"/>
                <w:szCs w:val="18"/>
                <w:lang w:eastAsia="el-GR"/>
              </w:rPr>
            </w:pPr>
          </w:p>
        </w:tc>
      </w:tr>
    </w:tbl>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61E96" w:rsidRDefault="00D10A5F" w:rsidP="00111F29">
      <w:pPr>
        <w:suppressAutoHyphens w:val="0"/>
        <w:spacing w:line="360" w:lineRule="auto"/>
        <w:jc w:val="both"/>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1B1408">
        <w:rPr>
          <w:rFonts w:asciiTheme="minorHAnsi" w:hAnsiTheme="minorHAnsi"/>
          <w:sz w:val="22"/>
          <w:szCs w:val="22"/>
        </w:rPr>
        <w:t xml:space="preserve">.: </w:t>
      </w:r>
      <w:r w:rsidR="001B1408" w:rsidRPr="00095F45">
        <w:rPr>
          <w:b/>
          <w:lang w:eastAsia="el-GR"/>
        </w:rPr>
        <w:t>9451/20/ΓΠ</w:t>
      </w:r>
      <w:r w:rsidR="001B1408" w:rsidRPr="00095F45">
        <w:rPr>
          <w:b/>
        </w:rPr>
        <w:t xml:space="preserve"> /</w:t>
      </w:r>
      <w:r w:rsidR="001B1408" w:rsidRPr="00095F45">
        <w:rPr>
          <w:b/>
          <w:lang w:eastAsia="el-GR"/>
        </w:rPr>
        <w:t xml:space="preserve">22-05-2020    </w:t>
      </w:r>
      <w:r w:rsidRPr="00B61E96">
        <w:rPr>
          <w:rFonts w:asciiTheme="minorHAnsi" w:hAnsiTheme="minorHAnsi"/>
          <w:sz w:val="22"/>
          <w:szCs w:val="22"/>
        </w:rPr>
        <w:t>πρόσκλησ</w:t>
      </w:r>
      <w:bookmarkStart w:id="0" w:name="_GoBack"/>
      <w:bookmarkEnd w:id="0"/>
      <w:r w:rsidRPr="00B61E96">
        <w:rPr>
          <w:rFonts w:asciiTheme="minorHAnsi" w:hAnsiTheme="minorHAnsi"/>
          <w:sz w:val="22"/>
          <w:szCs w:val="22"/>
        </w:rPr>
        <w:t xml:space="preserve">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375"/>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7F3531">
        <w:trPr>
          <w:cantSplit/>
          <w:trHeight w:val="79"/>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03CD5">
        <w:trPr>
          <w:trHeight w:val="983"/>
        </w:trPr>
        <w:tc>
          <w:tcPr>
            <w:tcW w:w="5000" w:type="pct"/>
          </w:tcPr>
          <w:p w:rsidR="00D10A5F" w:rsidRPr="007F3531" w:rsidRDefault="00D10A5F" w:rsidP="00D10A5F">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w:t>
            </w:r>
            <w:r w:rsidR="00D03CD5">
              <w:rPr>
                <w:rFonts w:ascii="Calibri" w:hAnsi="Calibri" w:cs="Calibri"/>
                <w:color w:val="000000"/>
                <w:sz w:val="16"/>
                <w:szCs w:val="16"/>
                <w:lang w:eastAsia="el-GR"/>
              </w:rPr>
              <w:t>ρεία/επιχείρησή μας δεν βρίσκεται</w:t>
            </w:r>
            <w:r w:rsidRPr="007F3531">
              <w:rPr>
                <w:rFonts w:ascii="Calibri" w:hAnsi="Calibri" w:cs="Calibri"/>
                <w:color w:val="000000"/>
                <w:sz w:val="16"/>
                <w:szCs w:val="16"/>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r w:rsidR="00D03CD5">
              <w:rPr>
                <w:rFonts w:ascii="Calibri" w:hAnsi="Calibri" w:cs="Calibri"/>
                <w:color w:val="000000"/>
                <w:sz w:val="16"/>
                <w:szCs w:val="16"/>
                <w:lang w:eastAsia="el-GR"/>
              </w:rPr>
              <w:t>.</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D10A5F">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D10A5F">
            <w:pPr>
              <w:tabs>
                <w:tab w:val="left" w:pos="34"/>
              </w:tabs>
              <w:suppressAutoHyphens w:val="0"/>
              <w:ind w:right="484"/>
              <w:rPr>
                <w:rFonts w:ascii="Calibri" w:hAnsi="Calibri" w:cs="Calibri"/>
                <w:sz w:val="16"/>
                <w:szCs w:val="16"/>
                <w:lang w:eastAsia="el-GR"/>
              </w:rPr>
            </w:pPr>
          </w:p>
          <w:p w:rsidR="00D10A5F" w:rsidRPr="007F3531" w:rsidRDefault="00D10A5F" w:rsidP="00D10A5F">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020215">
      <w:pgSz w:w="11906" w:h="16838"/>
      <w:pgMar w:top="284"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E0B"/>
    <w:rsid w:val="00034CF6"/>
    <w:rsid w:val="00061AD1"/>
    <w:rsid w:val="00095F45"/>
    <w:rsid w:val="00097147"/>
    <w:rsid w:val="000B7F87"/>
    <w:rsid w:val="000E1EBB"/>
    <w:rsid w:val="000E22A6"/>
    <w:rsid w:val="00111F29"/>
    <w:rsid w:val="001140DC"/>
    <w:rsid w:val="00127CA3"/>
    <w:rsid w:val="00130A84"/>
    <w:rsid w:val="001419B6"/>
    <w:rsid w:val="001926ED"/>
    <w:rsid w:val="001B1408"/>
    <w:rsid w:val="001E1B8A"/>
    <w:rsid w:val="001F0761"/>
    <w:rsid w:val="001F7A88"/>
    <w:rsid w:val="002013B9"/>
    <w:rsid w:val="00231A1B"/>
    <w:rsid w:val="00255616"/>
    <w:rsid w:val="002C02C8"/>
    <w:rsid w:val="002C1FE2"/>
    <w:rsid w:val="002C5209"/>
    <w:rsid w:val="002D057D"/>
    <w:rsid w:val="002F2D20"/>
    <w:rsid w:val="002F6CD0"/>
    <w:rsid w:val="00340081"/>
    <w:rsid w:val="00354292"/>
    <w:rsid w:val="003C0551"/>
    <w:rsid w:val="003D7CC8"/>
    <w:rsid w:val="003F1484"/>
    <w:rsid w:val="003F78C6"/>
    <w:rsid w:val="00416678"/>
    <w:rsid w:val="00421220"/>
    <w:rsid w:val="0042411B"/>
    <w:rsid w:val="00504E14"/>
    <w:rsid w:val="00507AC2"/>
    <w:rsid w:val="00533D51"/>
    <w:rsid w:val="00560846"/>
    <w:rsid w:val="0058723C"/>
    <w:rsid w:val="005A46B6"/>
    <w:rsid w:val="005D4870"/>
    <w:rsid w:val="005F4216"/>
    <w:rsid w:val="006756A1"/>
    <w:rsid w:val="006A402F"/>
    <w:rsid w:val="007258C8"/>
    <w:rsid w:val="00774DE9"/>
    <w:rsid w:val="00776BAE"/>
    <w:rsid w:val="00792989"/>
    <w:rsid w:val="007C3E20"/>
    <w:rsid w:val="007F3531"/>
    <w:rsid w:val="00832858"/>
    <w:rsid w:val="008335B0"/>
    <w:rsid w:val="00847EC1"/>
    <w:rsid w:val="00864D92"/>
    <w:rsid w:val="00880EC4"/>
    <w:rsid w:val="008812CE"/>
    <w:rsid w:val="008926BE"/>
    <w:rsid w:val="00893BDB"/>
    <w:rsid w:val="008970F0"/>
    <w:rsid w:val="008D775F"/>
    <w:rsid w:val="0091364C"/>
    <w:rsid w:val="0096768A"/>
    <w:rsid w:val="00970B4C"/>
    <w:rsid w:val="009736DF"/>
    <w:rsid w:val="0097421C"/>
    <w:rsid w:val="0098741A"/>
    <w:rsid w:val="009B41B5"/>
    <w:rsid w:val="009B462C"/>
    <w:rsid w:val="009F0DF3"/>
    <w:rsid w:val="00A07B03"/>
    <w:rsid w:val="00A17D85"/>
    <w:rsid w:val="00A44DB8"/>
    <w:rsid w:val="00A66CD8"/>
    <w:rsid w:val="00A9482D"/>
    <w:rsid w:val="00AA68DC"/>
    <w:rsid w:val="00AC3DFE"/>
    <w:rsid w:val="00AF344F"/>
    <w:rsid w:val="00AF3849"/>
    <w:rsid w:val="00B04443"/>
    <w:rsid w:val="00B61D1F"/>
    <w:rsid w:val="00B61E96"/>
    <w:rsid w:val="00B74B87"/>
    <w:rsid w:val="00B835F3"/>
    <w:rsid w:val="00B964E7"/>
    <w:rsid w:val="00B96501"/>
    <w:rsid w:val="00BA4EC2"/>
    <w:rsid w:val="00BB18F1"/>
    <w:rsid w:val="00BB640C"/>
    <w:rsid w:val="00C076DB"/>
    <w:rsid w:val="00C73DF1"/>
    <w:rsid w:val="00C87C2F"/>
    <w:rsid w:val="00CA4C56"/>
    <w:rsid w:val="00CB6619"/>
    <w:rsid w:val="00CC7C4F"/>
    <w:rsid w:val="00CD0492"/>
    <w:rsid w:val="00CD2B76"/>
    <w:rsid w:val="00CF2692"/>
    <w:rsid w:val="00D03CD5"/>
    <w:rsid w:val="00D05789"/>
    <w:rsid w:val="00D10A5F"/>
    <w:rsid w:val="00D43ACE"/>
    <w:rsid w:val="00D67B3F"/>
    <w:rsid w:val="00D97494"/>
    <w:rsid w:val="00DB0D9C"/>
    <w:rsid w:val="00DB6E0F"/>
    <w:rsid w:val="00DB7A95"/>
    <w:rsid w:val="00DC4538"/>
    <w:rsid w:val="00DD3433"/>
    <w:rsid w:val="00DE0257"/>
    <w:rsid w:val="00DF6A3A"/>
    <w:rsid w:val="00E147EC"/>
    <w:rsid w:val="00E30178"/>
    <w:rsid w:val="00E336CA"/>
    <w:rsid w:val="00E4616C"/>
    <w:rsid w:val="00E53FB9"/>
    <w:rsid w:val="00E54943"/>
    <w:rsid w:val="00EA020B"/>
    <w:rsid w:val="00EB4875"/>
    <w:rsid w:val="00EB78D7"/>
    <w:rsid w:val="00EC3851"/>
    <w:rsid w:val="00EC405D"/>
    <w:rsid w:val="00EC4A42"/>
    <w:rsid w:val="00EE4BF9"/>
    <w:rsid w:val="00EF6330"/>
    <w:rsid w:val="00F32428"/>
    <w:rsid w:val="00F43A30"/>
    <w:rsid w:val="00FA594F"/>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E54943"/>
    <w:rPr>
      <w:rFonts w:ascii="Segoe UI" w:hAnsi="Segoe UI" w:cs="Segoe UI"/>
      <w:sz w:val="18"/>
      <w:szCs w:val="18"/>
    </w:rPr>
  </w:style>
  <w:style w:type="character" w:customStyle="1" w:styleId="Char">
    <w:name w:val="Κείμενο πλαισίου Char"/>
    <w:basedOn w:val="a0"/>
    <w:link w:val="a5"/>
    <w:uiPriority w:val="99"/>
    <w:semiHidden/>
    <w:rsid w:val="00E5494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6C43D-5CAC-4BB3-8F2A-0CA1AF1A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2218</Words>
  <Characters>11982</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KRITSAKI AMALIA</cp:lastModifiedBy>
  <cp:revision>20</cp:revision>
  <cp:lastPrinted>2020-05-22T09:09:00Z</cp:lastPrinted>
  <dcterms:created xsi:type="dcterms:W3CDTF">2020-02-26T10:47:00Z</dcterms:created>
  <dcterms:modified xsi:type="dcterms:W3CDTF">2020-05-22T10:06:00Z</dcterms:modified>
</cp:coreProperties>
</file>