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E53FB9" w:rsidRPr="00560846">
        <w:rPr>
          <w:rFonts w:asciiTheme="minorHAnsi" w:eastAsia="Calibri" w:hAnsiTheme="minorHAnsi" w:cstheme="minorHAnsi"/>
          <w:sz w:val="22"/>
          <w:szCs w:val="22"/>
          <w:lang w:eastAsia="en-US"/>
        </w:rPr>
        <w:t>2947</w:t>
      </w:r>
      <w:r w:rsidR="00EC3851" w:rsidRPr="00EB78D7">
        <w:rPr>
          <w:rFonts w:asciiTheme="minorHAnsi" w:eastAsia="Calibri" w:hAnsiTheme="minorHAnsi" w:cstheme="minorHAnsi"/>
          <w:sz w:val="22"/>
          <w:szCs w:val="22"/>
          <w:lang w:eastAsia="en-US"/>
        </w:rPr>
        <w:t>/</w:t>
      </w:r>
      <w:r w:rsidR="003C0551">
        <w:rPr>
          <w:rFonts w:asciiTheme="minorHAnsi" w:eastAsia="Calibri" w:hAnsiTheme="minorHAnsi" w:cstheme="minorHAnsi"/>
          <w:sz w:val="22"/>
          <w:szCs w:val="22"/>
          <w:lang w:eastAsia="en-US"/>
        </w:rPr>
        <w:t>19/ΓΠ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00E53FB9" w:rsidRPr="00560846">
        <w:rPr>
          <w:rFonts w:asciiTheme="minorHAnsi" w:eastAsia="Calibri" w:hAnsiTheme="minorHAnsi" w:cstheme="minorHAnsi"/>
          <w:sz w:val="22"/>
          <w:szCs w:val="22"/>
          <w:lang w:eastAsia="en-US"/>
        </w:rPr>
        <w:t>10-2-2020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432B77"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32B77">
        <w:rPr>
          <w:rFonts w:asciiTheme="minorHAnsi" w:hAnsiTheme="minorHAnsi" w:cstheme="minorHAnsi"/>
          <w:lang w:eastAsia="en-US"/>
        </w:rPr>
        <w:t xml:space="preserve">το με </w:t>
      </w:r>
      <w:proofErr w:type="spellStart"/>
      <w:r w:rsidRPr="00432B77">
        <w:rPr>
          <w:rFonts w:asciiTheme="minorHAnsi" w:hAnsiTheme="minorHAnsi" w:cstheme="minorHAnsi"/>
          <w:lang w:eastAsia="en-US"/>
        </w:rPr>
        <w:t>αριθμ</w:t>
      </w:r>
      <w:proofErr w:type="spellEnd"/>
      <w:r w:rsidRPr="00432B77">
        <w:rPr>
          <w:rFonts w:asciiTheme="minorHAnsi" w:hAnsiTheme="minorHAnsi" w:cstheme="minorHAnsi"/>
          <w:lang w:eastAsia="en-US"/>
        </w:rPr>
        <w:t>. Πρωτ.:</w:t>
      </w:r>
      <w:r w:rsidR="00560846" w:rsidRPr="00560846">
        <w:rPr>
          <w:rFonts w:asciiTheme="minorHAnsi" w:hAnsiTheme="minorHAnsi" w:cstheme="minorHAnsi"/>
          <w:lang w:eastAsia="en-US"/>
        </w:rPr>
        <w:t>1277</w:t>
      </w:r>
      <w:r w:rsidR="008335B0">
        <w:rPr>
          <w:rFonts w:asciiTheme="minorHAnsi" w:hAnsiTheme="minorHAnsi" w:cstheme="minorHAnsi"/>
          <w:lang w:eastAsia="en-US"/>
        </w:rPr>
        <w:t>/</w:t>
      </w:r>
      <w:r w:rsidR="00E53FB9" w:rsidRPr="00E53FB9">
        <w:rPr>
          <w:rFonts w:asciiTheme="minorHAnsi" w:hAnsiTheme="minorHAnsi" w:cstheme="minorHAnsi"/>
          <w:lang w:eastAsia="en-US"/>
        </w:rPr>
        <w:t>20</w:t>
      </w:r>
      <w:r w:rsidR="008335B0">
        <w:rPr>
          <w:rFonts w:asciiTheme="minorHAnsi" w:hAnsiTheme="minorHAnsi" w:cstheme="minorHAnsi"/>
          <w:lang w:eastAsia="en-US"/>
        </w:rPr>
        <w:t>/</w:t>
      </w:r>
      <w:r w:rsidR="009B41B5">
        <w:rPr>
          <w:rFonts w:asciiTheme="minorHAnsi" w:hAnsiTheme="minorHAnsi" w:cstheme="minorHAnsi"/>
          <w:lang w:eastAsia="en-US"/>
        </w:rPr>
        <w:t xml:space="preserve">ΓΠ </w:t>
      </w:r>
      <w:r w:rsidR="00560846" w:rsidRPr="00560846">
        <w:rPr>
          <w:rFonts w:asciiTheme="minorHAnsi" w:hAnsiTheme="minorHAnsi" w:cstheme="minorHAnsi"/>
          <w:lang w:eastAsia="en-US"/>
        </w:rPr>
        <w:t>22-1-2020</w:t>
      </w:r>
      <w:r w:rsidR="00F43A30">
        <w:rPr>
          <w:rFonts w:asciiTheme="minorHAnsi" w:hAnsiTheme="minorHAnsi" w:cstheme="minorHAnsi"/>
          <w:lang w:eastAsia="en-US"/>
        </w:rPr>
        <w:t xml:space="preserve"> </w:t>
      </w:r>
      <w:r w:rsidR="00DE0257">
        <w:rPr>
          <w:rFonts w:asciiTheme="minorHAnsi" w:hAnsiTheme="minorHAnsi" w:cstheme="minorHAnsi"/>
          <w:lang w:eastAsia="en-US"/>
        </w:rPr>
        <w:t xml:space="preserve"> </w:t>
      </w:r>
      <w:r w:rsidR="009B41B5">
        <w:rPr>
          <w:rFonts w:asciiTheme="minorHAnsi" w:hAnsiTheme="minorHAnsi" w:cstheme="minorHAnsi"/>
          <w:lang w:eastAsia="en-US"/>
        </w:rPr>
        <w:t>Πρωτογενές αίτημα</w:t>
      </w:r>
      <w:r w:rsidR="00A17D85" w:rsidRPr="00A17D85">
        <w:rPr>
          <w:rFonts w:asciiTheme="minorHAnsi" w:hAnsiTheme="minorHAnsi" w:cstheme="minorHAnsi"/>
          <w:lang w:eastAsia="en-US"/>
        </w:rPr>
        <w:t xml:space="preserve"> </w:t>
      </w:r>
      <w:r w:rsidR="009B41B5">
        <w:rPr>
          <w:rFonts w:asciiTheme="minorHAnsi" w:hAnsiTheme="minorHAnsi" w:cstheme="minorHAnsi"/>
          <w:lang w:eastAsia="en-US"/>
        </w:rPr>
        <w:t xml:space="preserve">  του</w:t>
      </w:r>
      <w:r w:rsidR="00F43A30">
        <w:rPr>
          <w:rFonts w:asciiTheme="minorHAnsi" w:hAnsiTheme="minorHAnsi" w:cstheme="minorHAnsi"/>
          <w:lang w:eastAsia="en-US"/>
        </w:rPr>
        <w:t xml:space="preserve"> Τμήματος του </w:t>
      </w:r>
      <w:r w:rsidR="009B41B5">
        <w:rPr>
          <w:rFonts w:asciiTheme="minorHAnsi" w:hAnsiTheme="minorHAnsi" w:cstheme="minorHAnsi"/>
          <w:lang w:eastAsia="en-US"/>
        </w:rPr>
        <w:t>Π.Θ</w:t>
      </w:r>
      <w:r w:rsidR="001F7A88">
        <w:rPr>
          <w:rFonts w:asciiTheme="minorHAnsi" w:hAnsiTheme="minorHAnsi" w:cstheme="minorHAnsi"/>
          <w:lang w:eastAsia="en-US"/>
        </w:rPr>
        <w:t>.</w:t>
      </w:r>
      <w:r w:rsidRPr="00432B77">
        <w:rPr>
          <w:rFonts w:asciiTheme="minorHAnsi" w:hAnsiTheme="minorHAnsi" w:cstheme="minorHAnsi"/>
          <w:lang w:eastAsia="en-US"/>
        </w:rPr>
        <w:t xml:space="preserve"> </w:t>
      </w:r>
      <w:r w:rsidR="008335B0">
        <w:rPr>
          <w:rFonts w:asciiTheme="minorHAnsi" w:hAnsiTheme="minorHAnsi" w:cstheme="minorHAnsi"/>
          <w:lang w:eastAsia="en-US"/>
        </w:rPr>
        <w:t>.</w:t>
      </w:r>
      <w:r w:rsidRPr="00432B77">
        <w:rPr>
          <w:rFonts w:asciiTheme="minorHAnsi" w:hAnsiTheme="minorHAnsi" w:cstheme="minorHAnsi"/>
          <w:lang w:eastAsia="en-US"/>
        </w:rPr>
        <w:t xml:space="preserve">  </w:t>
      </w:r>
    </w:p>
    <w:p w:rsidR="00D10A5F" w:rsidRPr="00432B77"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32B77">
        <w:rPr>
          <w:rFonts w:asciiTheme="minorHAnsi" w:hAnsiTheme="minorHAnsi" w:cstheme="minorHAnsi"/>
          <w:lang w:eastAsia="en-US"/>
        </w:rPr>
        <w:t xml:space="preserve">την με </w:t>
      </w:r>
      <w:proofErr w:type="spellStart"/>
      <w:r w:rsidRPr="00432B77">
        <w:rPr>
          <w:rFonts w:asciiTheme="minorHAnsi" w:hAnsiTheme="minorHAnsi" w:cstheme="minorHAnsi"/>
          <w:lang w:eastAsia="en-US"/>
        </w:rPr>
        <w:t>αρ</w:t>
      </w:r>
      <w:proofErr w:type="spellEnd"/>
      <w:r w:rsidRPr="00432B77">
        <w:rPr>
          <w:rFonts w:asciiTheme="minorHAnsi" w:hAnsiTheme="minorHAnsi" w:cstheme="minorHAnsi"/>
          <w:lang w:eastAsia="en-US"/>
        </w:rPr>
        <w:t>. πρωτ.:</w:t>
      </w:r>
      <w:r w:rsidR="009B462C" w:rsidRPr="009B462C">
        <w:rPr>
          <w:rFonts w:asciiTheme="minorHAnsi" w:hAnsiTheme="minorHAnsi" w:cstheme="minorHAnsi"/>
          <w:lang w:eastAsia="en-US"/>
        </w:rPr>
        <w:t>2725</w:t>
      </w:r>
      <w:r w:rsidR="00F43A30">
        <w:rPr>
          <w:rFonts w:asciiTheme="minorHAnsi" w:hAnsiTheme="minorHAnsi" w:cstheme="minorHAnsi"/>
          <w:lang w:eastAsia="en-US"/>
        </w:rPr>
        <w:t>/</w:t>
      </w:r>
      <w:r w:rsidR="00E53FB9" w:rsidRPr="00E53FB9">
        <w:rPr>
          <w:rFonts w:asciiTheme="minorHAnsi" w:hAnsiTheme="minorHAnsi" w:cstheme="minorHAnsi"/>
          <w:lang w:eastAsia="en-US"/>
        </w:rPr>
        <w:t>20</w:t>
      </w:r>
      <w:r w:rsidR="008335B0">
        <w:rPr>
          <w:rFonts w:asciiTheme="minorHAnsi" w:hAnsiTheme="minorHAnsi" w:cstheme="minorHAnsi"/>
          <w:lang w:eastAsia="en-US"/>
        </w:rPr>
        <w:t>/ΓΠ</w:t>
      </w:r>
      <w:r w:rsidR="008970F0">
        <w:rPr>
          <w:rFonts w:asciiTheme="minorHAnsi" w:hAnsiTheme="minorHAnsi" w:cstheme="minorHAnsi"/>
          <w:lang w:eastAsia="en-US"/>
        </w:rPr>
        <w:t xml:space="preserve"> </w:t>
      </w:r>
      <w:r w:rsidR="009B462C" w:rsidRPr="009B462C">
        <w:rPr>
          <w:rFonts w:asciiTheme="minorHAnsi" w:hAnsiTheme="minorHAnsi" w:cstheme="minorHAnsi"/>
          <w:lang w:eastAsia="en-US"/>
        </w:rPr>
        <w:t>7-2-2020</w:t>
      </w:r>
      <w:r w:rsidR="00F43A30">
        <w:rPr>
          <w:rFonts w:asciiTheme="minorHAnsi" w:hAnsiTheme="minorHAnsi" w:cstheme="minorHAnsi"/>
          <w:lang w:eastAsia="en-US"/>
        </w:rPr>
        <w:t xml:space="preserve"> </w:t>
      </w:r>
      <w:r w:rsidRPr="00432B77">
        <w:rPr>
          <w:rFonts w:asciiTheme="minorHAnsi" w:hAnsiTheme="minorHAnsi" w:cstheme="minorHAnsi"/>
          <w:lang w:eastAsia="en-US"/>
        </w:rPr>
        <w:t>.έγκριση δαπάνης  (ΑΔΑ:</w:t>
      </w:r>
      <w:r w:rsidR="009B462C" w:rsidRPr="009B462C">
        <w:rPr>
          <w:rFonts w:asciiTheme="minorHAnsi" w:hAnsiTheme="minorHAnsi" w:cstheme="minorHAnsi"/>
          <w:lang w:eastAsia="en-US"/>
        </w:rPr>
        <w:t>6</w:t>
      </w:r>
      <w:r w:rsidR="009B462C">
        <w:rPr>
          <w:rFonts w:asciiTheme="minorHAnsi" w:hAnsiTheme="minorHAnsi" w:cstheme="minorHAnsi"/>
          <w:lang w:eastAsia="en-US"/>
        </w:rPr>
        <w:t>ΗΥ8469Β7Ξ-ΕΤΜ)</w:t>
      </w:r>
    </w:p>
    <w:p w:rsidR="00D10A5F" w:rsidRPr="00E53FB9"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E53FB9">
        <w:rPr>
          <w:rFonts w:asciiTheme="minorHAnsi" w:hAnsiTheme="minorHAnsi" w:cstheme="minorHAnsi"/>
          <w:lang w:eastAsia="en-US"/>
        </w:rPr>
        <w:t xml:space="preserve">την με </w:t>
      </w:r>
      <w:proofErr w:type="spellStart"/>
      <w:r w:rsidRPr="00E53FB9">
        <w:rPr>
          <w:rFonts w:asciiTheme="minorHAnsi" w:hAnsiTheme="minorHAnsi" w:cstheme="minorHAnsi"/>
          <w:lang w:eastAsia="en-US"/>
        </w:rPr>
        <w:t>αρ</w:t>
      </w:r>
      <w:proofErr w:type="spellEnd"/>
      <w:r w:rsidRPr="00E53FB9">
        <w:rPr>
          <w:rFonts w:asciiTheme="minorHAnsi" w:hAnsiTheme="minorHAnsi" w:cstheme="minorHAnsi"/>
          <w:lang w:eastAsia="en-US"/>
        </w:rPr>
        <w:t>. πρωτ.</w:t>
      </w:r>
      <w:r w:rsidR="00E53FB9" w:rsidRPr="00E53FB9">
        <w:rPr>
          <w:rFonts w:asciiTheme="minorHAnsi" w:hAnsiTheme="minorHAnsi" w:cstheme="minorHAnsi"/>
          <w:lang w:eastAsia="en-US"/>
        </w:rPr>
        <w:t>2917</w:t>
      </w:r>
      <w:r w:rsidR="008335B0" w:rsidRPr="00E53FB9">
        <w:rPr>
          <w:rFonts w:asciiTheme="minorHAnsi" w:hAnsiTheme="minorHAnsi" w:cstheme="minorHAnsi"/>
          <w:lang w:eastAsia="en-US"/>
        </w:rPr>
        <w:t>/</w:t>
      </w:r>
      <w:r w:rsidR="00E53FB9" w:rsidRPr="00E53FB9">
        <w:rPr>
          <w:rFonts w:asciiTheme="minorHAnsi" w:hAnsiTheme="minorHAnsi" w:cstheme="minorHAnsi"/>
          <w:lang w:eastAsia="en-US"/>
        </w:rPr>
        <w:t>20</w:t>
      </w:r>
      <w:r w:rsidR="008335B0" w:rsidRPr="00E53FB9">
        <w:rPr>
          <w:rFonts w:asciiTheme="minorHAnsi" w:hAnsiTheme="minorHAnsi" w:cstheme="minorHAnsi"/>
          <w:lang w:eastAsia="en-US"/>
        </w:rPr>
        <w:t>/ΓΠ</w:t>
      </w:r>
      <w:r w:rsidR="00E53FB9" w:rsidRPr="00E53FB9">
        <w:rPr>
          <w:rFonts w:asciiTheme="minorHAnsi" w:hAnsiTheme="minorHAnsi" w:cstheme="minorHAnsi"/>
          <w:lang w:eastAsia="en-US"/>
        </w:rPr>
        <w:t xml:space="preserve"> 10-2-2020</w:t>
      </w:r>
      <w:r w:rsidRPr="00E53FB9">
        <w:rPr>
          <w:rFonts w:asciiTheme="minorHAnsi" w:hAnsiTheme="minorHAnsi" w:cstheme="minorHAnsi"/>
          <w:lang w:eastAsia="en-US"/>
        </w:rPr>
        <w:t xml:space="preserve"> </w:t>
      </w:r>
      <w:r w:rsidR="00F43A30" w:rsidRPr="00E53FB9">
        <w:rPr>
          <w:rFonts w:asciiTheme="minorHAnsi" w:hAnsiTheme="minorHAnsi" w:cstheme="minorHAnsi"/>
          <w:lang w:eastAsia="en-US"/>
        </w:rPr>
        <w:t xml:space="preserve"> με α/α</w:t>
      </w:r>
      <w:r w:rsidR="00E53FB9" w:rsidRPr="00E53FB9">
        <w:rPr>
          <w:rFonts w:asciiTheme="minorHAnsi" w:hAnsiTheme="minorHAnsi" w:cstheme="minorHAnsi"/>
          <w:lang w:eastAsia="en-US"/>
        </w:rPr>
        <w:t xml:space="preserve"> 115</w:t>
      </w:r>
      <w:r w:rsidR="00F43A30" w:rsidRPr="00E53FB9">
        <w:rPr>
          <w:rFonts w:asciiTheme="minorHAnsi" w:hAnsiTheme="minorHAnsi" w:cstheme="minorHAnsi"/>
          <w:lang w:eastAsia="en-US"/>
        </w:rPr>
        <w:t xml:space="preserve">  </w:t>
      </w:r>
      <w:r w:rsidRPr="00E53FB9">
        <w:rPr>
          <w:rFonts w:asciiTheme="minorHAnsi" w:hAnsiTheme="minorHAnsi" w:cstheme="minorHAnsi"/>
          <w:lang w:eastAsia="en-US"/>
        </w:rPr>
        <w:t>(ΑΔΑ:</w:t>
      </w:r>
      <w:r w:rsidR="00E53FB9" w:rsidRPr="00E53FB9">
        <w:rPr>
          <w:rFonts w:asciiTheme="minorHAnsi" w:hAnsiTheme="minorHAnsi" w:cstheme="minorHAnsi"/>
          <w:lang w:eastAsia="en-US"/>
        </w:rPr>
        <w:t>666Ψ469Β7Ξ-4</w:t>
      </w:r>
      <w:r w:rsidR="00E53FB9" w:rsidRPr="00E53FB9">
        <w:rPr>
          <w:rFonts w:asciiTheme="minorHAnsi" w:hAnsiTheme="minorHAnsi" w:cstheme="minorHAnsi"/>
          <w:lang w:val="en-US" w:eastAsia="en-US"/>
        </w:rPr>
        <w:t>H</w:t>
      </w:r>
      <w:r w:rsidR="00E53FB9" w:rsidRPr="00E53FB9">
        <w:rPr>
          <w:rFonts w:asciiTheme="minorHAnsi" w:hAnsiTheme="minorHAnsi" w:cstheme="minorHAnsi"/>
          <w:lang w:eastAsia="en-US"/>
        </w:rPr>
        <w:t xml:space="preserve">5) </w:t>
      </w:r>
      <w:r w:rsidR="00E53FB9">
        <w:rPr>
          <w:rFonts w:asciiTheme="minorHAnsi" w:hAnsiTheme="minorHAnsi" w:cstheme="minorHAnsi"/>
          <w:lang w:eastAsia="en-US"/>
        </w:rPr>
        <w:t xml:space="preserve">απόφαση ανάληψης υποχρέωσης </w:t>
      </w:r>
      <w:r w:rsidRPr="00E53FB9">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432B77"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32B77">
        <w:rPr>
          <w:rFonts w:asciiTheme="minorHAnsi" w:hAnsiTheme="minorHAnsi" w:cstheme="minorHAnsi"/>
          <w:lang w:eastAsia="en-US"/>
        </w:rPr>
        <w:t xml:space="preserve">Τις ανάγκες του Ιδρύματος, </w:t>
      </w:r>
    </w:p>
    <w:p w:rsidR="00D10A5F" w:rsidRPr="00432B77"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432B77">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432B77"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32B77">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E53FB9"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98741A">
        <w:t>επισκευή του υπηρεσιακού αυτοκινήτου του Π.Θ</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D10A5F" w:rsidRPr="00432B77">
        <w:rPr>
          <w:rFonts w:asciiTheme="minorHAnsi" w:eastAsia="Calibri" w:hAnsiTheme="minorHAnsi" w:cstheme="minorHAnsi"/>
          <w:b/>
          <w:sz w:val="22"/>
          <w:szCs w:val="22"/>
        </w:rPr>
        <w:t>ΑΠΕΥΘΥΝΕΙ ανοικτή πρόσκληση</w:t>
      </w:r>
    </w:p>
    <w:p w:rsidR="00774DE9"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επισκευή του υπηρεσιακού </w:t>
      </w:r>
      <w:r w:rsidR="009B462C">
        <w:rPr>
          <w:rFonts w:asciiTheme="minorHAnsi" w:eastAsia="Calibri" w:hAnsiTheme="minorHAnsi" w:cstheme="minorHAnsi"/>
          <w:sz w:val="22"/>
          <w:szCs w:val="22"/>
        </w:rPr>
        <w:t xml:space="preserve"> αυτοκινήτου με </w:t>
      </w:r>
      <w:proofErr w:type="spellStart"/>
      <w:r w:rsidR="009B462C">
        <w:rPr>
          <w:rFonts w:asciiTheme="minorHAnsi" w:eastAsia="Calibri" w:hAnsiTheme="minorHAnsi" w:cstheme="minorHAnsi"/>
          <w:sz w:val="22"/>
          <w:szCs w:val="22"/>
        </w:rPr>
        <w:t>αρ</w:t>
      </w:r>
      <w:proofErr w:type="spellEnd"/>
      <w:r w:rsidR="009B462C">
        <w:rPr>
          <w:rFonts w:asciiTheme="minorHAnsi" w:eastAsia="Calibri" w:hAnsiTheme="minorHAnsi" w:cstheme="minorHAnsi"/>
          <w:sz w:val="22"/>
          <w:szCs w:val="22"/>
        </w:rPr>
        <w:t xml:space="preserve">. κυκλοφορίας </w:t>
      </w:r>
      <w:r w:rsidR="006756A1">
        <w:rPr>
          <w:rFonts w:asciiTheme="minorHAnsi" w:eastAsia="Calibri" w:hAnsiTheme="minorHAnsi" w:cstheme="minorHAnsi"/>
          <w:sz w:val="22"/>
          <w:szCs w:val="22"/>
        </w:rPr>
        <w:t>ΚΗΗ  7056.</w:t>
      </w:r>
      <w:bookmarkStart w:id="0" w:name="_GoBack"/>
      <w:bookmarkEnd w:id="0"/>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097147" w:rsidRPr="00774DE9">
        <w:rPr>
          <w:rFonts w:asciiTheme="minorHAnsi" w:hAnsiTheme="minorHAnsi" w:cstheme="minorHAnsi"/>
          <w:b/>
          <w:bCs/>
          <w:sz w:val="22"/>
          <w:szCs w:val="22"/>
        </w:rPr>
        <w:t>1431α</w:t>
      </w:r>
      <w:r w:rsidR="008812CE" w:rsidRPr="00774DE9">
        <w:rPr>
          <w:rFonts w:asciiTheme="minorHAnsi" w:hAnsiTheme="minorHAnsi" w:cstheme="minorHAnsi"/>
          <w:b/>
          <w:bCs/>
          <w:sz w:val="22"/>
          <w:szCs w:val="22"/>
        </w:rPr>
        <w:t xml:space="preserve"> για ποσό</w:t>
      </w:r>
      <w:r w:rsidR="009B462C">
        <w:rPr>
          <w:rFonts w:asciiTheme="minorHAnsi" w:hAnsiTheme="minorHAnsi" w:cstheme="minorHAnsi"/>
          <w:b/>
          <w:bCs/>
          <w:sz w:val="22"/>
          <w:szCs w:val="22"/>
        </w:rPr>
        <w:t xml:space="preserve">267,60 και 0881 για ποσό 62 ευρώ με Φ.Π.Α </w:t>
      </w:r>
      <w:r w:rsidR="00AA68DC">
        <w:rPr>
          <w:rFonts w:asciiTheme="minorHAnsi" w:hAnsiTheme="minorHAnsi" w:cstheme="minorHAnsi"/>
          <w:bCs/>
          <w:sz w:val="22"/>
          <w:szCs w:val="22"/>
        </w:rPr>
        <w:t xml:space="preserve"> </w:t>
      </w:r>
      <w:r w:rsidR="009B41B5">
        <w:rPr>
          <w:rFonts w:asciiTheme="minorHAnsi" w:hAnsiTheme="minorHAnsi" w:cstheme="minorHAnsi"/>
          <w:bCs/>
          <w:sz w:val="22"/>
          <w:szCs w:val="22"/>
        </w:rPr>
        <w:t xml:space="preserve">από </w:t>
      </w:r>
      <w:r w:rsidRPr="00432B77">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34913000-00και 5022000-5</w:t>
      </w:r>
      <w:r w:rsidRPr="00432B77">
        <w:rPr>
          <w:rFonts w:asciiTheme="minorHAnsi" w:hAnsiTheme="minorHAnsi" w:cstheme="minorHAnsi"/>
          <w:bCs/>
          <w:color w:val="auto"/>
          <w:sz w:val="22"/>
          <w:szCs w:val="22"/>
          <w:lang w:eastAsia="ar-SA"/>
        </w:rPr>
        <w:t xml:space="preserve">  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tbl>
      <w:tblPr>
        <w:tblW w:w="11016" w:type="dxa"/>
        <w:tblInd w:w="-1352" w:type="dxa"/>
        <w:tblLook w:val="04A0" w:firstRow="1" w:lastRow="0" w:firstColumn="1" w:lastColumn="0" w:noHBand="0" w:noVBand="1"/>
      </w:tblPr>
      <w:tblGrid>
        <w:gridCol w:w="492"/>
        <w:gridCol w:w="10524"/>
      </w:tblGrid>
      <w:tr w:rsidR="00EB78D7" w:rsidRPr="00EB78D7" w:rsidTr="00765834">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EB78D7" w:rsidRPr="00EB78D7" w:rsidRDefault="00EB78D7" w:rsidP="00EB78D7">
            <w:pPr>
              <w:suppressAutoHyphens w:val="0"/>
              <w:jc w:val="center"/>
              <w:rPr>
                <w:b/>
                <w:bCs/>
                <w:color w:val="000000"/>
                <w:sz w:val="16"/>
                <w:szCs w:val="16"/>
                <w:lang w:eastAsia="el-GR"/>
              </w:rPr>
            </w:pPr>
            <w:r w:rsidRPr="00EB78D7">
              <w:rPr>
                <w:rFonts w:eastAsia="Calibri"/>
                <w:b/>
                <w:bCs/>
                <w:color w:val="000000"/>
                <w:sz w:val="16"/>
                <w:szCs w:val="16"/>
                <w:lang w:eastAsia="el-GR"/>
              </w:rPr>
              <w:t>Α/Α</w:t>
            </w:r>
          </w:p>
        </w:tc>
        <w:tc>
          <w:tcPr>
            <w:tcW w:w="10524" w:type="dxa"/>
            <w:tcBorders>
              <w:top w:val="single" w:sz="8" w:space="0" w:color="auto"/>
              <w:left w:val="nil"/>
              <w:bottom w:val="single" w:sz="8" w:space="0" w:color="auto"/>
              <w:right w:val="single" w:sz="8" w:space="0" w:color="auto"/>
            </w:tcBorders>
            <w:shd w:val="clear" w:color="000000" w:fill="A9D08E"/>
            <w:vAlign w:val="center"/>
            <w:hideMark/>
          </w:tcPr>
          <w:p w:rsidR="00EB78D7" w:rsidRPr="00EB78D7" w:rsidRDefault="00EB78D7" w:rsidP="00EB78D7">
            <w:pPr>
              <w:suppressAutoHyphens w:val="0"/>
              <w:jc w:val="center"/>
              <w:rPr>
                <w:b/>
                <w:bCs/>
                <w:color w:val="000000"/>
                <w:sz w:val="16"/>
                <w:szCs w:val="16"/>
                <w:lang w:eastAsia="el-GR"/>
              </w:rPr>
            </w:pPr>
            <w:r w:rsidRPr="00EB78D7">
              <w:rPr>
                <w:rFonts w:eastAsia="Calibri"/>
                <w:b/>
                <w:bCs/>
                <w:color w:val="000000"/>
                <w:sz w:val="16"/>
                <w:szCs w:val="16"/>
                <w:lang w:eastAsia="el-GR"/>
              </w:rPr>
              <w:t>ΑΝΑΛΥΤΙΚΗ ΠΕΡΙΓΡΑΦΗ ΤΕΧΝΙΚΩΝ ΠΡΟΔΙΑΓΡΑΦΩΝ</w:t>
            </w:r>
          </w:p>
        </w:tc>
      </w:tr>
      <w:tr w:rsidR="00EB78D7" w:rsidRPr="00EB78D7" w:rsidTr="00765834">
        <w:trPr>
          <w:trHeight w:val="149"/>
        </w:trPr>
        <w:tc>
          <w:tcPr>
            <w:tcW w:w="492" w:type="dxa"/>
            <w:tcBorders>
              <w:top w:val="nil"/>
              <w:left w:val="single" w:sz="8" w:space="0" w:color="auto"/>
              <w:bottom w:val="single" w:sz="8" w:space="0" w:color="auto"/>
              <w:right w:val="single" w:sz="8" w:space="0" w:color="auto"/>
            </w:tcBorders>
            <w:shd w:val="clear" w:color="auto" w:fill="auto"/>
            <w:vAlign w:val="center"/>
          </w:tcPr>
          <w:p w:rsidR="00EB78D7" w:rsidRPr="00EB78D7" w:rsidRDefault="00EB78D7" w:rsidP="00EB78D7">
            <w:pPr>
              <w:suppressAutoHyphens w:val="0"/>
              <w:jc w:val="center"/>
              <w:rPr>
                <w:b/>
                <w:bCs/>
                <w:color w:val="000000"/>
                <w:sz w:val="16"/>
                <w:szCs w:val="16"/>
                <w:lang w:eastAsia="el-GR"/>
              </w:rPr>
            </w:pPr>
          </w:p>
        </w:tc>
        <w:tc>
          <w:tcPr>
            <w:tcW w:w="10524" w:type="dxa"/>
            <w:tcBorders>
              <w:top w:val="nil"/>
              <w:left w:val="nil"/>
              <w:bottom w:val="single" w:sz="8" w:space="0" w:color="auto"/>
              <w:right w:val="single" w:sz="8" w:space="0" w:color="auto"/>
            </w:tcBorders>
            <w:shd w:val="clear" w:color="auto" w:fill="auto"/>
            <w:vAlign w:val="center"/>
          </w:tcPr>
          <w:tbl>
            <w:tblPr>
              <w:tblW w:w="10303" w:type="dxa"/>
              <w:jc w:val="center"/>
              <w:tblLook w:val="04A0" w:firstRow="1" w:lastRow="0" w:firstColumn="1" w:lastColumn="0" w:noHBand="0" w:noVBand="1"/>
            </w:tblPr>
            <w:tblGrid>
              <w:gridCol w:w="4658"/>
              <w:gridCol w:w="2369"/>
              <w:gridCol w:w="3276"/>
            </w:tblGrid>
            <w:tr w:rsidR="00EB78D7" w:rsidRPr="00EB78D7" w:rsidTr="00765834">
              <w:trPr>
                <w:trHeight w:val="21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9B462C" w:rsidRDefault="009B462C" w:rsidP="00EB78D7">
                  <w:pPr>
                    <w:suppressAutoHyphens w:val="0"/>
                    <w:rPr>
                      <w:color w:val="000000"/>
                      <w:sz w:val="20"/>
                      <w:szCs w:val="20"/>
                      <w:lang w:eastAsia="el-GR"/>
                    </w:rPr>
                  </w:pPr>
                  <w:r>
                    <w:rPr>
                      <w:color w:val="000000"/>
                      <w:sz w:val="20"/>
                      <w:szCs w:val="20"/>
                      <w:lang w:eastAsia="el-GR"/>
                    </w:rPr>
                    <w:t>ΛΑΔΙΑ 5/40</w:t>
                  </w:r>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9B462C" w:rsidP="009B462C">
                  <w:pPr>
                    <w:suppressAutoHyphens w:val="0"/>
                    <w:rPr>
                      <w:color w:val="000000"/>
                      <w:sz w:val="16"/>
                      <w:szCs w:val="16"/>
                      <w:lang w:eastAsia="el-GR"/>
                    </w:rPr>
                  </w:pPr>
                  <w:r>
                    <w:rPr>
                      <w:color w:val="000000"/>
                      <w:sz w:val="16"/>
                      <w:szCs w:val="16"/>
                      <w:lang w:eastAsia="el-GR"/>
                    </w:rPr>
                    <w:t>4</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9B462C" w:rsidP="009B462C">
                  <w:pPr>
                    <w:suppressAutoHyphens w:val="0"/>
                    <w:rPr>
                      <w:color w:val="000000"/>
                      <w:sz w:val="20"/>
                      <w:szCs w:val="20"/>
                      <w:lang w:eastAsia="el-GR"/>
                    </w:rPr>
                  </w:pPr>
                  <w:proofErr w:type="spellStart"/>
                  <w:r>
                    <w:rPr>
                      <w:color w:val="000000"/>
                      <w:sz w:val="20"/>
                      <w:szCs w:val="20"/>
                      <w:lang w:eastAsia="el-GR"/>
                    </w:rPr>
                    <w:t>λιτρα</w:t>
                  </w:r>
                  <w:proofErr w:type="spellEnd"/>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9B462C" w:rsidRDefault="009B462C" w:rsidP="00EB78D7">
                  <w:pPr>
                    <w:suppressAutoHyphens w:val="0"/>
                    <w:rPr>
                      <w:color w:val="000000"/>
                      <w:sz w:val="20"/>
                      <w:szCs w:val="20"/>
                      <w:lang w:eastAsia="el-GR"/>
                    </w:rPr>
                  </w:pPr>
                  <w:proofErr w:type="spellStart"/>
                  <w:r>
                    <w:rPr>
                      <w:color w:val="000000"/>
                      <w:sz w:val="20"/>
                      <w:szCs w:val="20"/>
                      <w:lang w:eastAsia="el-GR"/>
                    </w:rPr>
                    <w:t>Φιλτρο</w:t>
                  </w:r>
                  <w:proofErr w:type="spellEnd"/>
                  <w:r>
                    <w:rPr>
                      <w:color w:val="000000"/>
                      <w:sz w:val="20"/>
                      <w:szCs w:val="20"/>
                      <w:lang w:eastAsia="el-GR"/>
                    </w:rPr>
                    <w:t xml:space="preserve"> </w:t>
                  </w:r>
                  <w:proofErr w:type="spellStart"/>
                  <w:r>
                    <w:rPr>
                      <w:color w:val="000000"/>
                      <w:sz w:val="20"/>
                      <w:szCs w:val="20"/>
                      <w:lang w:eastAsia="el-GR"/>
                    </w:rPr>
                    <w:t>λαδιου</w:t>
                  </w:r>
                  <w:proofErr w:type="spellEnd"/>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20"/>
                      <w:szCs w:val="20"/>
                      <w:lang w:val="en-US" w:eastAsia="el-GR"/>
                    </w:rPr>
                  </w:pPr>
                  <w:r w:rsidRPr="00EB78D7">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20"/>
                      <w:szCs w:val="20"/>
                      <w:lang w:eastAsia="el-GR"/>
                    </w:rPr>
                  </w:pPr>
                  <w:r w:rsidRPr="00EB78D7">
                    <w:rPr>
                      <w:color w:val="000000"/>
                      <w:sz w:val="20"/>
                      <w:szCs w:val="20"/>
                      <w:lang w:eastAsia="el-GR"/>
                    </w:rPr>
                    <w:t>τεμάχιο</w:t>
                  </w:r>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EB78D7" w:rsidRDefault="009B462C" w:rsidP="00EB78D7">
                  <w:pPr>
                    <w:suppressAutoHyphens w:val="0"/>
                    <w:rPr>
                      <w:color w:val="000000"/>
                      <w:sz w:val="20"/>
                      <w:szCs w:val="20"/>
                      <w:lang w:eastAsia="el-GR"/>
                    </w:rPr>
                  </w:pPr>
                  <w:proofErr w:type="spellStart"/>
                  <w:r>
                    <w:rPr>
                      <w:color w:val="000000"/>
                      <w:sz w:val="20"/>
                      <w:szCs w:val="20"/>
                      <w:lang w:eastAsia="el-GR"/>
                    </w:rPr>
                    <w:t>Φιλτρο</w:t>
                  </w:r>
                  <w:proofErr w:type="spellEnd"/>
                  <w:r>
                    <w:rPr>
                      <w:color w:val="000000"/>
                      <w:sz w:val="20"/>
                      <w:szCs w:val="20"/>
                      <w:lang w:eastAsia="el-GR"/>
                    </w:rPr>
                    <w:t xml:space="preserve"> γύρης</w:t>
                  </w:r>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20"/>
                      <w:szCs w:val="20"/>
                      <w:lang w:eastAsia="el-GR"/>
                    </w:rPr>
                  </w:pPr>
                  <w:r w:rsidRPr="00EB78D7">
                    <w:rPr>
                      <w:color w:val="000000"/>
                      <w:sz w:val="20"/>
                      <w:szCs w:val="20"/>
                      <w:lang w:eastAsia="el-GR"/>
                    </w:rPr>
                    <w:t>τεμάχιο</w:t>
                  </w:r>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EB78D7" w:rsidRDefault="009B462C" w:rsidP="00EB78D7">
                  <w:pPr>
                    <w:suppressAutoHyphens w:val="0"/>
                    <w:rPr>
                      <w:color w:val="000000"/>
                      <w:sz w:val="20"/>
                      <w:szCs w:val="20"/>
                      <w:lang w:eastAsia="el-GR"/>
                    </w:rPr>
                  </w:pPr>
                  <w:proofErr w:type="spellStart"/>
                  <w:r>
                    <w:rPr>
                      <w:color w:val="000000"/>
                      <w:sz w:val="20"/>
                      <w:szCs w:val="20"/>
                      <w:lang w:eastAsia="el-GR"/>
                    </w:rPr>
                    <w:t>Τακακια</w:t>
                  </w:r>
                  <w:proofErr w:type="spellEnd"/>
                  <w:r>
                    <w:rPr>
                      <w:color w:val="000000"/>
                      <w:sz w:val="20"/>
                      <w:szCs w:val="20"/>
                      <w:lang w:eastAsia="el-GR"/>
                    </w:rPr>
                    <w:t xml:space="preserve"> </w:t>
                  </w:r>
                  <w:proofErr w:type="spellStart"/>
                  <w:r>
                    <w:rPr>
                      <w:color w:val="000000"/>
                      <w:sz w:val="20"/>
                      <w:szCs w:val="20"/>
                      <w:lang w:eastAsia="el-GR"/>
                    </w:rPr>
                    <w:t>εμπρος</w:t>
                  </w:r>
                  <w:proofErr w:type="spellEnd"/>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9B462C" w:rsidP="00EB78D7">
                  <w:pPr>
                    <w:suppressAutoHyphens w:val="0"/>
                    <w:rPr>
                      <w:color w:val="000000"/>
                      <w:sz w:val="16"/>
                      <w:szCs w:val="16"/>
                      <w:lang w:eastAsia="el-GR"/>
                    </w:rPr>
                  </w:pPr>
                  <w:proofErr w:type="spellStart"/>
                  <w:r>
                    <w:rPr>
                      <w:color w:val="000000"/>
                      <w:sz w:val="16"/>
                      <w:szCs w:val="16"/>
                      <w:lang w:eastAsia="el-GR"/>
                    </w:rPr>
                    <w:t>τεμαχιο</w:t>
                  </w:r>
                  <w:proofErr w:type="spellEnd"/>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EB78D7" w:rsidRDefault="009B462C" w:rsidP="00EB78D7">
                  <w:pPr>
                    <w:suppressAutoHyphens w:val="0"/>
                    <w:rPr>
                      <w:color w:val="000000"/>
                      <w:sz w:val="20"/>
                      <w:szCs w:val="20"/>
                      <w:lang w:eastAsia="el-GR"/>
                    </w:rPr>
                  </w:pPr>
                  <w:proofErr w:type="spellStart"/>
                  <w:r>
                    <w:rPr>
                      <w:color w:val="000000"/>
                      <w:sz w:val="20"/>
                      <w:szCs w:val="20"/>
                      <w:lang w:eastAsia="el-GR"/>
                    </w:rPr>
                    <w:t>Τακακια</w:t>
                  </w:r>
                  <w:proofErr w:type="spellEnd"/>
                  <w:r>
                    <w:rPr>
                      <w:color w:val="000000"/>
                      <w:sz w:val="20"/>
                      <w:szCs w:val="20"/>
                      <w:lang w:eastAsia="el-GR"/>
                    </w:rPr>
                    <w:t xml:space="preserve"> </w:t>
                  </w:r>
                  <w:proofErr w:type="spellStart"/>
                  <w:r>
                    <w:rPr>
                      <w:color w:val="000000"/>
                      <w:sz w:val="20"/>
                      <w:szCs w:val="20"/>
                      <w:lang w:eastAsia="el-GR"/>
                    </w:rPr>
                    <w:t>οπισθεν</w:t>
                  </w:r>
                  <w:proofErr w:type="spellEnd"/>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Τεμάχιο</w:t>
                  </w:r>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EB78D7" w:rsidRDefault="009B462C" w:rsidP="00EB78D7">
                  <w:pPr>
                    <w:suppressAutoHyphens w:val="0"/>
                    <w:rPr>
                      <w:color w:val="000000"/>
                      <w:sz w:val="20"/>
                      <w:szCs w:val="20"/>
                      <w:lang w:eastAsia="el-GR"/>
                    </w:rPr>
                  </w:pPr>
                  <w:r>
                    <w:rPr>
                      <w:color w:val="000000"/>
                      <w:sz w:val="20"/>
                      <w:szCs w:val="20"/>
                      <w:lang w:eastAsia="el-GR"/>
                    </w:rPr>
                    <w:t>εργασία</w:t>
                  </w:r>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τεμάχιο</w:t>
                  </w:r>
                </w:p>
              </w:tc>
            </w:tr>
            <w:tr w:rsidR="00EB78D7" w:rsidRPr="00EB78D7" w:rsidTr="00765834">
              <w:trPr>
                <w:trHeight w:val="233"/>
                <w:jc w:val="center"/>
              </w:trPr>
              <w:tc>
                <w:tcPr>
                  <w:tcW w:w="1799"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20"/>
                      <w:szCs w:val="20"/>
                      <w:lang w:eastAsia="el-GR"/>
                    </w:rPr>
                  </w:pPr>
                  <w:r w:rsidRPr="00EB78D7">
                    <w:rPr>
                      <w:color w:val="000000"/>
                      <w:sz w:val="20"/>
                      <w:szCs w:val="20"/>
                      <w:lang w:eastAsia="el-GR"/>
                    </w:rPr>
                    <w:t>ΣΥΝΟΛΟ</w:t>
                  </w:r>
                </w:p>
              </w:tc>
              <w:tc>
                <w:tcPr>
                  <w:tcW w:w="91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EB78D7" w:rsidRPr="00EB78D7" w:rsidRDefault="00EB78D7" w:rsidP="00EB78D7">
                  <w:pPr>
                    <w:suppressAutoHyphens w:val="0"/>
                    <w:rPr>
                      <w:color w:val="000000"/>
                      <w:sz w:val="16"/>
                      <w:szCs w:val="16"/>
                      <w:lang w:eastAsia="el-GR"/>
                    </w:rPr>
                  </w:pPr>
                </w:p>
              </w:tc>
            </w:tr>
          </w:tbl>
          <w:p w:rsidR="00EB78D7" w:rsidRPr="00EB78D7" w:rsidRDefault="00EB78D7" w:rsidP="00EB78D7">
            <w:pPr>
              <w:suppressAutoHyphens w:val="0"/>
              <w:rPr>
                <w:color w:val="000000"/>
                <w:sz w:val="16"/>
                <w:szCs w:val="16"/>
                <w:lang w:eastAsia="el-GR"/>
              </w:rPr>
            </w:pPr>
          </w:p>
        </w:tc>
      </w:tr>
      <w:tr w:rsidR="00EB78D7" w:rsidRPr="00EB78D7" w:rsidTr="00765834">
        <w:trPr>
          <w:trHeight w:val="123"/>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EB78D7" w:rsidRPr="00EB78D7" w:rsidRDefault="00EB78D7" w:rsidP="00EB78D7">
            <w:pPr>
              <w:suppressAutoHyphens w:val="0"/>
              <w:jc w:val="center"/>
              <w:rPr>
                <w:b/>
                <w:bCs/>
                <w:color w:val="000000"/>
                <w:sz w:val="16"/>
                <w:szCs w:val="16"/>
                <w:lang w:eastAsia="el-GR"/>
              </w:rPr>
            </w:pPr>
          </w:p>
        </w:tc>
        <w:tc>
          <w:tcPr>
            <w:tcW w:w="10524" w:type="dxa"/>
            <w:tcBorders>
              <w:top w:val="nil"/>
              <w:left w:val="nil"/>
              <w:bottom w:val="single" w:sz="8" w:space="0" w:color="auto"/>
              <w:right w:val="single" w:sz="8" w:space="0" w:color="auto"/>
            </w:tcBorders>
            <w:shd w:val="clear" w:color="auto" w:fill="auto"/>
            <w:vAlign w:val="center"/>
            <w:hideMark/>
          </w:tcPr>
          <w:p w:rsidR="00EB78D7" w:rsidRPr="00EB78D7" w:rsidRDefault="00EB78D7" w:rsidP="00EB78D7">
            <w:pPr>
              <w:suppressAutoHyphens w:val="0"/>
              <w:rPr>
                <w:color w:val="000000"/>
                <w:sz w:val="16"/>
                <w:szCs w:val="16"/>
                <w:lang w:eastAsia="el-GR"/>
              </w:rPr>
            </w:pPr>
            <w:r w:rsidRPr="00EB78D7">
              <w:rPr>
                <w:color w:val="000000"/>
                <w:sz w:val="16"/>
                <w:szCs w:val="16"/>
                <w:lang w:eastAsia="el-GR"/>
              </w:rPr>
              <w:t> </w:t>
            </w:r>
          </w:p>
        </w:tc>
      </w:tr>
    </w:tbl>
    <w:p w:rsidR="003D7CC8" w:rsidRDefault="003D7CC8"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3D7CC8" w:rsidRPr="003D7CC8" w:rsidRDefault="003D7CC8" w:rsidP="003D7CC8">
      <w:pPr>
        <w:suppressAutoHyphens w:val="0"/>
        <w:jc w:val="both"/>
        <w:rPr>
          <w:rFonts w:eastAsiaTheme="minorHAnsi"/>
          <w:sz w:val="14"/>
          <w:szCs w:val="14"/>
          <w:lang w:eastAsia="en-US"/>
        </w:rPr>
      </w:pPr>
      <w:r w:rsidRPr="003D7CC8">
        <w:rPr>
          <w:rFonts w:eastAsiaTheme="minorHAnsi"/>
          <w:sz w:val="14"/>
          <w:szCs w:val="14"/>
          <w:lang w:eastAsia="en-US"/>
        </w:rPr>
        <w:t xml:space="preserve">(*) Βλέπε το σχετικό </w:t>
      </w:r>
      <w:r w:rsidRPr="003D7CC8">
        <w:rPr>
          <w:rFonts w:eastAsiaTheme="minorHAnsi"/>
          <w:sz w:val="14"/>
          <w:szCs w:val="14"/>
          <w:lang w:val="en-US" w:eastAsia="en-US"/>
        </w:rPr>
        <w:t>link</w:t>
      </w:r>
      <w:r w:rsidRPr="003D7CC8">
        <w:rPr>
          <w:rFonts w:eastAsiaTheme="minorHAnsi"/>
          <w:sz w:val="14"/>
          <w:szCs w:val="14"/>
          <w:lang w:eastAsia="en-US"/>
        </w:rPr>
        <w:t xml:space="preserve">: </w:t>
      </w:r>
      <w:hyperlink r:id="rId7" w:history="1">
        <w:r w:rsidRPr="003D7CC8">
          <w:rPr>
            <w:rFonts w:eastAsiaTheme="minorHAnsi"/>
            <w:color w:val="0563C1" w:themeColor="hyperlink"/>
            <w:sz w:val="14"/>
            <w:szCs w:val="14"/>
            <w:u w:val="single"/>
            <w:lang w:eastAsia="en-US"/>
          </w:rPr>
          <w:t>http://simap.europa.eu/codes-and-nomenclatures/codes-cpv/codes-cpv_el.htm</w:t>
        </w:r>
      </w:hyperlink>
      <w:r w:rsidRPr="003D7CC8">
        <w:rPr>
          <w:rFonts w:eastAsiaTheme="minorHAnsi"/>
          <w:sz w:val="14"/>
          <w:szCs w:val="14"/>
          <w:lang w:eastAsia="en-US"/>
        </w:rPr>
        <w:t xml:space="preserve"> (αρχείο.</w:t>
      </w:r>
      <w:proofErr w:type="spellStart"/>
      <w:r w:rsidRPr="003D7CC8">
        <w:rPr>
          <w:rFonts w:eastAsiaTheme="minorHAnsi"/>
          <w:sz w:val="14"/>
          <w:szCs w:val="14"/>
          <w:lang w:val="en-US" w:eastAsia="en-US"/>
        </w:rPr>
        <w:t>xls</w:t>
      </w:r>
      <w:proofErr w:type="spellEnd"/>
      <w:r w:rsidRPr="003D7CC8">
        <w:rPr>
          <w:rFonts w:eastAsiaTheme="minorHAnsi"/>
          <w:sz w:val="14"/>
          <w:szCs w:val="14"/>
          <w:lang w:eastAsia="en-US"/>
        </w:rPr>
        <w:t xml:space="preserve">). </w:t>
      </w:r>
    </w:p>
    <w:p w:rsidR="00832858" w:rsidRDefault="00832858" w:rsidP="00D10A5F">
      <w:pPr>
        <w:pStyle w:val="Default"/>
        <w:spacing w:after="120"/>
        <w:jc w:val="center"/>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spacing w:after="120"/>
        <w:jc w:val="both"/>
        <w:rPr>
          <w:rFonts w:asciiTheme="minorHAnsi" w:hAnsiTheme="minorHAnsi" w:cstheme="minorHAnsi"/>
          <w:sz w:val="22"/>
          <w:szCs w:val="22"/>
          <w:u w:val="single"/>
        </w:rPr>
      </w:pPr>
      <w:r w:rsidRPr="00432B77">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B74B87">
        <w:rPr>
          <w:rFonts w:asciiTheme="minorHAnsi" w:hAnsiTheme="minorHAnsi" w:cstheme="minorHAnsi"/>
          <w:sz w:val="22"/>
          <w:szCs w:val="22"/>
        </w:rPr>
        <w:t>14-2-2020</w:t>
      </w:r>
      <w:r w:rsidRPr="00DC4538">
        <w:rPr>
          <w:rFonts w:asciiTheme="minorHAnsi" w:hAnsiTheme="minorHAnsi" w:cstheme="minorHAnsi"/>
          <w:sz w:val="22"/>
          <w:szCs w:val="22"/>
        </w:rPr>
        <w:t xml:space="preserve"> </w:t>
      </w:r>
      <w:r w:rsidR="003F78C6">
        <w:rPr>
          <w:rFonts w:asciiTheme="minorHAnsi" w:hAnsiTheme="minorHAnsi" w:cstheme="minorHAnsi"/>
          <w:sz w:val="22"/>
          <w:szCs w:val="22"/>
        </w:rPr>
        <w:t xml:space="preserve"> και ώρα 12.00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hyperlink r:id="rId8" w:history="1">
        <w:r w:rsidR="0091364C" w:rsidRPr="00453845">
          <w:rPr>
            <w:rStyle w:val="-"/>
            <w:rFonts w:asciiTheme="minorHAnsi" w:hAnsiTheme="minorHAnsi" w:cstheme="minorHAnsi"/>
            <w:sz w:val="22"/>
            <w:szCs w:val="22"/>
            <w:lang w:val="en-US"/>
          </w:rPr>
          <w:t>promith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uth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gr</w:t>
        </w:r>
        <w:r w:rsidR="0091364C" w:rsidRPr="00453845">
          <w:rPr>
            <w:rStyle w:val="-"/>
            <w:rFonts w:asciiTheme="minorHAnsi" w:hAnsiTheme="minorHAnsi" w:cstheme="minorHAnsi"/>
            <w:sz w:val="22"/>
            <w:szCs w:val="22"/>
          </w:rPr>
          <w:t>.Πληροφορίες</w:t>
        </w:r>
      </w:hyperlink>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9B462C">
        <w:rPr>
          <w:rFonts w:asciiTheme="minorHAnsi" w:hAnsiTheme="minorHAnsi" w:cstheme="minorHAnsi"/>
          <w:b/>
          <w:sz w:val="22"/>
          <w:szCs w:val="22"/>
        </w:rPr>
        <w:t>2947</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9B462C">
        <w:rPr>
          <w:rFonts w:asciiTheme="minorHAnsi" w:hAnsiTheme="minorHAnsi" w:cstheme="minorHAnsi"/>
          <w:b/>
          <w:sz w:val="22"/>
          <w:szCs w:val="22"/>
        </w:rPr>
        <w:t xml:space="preserve">10-2-2020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lastRenderedPageBreak/>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10A5F">
        <w:rPr>
          <w:rFonts w:ascii="Calibri" w:hAnsi="Calibri" w:cs="Calibri"/>
          <w:b/>
          <w:sz w:val="18"/>
          <w:szCs w:val="18"/>
          <w:highlight w:val="yellow"/>
        </w:rPr>
        <w:lastRenderedPageBreak/>
        <w:t>(</w:t>
      </w: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9B462C">
        <w:rPr>
          <w:rFonts w:ascii="Calibri" w:hAnsi="Calibri" w:cs="Calibri"/>
          <w:b/>
          <w:sz w:val="18"/>
          <w:szCs w:val="18"/>
        </w:rPr>
        <w:t>2947</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10-2-2020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9736" w:type="dxa"/>
        <w:jc w:val="center"/>
        <w:tblLook w:val="04A0" w:firstRow="1" w:lastRow="0" w:firstColumn="1" w:lastColumn="0" w:noHBand="0" w:noVBand="1"/>
      </w:tblPr>
      <w:tblGrid>
        <w:gridCol w:w="916"/>
        <w:gridCol w:w="1799"/>
        <w:gridCol w:w="915"/>
        <w:gridCol w:w="1265"/>
        <w:gridCol w:w="910"/>
        <w:gridCol w:w="1416"/>
        <w:gridCol w:w="884"/>
        <w:gridCol w:w="1631"/>
      </w:tblGrid>
      <w:tr w:rsidR="00CC7C4F" w:rsidRPr="00CC7C4F" w:rsidTr="00CC7C4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Α/Α</w:t>
            </w:r>
          </w:p>
        </w:tc>
        <w:tc>
          <w:tcPr>
            <w:tcW w:w="1799"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ΤΥΠΟΣ (τεμάχιο, λίτρο, κιλό, υπηρεσία κ.λπ.)</w:t>
            </w:r>
          </w:p>
        </w:tc>
        <w:tc>
          <w:tcPr>
            <w:tcW w:w="910"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Pr>
                <w:b/>
                <w:bCs/>
                <w:color w:val="000000"/>
                <w:sz w:val="12"/>
                <w:szCs w:val="12"/>
                <w:lang w:eastAsia="el-GR"/>
              </w:rPr>
              <w:t xml:space="preserve"> </w:t>
            </w:r>
            <w:r>
              <w:rPr>
                <w:b/>
                <w:bCs/>
                <w:color w:val="000000"/>
                <w:sz w:val="12"/>
                <w:szCs w:val="12"/>
                <w:lang w:val="en-US" w:eastAsia="el-GR"/>
              </w:rPr>
              <w:t>AJIA</w:t>
            </w:r>
            <w:proofErr w:type="spellStart"/>
            <w:r>
              <w:rPr>
                <w:b/>
                <w:bCs/>
                <w:color w:val="000000"/>
                <w:sz w:val="12"/>
                <w:szCs w:val="12"/>
                <w:lang w:eastAsia="el-GR"/>
              </w:rPr>
              <w:t>ξ</w:t>
            </w:r>
            <w:r w:rsidRPr="00CC7C4F">
              <w:rPr>
                <w:b/>
                <w:bCs/>
                <w:color w:val="000000"/>
                <w:sz w:val="12"/>
                <w:szCs w:val="12"/>
                <w:lang w:eastAsia="el-GR"/>
              </w:rPr>
              <w:t>ΧΩΡΙΣ</w:t>
            </w:r>
            <w:proofErr w:type="spellEnd"/>
            <w:r w:rsidRPr="00CC7C4F">
              <w:rPr>
                <w:b/>
                <w:bCs/>
                <w:color w:val="000000"/>
                <w:sz w:val="12"/>
                <w:szCs w:val="12"/>
                <w:lang w:eastAsia="el-GR"/>
              </w:rPr>
              <w:t xml:space="preserve"> Φ.Π.Α.</w:t>
            </w:r>
          </w:p>
        </w:tc>
        <w:tc>
          <w:tcPr>
            <w:tcW w:w="884"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sidRPr="00CC7C4F">
              <w:rPr>
                <w:b/>
                <w:bCs/>
                <w:color w:val="000000"/>
                <w:sz w:val="12"/>
                <w:szCs w:val="12"/>
                <w:lang w:eastAsia="el-GR"/>
              </w:rPr>
              <w:t>Φ.Π.Α.</w:t>
            </w:r>
          </w:p>
        </w:tc>
        <w:tc>
          <w:tcPr>
            <w:tcW w:w="1631"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CC7C4F" w:rsidRDefault="00CC7C4F" w:rsidP="00CC7C4F">
            <w:pPr>
              <w:suppressAutoHyphens w:val="0"/>
              <w:jc w:val="center"/>
              <w:rPr>
                <w:b/>
                <w:bCs/>
                <w:color w:val="000000"/>
                <w:sz w:val="12"/>
                <w:szCs w:val="12"/>
                <w:lang w:eastAsia="el-GR"/>
              </w:rPr>
            </w:pPr>
            <w:r>
              <w:rPr>
                <w:b/>
                <w:bCs/>
                <w:color w:val="000000"/>
                <w:sz w:val="12"/>
                <w:szCs w:val="12"/>
                <w:lang w:eastAsia="el-GR"/>
              </w:rPr>
              <w:t xml:space="preserve">ΣΥΝΟΛΙΚΗ ΑΞΙΑ </w:t>
            </w:r>
            <w:r w:rsidRPr="00CC7C4F">
              <w:rPr>
                <w:b/>
                <w:bCs/>
                <w:color w:val="000000"/>
                <w:sz w:val="12"/>
                <w:szCs w:val="12"/>
                <w:lang w:eastAsia="el-GR"/>
              </w:rPr>
              <w:t xml:space="preserve"> ΜΕ Φ.Π.Α.</w:t>
            </w:r>
          </w:p>
        </w:tc>
      </w:tr>
      <w:tr w:rsidR="00CC7C4F" w:rsidRPr="00CC7C4F" w:rsidTr="00CC7C4F">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CC7C4F" w:rsidRPr="00CC7C4F" w:rsidRDefault="00CC7C4F" w:rsidP="00CC7C4F">
            <w:pPr>
              <w:suppressAutoHyphens w:val="0"/>
              <w:jc w:val="center"/>
              <w:rPr>
                <w:b/>
                <w:bCs/>
                <w:color w:val="000000"/>
                <w:sz w:val="16"/>
                <w:szCs w:val="16"/>
                <w:lang w:eastAsia="el-GR"/>
              </w:rPr>
            </w:pPr>
            <w:r w:rsidRPr="00CC7C4F">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CC7C4F" w:rsidRPr="009B462C" w:rsidRDefault="009B462C" w:rsidP="00CC7C4F">
            <w:pPr>
              <w:suppressAutoHyphens w:val="0"/>
              <w:rPr>
                <w:color w:val="000000"/>
                <w:sz w:val="20"/>
                <w:szCs w:val="20"/>
                <w:lang w:eastAsia="el-GR"/>
              </w:rPr>
            </w:pPr>
            <w:r>
              <w:rPr>
                <w:color w:val="000000"/>
                <w:sz w:val="20"/>
                <w:szCs w:val="20"/>
                <w:lang w:eastAsia="el-GR"/>
              </w:rPr>
              <w:t>ΛΑΔΙΑ 5/40</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9B462C" w:rsidP="009B462C">
            <w:pPr>
              <w:suppressAutoHyphens w:val="0"/>
              <w:rPr>
                <w:color w:val="000000"/>
                <w:sz w:val="16"/>
                <w:szCs w:val="16"/>
                <w:lang w:eastAsia="el-GR"/>
              </w:rPr>
            </w:pPr>
            <w:r>
              <w:rPr>
                <w:color w:val="000000"/>
                <w:sz w:val="16"/>
                <w:szCs w:val="16"/>
                <w:lang w:eastAsia="el-GR"/>
              </w:rPr>
              <w:t>4</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20"/>
                <w:szCs w:val="20"/>
                <w:lang w:eastAsia="el-GR"/>
              </w:rPr>
            </w:pPr>
            <w:r>
              <w:rPr>
                <w:color w:val="000000"/>
                <w:sz w:val="20"/>
                <w:szCs w:val="20"/>
                <w:lang w:eastAsia="el-GR"/>
              </w:rPr>
              <w:t>ΛΙΤΡΑ</w:t>
            </w: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r w:rsidRPr="00CC7C4F">
              <w:rPr>
                <w:color w:val="000000"/>
                <w:sz w:val="16"/>
                <w:szCs w:val="16"/>
                <w:lang w:val="en-US" w:eastAsia="el-GR"/>
              </w:rPr>
              <w:t>34910000-00</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eastAsia="el-GR"/>
              </w:rPr>
            </w:pPr>
            <w:r w:rsidRPr="00CC7C4F">
              <w:rPr>
                <w:b/>
                <w:bCs/>
                <w:color w:val="000000"/>
                <w:sz w:val="16"/>
                <w:szCs w:val="16"/>
                <w:lang w:eastAsia="el-GR"/>
              </w:rPr>
              <w:t>2</w:t>
            </w:r>
          </w:p>
        </w:tc>
        <w:tc>
          <w:tcPr>
            <w:tcW w:w="1799" w:type="dxa"/>
            <w:tcBorders>
              <w:top w:val="nil"/>
              <w:left w:val="nil"/>
              <w:bottom w:val="single" w:sz="4" w:space="0" w:color="auto"/>
              <w:right w:val="single" w:sz="4" w:space="0" w:color="auto"/>
            </w:tcBorders>
            <w:shd w:val="clear" w:color="auto" w:fill="auto"/>
            <w:noWrap/>
            <w:vAlign w:val="bottom"/>
          </w:tcPr>
          <w:p w:rsidR="00CC7C4F" w:rsidRPr="009B462C" w:rsidRDefault="009B462C" w:rsidP="00CC7C4F">
            <w:pPr>
              <w:suppressAutoHyphens w:val="0"/>
              <w:rPr>
                <w:color w:val="000000"/>
                <w:sz w:val="20"/>
                <w:szCs w:val="20"/>
                <w:lang w:eastAsia="el-GR"/>
              </w:rPr>
            </w:pPr>
            <w:r>
              <w:rPr>
                <w:color w:val="000000"/>
                <w:sz w:val="20"/>
                <w:szCs w:val="20"/>
                <w:lang w:eastAsia="el-GR"/>
              </w:rPr>
              <w:t xml:space="preserve">ΦΙΛΤΡΟ ΛΑΔΙΟΥ </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20"/>
                <w:szCs w:val="20"/>
                <w:lang w:val="en-US" w:eastAsia="el-GR"/>
              </w:rPr>
            </w:pPr>
            <w:r w:rsidRPr="00CC7C4F">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20"/>
                <w:szCs w:val="20"/>
                <w:lang w:eastAsia="el-GR"/>
              </w:rPr>
            </w:pPr>
            <w:r w:rsidRPr="00CC7C4F">
              <w:rPr>
                <w:color w:val="000000"/>
                <w:sz w:val="20"/>
                <w:szCs w:val="20"/>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r w:rsidRPr="00CC7C4F">
              <w:rPr>
                <w:color w:val="000000"/>
                <w:sz w:val="16"/>
                <w:szCs w:val="16"/>
                <w:lang w:val="en-US" w:eastAsia="el-GR"/>
              </w:rPr>
              <w:t>34910000-00</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val="en-US" w:eastAsia="el-GR"/>
              </w:rPr>
            </w:pPr>
            <w:r w:rsidRPr="00CC7C4F">
              <w:rPr>
                <w:b/>
                <w:bCs/>
                <w:color w:val="000000"/>
                <w:sz w:val="16"/>
                <w:szCs w:val="16"/>
                <w:lang w:val="en-US" w:eastAsia="el-GR"/>
              </w:rPr>
              <w:t>3</w:t>
            </w:r>
          </w:p>
        </w:tc>
        <w:tc>
          <w:tcPr>
            <w:tcW w:w="1799"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20"/>
                <w:szCs w:val="20"/>
                <w:lang w:eastAsia="el-GR"/>
              </w:rPr>
            </w:pPr>
            <w:r>
              <w:rPr>
                <w:color w:val="000000"/>
                <w:sz w:val="20"/>
                <w:szCs w:val="20"/>
                <w:lang w:eastAsia="el-GR"/>
              </w:rPr>
              <w:t>ΦΙΛΤΡΑ ΓΥΡΗΣ</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r w:rsidRPr="00CC7C4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20"/>
                <w:szCs w:val="20"/>
                <w:lang w:eastAsia="el-GR"/>
              </w:rPr>
            </w:pPr>
            <w:r w:rsidRPr="00CC7C4F">
              <w:rPr>
                <w:color w:val="000000"/>
                <w:sz w:val="20"/>
                <w:szCs w:val="20"/>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r w:rsidRPr="00CC7C4F">
              <w:rPr>
                <w:color w:val="000000"/>
                <w:sz w:val="16"/>
                <w:szCs w:val="16"/>
                <w:lang w:val="en-US" w:eastAsia="el-GR"/>
              </w:rPr>
              <w:t>34910000-00</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val="en-US" w:eastAsia="el-GR"/>
              </w:rPr>
            </w:pPr>
            <w:r w:rsidRPr="00CC7C4F">
              <w:rPr>
                <w:b/>
                <w:bCs/>
                <w:color w:val="000000"/>
                <w:sz w:val="16"/>
                <w:szCs w:val="16"/>
                <w:lang w:val="en-US" w:eastAsia="el-GR"/>
              </w:rPr>
              <w:t>4</w:t>
            </w:r>
          </w:p>
        </w:tc>
        <w:tc>
          <w:tcPr>
            <w:tcW w:w="1799"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20"/>
                <w:szCs w:val="20"/>
                <w:lang w:eastAsia="el-GR"/>
              </w:rPr>
            </w:pPr>
            <w:r>
              <w:rPr>
                <w:color w:val="000000"/>
                <w:sz w:val="20"/>
                <w:szCs w:val="20"/>
                <w:lang w:eastAsia="el-GR"/>
              </w:rPr>
              <w:t>ΤΑΚΑΚΙΑ ΕΜΠΡΟΣ</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r w:rsidRPr="00CC7C4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16"/>
                <w:szCs w:val="16"/>
                <w:lang w:eastAsia="el-GR"/>
              </w:rPr>
            </w:pPr>
            <w:r>
              <w:rPr>
                <w:color w:val="000000"/>
                <w:sz w:val="16"/>
                <w:szCs w:val="16"/>
                <w:lang w:eastAsia="el-GR"/>
              </w:rPr>
              <w:t>ΤΕΜΑΧΙΟ</w:t>
            </w: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r w:rsidRPr="00CC7C4F">
              <w:rPr>
                <w:color w:val="000000"/>
                <w:sz w:val="16"/>
                <w:szCs w:val="16"/>
                <w:lang w:val="en-US" w:eastAsia="el-GR"/>
              </w:rPr>
              <w:t>34910000-00</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val="en-US" w:eastAsia="el-GR"/>
              </w:rPr>
            </w:pPr>
            <w:r w:rsidRPr="00CC7C4F">
              <w:rPr>
                <w:b/>
                <w:bCs/>
                <w:color w:val="000000"/>
                <w:sz w:val="16"/>
                <w:szCs w:val="16"/>
                <w:lang w:val="en-US" w:eastAsia="el-GR"/>
              </w:rPr>
              <w:t>5</w:t>
            </w:r>
          </w:p>
        </w:tc>
        <w:tc>
          <w:tcPr>
            <w:tcW w:w="1799"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20"/>
                <w:szCs w:val="20"/>
                <w:lang w:eastAsia="el-GR"/>
              </w:rPr>
            </w:pPr>
            <w:r>
              <w:rPr>
                <w:color w:val="000000"/>
                <w:sz w:val="20"/>
                <w:szCs w:val="20"/>
                <w:lang w:eastAsia="el-GR"/>
              </w:rPr>
              <w:t>ΤΑΚΑΚΙΑ ΟΠΙΣΘΕΝ</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r w:rsidRPr="00CC7C4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r w:rsidRPr="00CC7C4F">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r w:rsidRPr="00CC7C4F">
              <w:rPr>
                <w:color w:val="000000"/>
                <w:sz w:val="16"/>
                <w:szCs w:val="16"/>
                <w:lang w:val="en-US" w:eastAsia="el-GR"/>
              </w:rPr>
              <w:t>34910000-00</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val="en-US" w:eastAsia="el-GR"/>
              </w:rPr>
            </w:pPr>
            <w:r w:rsidRPr="00CC7C4F">
              <w:rPr>
                <w:b/>
                <w:bCs/>
                <w:color w:val="000000"/>
                <w:sz w:val="16"/>
                <w:szCs w:val="16"/>
                <w:lang w:val="en-US" w:eastAsia="el-GR"/>
              </w:rPr>
              <w:t>6</w:t>
            </w:r>
          </w:p>
        </w:tc>
        <w:tc>
          <w:tcPr>
            <w:tcW w:w="1799" w:type="dxa"/>
            <w:tcBorders>
              <w:top w:val="nil"/>
              <w:left w:val="nil"/>
              <w:bottom w:val="single" w:sz="4" w:space="0" w:color="auto"/>
              <w:right w:val="single" w:sz="4" w:space="0" w:color="auto"/>
            </w:tcBorders>
            <w:shd w:val="clear" w:color="auto" w:fill="auto"/>
            <w:noWrap/>
            <w:vAlign w:val="bottom"/>
          </w:tcPr>
          <w:p w:rsidR="00CC7C4F" w:rsidRPr="00CC7C4F" w:rsidRDefault="009B462C" w:rsidP="00CC7C4F">
            <w:pPr>
              <w:suppressAutoHyphens w:val="0"/>
              <w:rPr>
                <w:color w:val="000000"/>
                <w:sz w:val="20"/>
                <w:szCs w:val="20"/>
                <w:lang w:eastAsia="el-GR"/>
              </w:rPr>
            </w:pPr>
            <w:r>
              <w:rPr>
                <w:color w:val="000000"/>
                <w:sz w:val="20"/>
                <w:szCs w:val="20"/>
                <w:lang w:eastAsia="el-GR"/>
              </w:rPr>
              <w:t>ΥΠΗΡΕΣΙΑ</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r w:rsidRPr="00CC7C4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9B462C" w:rsidP="009B462C">
            <w:pPr>
              <w:suppressAutoHyphens w:val="0"/>
              <w:rPr>
                <w:color w:val="000000"/>
                <w:sz w:val="16"/>
                <w:szCs w:val="16"/>
                <w:lang w:eastAsia="el-GR"/>
              </w:rPr>
            </w:pPr>
            <w:r>
              <w:rPr>
                <w:color w:val="000000"/>
                <w:sz w:val="16"/>
                <w:szCs w:val="16"/>
                <w:lang w:eastAsia="el-GR"/>
              </w:rPr>
              <w:t>ΥΠΗΡΕΣΙΑ</w:t>
            </w:r>
          </w:p>
        </w:tc>
        <w:tc>
          <w:tcPr>
            <w:tcW w:w="910" w:type="dxa"/>
            <w:tcBorders>
              <w:top w:val="nil"/>
              <w:left w:val="nil"/>
              <w:bottom w:val="single" w:sz="4" w:space="0" w:color="auto"/>
              <w:right w:val="single" w:sz="4" w:space="0" w:color="auto"/>
            </w:tcBorders>
            <w:shd w:val="clear" w:color="auto" w:fill="auto"/>
            <w:noWrap/>
            <w:vAlign w:val="bottom"/>
          </w:tcPr>
          <w:p w:rsidR="00CC7C4F" w:rsidRPr="009B462C" w:rsidRDefault="009B462C" w:rsidP="00CC7C4F">
            <w:pPr>
              <w:suppressAutoHyphens w:val="0"/>
              <w:rPr>
                <w:color w:val="000000"/>
                <w:sz w:val="16"/>
                <w:szCs w:val="16"/>
                <w:lang w:eastAsia="el-GR"/>
              </w:rPr>
            </w:pPr>
            <w:r>
              <w:rPr>
                <w:color w:val="000000"/>
                <w:sz w:val="16"/>
                <w:szCs w:val="16"/>
                <w:lang w:eastAsia="el-GR"/>
              </w:rPr>
              <w:t>5022000-5</w:t>
            </w: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r w:rsidR="00CC7C4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C7C4F" w:rsidRPr="00CC7C4F" w:rsidRDefault="00CC7C4F" w:rsidP="00CC7C4F">
            <w:pPr>
              <w:suppressAutoHyphens w:val="0"/>
              <w:jc w:val="center"/>
              <w:rPr>
                <w:b/>
                <w:bCs/>
                <w:color w:val="000000"/>
                <w:sz w:val="16"/>
                <w:szCs w:val="16"/>
                <w:lang w:eastAsia="el-GR"/>
              </w:rPr>
            </w:pPr>
          </w:p>
        </w:tc>
        <w:tc>
          <w:tcPr>
            <w:tcW w:w="1799"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20"/>
                <w:szCs w:val="20"/>
                <w:lang w:eastAsia="el-GR"/>
              </w:rPr>
            </w:pPr>
            <w:r w:rsidRPr="00CC7C4F">
              <w:rPr>
                <w:color w:val="000000"/>
                <w:sz w:val="20"/>
                <w:szCs w:val="20"/>
                <w:lang w:eastAsia="el-GR"/>
              </w:rPr>
              <w:t>ΣΥΝΟΛΟ</w:t>
            </w:r>
          </w:p>
        </w:tc>
        <w:tc>
          <w:tcPr>
            <w:tcW w:w="91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CC7C4F" w:rsidRPr="00CC7C4F" w:rsidRDefault="00CC7C4F" w:rsidP="00CC7C4F">
            <w:pPr>
              <w:suppressAutoHyphens w:val="0"/>
              <w:rPr>
                <w:color w:val="000000"/>
                <w:sz w:val="16"/>
                <w:szCs w:val="16"/>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9B462C">
        <w:rPr>
          <w:rFonts w:ascii="Calibri" w:hAnsi="Calibri" w:cs="Calibri"/>
          <w:b/>
          <w:sz w:val="16"/>
          <w:szCs w:val="16"/>
        </w:rPr>
        <w:t>2947</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Pr="00832858">
        <w:rPr>
          <w:rFonts w:ascii="Calibri" w:hAnsi="Calibri" w:cs="Calibri"/>
          <w:b/>
          <w:sz w:val="16"/>
          <w:szCs w:val="16"/>
        </w:rPr>
        <w:t>…</w:t>
      </w:r>
      <w:r w:rsidR="009B462C">
        <w:rPr>
          <w:rFonts w:ascii="Calibri" w:hAnsi="Calibri" w:cs="Calibri"/>
          <w:b/>
          <w:sz w:val="16"/>
          <w:szCs w:val="16"/>
        </w:rPr>
        <w:t>10-2-2020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61AD1"/>
    <w:rsid w:val="00097147"/>
    <w:rsid w:val="001419B6"/>
    <w:rsid w:val="001926ED"/>
    <w:rsid w:val="001E1B8A"/>
    <w:rsid w:val="001F0761"/>
    <w:rsid w:val="001F7A88"/>
    <w:rsid w:val="00231A1B"/>
    <w:rsid w:val="00255616"/>
    <w:rsid w:val="002C1FE2"/>
    <w:rsid w:val="003C0551"/>
    <w:rsid w:val="003D7CC8"/>
    <w:rsid w:val="003F1484"/>
    <w:rsid w:val="003F78C6"/>
    <w:rsid w:val="00504E14"/>
    <w:rsid w:val="00533D51"/>
    <w:rsid w:val="00560846"/>
    <w:rsid w:val="0058723C"/>
    <w:rsid w:val="005A46B6"/>
    <w:rsid w:val="005D4870"/>
    <w:rsid w:val="006756A1"/>
    <w:rsid w:val="006A402F"/>
    <w:rsid w:val="007258C8"/>
    <w:rsid w:val="00774DE9"/>
    <w:rsid w:val="007C3E20"/>
    <w:rsid w:val="00832858"/>
    <w:rsid w:val="008335B0"/>
    <w:rsid w:val="00864D92"/>
    <w:rsid w:val="008812CE"/>
    <w:rsid w:val="00893BDB"/>
    <w:rsid w:val="008970F0"/>
    <w:rsid w:val="0091364C"/>
    <w:rsid w:val="00970B4C"/>
    <w:rsid w:val="0097421C"/>
    <w:rsid w:val="0098741A"/>
    <w:rsid w:val="009B41B5"/>
    <w:rsid w:val="009B462C"/>
    <w:rsid w:val="00A17D85"/>
    <w:rsid w:val="00A66CD8"/>
    <w:rsid w:val="00A9482D"/>
    <w:rsid w:val="00AA68DC"/>
    <w:rsid w:val="00B74B87"/>
    <w:rsid w:val="00B835F3"/>
    <w:rsid w:val="00B96501"/>
    <w:rsid w:val="00C076DB"/>
    <w:rsid w:val="00CC7C4F"/>
    <w:rsid w:val="00CD0492"/>
    <w:rsid w:val="00CD2B76"/>
    <w:rsid w:val="00D10A5F"/>
    <w:rsid w:val="00D43ACE"/>
    <w:rsid w:val="00D67B3F"/>
    <w:rsid w:val="00DB0D9C"/>
    <w:rsid w:val="00DC4538"/>
    <w:rsid w:val="00DE0257"/>
    <w:rsid w:val="00E147EC"/>
    <w:rsid w:val="00E336CA"/>
    <w:rsid w:val="00E53FB9"/>
    <w:rsid w:val="00EA020B"/>
    <w:rsid w:val="00EB78D7"/>
    <w:rsid w:val="00EC3851"/>
    <w:rsid w:val="00EC4A42"/>
    <w:rsid w:val="00EE4BF9"/>
    <w:rsid w:val="00EF6330"/>
    <w:rsid w:val="00F43A30"/>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BACF"/>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928;&#955;&#951;&#961;&#959;&#966;&#959;&#961;&#943;&#949;&#962;" TargetMode="External"/><Relationship Id="rId3" Type="http://schemas.openxmlformats.org/officeDocument/2006/relationships/styles" Target="styles.xml"/><Relationship Id="rId7" Type="http://schemas.openxmlformats.org/officeDocument/2006/relationships/hyperlink" Target="http://simap.europa.eu/codes-and-nomenclatures/codes-cpv/codes-cpv_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CEF3-D603-4450-857C-0BD3D76F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1672</Words>
  <Characters>9033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34</cp:revision>
  <dcterms:created xsi:type="dcterms:W3CDTF">2019-12-20T12:38:00Z</dcterms:created>
  <dcterms:modified xsi:type="dcterms:W3CDTF">2020-02-10T13:32:00Z</dcterms:modified>
</cp:coreProperties>
</file>