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proofErr w:type="spellStart"/>
      <w:r w:rsidRPr="00020215">
        <w:rPr>
          <w:rFonts w:eastAsia="Calibri"/>
          <w:lang w:val="en-US" w:eastAsia="en-US"/>
        </w:rPr>
        <w:t>uth</w:t>
      </w:r>
      <w:proofErr w:type="spellEnd"/>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0C0702" w:rsidRPr="00E67716">
        <w:rPr>
          <w:rFonts w:eastAsia="Calibri"/>
          <w:lang w:eastAsia="en-US"/>
        </w:rPr>
        <w:t>23532</w:t>
      </w:r>
      <w:r w:rsidR="00C83934" w:rsidRPr="00A33404">
        <w:rPr>
          <w:rFonts w:eastAsia="Calibri"/>
          <w:lang w:eastAsia="en-US"/>
        </w:rPr>
        <w:t>/</w:t>
      </w:r>
      <w:r w:rsidR="00DF6A3A" w:rsidRPr="00020215">
        <w:rPr>
          <w:rFonts w:eastAsia="Calibri"/>
          <w:lang w:eastAsia="en-US"/>
        </w:rPr>
        <w:t>20</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D40324">
        <w:rPr>
          <w:rFonts w:eastAsia="Calibri"/>
          <w:lang w:eastAsia="en-US"/>
        </w:rPr>
        <w:t>03</w:t>
      </w:r>
      <w:r w:rsidR="00034CF6" w:rsidRPr="00020215">
        <w:rPr>
          <w:rFonts w:eastAsia="Calibri"/>
          <w:lang w:eastAsia="en-US"/>
        </w:rPr>
        <w:t>-</w:t>
      </w:r>
      <w:r w:rsidR="00D40324">
        <w:rPr>
          <w:rFonts w:eastAsia="Calibri"/>
          <w:lang w:eastAsia="en-US"/>
        </w:rPr>
        <w:t>12</w:t>
      </w:r>
      <w:r w:rsidR="00034CF6" w:rsidRPr="00020215">
        <w:rPr>
          <w:rFonts w:eastAsia="Calibri"/>
          <w:lang w:eastAsia="en-US"/>
        </w:rPr>
        <w:t>-2020</w:t>
      </w:r>
      <w:r w:rsidRPr="00020215">
        <w:rPr>
          <w:rFonts w:eastAsia="Calibri"/>
          <w:lang w:eastAsia="en-US"/>
        </w:rPr>
        <w:t xml:space="preserve">    </w:t>
      </w:r>
    </w:p>
    <w:p w:rsidR="00D10A5F" w:rsidRPr="00020215" w:rsidRDefault="00D10A5F" w:rsidP="00D10A5F">
      <w:pPr>
        <w:suppressAutoHyphens w:val="0"/>
        <w:spacing w:line="360" w:lineRule="auto"/>
        <w:rPr>
          <w:rFonts w:eastAsia="Calibri"/>
          <w:b/>
        </w:rPr>
      </w:pP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882461" w:rsidRDefault="00882461" w:rsidP="00882461">
      <w:pPr>
        <w:widowControl w:val="0"/>
        <w:numPr>
          <w:ilvl w:val="0"/>
          <w:numId w:val="4"/>
        </w:numPr>
        <w:tabs>
          <w:tab w:val="left" w:pos="284"/>
        </w:tabs>
        <w:suppressAutoHyphens w:val="0"/>
        <w:autoSpaceDE w:val="0"/>
        <w:autoSpaceDN w:val="0"/>
        <w:adjustRightInd w:val="0"/>
        <w:ind w:left="284" w:hanging="284"/>
        <w:jc w:val="both"/>
      </w:pPr>
      <w:r>
        <w:t>Το</w:t>
      </w:r>
      <w:r w:rsidRPr="00882461">
        <w:t xml:space="preserve"> με </w:t>
      </w:r>
      <w:proofErr w:type="spellStart"/>
      <w:r w:rsidRPr="00882461">
        <w:t>αριθμ</w:t>
      </w:r>
      <w:proofErr w:type="spellEnd"/>
      <w:r w:rsidRPr="00882461">
        <w:t xml:space="preserve">. </w:t>
      </w:r>
      <w:proofErr w:type="spellStart"/>
      <w:r w:rsidRPr="00882461">
        <w:t>Πρωτ</w:t>
      </w:r>
      <w:proofErr w:type="spellEnd"/>
      <w:r w:rsidRPr="00882461">
        <w:t>.: 22414/20/ΓΠ/13-11-2020 (1389/12-11-2020)</w:t>
      </w:r>
      <w:r w:rsidRPr="00882461">
        <w:rPr>
          <w:b/>
        </w:rPr>
        <w:t xml:space="preserve"> </w:t>
      </w:r>
      <w:r w:rsidRPr="00882461">
        <w:t>πρωτογενές αίτημα  του Τμήματος ΙΑΚΑ του Π.Θ</w:t>
      </w:r>
    </w:p>
    <w:p w:rsidR="00D10A5F" w:rsidRPr="001D13AC" w:rsidRDefault="00EC405D" w:rsidP="00882461">
      <w:pPr>
        <w:widowControl w:val="0"/>
        <w:numPr>
          <w:ilvl w:val="0"/>
          <w:numId w:val="4"/>
        </w:numPr>
        <w:tabs>
          <w:tab w:val="left" w:pos="284"/>
        </w:tabs>
        <w:suppressAutoHyphens w:val="0"/>
        <w:autoSpaceDE w:val="0"/>
        <w:autoSpaceDN w:val="0"/>
        <w:adjustRightInd w:val="0"/>
        <w:ind w:left="284" w:hanging="284"/>
        <w:jc w:val="both"/>
      </w:pPr>
      <w:r w:rsidRPr="001D13AC">
        <w:rPr>
          <w:lang w:eastAsia="en-US"/>
        </w:rPr>
        <w:t>Τ</w:t>
      </w:r>
      <w:r w:rsidR="00D10A5F" w:rsidRPr="001D13AC">
        <w:rPr>
          <w:lang w:eastAsia="en-US"/>
        </w:rPr>
        <w:t xml:space="preserve">ην με </w:t>
      </w:r>
      <w:proofErr w:type="spellStart"/>
      <w:r w:rsidR="00D10A5F" w:rsidRPr="001D13AC">
        <w:rPr>
          <w:lang w:eastAsia="en-US"/>
        </w:rPr>
        <w:t>αρ</w:t>
      </w:r>
      <w:proofErr w:type="spellEnd"/>
      <w:r w:rsidR="00D10A5F" w:rsidRPr="001D13AC">
        <w:rPr>
          <w:lang w:eastAsia="en-US"/>
        </w:rPr>
        <w:t xml:space="preserve">. </w:t>
      </w:r>
      <w:proofErr w:type="spellStart"/>
      <w:r w:rsidR="00D10A5F" w:rsidRPr="001D13AC">
        <w:rPr>
          <w:lang w:eastAsia="en-US"/>
        </w:rPr>
        <w:t>πρωτ</w:t>
      </w:r>
      <w:proofErr w:type="spellEnd"/>
      <w:r w:rsidR="00D10A5F" w:rsidRPr="001D13AC">
        <w:rPr>
          <w:lang w:eastAsia="en-US"/>
        </w:rPr>
        <w:t>.:</w:t>
      </w:r>
      <w:r w:rsidR="00B619DF" w:rsidRPr="001D13AC">
        <w:rPr>
          <w:lang w:eastAsia="en-US"/>
        </w:rPr>
        <w:t xml:space="preserve"> 2</w:t>
      </w:r>
      <w:r w:rsidR="00882461">
        <w:rPr>
          <w:lang w:eastAsia="en-US"/>
        </w:rPr>
        <w:t>3161</w:t>
      </w:r>
      <w:r w:rsidR="00B619DF" w:rsidRPr="001D13AC">
        <w:rPr>
          <w:lang w:eastAsia="en-US"/>
        </w:rPr>
        <w:t>/</w:t>
      </w:r>
      <w:r w:rsidR="00882461">
        <w:rPr>
          <w:lang w:eastAsia="en-US"/>
        </w:rPr>
        <w:t>26</w:t>
      </w:r>
      <w:r w:rsidRPr="001D13AC">
        <w:rPr>
          <w:lang w:eastAsia="en-US"/>
        </w:rPr>
        <w:t>-</w:t>
      </w:r>
      <w:r w:rsidR="00B619DF" w:rsidRPr="001D13AC">
        <w:rPr>
          <w:lang w:eastAsia="en-US"/>
        </w:rPr>
        <w:t>11</w:t>
      </w:r>
      <w:r w:rsidRPr="001D13AC">
        <w:rPr>
          <w:lang w:eastAsia="en-US"/>
        </w:rPr>
        <w:t>-2020</w:t>
      </w:r>
      <w:r w:rsidR="00F43A30" w:rsidRPr="001D13AC">
        <w:rPr>
          <w:lang w:eastAsia="en-US"/>
        </w:rPr>
        <w:t xml:space="preserve"> </w:t>
      </w:r>
      <w:r w:rsidR="00D10A5F" w:rsidRPr="001D13AC">
        <w:rPr>
          <w:lang w:eastAsia="en-US"/>
        </w:rPr>
        <w:t>έγκριση δαπάνης  (ΑΔΑ:</w:t>
      </w:r>
      <w:r w:rsidR="00882461" w:rsidRPr="00882461">
        <w:t xml:space="preserve"> </w:t>
      </w:r>
      <w:r w:rsidR="00882461" w:rsidRPr="00882461">
        <w:rPr>
          <w:lang w:eastAsia="en-US"/>
        </w:rPr>
        <w:t>612Ο469Β7Ξ-Γ56</w:t>
      </w:r>
      <w:r w:rsidR="002D057D" w:rsidRPr="001D13AC">
        <w:rPr>
          <w:lang w:eastAsia="en-US"/>
        </w:rPr>
        <w:t>).</w:t>
      </w:r>
    </w:p>
    <w:p w:rsidR="00882461" w:rsidRDefault="00EB4875" w:rsidP="00882461">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ην με </w:t>
      </w:r>
      <w:proofErr w:type="spellStart"/>
      <w:r w:rsidR="00D10A5F" w:rsidRPr="00020215">
        <w:rPr>
          <w:rFonts w:ascii="Times New Roman" w:hAnsi="Times New Roman" w:cs="Times New Roman"/>
          <w:sz w:val="24"/>
          <w:szCs w:val="24"/>
          <w:lang w:eastAsia="en-US"/>
        </w:rPr>
        <w:t>αρ</w:t>
      </w:r>
      <w:proofErr w:type="spellEnd"/>
      <w:r w:rsidR="00D10A5F" w:rsidRPr="00020215">
        <w:rPr>
          <w:rFonts w:ascii="Times New Roman" w:hAnsi="Times New Roman" w:cs="Times New Roman"/>
          <w:sz w:val="24"/>
          <w:szCs w:val="24"/>
          <w:lang w:eastAsia="en-US"/>
        </w:rPr>
        <w:t xml:space="preserve">. </w:t>
      </w:r>
      <w:proofErr w:type="spellStart"/>
      <w:r w:rsidR="00D10A5F" w:rsidRPr="00020215">
        <w:rPr>
          <w:rFonts w:ascii="Times New Roman" w:hAnsi="Times New Roman" w:cs="Times New Roman"/>
          <w:sz w:val="24"/>
          <w:szCs w:val="24"/>
          <w:lang w:eastAsia="en-US"/>
        </w:rPr>
        <w:t>πρωτ</w:t>
      </w:r>
      <w:proofErr w:type="spellEnd"/>
      <w:r w:rsidR="00D10A5F" w:rsidRPr="00020215">
        <w:rPr>
          <w:rFonts w:ascii="Times New Roman" w:hAnsi="Times New Roman" w:cs="Times New Roman"/>
          <w:sz w:val="24"/>
          <w:szCs w:val="24"/>
          <w:lang w:eastAsia="en-US"/>
        </w:rPr>
        <w:t>.</w:t>
      </w:r>
      <w:r w:rsidR="00EC405D" w:rsidRPr="00020215">
        <w:rPr>
          <w:rFonts w:ascii="Times New Roman" w:hAnsi="Times New Roman" w:cs="Times New Roman"/>
          <w:sz w:val="24"/>
          <w:szCs w:val="24"/>
          <w:lang w:eastAsia="en-US"/>
        </w:rPr>
        <w:t xml:space="preserve">: </w:t>
      </w:r>
      <w:r w:rsidR="00882461">
        <w:rPr>
          <w:rFonts w:ascii="Times New Roman" w:hAnsi="Times New Roman" w:cs="Times New Roman"/>
          <w:sz w:val="24"/>
          <w:szCs w:val="24"/>
          <w:lang w:eastAsia="en-US"/>
        </w:rPr>
        <w:t>23421</w:t>
      </w:r>
      <w:r w:rsidR="008335B0" w:rsidRPr="00020215">
        <w:rPr>
          <w:rFonts w:ascii="Times New Roman" w:hAnsi="Times New Roman" w:cs="Times New Roman"/>
          <w:sz w:val="24"/>
          <w:szCs w:val="24"/>
          <w:lang w:eastAsia="en-US"/>
        </w:rPr>
        <w:t>/</w:t>
      </w:r>
      <w:r w:rsidR="00E53FB9" w:rsidRPr="00020215">
        <w:rPr>
          <w:rFonts w:ascii="Times New Roman" w:hAnsi="Times New Roman" w:cs="Times New Roman"/>
          <w:sz w:val="24"/>
          <w:szCs w:val="24"/>
          <w:lang w:eastAsia="en-US"/>
        </w:rPr>
        <w:t>20</w:t>
      </w:r>
      <w:r w:rsidR="008335B0" w:rsidRPr="00020215">
        <w:rPr>
          <w:rFonts w:ascii="Times New Roman" w:hAnsi="Times New Roman" w:cs="Times New Roman"/>
          <w:sz w:val="24"/>
          <w:szCs w:val="24"/>
          <w:lang w:eastAsia="en-US"/>
        </w:rPr>
        <w:t>/ΓΠ</w:t>
      </w:r>
      <w:r w:rsidR="00EC405D" w:rsidRPr="00020215">
        <w:rPr>
          <w:rFonts w:ascii="Times New Roman" w:hAnsi="Times New Roman" w:cs="Times New Roman"/>
          <w:sz w:val="24"/>
          <w:szCs w:val="24"/>
          <w:lang w:eastAsia="en-US"/>
        </w:rPr>
        <w:t>/</w:t>
      </w:r>
      <w:r w:rsidR="00882461">
        <w:rPr>
          <w:rFonts w:ascii="Times New Roman" w:hAnsi="Times New Roman" w:cs="Times New Roman"/>
          <w:sz w:val="24"/>
          <w:szCs w:val="24"/>
          <w:lang w:eastAsia="en-US"/>
        </w:rPr>
        <w:t>01</w:t>
      </w:r>
      <w:r w:rsidR="00AF3849" w:rsidRPr="00020215">
        <w:rPr>
          <w:rFonts w:ascii="Times New Roman" w:hAnsi="Times New Roman" w:cs="Times New Roman"/>
          <w:sz w:val="24"/>
          <w:szCs w:val="24"/>
          <w:lang w:eastAsia="en-US"/>
        </w:rPr>
        <w:t>-</w:t>
      </w:r>
      <w:r w:rsidR="00B11B8E" w:rsidRPr="00B11B8E">
        <w:rPr>
          <w:rFonts w:ascii="Times New Roman" w:hAnsi="Times New Roman" w:cs="Times New Roman"/>
          <w:sz w:val="24"/>
          <w:szCs w:val="24"/>
          <w:lang w:eastAsia="en-US"/>
        </w:rPr>
        <w:t>1</w:t>
      </w:r>
      <w:r w:rsidR="00882461">
        <w:rPr>
          <w:rFonts w:ascii="Times New Roman" w:hAnsi="Times New Roman" w:cs="Times New Roman"/>
          <w:sz w:val="24"/>
          <w:szCs w:val="24"/>
          <w:lang w:eastAsia="en-US"/>
        </w:rPr>
        <w:t>2</w:t>
      </w:r>
      <w:r w:rsidR="00AF3849" w:rsidRPr="00020215">
        <w:rPr>
          <w:rFonts w:ascii="Times New Roman" w:hAnsi="Times New Roman" w:cs="Times New Roman"/>
          <w:sz w:val="24"/>
          <w:szCs w:val="24"/>
          <w:lang w:eastAsia="en-US"/>
        </w:rPr>
        <w:t>-2020</w:t>
      </w:r>
      <w:r w:rsidR="00D10A5F" w:rsidRPr="00020215">
        <w:rPr>
          <w:rFonts w:ascii="Times New Roman" w:hAnsi="Times New Roman" w:cs="Times New Roman"/>
          <w:sz w:val="24"/>
          <w:szCs w:val="24"/>
          <w:lang w:eastAsia="en-US"/>
        </w:rPr>
        <w:t xml:space="preserve"> </w:t>
      </w:r>
      <w:r w:rsidR="00F43A30" w:rsidRPr="00020215">
        <w:rPr>
          <w:rFonts w:ascii="Times New Roman" w:hAnsi="Times New Roman" w:cs="Times New Roman"/>
          <w:sz w:val="24"/>
          <w:szCs w:val="24"/>
          <w:lang w:eastAsia="en-US"/>
        </w:rPr>
        <w:t xml:space="preserve"> με α/α</w:t>
      </w:r>
      <w:r w:rsidR="00E53FB9" w:rsidRPr="00020215">
        <w:rPr>
          <w:rFonts w:ascii="Times New Roman" w:hAnsi="Times New Roman" w:cs="Times New Roman"/>
          <w:sz w:val="24"/>
          <w:szCs w:val="24"/>
          <w:lang w:eastAsia="en-US"/>
        </w:rPr>
        <w:t xml:space="preserve"> </w:t>
      </w:r>
      <w:r w:rsidR="00882461">
        <w:rPr>
          <w:rFonts w:ascii="Times New Roman" w:hAnsi="Times New Roman" w:cs="Times New Roman"/>
          <w:sz w:val="24"/>
          <w:szCs w:val="24"/>
          <w:lang w:eastAsia="en-US"/>
        </w:rPr>
        <w:t>799</w:t>
      </w:r>
      <w:r w:rsidR="00F43A30" w:rsidRPr="00020215">
        <w:rPr>
          <w:rFonts w:ascii="Times New Roman" w:hAnsi="Times New Roman" w:cs="Times New Roman"/>
          <w:sz w:val="24"/>
          <w:szCs w:val="24"/>
          <w:lang w:eastAsia="en-US"/>
        </w:rPr>
        <w:t xml:space="preserve"> </w:t>
      </w:r>
      <w:r w:rsidR="00D10A5F" w:rsidRPr="00020215">
        <w:rPr>
          <w:rFonts w:ascii="Times New Roman" w:hAnsi="Times New Roman" w:cs="Times New Roman"/>
          <w:sz w:val="24"/>
          <w:szCs w:val="24"/>
          <w:lang w:eastAsia="en-US"/>
        </w:rPr>
        <w:t>(ΑΔΑ</w:t>
      </w:r>
      <w:r w:rsidR="002C5209" w:rsidRPr="00020215">
        <w:rPr>
          <w:rFonts w:ascii="Times New Roman" w:hAnsi="Times New Roman" w:cs="Times New Roman"/>
          <w:sz w:val="24"/>
          <w:szCs w:val="24"/>
          <w:lang w:eastAsia="en-US"/>
        </w:rPr>
        <w:t>:</w:t>
      </w:r>
      <w:r w:rsidRPr="00020215">
        <w:rPr>
          <w:rFonts w:ascii="Times New Roman" w:hAnsi="Times New Roman" w:cs="Times New Roman"/>
          <w:sz w:val="24"/>
          <w:szCs w:val="24"/>
          <w:lang w:eastAsia="en-US"/>
        </w:rPr>
        <w:t xml:space="preserve"> </w:t>
      </w:r>
      <w:r w:rsidR="00882461">
        <w:rPr>
          <w:rFonts w:ascii="Times New Roman" w:hAnsi="Times New Roman" w:cs="Times New Roman"/>
          <w:sz w:val="24"/>
          <w:szCs w:val="24"/>
          <w:lang w:eastAsia="en-US"/>
        </w:rPr>
        <w:t>9ΠΚΗ469Β7Ξ-ΨΛΝ</w:t>
      </w:r>
      <w:r w:rsidRPr="00020215">
        <w:rPr>
          <w:rFonts w:ascii="Times New Roman" w:hAnsi="Times New Roman" w:cs="Times New Roman"/>
          <w:sz w:val="24"/>
          <w:szCs w:val="24"/>
          <w:lang w:eastAsia="en-US"/>
        </w:rPr>
        <w:t>)</w:t>
      </w:r>
      <w:r w:rsidR="00E53FB9" w:rsidRPr="00020215">
        <w:rPr>
          <w:rFonts w:ascii="Times New Roman" w:hAnsi="Times New Roman" w:cs="Times New Roman"/>
          <w:sz w:val="24"/>
          <w:szCs w:val="24"/>
          <w:lang w:eastAsia="en-US"/>
        </w:rPr>
        <w:t xml:space="preserve"> απόφαση ανάληψης υποχρέωσης</w:t>
      </w:r>
      <w:r w:rsidRPr="00020215">
        <w:rPr>
          <w:rFonts w:ascii="Times New Roman" w:hAnsi="Times New Roman" w:cs="Times New Roman"/>
          <w:sz w:val="24"/>
          <w:szCs w:val="24"/>
          <w:lang w:eastAsia="en-US"/>
        </w:rPr>
        <w:t>.</w:t>
      </w:r>
    </w:p>
    <w:p w:rsidR="00882461" w:rsidRPr="00882461" w:rsidRDefault="00882461" w:rsidP="00882461">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882461">
        <w:rPr>
          <w:rFonts w:ascii="Times New Roman" w:eastAsia="Times New Roman" w:hAnsi="Times New Roman" w:cs="Times New Roman"/>
          <w:sz w:val="24"/>
          <w:szCs w:val="24"/>
          <w:lang w:eastAsia="en-US"/>
        </w:rPr>
        <w:t xml:space="preserve">Την επιτακτική ανάγκη για την προμήθεια εξοπλισμού για τις ανάγκες του Εργαστηρίου Αρχαιολογίας με παρελκόμενα για όργανα μέτρησης (χωροβάτης και </w:t>
      </w:r>
      <w:proofErr w:type="spellStart"/>
      <w:r w:rsidRPr="00882461">
        <w:rPr>
          <w:rFonts w:ascii="Times New Roman" w:eastAsia="Times New Roman" w:hAnsi="Times New Roman" w:cs="Times New Roman"/>
          <w:sz w:val="24"/>
          <w:szCs w:val="24"/>
          <w:lang w:eastAsia="en-US"/>
        </w:rPr>
        <w:t>γεωδατικός</w:t>
      </w:r>
      <w:proofErr w:type="spellEnd"/>
      <w:r w:rsidRPr="00882461">
        <w:rPr>
          <w:rFonts w:ascii="Times New Roman" w:eastAsia="Times New Roman" w:hAnsi="Times New Roman" w:cs="Times New Roman"/>
          <w:sz w:val="24"/>
          <w:szCs w:val="24"/>
          <w:lang w:eastAsia="en-US"/>
        </w:rPr>
        <w:t xml:space="preserve"> σταθμός) που χρησιμοποιούνται στο πεδίο της ανασκαφής για την αποτύπωση του χώρου στο πλαίσιο των ανασκαφών σε Κύθνο και Μαγούλα </w:t>
      </w:r>
      <w:proofErr w:type="spellStart"/>
      <w:r w:rsidRPr="00882461">
        <w:rPr>
          <w:rFonts w:ascii="Times New Roman" w:eastAsia="Times New Roman" w:hAnsi="Times New Roman" w:cs="Times New Roman"/>
          <w:sz w:val="24"/>
          <w:szCs w:val="24"/>
          <w:lang w:eastAsia="en-US"/>
        </w:rPr>
        <w:t>Πλατανιώτικη</w:t>
      </w:r>
      <w:proofErr w:type="spellEnd"/>
      <w:r w:rsidRPr="00882461">
        <w:rPr>
          <w:rFonts w:ascii="Times New Roman" w:eastAsia="Times New Roman" w:hAnsi="Times New Roman" w:cs="Times New Roman"/>
          <w:sz w:val="24"/>
          <w:szCs w:val="24"/>
          <w:lang w:eastAsia="en-US"/>
        </w:rPr>
        <w:t xml:space="preserve"> Δ. Αλμυρού Μαγνησίας.</w:t>
      </w:r>
    </w:p>
    <w:p w:rsidR="00D10A5F" w:rsidRPr="008962BF" w:rsidRDefault="00EB4875" w:rsidP="008962B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8962BF">
        <w:rPr>
          <w:rFonts w:ascii="Times New Roman" w:hAnsi="Times New Roman" w:cs="Times New Roman"/>
          <w:sz w:val="24"/>
          <w:szCs w:val="24"/>
          <w:lang w:eastAsia="en-US"/>
        </w:rPr>
        <w:t>Τ</w:t>
      </w:r>
      <w:r w:rsidR="00D10A5F" w:rsidRPr="008962BF">
        <w:rPr>
          <w:rFonts w:ascii="Times New Roman" w:hAnsi="Times New Roman" w:cs="Times New Roman"/>
          <w:sz w:val="24"/>
          <w:szCs w:val="24"/>
          <w:lang w:eastAsia="en-US"/>
        </w:rPr>
        <w:t xml:space="preserve">ον ν. 4412/2016 (Α' 147) </w:t>
      </w:r>
      <w:r w:rsidR="00020215" w:rsidRPr="008962BF">
        <w:rPr>
          <w:rFonts w:ascii="Times New Roman" w:hAnsi="Times New Roman" w:cs="Times New Roman"/>
          <w:sz w:val="24"/>
          <w:szCs w:val="24"/>
          <w:lang w:eastAsia="en-US"/>
        </w:rPr>
        <w:t>«</w:t>
      </w:r>
      <w:r w:rsidR="00D10A5F" w:rsidRPr="008962BF">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8962BF">
        <w:rPr>
          <w:rFonts w:ascii="Times New Roman" w:hAnsi="Times New Roman" w:cs="Times New Roman"/>
          <w:sz w:val="24"/>
          <w:szCs w:val="24"/>
          <w:lang w:eastAsia="en-US"/>
        </w:rPr>
        <w:t>ρα τις διατάξεις του άρθρου 118.</w:t>
      </w:r>
    </w:p>
    <w:p w:rsidR="00D10A5F" w:rsidRPr="00020215" w:rsidRDefault="00EB4875"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Τις ανάγκες του Ιδρύματος.</w:t>
      </w:r>
    </w:p>
    <w:p w:rsidR="00D10A5F" w:rsidRPr="00020215"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D10A5F" w:rsidRPr="00020215" w:rsidRDefault="00D10A5F"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B91C68" w:rsidRPr="00B91C68" w:rsidRDefault="009B41B5" w:rsidP="006F5844">
      <w:pPr>
        <w:jc w:val="both"/>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A33404" w:rsidRPr="00A33404">
        <w:rPr>
          <w:rFonts w:eastAsia="Calibri"/>
        </w:rPr>
        <w:t xml:space="preserve"> </w:t>
      </w:r>
      <w:r w:rsidR="00A33404">
        <w:rPr>
          <w:rFonts w:eastAsia="Calibri"/>
        </w:rPr>
        <w:t xml:space="preserve">μέχρι του ποσού των </w:t>
      </w:r>
      <w:r w:rsidR="006F5844" w:rsidRPr="000B6097">
        <w:t>εξακοσίων ενός ευρώ και σαράντα λεπτών (601,40</w:t>
      </w:r>
      <w:r w:rsidR="006F5844" w:rsidRPr="000B6097">
        <w:rPr>
          <w:b/>
        </w:rPr>
        <w:t>€</w:t>
      </w:r>
      <w:r w:rsidR="006F5844" w:rsidRPr="000B6097">
        <w:t xml:space="preserve">) με Φ.Π.Α. 24% για την προμήθεια εξοπλισμού για τις ανάγκες του Εργαστηρίου Αρχαιολογίας με παρελκόμενα για όργανα μέτρησης (χωροβάτης και </w:t>
      </w:r>
      <w:proofErr w:type="spellStart"/>
      <w:r w:rsidR="006F5844" w:rsidRPr="000B6097">
        <w:t>γεωδατικός</w:t>
      </w:r>
      <w:proofErr w:type="spellEnd"/>
      <w:r w:rsidR="006F5844" w:rsidRPr="000B6097">
        <w:t xml:space="preserve"> σταθμός) που χρησιμοποιούνται στο πεδίο της ανασκαφής για την αποτύπωση του χώρου στο πλαίσιο των ανασκαφών σε Κύθνο και Μαγούλα </w:t>
      </w:r>
      <w:proofErr w:type="spellStart"/>
      <w:r w:rsidR="006F5844" w:rsidRPr="000B6097">
        <w:t>Πλατανιώτικη</w:t>
      </w:r>
      <w:proofErr w:type="spellEnd"/>
      <w:r w:rsidR="006F5844" w:rsidRPr="000B6097">
        <w:t xml:space="preserve"> Δ. Αλμυρ</w:t>
      </w:r>
      <w:r w:rsidR="006F5844">
        <w:t xml:space="preserve">ού Μαγνησίας. </w:t>
      </w:r>
      <w:r w:rsidR="00B91C68" w:rsidRPr="00B91C68">
        <w:t>Η δαπάνη βαρύνει τον τακτικό προϋπολογισμό του Πανεπιστημίου Θεσσαλίας οικονομικού έτους 2020  και ειδικότερα τον ΚΑΕ 4129.</w:t>
      </w:r>
    </w:p>
    <w:p w:rsidR="00D97494" w:rsidRPr="00020215" w:rsidRDefault="00D97494" w:rsidP="00D97494">
      <w:pPr>
        <w:jc w:val="both"/>
        <w:rPr>
          <w:color w:val="000000"/>
          <w:lang w:eastAsia="el-GR"/>
        </w:rPr>
      </w:pPr>
    </w:p>
    <w:p w:rsidR="00D10A5F" w:rsidRPr="00020215" w:rsidRDefault="0098741A" w:rsidP="0098741A">
      <w:pPr>
        <w:shd w:val="clear" w:color="auto" w:fill="FFFFFF"/>
        <w:spacing w:before="100" w:beforeAutospacing="1" w:after="100" w:afterAutospacing="1"/>
        <w:ind w:right="-1"/>
        <w:jc w:val="both"/>
        <w:rPr>
          <w:rFonts w:eastAsia="Calibri"/>
          <w:b/>
        </w:rPr>
      </w:pPr>
      <w:r w:rsidRPr="00020215">
        <w:t xml:space="preserve">                                          </w:t>
      </w:r>
      <w:r w:rsidR="00B91C68">
        <w:t xml:space="preserve">  </w:t>
      </w:r>
      <w:r w:rsidR="002C5209" w:rsidRPr="00020215">
        <w:t xml:space="preserve">        </w:t>
      </w:r>
      <w:r w:rsidRPr="00020215">
        <w:t xml:space="preserve">   </w:t>
      </w:r>
      <w:r w:rsidR="00D10A5F" w:rsidRPr="00020215">
        <w:rPr>
          <w:rFonts w:eastAsia="Calibri"/>
          <w:b/>
        </w:rPr>
        <w:t>ΑΠΕΥΘΥΝΕΙ ανοικτή πρόσκληση</w:t>
      </w:r>
    </w:p>
    <w:p w:rsidR="00AF3849" w:rsidRPr="00B91C68" w:rsidRDefault="00D10A5F" w:rsidP="00774DE9">
      <w:pPr>
        <w:shd w:val="clear" w:color="auto" w:fill="FFFFFF"/>
        <w:spacing w:before="100" w:beforeAutospacing="1" w:after="100" w:afterAutospacing="1"/>
        <w:ind w:right="-1"/>
        <w:jc w:val="both"/>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74DE9" w:rsidRPr="00020215">
        <w:rPr>
          <w:rFonts w:eastAsia="Calibri"/>
        </w:rPr>
        <w:t xml:space="preserve">την </w:t>
      </w:r>
      <w:r w:rsidR="00AF3849" w:rsidRPr="00020215">
        <w:rPr>
          <w:rFonts w:eastAsia="Calibri"/>
        </w:rPr>
        <w:t xml:space="preserve"> ως άνω </w:t>
      </w:r>
      <w:r w:rsidR="00B91C68">
        <w:rPr>
          <w:rFonts w:eastAsia="Calibri"/>
        </w:rPr>
        <w:t xml:space="preserve">προμήθεια </w:t>
      </w:r>
      <w:r w:rsidR="00AF3849" w:rsidRPr="00020215">
        <w:rPr>
          <w:rFonts w:eastAsia="Calibri"/>
        </w:rPr>
        <w:t xml:space="preserve">για τις </w:t>
      </w:r>
      <w:r w:rsidR="00AF3849" w:rsidRPr="00B91C68">
        <w:rPr>
          <w:rFonts w:eastAsia="Calibri"/>
        </w:rPr>
        <w:t xml:space="preserve">ανάγκες  </w:t>
      </w:r>
      <w:r w:rsidR="00B91C68" w:rsidRPr="00B91C68">
        <w:t xml:space="preserve">του Εργαστηρίου Αρχαιολογίας  - Τμήμα ΙΑΚΑ </w:t>
      </w:r>
      <w:r w:rsidR="00EB1873" w:rsidRPr="00EB1873">
        <w:t xml:space="preserve">με παρελκόμενα για όργανα μέτρησης (χωροβάτης και </w:t>
      </w:r>
      <w:proofErr w:type="spellStart"/>
      <w:r w:rsidR="00EB1873" w:rsidRPr="00EB1873">
        <w:t>γεωδατικός</w:t>
      </w:r>
      <w:proofErr w:type="spellEnd"/>
      <w:r w:rsidR="00EB1873" w:rsidRPr="00EB1873">
        <w:t xml:space="preserve"> σταθμός) που χρησιμοποιούνται στο πεδίο της ανασκαφής για την αποτύπωση του χώρου στο πλαίσιο των ανασκαφών σε Κύθνο και Μαγούλα </w:t>
      </w:r>
      <w:proofErr w:type="spellStart"/>
      <w:r w:rsidR="00EB1873" w:rsidRPr="00EB1873">
        <w:t>Πλατανιώτικη</w:t>
      </w:r>
      <w:proofErr w:type="spellEnd"/>
      <w:r w:rsidR="00EB1873" w:rsidRPr="00EB1873">
        <w:t xml:space="preserve"> Δ. Αλμυρού Μαγνησίας</w:t>
      </w:r>
      <w:r w:rsidR="00EB1873">
        <w:t xml:space="preserve">. </w:t>
      </w:r>
      <w:r w:rsidR="000320B3">
        <w:t>Η προσφορά  είναι στο σύνολο των ειδών.</w:t>
      </w:r>
    </w:p>
    <w:p w:rsidR="00A44DB8" w:rsidRPr="00020215" w:rsidRDefault="00D10A5F" w:rsidP="00A44DB8">
      <w:pPr>
        <w:shd w:val="clear" w:color="auto" w:fill="FFFFFF"/>
        <w:ind w:right="-1"/>
        <w:jc w:val="both"/>
      </w:pPr>
      <w:r w:rsidRPr="00020215">
        <w:rPr>
          <w:bCs/>
        </w:rPr>
        <w:t xml:space="preserve">Φορέας χρηματοδότησης είναι το Πανεπιστήμιο Θεσσαλίας. </w:t>
      </w:r>
      <w:r w:rsidR="00A44DB8" w:rsidRPr="00020215">
        <w:t xml:space="preserve">Η δαπάνη βαρύνει τον τακτικό προϋπολογισμό του οικονομικού έτους 2020 και ειδικότερα τον ΚΑΕ </w:t>
      </w:r>
      <w:r w:rsidR="00B91C68">
        <w:t>4129</w:t>
      </w:r>
      <w:r w:rsidR="00A44DB8" w:rsidRPr="00020215">
        <w:t>.</w:t>
      </w:r>
    </w:p>
    <w:p w:rsidR="00A44DB8" w:rsidRPr="00020215" w:rsidRDefault="00A44DB8" w:rsidP="00D10A5F">
      <w:pPr>
        <w:pStyle w:val="Default"/>
        <w:spacing w:after="120"/>
        <w:jc w:val="both"/>
        <w:rPr>
          <w:rFonts w:ascii="Times New Roman" w:hAnsi="Times New Roman" w:cs="Times New Roman"/>
          <w:color w:val="auto"/>
          <w:lang w:eastAsia="ar-SA"/>
        </w:rPr>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lastRenderedPageBreak/>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DC6322" w:rsidRDefault="00D10A5F" w:rsidP="00D10A5F">
      <w:pPr>
        <w:pStyle w:val="Default"/>
        <w:spacing w:after="120"/>
        <w:jc w:val="both"/>
        <w:rPr>
          <w:b/>
        </w:rPr>
      </w:pPr>
      <w:r w:rsidRPr="00020215">
        <w:rPr>
          <w:rFonts w:ascii="Times New Roman" w:hAnsi="Times New Roman" w:cs="Times New Roman"/>
          <w:color w:val="auto"/>
          <w:lang w:eastAsia="ar-SA"/>
        </w:rPr>
        <w:t xml:space="preserve">Οι ζητούμενες προμήθειες κατατάσσονται </w:t>
      </w:r>
      <w:r w:rsidR="0007643F">
        <w:rPr>
          <w:rFonts w:ascii="Times New Roman" w:hAnsi="Times New Roman" w:cs="Times New Roman"/>
          <w:color w:val="auto"/>
          <w:lang w:eastAsia="ar-SA"/>
        </w:rPr>
        <w:t>στους</w:t>
      </w:r>
      <w:r w:rsidRPr="00020215">
        <w:rPr>
          <w:rFonts w:ascii="Times New Roman" w:hAnsi="Times New Roman" w:cs="Times New Roman"/>
          <w:color w:val="auto"/>
          <w:lang w:eastAsia="ar-SA"/>
        </w:rPr>
        <w:t xml:space="preserve"> Κωδικ</w:t>
      </w:r>
      <w:r w:rsidR="0007643F">
        <w:rPr>
          <w:rFonts w:ascii="Times New Roman" w:hAnsi="Times New Roman" w:cs="Times New Roman"/>
          <w:color w:val="auto"/>
          <w:lang w:eastAsia="ar-SA"/>
        </w:rPr>
        <w:t>ούς</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DC6322" w:rsidRPr="00DC6322">
        <w:rPr>
          <w:rFonts w:ascii="Times New Roman" w:hAnsi="Times New Roman" w:cs="Times New Roman"/>
          <w:color w:val="auto"/>
          <w:lang w:eastAsia="ar-SA"/>
        </w:rPr>
        <w:t xml:space="preserve">44212313-6 </w:t>
      </w:r>
      <w:r w:rsidR="0007643F">
        <w:rPr>
          <w:rFonts w:ascii="Times New Roman" w:hAnsi="Times New Roman" w:cs="Times New Roman"/>
          <w:color w:val="auto"/>
          <w:lang w:eastAsia="ar-SA"/>
        </w:rPr>
        <w:t xml:space="preserve">και </w:t>
      </w:r>
      <w:r w:rsidR="00DC6322" w:rsidRPr="00DC6322">
        <w:rPr>
          <w:rFonts w:ascii="Times New Roman" w:hAnsi="Times New Roman" w:cs="Times New Roman"/>
          <w:color w:val="auto"/>
          <w:lang w:eastAsia="ar-SA"/>
        </w:rPr>
        <w:t>44523300-5</w:t>
      </w:r>
      <w:r w:rsidR="00207D83">
        <w:rPr>
          <w:rFonts w:ascii="Times New Roman" w:hAnsi="Times New Roman" w:cs="Times New Roman"/>
          <w:color w:val="auto"/>
          <w:lang w:eastAsia="ar-SA"/>
        </w:rPr>
        <w:t>,</w:t>
      </w:r>
      <w:r w:rsidR="002D057D" w:rsidRPr="00020215">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D10A5F" w:rsidRPr="00020215" w:rsidRDefault="00D10A5F" w:rsidP="00D10A5F">
      <w:pPr>
        <w:tabs>
          <w:tab w:val="left" w:pos="426"/>
        </w:tabs>
        <w:suppressAutoHyphens w:val="0"/>
        <w:autoSpaceDE w:val="0"/>
        <w:autoSpaceDN w:val="0"/>
        <w:adjustRightInd w:val="0"/>
        <w:spacing w:after="120"/>
        <w:jc w:val="both"/>
        <w:rPr>
          <w:b/>
          <w:bCs/>
        </w:rPr>
      </w:pPr>
    </w:p>
    <w:p w:rsidR="00D10A5F" w:rsidRPr="00020215" w:rsidRDefault="00A44DB8" w:rsidP="00D10A5F">
      <w:pPr>
        <w:spacing w:after="120"/>
        <w:jc w:val="center"/>
        <w:rPr>
          <w:b/>
          <w:kern w:val="1"/>
        </w:rPr>
      </w:pPr>
      <w:r w:rsidRPr="00B04443">
        <w:rPr>
          <w:b/>
          <w:kern w:val="1"/>
        </w:rPr>
        <w:t>Ε</w:t>
      </w:r>
      <w:r w:rsidR="00D10A5F" w:rsidRPr="00020215">
        <w:rPr>
          <w:b/>
          <w:kern w:val="1"/>
        </w:rPr>
        <w:t>ίδος και Διάρκεια Σύμβασης</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 xml:space="preserve">Σύμβαση </w:t>
      </w:r>
      <w:r w:rsidR="00EB7B3B">
        <w:rPr>
          <w:rFonts w:ascii="Times New Roman" w:hAnsi="Times New Roman" w:cs="Times New Roman"/>
          <w:color w:val="auto"/>
          <w:kern w:val="1"/>
          <w:lang w:eastAsia="ar-SA"/>
        </w:rPr>
        <w:t>Προμήθειας</w:t>
      </w:r>
      <w:r w:rsidRPr="00020215">
        <w:rPr>
          <w:rFonts w:ascii="Times New Roman" w:hAnsi="Times New Roman" w:cs="Times New Roman"/>
          <w:color w:val="auto"/>
          <w:kern w:val="1"/>
          <w:lang w:eastAsia="ar-SA"/>
        </w:rPr>
        <w:t xml:space="preserve"> </w:t>
      </w:r>
      <w:r w:rsidR="00EC3851" w:rsidRPr="00020215">
        <w:rPr>
          <w:rFonts w:ascii="Times New Roman" w:hAnsi="Times New Roman" w:cs="Times New Roman"/>
          <w:color w:val="auto"/>
          <w:kern w:val="1"/>
          <w:lang w:eastAsia="ar-SA"/>
        </w:rPr>
        <w:t xml:space="preserve"> </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bCs/>
          <w:color w:val="auto"/>
          <w:lang w:eastAsia="ar-SA"/>
        </w:rPr>
        <w:t xml:space="preserve">Η σύμβαση θα καταρτιστεί με βάση τους όρους που περιλαμβάνονται στην παρούσα και θα </w:t>
      </w:r>
      <w:proofErr w:type="spellStart"/>
      <w:r w:rsidRPr="00020215">
        <w:rPr>
          <w:rFonts w:ascii="Times New Roman" w:hAnsi="Times New Roman" w:cs="Times New Roman"/>
          <w:bCs/>
          <w:color w:val="auto"/>
          <w:lang w:eastAsia="ar-SA"/>
        </w:rPr>
        <w:t>διέπετ</w:t>
      </w:r>
      <w:r w:rsidR="00F32428" w:rsidRPr="00020215">
        <w:rPr>
          <w:rFonts w:ascii="Times New Roman" w:hAnsi="Times New Roman" w:cs="Times New Roman"/>
          <w:bCs/>
          <w:color w:val="auto"/>
          <w:lang w:eastAsia="ar-SA"/>
        </w:rPr>
        <w:t>αι</w:t>
      </w:r>
      <w:proofErr w:type="spellEnd"/>
      <w:r w:rsidRPr="00020215">
        <w:rPr>
          <w:rFonts w:ascii="Times New Roman" w:hAnsi="Times New Roman" w:cs="Times New Roman"/>
          <w:bCs/>
          <w:color w:val="auto"/>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 παροχής υπηρεσιών</w:t>
      </w:r>
      <w:r w:rsidRPr="00020215">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tbl>
      <w:tblPr>
        <w:tblW w:w="9781" w:type="dxa"/>
        <w:jc w:val="center"/>
        <w:tblLook w:val="04A0" w:firstRow="1" w:lastRow="0" w:firstColumn="1" w:lastColumn="0" w:noHBand="0" w:noVBand="1"/>
      </w:tblPr>
      <w:tblGrid>
        <w:gridCol w:w="960"/>
        <w:gridCol w:w="8821"/>
      </w:tblGrid>
      <w:tr w:rsidR="00EB1873" w:rsidRPr="00EB1873" w:rsidTr="00EB1873">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EB1873" w:rsidRPr="00EB1873" w:rsidRDefault="00EB1873" w:rsidP="00EB1873">
            <w:pPr>
              <w:suppressAutoHyphens w:val="0"/>
              <w:jc w:val="center"/>
              <w:rPr>
                <w:b/>
                <w:bCs/>
                <w:color w:val="000000"/>
                <w:sz w:val="16"/>
                <w:szCs w:val="16"/>
                <w:lang w:eastAsia="el-GR"/>
              </w:rPr>
            </w:pPr>
            <w:r w:rsidRPr="00EB1873">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EB1873" w:rsidRPr="00EB1873" w:rsidRDefault="00EB1873" w:rsidP="00EB1873">
            <w:pPr>
              <w:suppressAutoHyphens w:val="0"/>
              <w:jc w:val="center"/>
              <w:rPr>
                <w:b/>
                <w:bCs/>
                <w:color w:val="000000"/>
                <w:sz w:val="16"/>
                <w:szCs w:val="16"/>
                <w:lang w:eastAsia="el-GR"/>
              </w:rPr>
            </w:pPr>
            <w:r w:rsidRPr="00EB1873">
              <w:rPr>
                <w:rFonts w:eastAsia="Calibri"/>
                <w:b/>
                <w:bCs/>
                <w:color w:val="000000"/>
                <w:sz w:val="16"/>
                <w:szCs w:val="16"/>
                <w:lang w:eastAsia="el-GR"/>
              </w:rPr>
              <w:t>ΑΝΑΛΥΤΙΚΗ ΠΕΡΙΓΡΑΦΗ ΤΕΧΝΙΚΩΝ ΠΡΟΔΙΑΓΡΑΦΩΝ</w:t>
            </w:r>
          </w:p>
        </w:tc>
      </w:tr>
      <w:tr w:rsidR="00EB1873" w:rsidRPr="00EB1873" w:rsidTr="00EB1873">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1873" w:rsidRPr="00EB1873" w:rsidRDefault="00EB1873" w:rsidP="00EB1873">
            <w:pPr>
              <w:suppressAutoHyphens w:val="0"/>
              <w:jc w:val="center"/>
              <w:rPr>
                <w:rFonts w:eastAsia="Calibri"/>
                <w:b/>
                <w:bCs/>
                <w:color w:val="000000"/>
                <w:sz w:val="16"/>
                <w:szCs w:val="16"/>
                <w:lang w:val="en-US" w:eastAsia="el-GR"/>
              </w:rPr>
            </w:pPr>
            <w:r w:rsidRPr="00EB1873">
              <w:rPr>
                <w:rFonts w:eastAsia="Calibri"/>
                <w:b/>
                <w:bCs/>
                <w:color w:val="000000"/>
                <w:sz w:val="16"/>
                <w:szCs w:val="16"/>
                <w:lang w:val="en-US" w:eastAsia="el-GR"/>
              </w:rPr>
              <w:t>1.</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EB1873" w:rsidRPr="00EB1873" w:rsidRDefault="00EB1873" w:rsidP="00EB1873">
            <w:pPr>
              <w:suppressAutoHyphens w:val="0"/>
              <w:jc w:val="both"/>
              <w:rPr>
                <w:rFonts w:eastAsiaTheme="minorHAnsi"/>
                <w:b/>
                <w:sz w:val="18"/>
                <w:szCs w:val="18"/>
                <w:lang w:eastAsia="en-US"/>
              </w:rPr>
            </w:pPr>
            <w:r w:rsidRPr="00EB1873">
              <w:rPr>
                <w:rFonts w:eastAsiaTheme="minorHAnsi"/>
                <w:b/>
                <w:sz w:val="18"/>
                <w:szCs w:val="18"/>
                <w:lang w:eastAsia="en-US"/>
              </w:rPr>
              <w:t>Τρίποδες για το γεωδαιτικό σταθμό και τον χωροβάτη</w:t>
            </w:r>
          </w:p>
          <w:p w:rsidR="00EB1873" w:rsidRPr="00EB1873" w:rsidRDefault="00EB1873" w:rsidP="00EB1873">
            <w:pPr>
              <w:suppressAutoHyphens w:val="0"/>
              <w:jc w:val="both"/>
              <w:rPr>
                <w:rFonts w:eastAsiaTheme="minorHAnsi"/>
                <w:sz w:val="18"/>
                <w:szCs w:val="18"/>
                <w:lang w:eastAsia="en-US"/>
              </w:rPr>
            </w:pPr>
            <w:r w:rsidRPr="00EB1873">
              <w:rPr>
                <w:rFonts w:eastAsiaTheme="minorHAnsi"/>
                <w:sz w:val="18"/>
                <w:szCs w:val="18"/>
                <w:lang w:eastAsia="en-US"/>
              </w:rPr>
              <w:t>Υλικό κατασκευής: αλουμίνιο</w:t>
            </w:r>
          </w:p>
        </w:tc>
      </w:tr>
      <w:tr w:rsidR="00EB1873" w:rsidRPr="00EB1873" w:rsidTr="00EB1873">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1873" w:rsidRPr="00EB1873" w:rsidRDefault="00EB1873" w:rsidP="00EB1873">
            <w:pPr>
              <w:suppressAutoHyphens w:val="0"/>
              <w:jc w:val="center"/>
              <w:rPr>
                <w:rFonts w:eastAsia="Calibri"/>
                <w:b/>
                <w:bCs/>
                <w:color w:val="000000"/>
                <w:sz w:val="16"/>
                <w:szCs w:val="16"/>
                <w:lang w:val="en-US" w:eastAsia="el-GR"/>
              </w:rPr>
            </w:pPr>
            <w:r w:rsidRPr="00EB1873">
              <w:rPr>
                <w:rFonts w:eastAsia="Calibri"/>
                <w:b/>
                <w:bCs/>
                <w:color w:val="000000"/>
                <w:sz w:val="16"/>
                <w:szCs w:val="16"/>
                <w:lang w:val="en-US" w:eastAsia="el-GR"/>
              </w:rPr>
              <w:t>2.</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EB1873" w:rsidRPr="00EB1873" w:rsidRDefault="00EB1873" w:rsidP="00EB1873">
            <w:pPr>
              <w:suppressAutoHyphens w:val="0"/>
              <w:jc w:val="both"/>
              <w:rPr>
                <w:rFonts w:eastAsiaTheme="minorHAnsi"/>
                <w:b/>
                <w:sz w:val="18"/>
                <w:szCs w:val="18"/>
                <w:lang w:eastAsia="en-US"/>
              </w:rPr>
            </w:pPr>
            <w:r w:rsidRPr="00EB1873">
              <w:rPr>
                <w:rFonts w:eastAsiaTheme="minorHAnsi"/>
                <w:b/>
                <w:sz w:val="18"/>
                <w:szCs w:val="18"/>
                <w:lang w:eastAsia="en-US"/>
              </w:rPr>
              <w:t>Υποδοχή πρίσματος</w:t>
            </w:r>
          </w:p>
          <w:p w:rsidR="00EB1873" w:rsidRPr="00EB1873" w:rsidRDefault="00EB1873" w:rsidP="00EB1873">
            <w:pPr>
              <w:suppressAutoHyphens w:val="0"/>
              <w:jc w:val="both"/>
              <w:rPr>
                <w:rFonts w:eastAsiaTheme="minorHAnsi"/>
                <w:sz w:val="18"/>
                <w:szCs w:val="18"/>
                <w:lang w:eastAsia="en-US"/>
              </w:rPr>
            </w:pPr>
            <w:r w:rsidRPr="00EB1873">
              <w:rPr>
                <w:rFonts w:eastAsiaTheme="minorHAnsi"/>
                <w:sz w:val="18"/>
                <w:szCs w:val="18"/>
                <w:lang w:eastAsia="en-US"/>
              </w:rPr>
              <w:t>Υλικό κατασκευής: πλαστικό</w:t>
            </w:r>
          </w:p>
          <w:p w:rsidR="00EB1873" w:rsidRPr="00EB1873" w:rsidRDefault="00EB1873" w:rsidP="00EB1873">
            <w:pPr>
              <w:suppressAutoHyphens w:val="0"/>
              <w:jc w:val="both"/>
              <w:rPr>
                <w:rFonts w:eastAsiaTheme="minorHAnsi"/>
                <w:sz w:val="18"/>
                <w:szCs w:val="18"/>
                <w:lang w:eastAsia="en-US"/>
              </w:rPr>
            </w:pPr>
            <w:r w:rsidRPr="00EB1873">
              <w:rPr>
                <w:rFonts w:eastAsiaTheme="minorHAnsi"/>
                <w:sz w:val="18"/>
                <w:szCs w:val="18"/>
                <w:lang w:eastAsia="en-US"/>
              </w:rPr>
              <w:t>Επιπρόσθετα: με μεταλλικό στόχο για χρήση με το γεωδαιτικό σταθμό</w:t>
            </w:r>
          </w:p>
        </w:tc>
      </w:tr>
      <w:tr w:rsidR="00EB1873" w:rsidRPr="00EB1873" w:rsidTr="00EB1873">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1873" w:rsidRPr="00EB1873" w:rsidRDefault="00EB1873" w:rsidP="00EB1873">
            <w:pPr>
              <w:suppressAutoHyphens w:val="0"/>
              <w:jc w:val="center"/>
              <w:rPr>
                <w:rFonts w:eastAsia="Calibri"/>
                <w:b/>
                <w:bCs/>
                <w:color w:val="000000"/>
                <w:sz w:val="16"/>
                <w:szCs w:val="16"/>
                <w:lang w:val="en-US" w:eastAsia="el-GR"/>
              </w:rPr>
            </w:pPr>
            <w:r w:rsidRPr="00EB1873">
              <w:rPr>
                <w:rFonts w:eastAsia="Calibri"/>
                <w:b/>
                <w:bCs/>
                <w:color w:val="000000"/>
                <w:sz w:val="16"/>
                <w:szCs w:val="16"/>
                <w:lang w:val="en-US" w:eastAsia="el-GR"/>
              </w:rPr>
              <w:t>3.</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EB1873" w:rsidRPr="00EB1873" w:rsidRDefault="00EB1873" w:rsidP="00EB1873">
            <w:pPr>
              <w:suppressAutoHyphens w:val="0"/>
              <w:jc w:val="both"/>
              <w:rPr>
                <w:rFonts w:eastAsiaTheme="minorHAnsi"/>
                <w:b/>
                <w:sz w:val="18"/>
                <w:szCs w:val="18"/>
                <w:lang w:eastAsia="en-US"/>
              </w:rPr>
            </w:pPr>
            <w:r w:rsidRPr="00EB1873">
              <w:rPr>
                <w:rFonts w:eastAsiaTheme="minorHAnsi"/>
                <w:b/>
                <w:sz w:val="18"/>
                <w:szCs w:val="18"/>
                <w:lang w:eastAsia="en-US"/>
              </w:rPr>
              <w:t xml:space="preserve">Τηλεσκοπικός </w:t>
            </w:r>
            <w:proofErr w:type="spellStart"/>
            <w:r w:rsidRPr="00EB1873">
              <w:rPr>
                <w:rFonts w:eastAsiaTheme="minorHAnsi"/>
                <w:b/>
                <w:sz w:val="18"/>
                <w:szCs w:val="18"/>
                <w:lang w:eastAsia="en-US"/>
              </w:rPr>
              <w:t>στυλαιός</w:t>
            </w:r>
            <w:proofErr w:type="spellEnd"/>
          </w:p>
          <w:p w:rsidR="00EB1873" w:rsidRPr="00EB1873" w:rsidRDefault="00EB1873" w:rsidP="00EB1873">
            <w:pPr>
              <w:suppressAutoHyphens w:val="0"/>
              <w:jc w:val="both"/>
              <w:rPr>
                <w:rFonts w:eastAsiaTheme="minorHAnsi"/>
                <w:sz w:val="18"/>
                <w:szCs w:val="18"/>
                <w:lang w:eastAsia="en-US"/>
              </w:rPr>
            </w:pPr>
            <w:r w:rsidRPr="00EB1873">
              <w:rPr>
                <w:rFonts w:eastAsiaTheme="minorHAnsi"/>
                <w:sz w:val="18"/>
                <w:szCs w:val="18"/>
                <w:lang w:eastAsia="en-US"/>
              </w:rPr>
              <w:t>Υλικό κατασκευής: αλουμίνιο</w:t>
            </w:r>
          </w:p>
          <w:p w:rsidR="00EB1873" w:rsidRPr="00EB1873" w:rsidRDefault="00EB1873" w:rsidP="00EB1873">
            <w:pPr>
              <w:suppressAutoHyphens w:val="0"/>
              <w:jc w:val="both"/>
              <w:rPr>
                <w:rFonts w:eastAsiaTheme="minorHAnsi"/>
                <w:sz w:val="18"/>
                <w:szCs w:val="18"/>
                <w:lang w:eastAsia="en-US"/>
              </w:rPr>
            </w:pPr>
            <w:r w:rsidRPr="00EB1873">
              <w:rPr>
                <w:rFonts w:eastAsiaTheme="minorHAnsi"/>
                <w:sz w:val="18"/>
                <w:szCs w:val="18"/>
                <w:lang w:eastAsia="en-US"/>
              </w:rPr>
              <w:t>Μέγιστο ύψος: 2.5</w:t>
            </w:r>
            <w:r w:rsidRPr="00EB1873">
              <w:rPr>
                <w:rFonts w:eastAsiaTheme="minorHAnsi"/>
                <w:sz w:val="18"/>
                <w:szCs w:val="18"/>
                <w:lang w:val="en-US" w:eastAsia="en-US"/>
              </w:rPr>
              <w:t>m</w:t>
            </w:r>
          </w:p>
          <w:p w:rsidR="00EB1873" w:rsidRPr="00EB1873" w:rsidRDefault="00EB1873" w:rsidP="00EB1873">
            <w:pPr>
              <w:suppressAutoHyphens w:val="0"/>
              <w:jc w:val="both"/>
              <w:rPr>
                <w:rFonts w:eastAsiaTheme="minorHAnsi"/>
                <w:sz w:val="18"/>
                <w:szCs w:val="18"/>
                <w:lang w:val="en-US" w:eastAsia="en-US"/>
              </w:rPr>
            </w:pPr>
            <w:r w:rsidRPr="00EB1873">
              <w:rPr>
                <w:rFonts w:eastAsiaTheme="minorHAnsi"/>
                <w:sz w:val="18"/>
                <w:szCs w:val="18"/>
                <w:lang w:eastAsia="en-US"/>
              </w:rPr>
              <w:t>Ελάχιστο ύψος: 1.5</w:t>
            </w:r>
            <w:r w:rsidRPr="00EB1873">
              <w:rPr>
                <w:rFonts w:eastAsiaTheme="minorHAnsi"/>
                <w:sz w:val="18"/>
                <w:szCs w:val="18"/>
                <w:lang w:val="en-US" w:eastAsia="en-US"/>
              </w:rPr>
              <w:t>m</w:t>
            </w:r>
          </w:p>
        </w:tc>
      </w:tr>
      <w:tr w:rsidR="00EB1873" w:rsidRPr="00EB1873" w:rsidTr="00EB1873">
        <w:trPr>
          <w:trHeight w:val="248"/>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B1873" w:rsidRPr="00EB1873" w:rsidRDefault="00EB1873" w:rsidP="00EB1873">
            <w:pPr>
              <w:suppressAutoHyphens w:val="0"/>
              <w:jc w:val="center"/>
              <w:rPr>
                <w:rFonts w:eastAsia="Calibri"/>
                <w:b/>
                <w:bCs/>
                <w:color w:val="000000"/>
                <w:sz w:val="16"/>
                <w:szCs w:val="16"/>
                <w:lang w:eastAsia="el-GR"/>
              </w:rPr>
            </w:pPr>
            <w:r w:rsidRPr="00EB1873">
              <w:rPr>
                <w:rFonts w:eastAsia="Calibri"/>
                <w:b/>
                <w:bCs/>
                <w:color w:val="000000"/>
                <w:sz w:val="16"/>
                <w:szCs w:val="16"/>
                <w:lang w:eastAsia="el-GR"/>
              </w:rPr>
              <w:t>4.</w:t>
            </w:r>
          </w:p>
        </w:tc>
        <w:tc>
          <w:tcPr>
            <w:tcW w:w="8821" w:type="dxa"/>
            <w:tcBorders>
              <w:top w:val="single" w:sz="4" w:space="0" w:color="auto"/>
              <w:left w:val="single" w:sz="4" w:space="0" w:color="auto"/>
              <w:bottom w:val="single" w:sz="4" w:space="0" w:color="auto"/>
              <w:right w:val="single" w:sz="4" w:space="0" w:color="auto"/>
            </w:tcBorders>
            <w:shd w:val="clear" w:color="auto" w:fill="auto"/>
            <w:vAlign w:val="center"/>
          </w:tcPr>
          <w:p w:rsidR="00EB1873" w:rsidRPr="00EB1873" w:rsidRDefault="00EB1873" w:rsidP="00EB1873">
            <w:pPr>
              <w:suppressAutoHyphens w:val="0"/>
              <w:jc w:val="both"/>
              <w:rPr>
                <w:rFonts w:eastAsiaTheme="minorHAnsi"/>
                <w:b/>
                <w:sz w:val="18"/>
                <w:szCs w:val="18"/>
                <w:lang w:eastAsia="en-US"/>
              </w:rPr>
            </w:pPr>
            <w:proofErr w:type="spellStart"/>
            <w:r w:rsidRPr="00EB1873">
              <w:rPr>
                <w:rFonts w:eastAsiaTheme="minorHAnsi"/>
                <w:b/>
                <w:sz w:val="18"/>
                <w:szCs w:val="18"/>
                <w:lang w:eastAsia="en-US"/>
              </w:rPr>
              <w:t>Σταδίες</w:t>
            </w:r>
            <w:proofErr w:type="spellEnd"/>
          </w:p>
          <w:p w:rsidR="00EB1873" w:rsidRPr="00EB1873" w:rsidRDefault="00EB1873" w:rsidP="00EB1873">
            <w:pPr>
              <w:suppressAutoHyphens w:val="0"/>
              <w:jc w:val="both"/>
              <w:rPr>
                <w:rFonts w:eastAsiaTheme="minorHAnsi"/>
                <w:sz w:val="18"/>
                <w:szCs w:val="18"/>
                <w:lang w:eastAsia="en-US"/>
              </w:rPr>
            </w:pPr>
            <w:r w:rsidRPr="00EB1873">
              <w:rPr>
                <w:rFonts w:eastAsiaTheme="minorHAnsi"/>
                <w:sz w:val="18"/>
                <w:szCs w:val="18"/>
                <w:lang w:eastAsia="en-US"/>
              </w:rPr>
              <w:t>Υλικό κατασκευής: αλουμίνιο 5.0m/1cm με αεροστάθμη για χρήση με το χωροβάτη</w:t>
            </w:r>
          </w:p>
          <w:p w:rsidR="00EB1873" w:rsidRPr="00EB1873" w:rsidRDefault="00EB1873" w:rsidP="00EB1873">
            <w:pPr>
              <w:suppressAutoHyphens w:val="0"/>
              <w:jc w:val="both"/>
              <w:rPr>
                <w:rFonts w:eastAsiaTheme="minorHAnsi"/>
                <w:sz w:val="18"/>
                <w:szCs w:val="18"/>
                <w:lang w:eastAsia="en-US"/>
              </w:rPr>
            </w:pPr>
            <w:r w:rsidRPr="00EB1873">
              <w:rPr>
                <w:rFonts w:eastAsiaTheme="minorHAnsi"/>
                <w:sz w:val="18"/>
                <w:szCs w:val="18"/>
                <w:lang w:eastAsia="en-US"/>
              </w:rPr>
              <w:t xml:space="preserve">Κλίμακα χωροστάθμησης με σύστημα Ε στην εμπρός πλευρά </w:t>
            </w:r>
          </w:p>
          <w:p w:rsidR="00EB1873" w:rsidRPr="00EB1873" w:rsidRDefault="00EB1873" w:rsidP="00EB1873">
            <w:pPr>
              <w:suppressAutoHyphens w:val="0"/>
              <w:jc w:val="both"/>
              <w:rPr>
                <w:rFonts w:eastAsiaTheme="minorHAnsi"/>
                <w:sz w:val="18"/>
                <w:szCs w:val="18"/>
                <w:lang w:eastAsia="en-US"/>
              </w:rPr>
            </w:pPr>
            <w:r w:rsidRPr="00EB1873">
              <w:rPr>
                <w:rFonts w:eastAsiaTheme="minorHAnsi"/>
                <w:sz w:val="18"/>
                <w:szCs w:val="18"/>
                <w:lang w:eastAsia="en-US"/>
              </w:rPr>
              <w:t>Κλίμακα χωροστάθμησης με υποδιαιρέσεις χιλιοστού στην πίσω πλευρά</w:t>
            </w:r>
          </w:p>
          <w:p w:rsidR="00EB1873" w:rsidRPr="00EB1873" w:rsidRDefault="00EB1873" w:rsidP="00EB1873">
            <w:pPr>
              <w:suppressAutoHyphens w:val="0"/>
              <w:jc w:val="both"/>
              <w:rPr>
                <w:rFonts w:eastAsiaTheme="minorHAnsi"/>
                <w:sz w:val="18"/>
                <w:szCs w:val="18"/>
                <w:lang w:val="en-US" w:eastAsia="en-US"/>
              </w:rPr>
            </w:pPr>
            <w:r w:rsidRPr="00EB1873">
              <w:rPr>
                <w:rFonts w:eastAsiaTheme="minorHAnsi"/>
                <w:sz w:val="18"/>
                <w:szCs w:val="18"/>
                <w:lang w:eastAsia="en-US"/>
              </w:rPr>
              <w:t>Επιπρόσθετα: περιλαμβάνει θήκη μεταφοράς</w:t>
            </w:r>
          </w:p>
        </w:tc>
      </w:tr>
    </w:tbl>
    <w:p w:rsidR="003A0D02" w:rsidRDefault="003A0D02" w:rsidP="004B3252">
      <w:pPr>
        <w:autoSpaceDE w:val="0"/>
        <w:autoSpaceDN w:val="0"/>
        <w:adjustRightInd w:val="0"/>
        <w:spacing w:after="120"/>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9538FC"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9538FC">
        <w:rPr>
          <w:rFonts w:ascii="Times New Roman" w:hAnsi="Times New Roman" w:cs="Times New Roman"/>
          <w:b/>
        </w:rPr>
        <w:t>1</w:t>
      </w:r>
      <w:r w:rsidR="004B3252">
        <w:rPr>
          <w:rFonts w:ascii="Times New Roman" w:hAnsi="Times New Roman" w:cs="Times New Roman"/>
          <w:b/>
        </w:rPr>
        <w:t>1</w:t>
      </w:r>
      <w:r w:rsidR="00CB6619" w:rsidRPr="00B04443">
        <w:rPr>
          <w:rFonts w:ascii="Times New Roman" w:hAnsi="Times New Roman" w:cs="Times New Roman"/>
          <w:b/>
        </w:rPr>
        <w:t>-</w:t>
      </w:r>
      <w:r w:rsidR="009538FC">
        <w:rPr>
          <w:rFonts w:ascii="Times New Roman" w:hAnsi="Times New Roman" w:cs="Times New Roman"/>
          <w:b/>
        </w:rPr>
        <w:t>12</w:t>
      </w:r>
      <w:r w:rsidR="00CB6619" w:rsidRPr="00B04443">
        <w:rPr>
          <w:rFonts w:ascii="Times New Roman" w:hAnsi="Times New Roman" w:cs="Times New Roman"/>
          <w:b/>
        </w:rPr>
        <w:t>-2020</w:t>
      </w:r>
      <w:r w:rsidRPr="00B04443">
        <w:rPr>
          <w:rFonts w:ascii="Times New Roman" w:hAnsi="Times New Roman" w:cs="Times New Roman"/>
          <w:b/>
        </w:rPr>
        <w:t xml:space="preserve"> </w:t>
      </w:r>
      <w:r w:rsidR="00880EC4" w:rsidRPr="00B04443">
        <w:rPr>
          <w:rFonts w:ascii="Times New Roman" w:hAnsi="Times New Roman" w:cs="Times New Roman"/>
          <w:b/>
        </w:rPr>
        <w:t xml:space="preserve">ημέρα </w:t>
      </w:r>
      <w:r w:rsidR="004B3252">
        <w:rPr>
          <w:rFonts w:ascii="Times New Roman" w:hAnsi="Times New Roman" w:cs="Times New Roman"/>
          <w:b/>
        </w:rPr>
        <w:t>Παρασκευή</w:t>
      </w:r>
      <w:r w:rsidR="001140DC" w:rsidRPr="00B04443">
        <w:rPr>
          <w:rFonts w:ascii="Times New Roman" w:hAnsi="Times New Roman" w:cs="Times New Roman"/>
          <w:b/>
        </w:rPr>
        <w:t xml:space="preserve"> </w:t>
      </w:r>
      <w:r w:rsidR="003F78C6" w:rsidRPr="00B04443">
        <w:rPr>
          <w:rFonts w:ascii="Times New Roman" w:hAnsi="Times New Roman" w:cs="Times New Roman"/>
          <w:b/>
        </w:rPr>
        <w:t xml:space="preserve"> και ώρα 12.00</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 xml:space="preserve">το Βόλο </w:t>
      </w:r>
      <w:r w:rsidRPr="00020215">
        <w:rPr>
          <w:rFonts w:ascii="Times New Roman" w:hAnsi="Times New Roman" w:cs="Times New Roman"/>
        </w:rPr>
        <w:t>,</w:t>
      </w:r>
      <w:r w:rsidR="00504E14" w:rsidRPr="00020215">
        <w:rPr>
          <w:rFonts w:ascii="Times New Roman" w:hAnsi="Times New Roman" w:cs="Times New Roman"/>
        </w:rPr>
        <w:t>1</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Αργοναυτών -</w:t>
      </w:r>
      <w:proofErr w:type="spellStart"/>
      <w:r w:rsidR="00504E14" w:rsidRPr="00020215">
        <w:rPr>
          <w:rFonts w:ascii="Times New Roman" w:hAnsi="Times New Roman" w:cs="Times New Roman"/>
        </w:rPr>
        <w:t>Φιλλελήνων</w:t>
      </w:r>
      <w:proofErr w:type="spellEnd"/>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020215">
        <w:rPr>
          <w:rFonts w:ascii="Times New Roman" w:hAnsi="Times New Roman" w:cs="Times New Roman"/>
          <w:lang w:val="en-US"/>
        </w:rPr>
        <w:t>e</w:t>
      </w:r>
      <w:r w:rsidRPr="00020215">
        <w:rPr>
          <w:rFonts w:ascii="Times New Roman" w:hAnsi="Times New Roman" w:cs="Times New Roman"/>
        </w:rPr>
        <w:t>-</w:t>
      </w:r>
      <w:r w:rsidRPr="00020215">
        <w:rPr>
          <w:rFonts w:ascii="Times New Roman" w:hAnsi="Times New Roman" w:cs="Times New Roman"/>
          <w:lang w:val="en-US"/>
        </w:rPr>
        <w:t>mail</w:t>
      </w:r>
      <w:r w:rsidRPr="00020215">
        <w:rPr>
          <w:rFonts w:ascii="Times New Roman" w:hAnsi="Times New Roman" w:cs="Times New Roman"/>
        </w:rPr>
        <w:t xml:space="preserve">: </w:t>
      </w:r>
      <w:hyperlink r:id="rId7" w:history="1">
        <w:r w:rsidR="00340081" w:rsidRPr="00020215">
          <w:rPr>
            <w:rStyle w:val="-"/>
            <w:rFonts w:ascii="Times New Roman" w:hAnsi="Times New Roman" w:cs="Times New Roman"/>
            <w:lang w:val="en-US"/>
          </w:rPr>
          <w:t>promith</w:t>
        </w:r>
        <w:r w:rsidR="00340081" w:rsidRPr="00020215">
          <w:rPr>
            <w:rStyle w:val="-"/>
            <w:rFonts w:ascii="Times New Roman" w:hAnsi="Times New Roman" w:cs="Times New Roman"/>
          </w:rPr>
          <w:t>@</w:t>
        </w:r>
        <w:r w:rsidR="00340081" w:rsidRPr="00020215">
          <w:rPr>
            <w:rStyle w:val="-"/>
            <w:rFonts w:ascii="Times New Roman" w:hAnsi="Times New Roman" w:cs="Times New Roman"/>
            <w:lang w:val="en-US"/>
          </w:rPr>
          <w:t>uth</w:t>
        </w:r>
        <w:r w:rsidR="00340081" w:rsidRPr="00020215">
          <w:rPr>
            <w:rStyle w:val="-"/>
            <w:rFonts w:ascii="Times New Roman" w:hAnsi="Times New Roman" w:cs="Times New Roman"/>
          </w:rPr>
          <w:t>.</w:t>
        </w:r>
        <w:r w:rsidR="00340081" w:rsidRPr="00020215">
          <w:rPr>
            <w:rStyle w:val="-"/>
            <w:rFonts w:ascii="Times New Roman" w:hAnsi="Times New Roman" w:cs="Times New Roman"/>
            <w:lang w:val="en-US"/>
          </w:rPr>
          <w:t>gr</w:t>
        </w:r>
        <w:r w:rsidR="00340081" w:rsidRPr="00020215">
          <w:rPr>
            <w:rStyle w:val="-"/>
            <w:rFonts w:ascii="Times New Roman" w:hAnsi="Times New Roman" w:cs="Times New Roman"/>
          </w:rPr>
          <w:t>.</w:t>
        </w:r>
      </w:hyperlink>
      <w:r w:rsidR="00C076DB" w:rsidRPr="00020215">
        <w:rPr>
          <w:rFonts w:ascii="Times New Roman" w:hAnsi="Times New Roman" w:cs="Times New Roman"/>
        </w:rPr>
        <w:t xml:space="preserve"> </w:t>
      </w:r>
      <w:r w:rsidR="00D43ACE" w:rsidRPr="00020215">
        <w:rPr>
          <w:rFonts w:ascii="Times New Roman" w:hAnsi="Times New Roman" w:cs="Times New Roman"/>
        </w:rPr>
        <w:t xml:space="preserve"> </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proofErr w:type="spellStart"/>
      <w:r w:rsidR="00EF6330" w:rsidRPr="00020215">
        <w:rPr>
          <w:rFonts w:ascii="Times New Roman" w:hAnsi="Times New Roman" w:cs="Times New Roman"/>
        </w:rPr>
        <w:t>Φιλλελήνων</w:t>
      </w:r>
      <w:proofErr w:type="spellEnd"/>
      <w:r w:rsidRPr="00020215">
        <w:rPr>
          <w:rFonts w:ascii="Times New Roman" w:hAnsi="Times New Roman" w:cs="Times New Roman"/>
        </w:rPr>
        <w:t>), την ημερομηνία παραλαβής του. Στο φάκελο θα πρέπει να αναγράφονται τα εξής:</w:t>
      </w: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9538FC" w:rsidRDefault="009538FC" w:rsidP="00D10A5F">
      <w:pPr>
        <w:pStyle w:val="Default"/>
        <w:jc w:val="center"/>
        <w:rPr>
          <w:rFonts w:ascii="Times New Roman" w:hAnsi="Times New Roman" w:cs="Times New Roman"/>
          <w:b/>
        </w:rPr>
      </w:pP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 xml:space="preserve">ΠΡΟΣΦΟΡΑ ΓΙΑ ΤΗΝ ΑΡΙΘΜ. </w:t>
      </w:r>
      <w:r w:rsidRPr="00E67716">
        <w:rPr>
          <w:rFonts w:ascii="Times New Roman" w:hAnsi="Times New Roman" w:cs="Times New Roman"/>
          <w:b/>
        </w:rPr>
        <w:t>ΠΡΩΤ</w:t>
      </w:r>
      <w:r w:rsidR="00FE6E7D" w:rsidRPr="00E67716">
        <w:rPr>
          <w:rFonts w:ascii="Times New Roman" w:hAnsi="Times New Roman" w:cs="Times New Roman"/>
          <w:b/>
        </w:rPr>
        <w:t>:</w:t>
      </w:r>
      <w:r w:rsidR="00340081" w:rsidRPr="00E67716">
        <w:rPr>
          <w:rFonts w:ascii="Times New Roman" w:hAnsi="Times New Roman" w:cs="Times New Roman"/>
          <w:b/>
        </w:rPr>
        <w:t xml:space="preserve"> </w:t>
      </w:r>
      <w:r w:rsidR="00E67716" w:rsidRPr="00E67716">
        <w:rPr>
          <w:rFonts w:ascii="Times New Roman" w:hAnsi="Times New Roman" w:cs="Times New Roman"/>
          <w:b/>
        </w:rPr>
        <w:t>23532</w:t>
      </w:r>
      <w:r w:rsidR="00493127" w:rsidRPr="00E67716">
        <w:rPr>
          <w:rFonts w:ascii="Times New Roman" w:hAnsi="Times New Roman" w:cs="Times New Roman"/>
          <w:b/>
        </w:rPr>
        <w:t>/</w:t>
      </w:r>
      <w:r w:rsidR="009B462C" w:rsidRPr="00E67716">
        <w:rPr>
          <w:rFonts w:ascii="Times New Roman" w:hAnsi="Times New Roman" w:cs="Times New Roman"/>
          <w:b/>
        </w:rPr>
        <w:t>20</w:t>
      </w:r>
      <w:r w:rsidR="00B835F3" w:rsidRPr="00E67716">
        <w:rPr>
          <w:rFonts w:ascii="Times New Roman" w:hAnsi="Times New Roman" w:cs="Times New Roman"/>
          <w:b/>
        </w:rPr>
        <w:t>/ΓΠ</w:t>
      </w:r>
      <w:r w:rsidR="00340081" w:rsidRPr="00E67716">
        <w:rPr>
          <w:rFonts w:ascii="Times New Roman" w:hAnsi="Times New Roman" w:cs="Times New Roman"/>
          <w:b/>
        </w:rPr>
        <w:t>/</w:t>
      </w:r>
      <w:r w:rsidR="004A5333" w:rsidRPr="00E67716">
        <w:rPr>
          <w:rFonts w:ascii="Times New Roman" w:hAnsi="Times New Roman" w:cs="Times New Roman"/>
          <w:b/>
        </w:rPr>
        <w:t>03</w:t>
      </w:r>
      <w:r w:rsidR="009B462C" w:rsidRPr="00E67716">
        <w:rPr>
          <w:rFonts w:ascii="Times New Roman" w:hAnsi="Times New Roman" w:cs="Times New Roman"/>
          <w:b/>
        </w:rPr>
        <w:t>-</w:t>
      </w:r>
      <w:r w:rsidR="009538FC" w:rsidRPr="00E67716">
        <w:rPr>
          <w:rFonts w:ascii="Times New Roman" w:hAnsi="Times New Roman" w:cs="Times New Roman"/>
          <w:b/>
        </w:rPr>
        <w:t>1</w:t>
      </w:r>
      <w:r w:rsidR="004A5333" w:rsidRPr="00E67716">
        <w:rPr>
          <w:rFonts w:ascii="Times New Roman" w:hAnsi="Times New Roman" w:cs="Times New Roman"/>
          <w:b/>
        </w:rPr>
        <w:t>2</w:t>
      </w:r>
      <w:r w:rsidR="009B462C" w:rsidRPr="00E67716">
        <w:rPr>
          <w:rFonts w:ascii="Times New Roman" w:hAnsi="Times New Roman" w:cs="Times New Roman"/>
          <w:b/>
        </w:rPr>
        <w:t>-2020</w:t>
      </w:r>
      <w:r w:rsidR="009B462C" w:rsidRPr="00020215">
        <w:rPr>
          <w:rFonts w:ascii="Times New Roman" w:hAnsi="Times New Roman" w:cs="Times New Roman"/>
          <w:b/>
        </w:rPr>
        <w:t xml:space="preserve"> </w:t>
      </w:r>
      <w:r w:rsidRPr="00020215">
        <w:rPr>
          <w:rFonts w:ascii="Times New Roman" w:hAnsi="Times New Roman" w:cs="Times New Roman"/>
          <w:b/>
        </w:rPr>
        <w:t>ΠΡΟΣΚΛΗΣΗ ΕΝΔΙΑΦΕΡΟΝΤΟΣ ΤΟΥ ΠΑΝΕΠΙΣΤΗΜΙΟΥ ΘΕΣΣΑΛΙΑΣ</w:t>
      </w:r>
    </w:p>
    <w:p w:rsidR="00340081" w:rsidRPr="00020215" w:rsidRDefault="00340081" w:rsidP="0018477D">
      <w:pPr>
        <w:autoSpaceDE w:val="0"/>
        <w:autoSpaceDN w:val="0"/>
        <w:adjustRightInd w:val="0"/>
        <w:spacing w:after="120"/>
        <w:rPr>
          <w:rFonts w:eastAsia="Calibri"/>
          <w:b/>
          <w:bCs/>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020215">
        <w:rPr>
          <w:rFonts w:eastAsia="Calibri"/>
          <w:b/>
          <w:bCs/>
          <w:lang w:val="en-U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γ) 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9736DF"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Καθηγητής Χαράλαμπος Μπιλλίνης</w:t>
      </w:r>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18477D">
      <w:pPr>
        <w:suppressAutoHyphens w:val="0"/>
        <w:spacing w:line="360" w:lineRule="auto"/>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250904" w:rsidRPr="00250904">
        <w:rPr>
          <w:b/>
        </w:rPr>
        <w:t xml:space="preserve">23532/20/ΓΠ/03-12-2020 </w:t>
      </w:r>
      <w:r w:rsidRPr="00020215">
        <w:rPr>
          <w:b/>
        </w:rPr>
        <w:t xml:space="preserve">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tbl>
      <w:tblPr>
        <w:tblW w:w="9740" w:type="dxa"/>
        <w:jc w:val="center"/>
        <w:tblLook w:val="04A0" w:firstRow="1" w:lastRow="0" w:firstColumn="1" w:lastColumn="0" w:noHBand="0" w:noVBand="1"/>
      </w:tblPr>
      <w:tblGrid>
        <w:gridCol w:w="916"/>
        <w:gridCol w:w="1137"/>
        <w:gridCol w:w="915"/>
        <w:gridCol w:w="960"/>
        <w:gridCol w:w="1379"/>
        <w:gridCol w:w="1416"/>
        <w:gridCol w:w="960"/>
        <w:gridCol w:w="1416"/>
        <w:gridCol w:w="1274"/>
        <w:gridCol w:w="1274"/>
      </w:tblGrid>
      <w:tr w:rsidR="004A5333" w:rsidRPr="004A5333" w:rsidTr="004A5333">
        <w:trPr>
          <w:trHeight w:val="795"/>
          <w:jc w:val="center"/>
        </w:trPr>
        <w:tc>
          <w:tcPr>
            <w:tcW w:w="760" w:type="dxa"/>
            <w:tcBorders>
              <w:top w:val="single" w:sz="8" w:space="0" w:color="auto"/>
              <w:left w:val="single" w:sz="8" w:space="0" w:color="auto"/>
              <w:bottom w:val="single" w:sz="8" w:space="0" w:color="auto"/>
              <w:right w:val="single" w:sz="8" w:space="0" w:color="auto"/>
            </w:tcBorders>
            <w:shd w:val="clear" w:color="000000" w:fill="DDD9C4"/>
            <w:vAlign w:val="center"/>
            <w:hideMark/>
          </w:tcPr>
          <w:p w:rsidR="004A5333" w:rsidRPr="004A5333" w:rsidRDefault="004A5333" w:rsidP="004A5333">
            <w:pPr>
              <w:suppressAutoHyphens w:val="0"/>
              <w:jc w:val="center"/>
              <w:rPr>
                <w:b/>
                <w:bCs/>
                <w:color w:val="000000"/>
                <w:sz w:val="12"/>
                <w:szCs w:val="12"/>
                <w:lang w:eastAsia="el-GR"/>
              </w:rPr>
            </w:pPr>
            <w:r w:rsidRPr="004A5333">
              <w:rPr>
                <w:b/>
                <w:bCs/>
                <w:color w:val="000000"/>
                <w:sz w:val="12"/>
                <w:szCs w:val="12"/>
                <w:lang w:eastAsia="el-GR"/>
              </w:rPr>
              <w:t>Α/Α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A5333" w:rsidRPr="004A5333" w:rsidRDefault="004A5333" w:rsidP="004A5333">
            <w:pPr>
              <w:suppressAutoHyphens w:val="0"/>
              <w:jc w:val="center"/>
              <w:rPr>
                <w:b/>
                <w:bCs/>
                <w:color w:val="000000"/>
                <w:sz w:val="12"/>
                <w:szCs w:val="12"/>
                <w:lang w:eastAsia="el-GR"/>
              </w:rPr>
            </w:pPr>
            <w:r w:rsidRPr="004A5333">
              <w:rPr>
                <w:b/>
                <w:bCs/>
                <w:color w:val="000000"/>
                <w:sz w:val="12"/>
                <w:szCs w:val="12"/>
                <w:lang w:eastAsia="el-GR"/>
              </w:rPr>
              <w:t>ΠΕΡΙΓΡΑΦΗ</w:t>
            </w:r>
          </w:p>
        </w:tc>
        <w:tc>
          <w:tcPr>
            <w:tcW w:w="800" w:type="dxa"/>
            <w:tcBorders>
              <w:top w:val="single" w:sz="8" w:space="0" w:color="auto"/>
              <w:left w:val="nil"/>
              <w:bottom w:val="single" w:sz="8" w:space="0" w:color="auto"/>
              <w:right w:val="single" w:sz="8" w:space="0" w:color="auto"/>
            </w:tcBorders>
            <w:shd w:val="clear" w:color="000000" w:fill="DDD9C4"/>
            <w:vAlign w:val="center"/>
            <w:hideMark/>
          </w:tcPr>
          <w:p w:rsidR="004A5333" w:rsidRPr="004A5333" w:rsidRDefault="004A5333" w:rsidP="004A5333">
            <w:pPr>
              <w:suppressAutoHyphens w:val="0"/>
              <w:jc w:val="center"/>
              <w:rPr>
                <w:b/>
                <w:bCs/>
                <w:color w:val="000000"/>
                <w:sz w:val="12"/>
                <w:szCs w:val="12"/>
                <w:lang w:eastAsia="el-GR"/>
              </w:rPr>
            </w:pPr>
            <w:r w:rsidRPr="004A5333">
              <w:rPr>
                <w:b/>
                <w:bCs/>
                <w:color w:val="000000"/>
                <w:sz w:val="12"/>
                <w:szCs w:val="12"/>
                <w:lang w:eastAsia="el-GR"/>
              </w:rPr>
              <w:t>ΠΟΣΟΤΗΤΑ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A5333" w:rsidRPr="004A5333" w:rsidRDefault="004A5333" w:rsidP="004A5333">
            <w:pPr>
              <w:suppressAutoHyphens w:val="0"/>
              <w:jc w:val="center"/>
              <w:rPr>
                <w:b/>
                <w:bCs/>
                <w:color w:val="000000"/>
                <w:sz w:val="12"/>
                <w:szCs w:val="12"/>
                <w:lang w:eastAsia="el-GR"/>
              </w:rPr>
            </w:pPr>
            <w:r w:rsidRPr="004A5333">
              <w:rPr>
                <w:b/>
                <w:bCs/>
                <w:color w:val="000000"/>
                <w:sz w:val="12"/>
                <w:szCs w:val="12"/>
                <w:lang w:eastAsia="el-GR"/>
              </w:rPr>
              <w:t>ΤΥΠΟΣ (τεμάχιο, λίτρο, κιλό, υπηρεσία κ.λπ.)</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A5333" w:rsidRPr="004A5333" w:rsidRDefault="004A5333" w:rsidP="004A5333">
            <w:pPr>
              <w:suppressAutoHyphens w:val="0"/>
              <w:jc w:val="center"/>
              <w:rPr>
                <w:b/>
                <w:bCs/>
                <w:color w:val="000000"/>
                <w:sz w:val="12"/>
                <w:szCs w:val="12"/>
                <w:lang w:eastAsia="el-GR"/>
              </w:rPr>
            </w:pPr>
            <w:r w:rsidRPr="004A5333">
              <w:rPr>
                <w:b/>
                <w:bCs/>
                <w:color w:val="000000"/>
                <w:sz w:val="12"/>
                <w:szCs w:val="12"/>
                <w:lang w:eastAsia="el-GR"/>
              </w:rPr>
              <w:t>CPV (*)</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A5333" w:rsidRPr="004A5333" w:rsidRDefault="004A5333" w:rsidP="004A5333">
            <w:pPr>
              <w:suppressAutoHyphens w:val="0"/>
              <w:jc w:val="center"/>
              <w:rPr>
                <w:b/>
                <w:bCs/>
                <w:color w:val="000000"/>
                <w:sz w:val="12"/>
                <w:szCs w:val="12"/>
                <w:lang w:eastAsia="el-GR"/>
              </w:rPr>
            </w:pPr>
            <w:r w:rsidRPr="004A5333">
              <w:rPr>
                <w:b/>
                <w:bCs/>
                <w:color w:val="000000"/>
                <w:sz w:val="12"/>
                <w:szCs w:val="12"/>
                <w:lang w:eastAsia="el-GR"/>
              </w:rPr>
              <w:t>ΠΡΟΫΠΟΛΟΓΙΣΜΟΣ ΧΩΡΙΣ Φ.Π.Α.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A5333" w:rsidRPr="004A5333" w:rsidRDefault="004A5333" w:rsidP="004A5333">
            <w:pPr>
              <w:suppressAutoHyphens w:val="0"/>
              <w:jc w:val="center"/>
              <w:rPr>
                <w:b/>
                <w:bCs/>
                <w:color w:val="000000"/>
                <w:sz w:val="12"/>
                <w:szCs w:val="12"/>
                <w:lang w:eastAsia="el-GR"/>
              </w:rPr>
            </w:pPr>
            <w:r w:rsidRPr="004A5333">
              <w:rPr>
                <w:b/>
                <w:bCs/>
                <w:color w:val="000000"/>
                <w:sz w:val="12"/>
                <w:szCs w:val="12"/>
                <w:lang w:eastAsia="el-GR"/>
              </w:rPr>
              <w:t>Φ.Π.Α. 24%</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A5333" w:rsidRPr="004A5333" w:rsidRDefault="004A5333" w:rsidP="004A5333">
            <w:pPr>
              <w:suppressAutoHyphens w:val="0"/>
              <w:jc w:val="center"/>
              <w:rPr>
                <w:b/>
                <w:bCs/>
                <w:color w:val="000000"/>
                <w:sz w:val="12"/>
                <w:szCs w:val="12"/>
                <w:lang w:eastAsia="el-GR"/>
              </w:rPr>
            </w:pPr>
            <w:r w:rsidRPr="004A5333">
              <w:rPr>
                <w:b/>
                <w:bCs/>
                <w:color w:val="000000"/>
                <w:sz w:val="12"/>
                <w:szCs w:val="12"/>
                <w:lang w:eastAsia="el-GR"/>
              </w:rPr>
              <w:t>ΣΥΝΟΛΙΚΟΣ ΠΡΟΫΠΟΛΟΓΙΣΜΟΣ ΜΕ Φ.Π.Α.</w:t>
            </w:r>
          </w:p>
        </w:tc>
        <w:tc>
          <w:tcPr>
            <w:tcW w:w="1120" w:type="dxa"/>
            <w:tcBorders>
              <w:top w:val="single" w:sz="8" w:space="0" w:color="auto"/>
              <w:left w:val="nil"/>
              <w:bottom w:val="single" w:sz="8" w:space="0" w:color="auto"/>
              <w:right w:val="single" w:sz="8" w:space="0" w:color="auto"/>
            </w:tcBorders>
            <w:shd w:val="clear" w:color="000000" w:fill="DDD9C4"/>
            <w:vAlign w:val="center"/>
            <w:hideMark/>
          </w:tcPr>
          <w:p w:rsidR="004A5333" w:rsidRPr="004A5333" w:rsidRDefault="004A5333" w:rsidP="004A5333">
            <w:pPr>
              <w:suppressAutoHyphens w:val="0"/>
              <w:jc w:val="center"/>
              <w:rPr>
                <w:b/>
                <w:bCs/>
                <w:color w:val="000000"/>
                <w:sz w:val="12"/>
                <w:szCs w:val="12"/>
                <w:lang w:eastAsia="el-GR"/>
              </w:rPr>
            </w:pPr>
            <w:r w:rsidRPr="004A5333">
              <w:rPr>
                <w:b/>
                <w:bCs/>
                <w:color w:val="000000"/>
                <w:sz w:val="12"/>
                <w:szCs w:val="12"/>
                <w:lang w:eastAsia="el-GR"/>
              </w:rPr>
              <w:t>ΠΡΟΣΦΕΡΟΜΕΝΗ ΤΙΜΗ ΧΩΡΙΣ ΦΠΑ</w:t>
            </w:r>
          </w:p>
        </w:tc>
        <w:tc>
          <w:tcPr>
            <w:tcW w:w="1300" w:type="dxa"/>
            <w:tcBorders>
              <w:top w:val="single" w:sz="8" w:space="0" w:color="auto"/>
              <w:left w:val="nil"/>
              <w:bottom w:val="single" w:sz="8" w:space="0" w:color="auto"/>
              <w:right w:val="single" w:sz="8" w:space="0" w:color="auto"/>
            </w:tcBorders>
            <w:shd w:val="clear" w:color="000000" w:fill="DDD9C4"/>
            <w:vAlign w:val="center"/>
            <w:hideMark/>
          </w:tcPr>
          <w:p w:rsidR="004A5333" w:rsidRPr="004A5333" w:rsidRDefault="004A5333" w:rsidP="004A5333">
            <w:pPr>
              <w:suppressAutoHyphens w:val="0"/>
              <w:jc w:val="center"/>
              <w:rPr>
                <w:b/>
                <w:bCs/>
                <w:color w:val="000000"/>
                <w:sz w:val="12"/>
                <w:szCs w:val="12"/>
                <w:lang w:eastAsia="el-GR"/>
              </w:rPr>
            </w:pPr>
            <w:r w:rsidRPr="004A5333">
              <w:rPr>
                <w:b/>
                <w:bCs/>
                <w:color w:val="000000"/>
                <w:sz w:val="12"/>
                <w:szCs w:val="12"/>
                <w:lang w:eastAsia="el-GR"/>
              </w:rPr>
              <w:t>ΠΡΟΣΦΕΡΟΜΕΝΗ ΤΙΜΗ ΜΕ ΦΠΑ</w:t>
            </w:r>
          </w:p>
        </w:tc>
      </w:tr>
      <w:tr w:rsidR="004A5333" w:rsidRPr="004A5333" w:rsidTr="004A5333">
        <w:trPr>
          <w:trHeight w:val="300"/>
          <w:jc w:val="center"/>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val="en-US" w:eastAsia="el-GR"/>
              </w:rPr>
              <w:t>1.</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xml:space="preserve">Τρίποδες </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2</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Τεμάχια</w:t>
            </w:r>
          </w:p>
        </w:tc>
        <w:tc>
          <w:tcPr>
            <w:tcW w:w="960" w:type="dxa"/>
            <w:tcBorders>
              <w:top w:val="nil"/>
              <w:left w:val="nil"/>
              <w:bottom w:val="nil"/>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eastAsia="el-GR"/>
              </w:rPr>
              <w:t>44212313-6</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180 €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43,20 €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223,20 €</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r>
      <w:tr w:rsidR="004A5333" w:rsidRPr="004A5333" w:rsidTr="004A5333">
        <w:trPr>
          <w:trHeight w:val="315"/>
          <w:jc w:val="center"/>
        </w:trPr>
        <w:tc>
          <w:tcPr>
            <w:tcW w:w="7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b/>
                <w:bCs/>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80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tcBorders>
              <w:top w:val="nil"/>
              <w:left w:val="nil"/>
              <w:bottom w:val="single" w:sz="8" w:space="0" w:color="auto"/>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eastAsia="el-GR"/>
              </w:rPr>
              <w:t>(υποστηρίγματα)</w:t>
            </w: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112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r>
      <w:tr w:rsidR="004A5333" w:rsidRPr="004A5333" w:rsidTr="004A5333">
        <w:trPr>
          <w:trHeight w:val="300"/>
          <w:jc w:val="center"/>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val="en-US" w:eastAsia="el-GR"/>
              </w:rPr>
              <w:t>2.</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Υποδοχή πρίσματος</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1</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Τεμάχια</w:t>
            </w:r>
          </w:p>
        </w:tc>
        <w:tc>
          <w:tcPr>
            <w:tcW w:w="960" w:type="dxa"/>
            <w:tcBorders>
              <w:top w:val="nil"/>
              <w:left w:val="nil"/>
              <w:bottom w:val="nil"/>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eastAsia="el-GR"/>
              </w:rPr>
              <w:t>44523300-5</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50 €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12 €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62 €</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r>
      <w:tr w:rsidR="004A5333" w:rsidRPr="004A5333" w:rsidTr="004A5333">
        <w:trPr>
          <w:trHeight w:val="315"/>
          <w:jc w:val="center"/>
        </w:trPr>
        <w:tc>
          <w:tcPr>
            <w:tcW w:w="7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b/>
                <w:bCs/>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80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tcBorders>
              <w:top w:val="nil"/>
              <w:left w:val="nil"/>
              <w:bottom w:val="single" w:sz="8" w:space="0" w:color="auto"/>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eastAsia="el-GR"/>
              </w:rPr>
              <w:t>(εξαρτήματα)</w:t>
            </w: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112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r>
      <w:tr w:rsidR="004A5333" w:rsidRPr="004A5333" w:rsidTr="004A5333">
        <w:trPr>
          <w:trHeight w:val="300"/>
          <w:jc w:val="center"/>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val="en-US" w:eastAsia="el-GR"/>
              </w:rPr>
              <w:t>3.</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xml:space="preserve">Τηλεσκοπικός </w:t>
            </w:r>
            <w:proofErr w:type="spellStart"/>
            <w:r w:rsidRPr="004A5333">
              <w:rPr>
                <w:color w:val="000000"/>
                <w:sz w:val="16"/>
                <w:szCs w:val="16"/>
                <w:lang w:eastAsia="el-GR"/>
              </w:rPr>
              <w:t>στυλαιός</w:t>
            </w:r>
            <w:proofErr w:type="spellEnd"/>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1</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Τεμάχια</w:t>
            </w:r>
          </w:p>
        </w:tc>
        <w:tc>
          <w:tcPr>
            <w:tcW w:w="960" w:type="dxa"/>
            <w:tcBorders>
              <w:top w:val="nil"/>
              <w:left w:val="nil"/>
              <w:bottom w:val="nil"/>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eastAsia="el-GR"/>
              </w:rPr>
              <w:t>44212313-6</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120 €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28,80 €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148,80 €</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r>
      <w:tr w:rsidR="004A5333" w:rsidRPr="004A5333" w:rsidTr="004A5333">
        <w:trPr>
          <w:trHeight w:val="315"/>
          <w:jc w:val="center"/>
        </w:trPr>
        <w:tc>
          <w:tcPr>
            <w:tcW w:w="7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b/>
                <w:bCs/>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80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tcBorders>
              <w:top w:val="nil"/>
              <w:left w:val="nil"/>
              <w:bottom w:val="single" w:sz="8" w:space="0" w:color="auto"/>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eastAsia="el-GR"/>
              </w:rPr>
              <w:t>(υποστηρίγματα)</w:t>
            </w: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112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r>
      <w:tr w:rsidR="004A5333" w:rsidRPr="004A5333" w:rsidTr="004A5333">
        <w:trPr>
          <w:trHeight w:val="300"/>
          <w:jc w:val="center"/>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eastAsia="el-GR"/>
              </w:rPr>
              <w:t>4.</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proofErr w:type="spellStart"/>
            <w:r w:rsidRPr="004A5333">
              <w:rPr>
                <w:color w:val="000000"/>
                <w:sz w:val="16"/>
                <w:szCs w:val="16"/>
                <w:lang w:eastAsia="el-GR"/>
              </w:rPr>
              <w:t>Σταδίες</w:t>
            </w:r>
            <w:proofErr w:type="spellEnd"/>
            <w:r w:rsidRPr="004A5333">
              <w:rPr>
                <w:color w:val="000000"/>
                <w:sz w:val="16"/>
                <w:szCs w:val="16"/>
                <w:lang w:eastAsia="el-GR"/>
              </w:rPr>
              <w:t xml:space="preserve"> </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3</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Τεμάχια</w:t>
            </w:r>
          </w:p>
        </w:tc>
        <w:tc>
          <w:tcPr>
            <w:tcW w:w="960" w:type="dxa"/>
            <w:tcBorders>
              <w:top w:val="nil"/>
              <w:left w:val="nil"/>
              <w:bottom w:val="nil"/>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eastAsia="el-GR"/>
              </w:rPr>
              <w:t>44212313-6</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135 €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32,40 €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167,40 €</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r>
      <w:tr w:rsidR="004A5333" w:rsidRPr="004A5333" w:rsidTr="004A5333">
        <w:trPr>
          <w:trHeight w:val="315"/>
          <w:jc w:val="center"/>
        </w:trPr>
        <w:tc>
          <w:tcPr>
            <w:tcW w:w="7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b/>
                <w:bCs/>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80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tcBorders>
              <w:top w:val="nil"/>
              <w:left w:val="nil"/>
              <w:bottom w:val="single" w:sz="8" w:space="0" w:color="auto"/>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eastAsia="el-GR"/>
              </w:rPr>
              <w:t>(υποστηρίγματα)</w:t>
            </w: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112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r>
      <w:tr w:rsidR="004A5333" w:rsidRPr="004A5333" w:rsidTr="004A5333">
        <w:trPr>
          <w:trHeight w:val="300"/>
          <w:jc w:val="center"/>
        </w:trPr>
        <w:tc>
          <w:tcPr>
            <w:tcW w:w="760" w:type="dxa"/>
            <w:tcBorders>
              <w:top w:val="nil"/>
              <w:left w:val="single" w:sz="8" w:space="0" w:color="auto"/>
              <w:bottom w:val="nil"/>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val="en-US" w:eastAsia="el-GR"/>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c>
          <w:tcPr>
            <w:tcW w:w="8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val="en-US" w:eastAsia="el-GR"/>
              </w:rPr>
              <w:t>485 €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116,40 €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601,40 €</w:t>
            </w:r>
          </w:p>
        </w:tc>
        <w:tc>
          <w:tcPr>
            <w:tcW w:w="1120" w:type="dxa"/>
            <w:vMerge w:val="restart"/>
            <w:tcBorders>
              <w:top w:val="nil"/>
              <w:left w:val="single" w:sz="8" w:space="0" w:color="auto"/>
              <w:bottom w:val="single" w:sz="8" w:space="0" w:color="000000"/>
              <w:right w:val="single" w:sz="8" w:space="0" w:color="auto"/>
            </w:tcBorders>
            <w:shd w:val="clear" w:color="auto" w:fill="auto"/>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4A5333" w:rsidRPr="004A5333" w:rsidRDefault="004A5333" w:rsidP="004A5333">
            <w:pPr>
              <w:suppressAutoHyphens w:val="0"/>
              <w:jc w:val="center"/>
              <w:rPr>
                <w:color w:val="000000"/>
                <w:sz w:val="16"/>
                <w:szCs w:val="16"/>
                <w:lang w:eastAsia="el-GR"/>
              </w:rPr>
            </w:pPr>
            <w:r w:rsidRPr="004A5333">
              <w:rPr>
                <w:color w:val="000000"/>
                <w:sz w:val="16"/>
                <w:szCs w:val="16"/>
                <w:lang w:eastAsia="el-GR"/>
              </w:rPr>
              <w:t> </w:t>
            </w:r>
          </w:p>
        </w:tc>
      </w:tr>
      <w:tr w:rsidR="004A5333" w:rsidRPr="004A5333" w:rsidTr="004A5333">
        <w:trPr>
          <w:trHeight w:val="315"/>
          <w:jc w:val="center"/>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4A5333" w:rsidRPr="004A5333" w:rsidRDefault="004A5333" w:rsidP="004A5333">
            <w:pPr>
              <w:suppressAutoHyphens w:val="0"/>
              <w:jc w:val="center"/>
              <w:rPr>
                <w:b/>
                <w:bCs/>
                <w:color w:val="000000"/>
                <w:sz w:val="16"/>
                <w:szCs w:val="16"/>
                <w:lang w:eastAsia="el-GR"/>
              </w:rPr>
            </w:pPr>
            <w:r w:rsidRPr="004A5333">
              <w:rPr>
                <w:b/>
                <w:bCs/>
                <w:color w:val="000000"/>
                <w:sz w:val="16"/>
                <w:szCs w:val="16"/>
                <w:lang w:eastAsia="el-GR"/>
              </w:rPr>
              <w:t>ΣΥΝΟΛΟ</w:t>
            </w: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80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112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4A5333" w:rsidRPr="004A5333" w:rsidRDefault="004A5333" w:rsidP="004A5333">
            <w:pPr>
              <w:suppressAutoHyphens w:val="0"/>
              <w:rPr>
                <w:color w:val="000000"/>
                <w:sz w:val="16"/>
                <w:szCs w:val="16"/>
                <w:lang w:eastAsia="el-GR"/>
              </w:rPr>
            </w:pPr>
          </w:p>
        </w:tc>
      </w:tr>
    </w:tbl>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F6F99" w:rsidRDefault="00BF6F99" w:rsidP="004A5333">
      <w:pPr>
        <w:suppressAutoHyphens w:val="0"/>
        <w:autoSpaceDE w:val="0"/>
        <w:autoSpaceDN w:val="0"/>
        <w:adjustRightInd w:val="0"/>
        <w:spacing w:after="120"/>
        <w:contextualSpacing/>
        <w:rPr>
          <w:rFonts w:ascii="Calibri" w:hAnsi="Calibri" w:cs="Calibri"/>
          <w:b/>
          <w:color w:val="000000"/>
          <w:sz w:val="22"/>
          <w:szCs w:val="22"/>
          <w:lang w:eastAsia="el-GR"/>
        </w:rPr>
      </w:pPr>
    </w:p>
    <w:p w:rsidR="00BF6F99" w:rsidRDefault="00BF6F9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845EA" w:rsidRDefault="00B845E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020215">
      <w:pPr>
        <w:suppressAutoHyphens w:val="0"/>
        <w:spacing w:line="360" w:lineRule="auto"/>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7F3531">
        <w:rPr>
          <w:rFonts w:asciiTheme="minorHAnsi" w:hAnsiTheme="minorHAnsi"/>
          <w:sz w:val="22"/>
          <w:szCs w:val="22"/>
        </w:rPr>
        <w:t xml:space="preserve">.:  </w:t>
      </w:r>
      <w:r w:rsidR="00250904" w:rsidRPr="00250904">
        <w:rPr>
          <w:b/>
        </w:rPr>
        <w:t xml:space="preserve">23532/20/ΓΠ/03-12-2020 </w:t>
      </w:r>
      <w:bookmarkStart w:id="0" w:name="_GoBack"/>
      <w:bookmarkEnd w:id="0"/>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375"/>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7F3531">
        <w:trPr>
          <w:cantSplit/>
          <w:trHeight w:val="79"/>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7F3531" w:rsidRDefault="00D10A5F" w:rsidP="00D10A5F">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w:t>
            </w:r>
            <w:r w:rsidR="00493127">
              <w:rPr>
                <w:rFonts w:ascii="Calibri" w:hAnsi="Calibri" w:cs="Calibri"/>
                <w:color w:val="000000"/>
                <w:sz w:val="16"/>
                <w:szCs w:val="16"/>
                <w:lang w:eastAsia="el-GR"/>
              </w:rPr>
              <w:t>ς διαδικασίας ανάθεσης, αλλά κ</w:t>
            </w:r>
            <w:r w:rsidRPr="007F3531">
              <w:rPr>
                <w:rFonts w:ascii="Calibri" w:hAnsi="Calibri" w:cs="Calibri"/>
                <w:color w:val="000000"/>
                <w:sz w:val="16"/>
                <w:szCs w:val="16"/>
                <w:lang w:eastAsia="el-GR"/>
              </w:rPr>
              <w:t xml:space="preserve"> κατά το στάδιο εκτέλεσης της σύμβασης, εφόσον επιλεγώ</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D10A5F">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D10A5F">
            <w:pPr>
              <w:tabs>
                <w:tab w:val="left" w:pos="34"/>
              </w:tabs>
              <w:suppressAutoHyphens w:val="0"/>
              <w:ind w:right="484"/>
              <w:jc w:val="right"/>
              <w:rPr>
                <w:rFonts w:ascii="Calibri" w:hAnsi="Calibri" w:cs="Calibri"/>
                <w:sz w:val="16"/>
                <w:szCs w:val="16"/>
                <w:lang w:eastAsia="el-GR"/>
              </w:rPr>
            </w:pPr>
          </w:p>
          <w:p w:rsidR="00D10A5F" w:rsidRPr="007F3531" w:rsidRDefault="00D10A5F" w:rsidP="00D10A5F">
            <w:pPr>
              <w:tabs>
                <w:tab w:val="left" w:pos="34"/>
              </w:tabs>
              <w:suppressAutoHyphens w:val="0"/>
              <w:ind w:right="484"/>
              <w:rPr>
                <w:rFonts w:ascii="Calibri" w:hAnsi="Calibri" w:cs="Calibri"/>
                <w:sz w:val="16"/>
                <w:szCs w:val="16"/>
                <w:lang w:eastAsia="el-GR"/>
              </w:rPr>
            </w:pPr>
          </w:p>
          <w:p w:rsidR="00D10A5F" w:rsidRPr="007F3531" w:rsidRDefault="00D10A5F" w:rsidP="00D10A5F">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493127">
      <w:pPr>
        <w:suppressAutoHyphens w:val="0"/>
        <w:spacing w:after="160" w:line="259" w:lineRule="auto"/>
      </w:pPr>
    </w:p>
    <w:sectPr w:rsidR="00D10A5F" w:rsidSect="00020215">
      <w:pgSz w:w="11906" w:h="16838"/>
      <w:pgMar w:top="284"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CFA0B7A8"/>
    <w:lvl w:ilvl="0" w:tplc="0408000F">
      <w:start w:val="1"/>
      <w:numFmt w:val="decimal"/>
      <w:lvlText w:val="%1."/>
      <w:lvlJc w:val="left"/>
      <w:pPr>
        <w:ind w:left="513" w:hanging="360"/>
      </w:pPr>
    </w:lvl>
    <w:lvl w:ilvl="1" w:tplc="04080019">
      <w:start w:val="1"/>
      <w:numFmt w:val="lowerLetter"/>
      <w:lvlText w:val="%2."/>
      <w:lvlJc w:val="left"/>
      <w:pPr>
        <w:ind w:left="1233" w:hanging="360"/>
      </w:pPr>
    </w:lvl>
    <w:lvl w:ilvl="2" w:tplc="0408001B">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7DA"/>
    <w:rsid w:val="00022EAB"/>
    <w:rsid w:val="000320B3"/>
    <w:rsid w:val="00032E0B"/>
    <w:rsid w:val="00034CF6"/>
    <w:rsid w:val="00042A0E"/>
    <w:rsid w:val="00061AD1"/>
    <w:rsid w:val="0007643F"/>
    <w:rsid w:val="00097147"/>
    <w:rsid w:val="000C0702"/>
    <w:rsid w:val="000E1EBB"/>
    <w:rsid w:val="000E22A6"/>
    <w:rsid w:val="001140DC"/>
    <w:rsid w:val="0012629A"/>
    <w:rsid w:val="00127CA3"/>
    <w:rsid w:val="00130A84"/>
    <w:rsid w:val="001419B6"/>
    <w:rsid w:val="0018477D"/>
    <w:rsid w:val="001926ED"/>
    <w:rsid w:val="00195D5F"/>
    <w:rsid w:val="001D13AC"/>
    <w:rsid w:val="001E1B8A"/>
    <w:rsid w:val="001F0761"/>
    <w:rsid w:val="001F7A88"/>
    <w:rsid w:val="00207D83"/>
    <w:rsid w:val="00231A1B"/>
    <w:rsid w:val="00250904"/>
    <w:rsid w:val="00255616"/>
    <w:rsid w:val="002A1B59"/>
    <w:rsid w:val="002C02C8"/>
    <w:rsid w:val="002C1FE2"/>
    <w:rsid w:val="002C49CF"/>
    <w:rsid w:val="002C5209"/>
    <w:rsid w:val="002D057D"/>
    <w:rsid w:val="002F0CD9"/>
    <w:rsid w:val="002F2D20"/>
    <w:rsid w:val="002F6CD0"/>
    <w:rsid w:val="00334FC7"/>
    <w:rsid w:val="00340081"/>
    <w:rsid w:val="00354292"/>
    <w:rsid w:val="003724E8"/>
    <w:rsid w:val="003A0D02"/>
    <w:rsid w:val="003C0551"/>
    <w:rsid w:val="003D7CC8"/>
    <w:rsid w:val="003F1484"/>
    <w:rsid w:val="003F78C6"/>
    <w:rsid w:val="00416678"/>
    <w:rsid w:val="00421220"/>
    <w:rsid w:val="0042411B"/>
    <w:rsid w:val="00493127"/>
    <w:rsid w:val="004A5333"/>
    <w:rsid w:val="004B3252"/>
    <w:rsid w:val="004E4858"/>
    <w:rsid w:val="00504E14"/>
    <w:rsid w:val="00507AC2"/>
    <w:rsid w:val="00533D51"/>
    <w:rsid w:val="00560846"/>
    <w:rsid w:val="0058723C"/>
    <w:rsid w:val="005A46B6"/>
    <w:rsid w:val="005D2A98"/>
    <w:rsid w:val="005D4870"/>
    <w:rsid w:val="005F4216"/>
    <w:rsid w:val="006756A1"/>
    <w:rsid w:val="006A402F"/>
    <w:rsid w:val="006F5844"/>
    <w:rsid w:val="007258C8"/>
    <w:rsid w:val="00774DE9"/>
    <w:rsid w:val="00776BAE"/>
    <w:rsid w:val="00792989"/>
    <w:rsid w:val="007C3E20"/>
    <w:rsid w:val="007F3531"/>
    <w:rsid w:val="00832858"/>
    <w:rsid w:val="008335B0"/>
    <w:rsid w:val="00847EC1"/>
    <w:rsid w:val="00864D92"/>
    <w:rsid w:val="00880EC4"/>
    <w:rsid w:val="008812CE"/>
    <w:rsid w:val="00882461"/>
    <w:rsid w:val="008926BE"/>
    <w:rsid w:val="00893BDB"/>
    <w:rsid w:val="008962BF"/>
    <w:rsid w:val="008970F0"/>
    <w:rsid w:val="008D775F"/>
    <w:rsid w:val="0091364C"/>
    <w:rsid w:val="009538FC"/>
    <w:rsid w:val="0096768A"/>
    <w:rsid w:val="00970B4C"/>
    <w:rsid w:val="009736DF"/>
    <w:rsid w:val="0097421C"/>
    <w:rsid w:val="0098741A"/>
    <w:rsid w:val="009B41B5"/>
    <w:rsid w:val="009B462C"/>
    <w:rsid w:val="009F0DF3"/>
    <w:rsid w:val="00A07B03"/>
    <w:rsid w:val="00A17D85"/>
    <w:rsid w:val="00A33404"/>
    <w:rsid w:val="00A44DB8"/>
    <w:rsid w:val="00A66CD8"/>
    <w:rsid w:val="00A73D52"/>
    <w:rsid w:val="00A9482D"/>
    <w:rsid w:val="00AA68DC"/>
    <w:rsid w:val="00AC3DFE"/>
    <w:rsid w:val="00AF344F"/>
    <w:rsid w:val="00AF3849"/>
    <w:rsid w:val="00B04443"/>
    <w:rsid w:val="00B11B8E"/>
    <w:rsid w:val="00B619DF"/>
    <w:rsid w:val="00B61D1F"/>
    <w:rsid w:val="00B61E96"/>
    <w:rsid w:val="00B74B87"/>
    <w:rsid w:val="00B835F3"/>
    <w:rsid w:val="00B845EA"/>
    <w:rsid w:val="00B91C68"/>
    <w:rsid w:val="00B96501"/>
    <w:rsid w:val="00BA4EC2"/>
    <w:rsid w:val="00BB18F1"/>
    <w:rsid w:val="00BF6F99"/>
    <w:rsid w:val="00C076DB"/>
    <w:rsid w:val="00C56B1E"/>
    <w:rsid w:val="00C73DF1"/>
    <w:rsid w:val="00C83934"/>
    <w:rsid w:val="00C87C2F"/>
    <w:rsid w:val="00CA4C56"/>
    <w:rsid w:val="00CB6619"/>
    <w:rsid w:val="00CC7C4F"/>
    <w:rsid w:val="00CD0492"/>
    <w:rsid w:val="00CD2B76"/>
    <w:rsid w:val="00CF2692"/>
    <w:rsid w:val="00D05789"/>
    <w:rsid w:val="00D10A5F"/>
    <w:rsid w:val="00D40324"/>
    <w:rsid w:val="00D43ACE"/>
    <w:rsid w:val="00D67B3F"/>
    <w:rsid w:val="00D97494"/>
    <w:rsid w:val="00DB0D9C"/>
    <w:rsid w:val="00DB6E0F"/>
    <w:rsid w:val="00DB7A95"/>
    <w:rsid w:val="00DC4538"/>
    <w:rsid w:val="00DC6322"/>
    <w:rsid w:val="00DD3433"/>
    <w:rsid w:val="00DE0257"/>
    <w:rsid w:val="00DF2662"/>
    <w:rsid w:val="00DF6A3A"/>
    <w:rsid w:val="00E147EC"/>
    <w:rsid w:val="00E336CA"/>
    <w:rsid w:val="00E4616C"/>
    <w:rsid w:val="00E53FB9"/>
    <w:rsid w:val="00E54943"/>
    <w:rsid w:val="00E67716"/>
    <w:rsid w:val="00EA020B"/>
    <w:rsid w:val="00EB1873"/>
    <w:rsid w:val="00EB4875"/>
    <w:rsid w:val="00EB78D7"/>
    <w:rsid w:val="00EB7B3B"/>
    <w:rsid w:val="00EC3851"/>
    <w:rsid w:val="00EC405D"/>
    <w:rsid w:val="00EC4A42"/>
    <w:rsid w:val="00EE4BF9"/>
    <w:rsid w:val="00EF6330"/>
    <w:rsid w:val="00F32428"/>
    <w:rsid w:val="00F43A30"/>
    <w:rsid w:val="00FA594F"/>
    <w:rsid w:val="00FC0020"/>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85012"/>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E54943"/>
    <w:rPr>
      <w:rFonts w:ascii="Segoe UI" w:hAnsi="Segoe UI" w:cs="Segoe UI"/>
      <w:sz w:val="18"/>
      <w:szCs w:val="18"/>
    </w:rPr>
  </w:style>
  <w:style w:type="character" w:customStyle="1" w:styleId="Char">
    <w:name w:val="Κείμενο πλαισίου Char"/>
    <w:basedOn w:val="a0"/>
    <w:link w:val="a5"/>
    <w:uiPriority w:val="99"/>
    <w:semiHidden/>
    <w:rsid w:val="00E54943"/>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915188">
      <w:bodyDiv w:val="1"/>
      <w:marLeft w:val="0"/>
      <w:marRight w:val="0"/>
      <w:marTop w:val="0"/>
      <w:marBottom w:val="0"/>
      <w:divBdr>
        <w:top w:val="none" w:sz="0" w:space="0" w:color="auto"/>
        <w:left w:val="none" w:sz="0" w:space="0" w:color="auto"/>
        <w:bottom w:val="none" w:sz="0" w:space="0" w:color="auto"/>
        <w:right w:val="none" w:sz="0" w:space="0" w:color="auto"/>
      </w:divBdr>
    </w:div>
    <w:div w:id="135491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DD62E-BDAE-4881-92D4-A09729C22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1807</Words>
  <Characters>9761</Characters>
  <Application>Microsoft Office Word</Application>
  <DocSecurity>0</DocSecurity>
  <Lines>81</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17</cp:revision>
  <cp:lastPrinted>2020-04-01T09:34:00Z</cp:lastPrinted>
  <dcterms:created xsi:type="dcterms:W3CDTF">2020-12-02T12:21:00Z</dcterms:created>
  <dcterms:modified xsi:type="dcterms:W3CDTF">2020-12-03T08:05:00Z</dcterms:modified>
</cp:coreProperties>
</file>