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58" w:rsidRDefault="007803D5">
      <w:pPr>
        <w:rPr>
          <w:b/>
          <w:bCs/>
        </w:rPr>
      </w:pPr>
      <w:r>
        <w:rPr>
          <w:b/>
          <w:bCs/>
          <w:noProof/>
          <w:lang w:eastAsia="el-GR"/>
        </w:rPr>
        <w:drawing>
          <wp:anchor distT="0" distB="0" distL="114300" distR="114300" simplePos="0" relativeHeight="251659264" behindDoc="0" locked="0" layoutInCell="1" allowOverlap="1">
            <wp:simplePos x="0" y="0"/>
            <wp:positionH relativeFrom="margin">
              <wp:align>right</wp:align>
            </wp:positionH>
            <wp:positionV relativeFrom="paragraph">
              <wp:posOffset>281940</wp:posOffset>
            </wp:positionV>
            <wp:extent cx="1988820" cy="1135380"/>
            <wp:effectExtent l="0" t="0" r="0" b="762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6" cstate="print">
                      <a:extLst>
                        <a:ext uri="{28A0092B-C50C-407E-A947-70E740481C1C}">
                          <a14:useLocalDpi xmlns:a14="http://schemas.microsoft.com/office/drawing/2010/main" val="0"/>
                        </a:ext>
                      </a:extLst>
                    </a:blip>
                    <a:srcRect t="23228" b="20672"/>
                    <a:stretch>
                      <a:fillRect/>
                    </a:stretch>
                  </pic:blipFill>
                  <pic:spPr>
                    <a:xfrm>
                      <a:off x="0" y="0"/>
                      <a:ext cx="1988820" cy="1135380"/>
                    </a:xfrm>
                    <a:prstGeom prst="rect">
                      <a:avLst/>
                    </a:prstGeom>
                    <a:ln>
                      <a:noFill/>
                    </a:ln>
                  </pic:spPr>
                </pic:pic>
              </a:graphicData>
            </a:graphic>
          </wp:anchor>
        </w:drawing>
      </w:r>
    </w:p>
    <w:p w:rsidR="00DB4858" w:rsidRDefault="007803D5">
      <w:pPr>
        <w:rPr>
          <w:b/>
          <w:bCs/>
        </w:rPr>
      </w:pPr>
      <w:r>
        <w:rPr>
          <w:b/>
          <w:bCs/>
          <w:noProof/>
          <w:lang w:eastAsia="el-GR"/>
        </w:rPr>
        <w:drawing>
          <wp:inline distT="0" distB="0" distL="0" distR="0">
            <wp:extent cx="1096010" cy="1125855"/>
            <wp:effectExtent l="0" t="0" r="889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pic:cNvPicPr>
                  </pic:nvPicPr>
                  <pic:blipFill>
                    <a:blip r:embed="rId7" cstate="print">
                      <a:extLst>
                        <a:ext uri="{28A0092B-C50C-407E-A947-70E740481C1C}">
                          <a14:useLocalDpi xmlns:a14="http://schemas.microsoft.com/office/drawing/2010/main" val="0"/>
                        </a:ext>
                      </a:extLst>
                    </a:blip>
                    <a:srcRect r="88153"/>
                    <a:stretch>
                      <a:fillRect/>
                    </a:stretch>
                  </pic:blipFill>
                  <pic:spPr>
                    <a:xfrm>
                      <a:off x="0" y="0"/>
                      <a:ext cx="1124658" cy="1155506"/>
                    </a:xfrm>
                    <a:prstGeom prst="rect">
                      <a:avLst/>
                    </a:prstGeom>
                    <a:ln>
                      <a:noFill/>
                    </a:ln>
                  </pic:spPr>
                </pic:pic>
              </a:graphicData>
            </a:graphic>
          </wp:inline>
        </w:drawing>
      </w:r>
      <w:r>
        <w:rPr>
          <w:b/>
          <w:bCs/>
        </w:rPr>
        <w:t xml:space="preserve">                           </w:t>
      </w:r>
      <w:r>
        <w:rPr>
          <w:b/>
          <w:bCs/>
          <w:noProof/>
          <w:lang w:eastAsia="el-GR"/>
        </w:rPr>
        <w:drawing>
          <wp:inline distT="0" distB="0" distL="0" distR="0">
            <wp:extent cx="1083945" cy="72898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7269" cy="752037"/>
                    </a:xfrm>
                    <a:prstGeom prst="rect">
                      <a:avLst/>
                    </a:prstGeom>
                  </pic:spPr>
                </pic:pic>
              </a:graphicData>
            </a:graphic>
          </wp:inline>
        </w:drawing>
      </w:r>
    </w:p>
    <w:p w:rsidR="00DB4858" w:rsidRDefault="00DB4858">
      <w:pPr>
        <w:jc w:val="center"/>
        <w:rPr>
          <w:b/>
          <w:bCs/>
        </w:rPr>
      </w:pPr>
    </w:p>
    <w:p w:rsidR="000E4C10" w:rsidRDefault="000E4C10">
      <w:pPr>
        <w:jc w:val="center"/>
        <w:rPr>
          <w:b/>
          <w:bCs/>
        </w:rPr>
      </w:pPr>
      <w:r>
        <w:rPr>
          <w:b/>
          <w:bCs/>
        </w:rPr>
        <w:t>ΔΕΛΤΙΟ ΤΥΠΟΥ</w:t>
      </w:r>
      <w:bookmarkStart w:id="0" w:name="_GoBack"/>
      <w:bookmarkEnd w:id="0"/>
    </w:p>
    <w:p w:rsidR="00DB4858" w:rsidRDefault="007803D5">
      <w:pPr>
        <w:jc w:val="center"/>
        <w:rPr>
          <w:b/>
          <w:bCs/>
        </w:rPr>
      </w:pPr>
      <w:r>
        <w:rPr>
          <w:b/>
          <w:bCs/>
        </w:rPr>
        <w:t>ΑΝΟΙΧΤΗ ΣΥΖΗΤΗΣΗ ΣΤΟ ΤΜΗΜΑ ΓΕΩΠΟΝΙΑΣ – ΑΓΡΟΤΕΧΝΟΛΟΓΙΑΣ</w:t>
      </w:r>
    </w:p>
    <w:p w:rsidR="00DB4858" w:rsidRDefault="007803D5">
      <w:pPr>
        <w:jc w:val="center"/>
        <w:rPr>
          <w:b/>
          <w:bCs/>
        </w:rPr>
      </w:pPr>
      <w:r>
        <w:rPr>
          <w:b/>
          <w:bCs/>
        </w:rPr>
        <w:t>ΓΙΑ ΤΑ ΑΓΡΟΤΙΚΑ ΠΡΟΒΛΗΜΑΤΑ ΚΑΙ ΤΗΝ ΕΠΙΛΥΣΗ ΤΟΥΣ</w:t>
      </w:r>
    </w:p>
    <w:p w:rsidR="00DB4858" w:rsidRDefault="007803D5">
      <w:pPr>
        <w:jc w:val="both"/>
      </w:pPr>
      <w:r>
        <w:t xml:space="preserve">Το Τμήμα </w:t>
      </w:r>
      <w:r>
        <w:rPr>
          <w:b/>
        </w:rPr>
        <w:t>“Γεωπονίας – Αγροτεχνολογίας”</w:t>
      </w:r>
      <w:r>
        <w:t xml:space="preserve"> του Πανεπιστημίου Θεσσαλίας στην Λάρισα, στο </w:t>
      </w:r>
      <w:r>
        <w:rPr>
          <w:lang w:val="en-US"/>
        </w:rPr>
        <w:t>Campus</w:t>
      </w:r>
      <w:r>
        <w:t xml:space="preserve"> της ΓΑΙΟΠΟΛΙΣ (πρώην ΤΕΙ/Θ), σε συνεργασία με τον Φοιτητικό Σύλλογο της σχολής, διοργανώνει ανοιχτή συζήτηση με τους αγρότες και τους κτηνοτρόφους της Θεσσαλίας, καθώς και με εκπροσώπους φορέων της τοπικής αυτοδιοίκησης και της πολιτείας.</w:t>
      </w:r>
    </w:p>
    <w:p w:rsidR="00DB4858" w:rsidRDefault="007803D5">
      <w:pPr>
        <w:jc w:val="both"/>
      </w:pPr>
      <w:r>
        <w:t xml:space="preserve">Η εκδήλωση θα πραγματοποιηθεί την </w:t>
      </w:r>
      <w:r>
        <w:rPr>
          <w:b/>
        </w:rPr>
        <w:t>Τετάρτη 5 Μαρτίου</w:t>
      </w:r>
      <w:r>
        <w:t xml:space="preserve">, στη </w:t>
      </w:r>
      <w:r>
        <w:rPr>
          <w:b/>
        </w:rPr>
        <w:t>13:00</w:t>
      </w:r>
      <w:r>
        <w:t xml:space="preserve"> (1:00 μμ) στο </w:t>
      </w:r>
      <w:r>
        <w:rPr>
          <w:b/>
        </w:rPr>
        <w:t>Αμφιθέατρο Θεόφραστος</w:t>
      </w:r>
      <w:r>
        <w:t xml:space="preserve"> του Τμήματος και στόχο έχει την ανάδειξη των κρίσιμων ζητημάτων που αντιμετωπίζουν οι αγρότες και οι κτηνοτρόφοι, όπως πχ. το υψηλό κόστος παραγωγής, οι χαμηλές τιμές των προϊόντων τους, σε αντίθεση με τις υψηλές τιμές των γεωργικών εφοδίων, των ζωοτροφών, των καυσίμων και της ενέργειας. Επιπρόσθετα πιθανά προβλήματα μπορεί να είναι η αλλαγή του κανονισμού του ΕΛΓΑ, οι συνδεδεμένες ενισχύσεις, οι επιπτώσεις της κλιματικής αλλαγής, οι δίκαιες αποζημιώσεις, οι ελλείψεις σε υποδομές και ενισχύσεις, καθώς και πληθώρα άλλων ζητημάτων.</w:t>
      </w:r>
    </w:p>
    <w:p w:rsidR="00DB4858" w:rsidRDefault="007803D5">
      <w:pPr>
        <w:jc w:val="both"/>
      </w:pPr>
      <w:r>
        <w:t>Στη συζήτηση έχουν κληθεί να συμμετάσχουν εκπρόσωποι της Περιφέρειας Θεσσαλίας, των Δήμων, καθώς και βουλευτές της περιοχής και των κομμάτων, προκειμένου να προταθούν λύσεις και να ανοίξει ένας ουσιαστικός διάλογος ανάμεσα στους φορείς και την αγροτοκτηνοτροφική κοινότητα. Θα παρευρίσκονται και Καθηγητές των Τμημάτων “Γεωπονίας – Αγροτεχνολογίας” και του Τμήματος “Επιστήμης Ζωικής Παραγωγής”.</w:t>
      </w:r>
    </w:p>
    <w:p w:rsidR="00DB4858" w:rsidRDefault="007803D5">
      <w:pPr>
        <w:jc w:val="both"/>
      </w:pPr>
      <w:r>
        <w:t>Η πρωτοβουλία αυτή εντάσσεται στο πλαίσιο της ανάγκης για άμεση επικοινωνία και συνεργασία μεταξύ των επιστημονικών ιδρυμάτων, των φοιτητών, των αγροτών – κτηνοτρόφων και της πολιτείας, με στόχο την εξεύρεση βιώσιμων λύσεων για το μέλλον της ελληνικής γεωργίας.</w:t>
      </w:r>
    </w:p>
    <w:p w:rsidR="00DB4858" w:rsidRDefault="007803D5">
      <w:pPr>
        <w:jc w:val="both"/>
      </w:pPr>
      <w:r>
        <w:t>Καλούμε όλους τους ενδιαφερόμενους να παρευρεθούν και να συμβάλουν με τις απόψεις και τις προτάσεις τους.</w:t>
      </w:r>
    </w:p>
    <w:p w:rsidR="00DB4858" w:rsidRDefault="007803D5">
      <w:pPr>
        <w:jc w:val="both"/>
      </w:pPr>
      <w:r>
        <w:t>Στο χώρο θα υπάρχει καφές για τους παρευρισκόμενους</w:t>
      </w:r>
    </w:p>
    <w:p w:rsidR="007803D5" w:rsidRDefault="007803D5">
      <w:pPr>
        <w:jc w:val="both"/>
        <w:rPr>
          <w:b/>
          <w:bCs/>
        </w:rPr>
      </w:pPr>
    </w:p>
    <w:p w:rsidR="00DB4858" w:rsidRDefault="007803D5">
      <w:pPr>
        <w:jc w:val="both"/>
        <w:rPr>
          <w:b/>
          <w:bCs/>
        </w:rPr>
      </w:pPr>
      <w:r>
        <w:rPr>
          <w:b/>
          <w:bCs/>
        </w:rPr>
        <w:t>Ο Πρόεδρος του Τμήματος</w:t>
      </w:r>
    </w:p>
    <w:p w:rsidR="00DB4858" w:rsidRDefault="007803D5">
      <w:pPr>
        <w:jc w:val="both"/>
        <w:rPr>
          <w:b/>
          <w:bCs/>
        </w:rPr>
      </w:pPr>
      <w:r>
        <w:rPr>
          <w:b/>
          <w:bCs/>
        </w:rPr>
        <w:t xml:space="preserve">Καθηγητής Αλέξανδρος Παπαχατζής </w:t>
      </w:r>
    </w:p>
    <w:sectPr w:rsidR="00DB485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58" w:rsidRDefault="007803D5">
      <w:pPr>
        <w:spacing w:line="240" w:lineRule="auto"/>
      </w:pPr>
      <w:r>
        <w:separator/>
      </w:r>
    </w:p>
  </w:endnote>
  <w:endnote w:type="continuationSeparator" w:id="0">
    <w:p w:rsidR="00DB4858" w:rsidRDefault="00780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58" w:rsidRDefault="007803D5">
      <w:pPr>
        <w:spacing w:after="0"/>
      </w:pPr>
      <w:r>
        <w:separator/>
      </w:r>
    </w:p>
  </w:footnote>
  <w:footnote w:type="continuationSeparator" w:id="0">
    <w:p w:rsidR="00DB4858" w:rsidRDefault="007803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86"/>
    <w:rsid w:val="000E4C10"/>
    <w:rsid w:val="00284C4F"/>
    <w:rsid w:val="00357B86"/>
    <w:rsid w:val="00414D43"/>
    <w:rsid w:val="00544996"/>
    <w:rsid w:val="00660229"/>
    <w:rsid w:val="006F71C7"/>
    <w:rsid w:val="007803D5"/>
    <w:rsid w:val="008C568A"/>
    <w:rsid w:val="00B739E1"/>
    <w:rsid w:val="00DB4858"/>
    <w:rsid w:val="046F7A4E"/>
    <w:rsid w:val="2421527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935E79"/>
  <w15:docId w15:val="{9CD95EB2-F813-4BBC-B356-5AF7EB3B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1678</Characters>
  <Application>Microsoft Office Word</Application>
  <DocSecurity>0</DocSecurity>
  <Lines>13</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 Sotiriou</dc:creator>
  <cp:lastModifiedBy>ATHANASIADI KORALIA</cp:lastModifiedBy>
  <cp:revision>3</cp:revision>
  <dcterms:created xsi:type="dcterms:W3CDTF">2025-02-27T13:02:00Z</dcterms:created>
  <dcterms:modified xsi:type="dcterms:W3CDTF">2025-02-27T13:04:00Z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75F197E1919A4C75AB738FC9D587F2C2_13</vt:lpwstr>
  </property>
</Properties>
</file>