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07" w:rsidRDefault="00875C07" w:rsidP="00875C07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152EFFA6" wp14:editId="4712416C">
            <wp:extent cx="1245277" cy="838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H-logo-text-gre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055" cy="84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C07" w:rsidRPr="00700E9C" w:rsidRDefault="00875C07" w:rsidP="00875C07">
      <w:pPr>
        <w:jc w:val="center"/>
        <w:rPr>
          <w:b/>
          <w:bCs/>
        </w:rPr>
      </w:pPr>
      <w:r>
        <w:rPr>
          <w:b/>
          <w:bCs/>
        </w:rPr>
        <w:t>ΔΕΛΤΙΟ ΤΥΠΟΥ</w:t>
      </w:r>
    </w:p>
    <w:p w:rsidR="00875C07" w:rsidRDefault="00875C07" w:rsidP="00875C07">
      <w:pPr>
        <w:rPr>
          <w:b/>
          <w:bCs/>
        </w:rPr>
      </w:pPr>
      <w:proofErr w:type="spellStart"/>
      <w:r>
        <w:rPr>
          <w:b/>
          <w:bCs/>
          <w:lang w:val="en-US"/>
        </w:rPr>
        <w:t>BuildAsNature</w:t>
      </w:r>
      <w:proofErr w:type="spellEnd"/>
      <w:r w:rsidRPr="001B67A9">
        <w:rPr>
          <w:b/>
          <w:bCs/>
        </w:rPr>
        <w:t xml:space="preserve">: </w:t>
      </w:r>
      <w:r>
        <w:rPr>
          <w:b/>
          <w:bCs/>
        </w:rPr>
        <w:t>Ψηφιακά παιχνίδια για λύσεις εμπνευσμένες από τη φύση</w:t>
      </w:r>
    </w:p>
    <w:p w:rsidR="00875C07" w:rsidRPr="004A14FD" w:rsidRDefault="00875C07" w:rsidP="00875C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495F7" wp14:editId="07D9F462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3101340" cy="635"/>
                <wp:effectExtent l="0" t="0" r="0" b="0"/>
                <wp:wrapSquare wrapText="bothSides"/>
                <wp:docPr id="367478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C07" w:rsidRPr="00D30B42" w:rsidRDefault="00875C07" w:rsidP="00875C0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Εικόνα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Εικόνα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D30B42">
                              <w:t xml:space="preserve">. </w:t>
                            </w:r>
                            <w:r>
                              <w:t xml:space="preserve">Συνάντηση ερευνητικού έργου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BuildAsNature</w:t>
                            </w:r>
                            <w:proofErr w:type="spellEnd"/>
                            <w:r w:rsidRPr="00D30B42">
                              <w:t xml:space="preserve"> </w:t>
                            </w:r>
                            <w:r>
                              <w:t>στο ΤΗΜΜΥ στις 11 και 12 Σεπτεμβρίου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495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4pt;width:244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ESMgIAAGUEAAAOAAAAZHJzL2Uyb0RvYy54bWysVFFv2yAQfp+0/4B4X5w0WVJZcaosVaZJ&#10;UVspmfpMMI6RgGNAYme/fge2267b07QXfNwdH3z33Xl512pFLsJ5Caagk9GYEmE4lNKcCvr9sP10&#10;S4kPzJRMgREFvQpP71YfPywbm4sbqEGVwhEEMT5vbEHrEGyeZZ7XQjM/AisMBitwmgXculNWOtYg&#10;ulbZzXg8zxpwpXXAhffove+CdJXwq0rw8FhVXgSiCopvC2l1aT3GNVstWX5yzNaS989g//AKzaTB&#10;S1+g7llg5OzkH1BacgceqjDioDOoKslF4oBsJuN3bPY1syJxweJ4+1Im//9g+cPlyRFZFnQ6X8wW&#10;t9PFjBLDNEp1EG0gX6Alk1ilxvock/cW00OLblR78Ht0RvJt5XT8Ii2Ccaz39aXGEYyjczoZT6Yz&#10;DHGMzaefI0b2etQ6H74K0CQaBXUoYKoru+x86FKHlHiTByXLrVQqbmJgoxy5MBS7qWUQPfhvWcrE&#10;XAPxVAcYPVnk1/GIVmiPbU/6COUVOTvoesdbvpV40Y758MQcNgtywQEIj7hUCpqCQm9RUoP7+Td/&#10;zEcNMUpJg81XUP/jzJygRH0zqG7s1MFwg3EcDHPWG0CKExwty5OJB1xQg1k50M84F+t4C4aY4XhX&#10;QcNgbkI3AjhXXKzXKQn70bKwM3vLI/RQ0EP7zJzt5Qio4gMMbcnyd6p0uUkXuz4HLHGSLBa0q2Jf&#10;Z+zlJHo/d3FY3u5T1uvfYfULAAD//wMAUEsDBBQABgAIAAAAIQC7PM/C3wAAAAgBAAAPAAAAZHJz&#10;L2Rvd25yZXYueG1sTI8xT8MwEIV3JP6DdUgsiDptoyoKcaqqggGWitCFzY2vcSA+R7HThn/PtQts&#10;d/ee3n2vWE+uEyccQutJwXyWgECqvWmpUbD/eHnMQISoyejOEyr4wQDr8vam0LnxZ3rHUxUbwSEU&#10;cq3AxtjnUobaotNh5nsk1o5+cDryOjTSDPrM4a6TiyRZSadb4g9W97i1WH9Xo1OwSz939mE8Pr9t&#10;0uXwuh+3q6+mUur+bto8gYg4xT8zXPAZHUpmOviRTBCdAi4SFSwXGQ8sp1mWgjhcL3OQZSH/Fyh/&#10;AQAA//8DAFBLAQItABQABgAIAAAAIQC2gziS/gAAAOEBAAATAAAAAAAAAAAAAAAAAAAAAABbQ29u&#10;dGVudF9UeXBlc10ueG1sUEsBAi0AFAAGAAgAAAAhADj9If/WAAAAlAEAAAsAAAAAAAAAAAAAAAAA&#10;LwEAAF9yZWxzLy5yZWxzUEsBAi0AFAAGAAgAAAAhAEkYIRIyAgAAZQQAAA4AAAAAAAAAAAAAAAAA&#10;LgIAAGRycy9lMm9Eb2MueG1sUEsBAi0AFAAGAAgAAAAhALs8z8LfAAAACAEAAA8AAAAAAAAAAAAA&#10;AAAAjAQAAGRycy9kb3ducmV2LnhtbFBLBQYAAAAABAAEAPMAAACYBQAAAAA=&#10;" stroked="f">
                <v:textbox style="mso-fit-shape-to-text:t" inset="0,0,0,0">
                  <w:txbxContent>
                    <w:p w:rsidR="00875C07" w:rsidRPr="00D30B42" w:rsidRDefault="00875C07" w:rsidP="00875C0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Εικόνα </w:t>
                      </w:r>
                      <w:r>
                        <w:fldChar w:fldCharType="begin"/>
                      </w:r>
                      <w:r>
                        <w:instrText xml:space="preserve"> SEQ Εικόνα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 w:rsidRPr="00D30B42">
                        <w:t xml:space="preserve">. </w:t>
                      </w:r>
                      <w:r>
                        <w:t xml:space="preserve">Συνάντηση ερευνητικού έργου </w:t>
                      </w:r>
                      <w:proofErr w:type="spellStart"/>
                      <w:r>
                        <w:rPr>
                          <w:lang w:val="en-US"/>
                        </w:rPr>
                        <w:t>BuildAsNature</w:t>
                      </w:r>
                      <w:proofErr w:type="spellEnd"/>
                      <w:r w:rsidRPr="00D30B42">
                        <w:t xml:space="preserve"> </w:t>
                      </w:r>
                      <w:r>
                        <w:t>στο ΤΗΜΜΥ στις 11 και 12 Σεπτεμβρίου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10A4C" wp14:editId="2474F66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101340" cy="2022629"/>
            <wp:effectExtent l="0" t="0" r="3810" b="0"/>
            <wp:wrapSquare wrapText="bothSides"/>
            <wp:docPr id="2036521197" name="Picture 1" descr="Μπορεί να είναι εικόνα 9 άτο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πορεί να είναι εικόνα 9 άτο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0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Το Τμήμα Ηλεκτρολόγων Μηχανικών και Μηχανικών Υπολογιστών του Πανεπιστημίου Θεσσαλία (ΤΗΜΜΥ), και συγκεκριμένα η ερευνητική ομάδα Δημιουργικών Τεχνολογιών Μάθησης (</w:t>
      </w:r>
      <w:r>
        <w:rPr>
          <w:lang w:val="en-US"/>
        </w:rPr>
        <w:t>Creative</w:t>
      </w:r>
      <w:r w:rsidRPr="001B67A9">
        <w:t xml:space="preserve"> </w:t>
      </w:r>
      <w:r>
        <w:rPr>
          <w:lang w:val="en-US"/>
        </w:rPr>
        <w:t>Technologies</w:t>
      </w:r>
      <w:r w:rsidRPr="001B67A9">
        <w:t xml:space="preserve"> </w:t>
      </w:r>
      <w:r>
        <w:rPr>
          <w:lang w:val="en-US"/>
        </w:rPr>
        <w:t>Learning</w:t>
      </w:r>
      <w:r w:rsidRPr="001B67A9">
        <w:t xml:space="preserve"> </w:t>
      </w:r>
      <w:r>
        <w:rPr>
          <w:lang w:val="en-US"/>
        </w:rPr>
        <w:t>Lab</w:t>
      </w:r>
      <w:r w:rsidRPr="001B67A9">
        <w:t xml:space="preserve"> </w:t>
      </w:r>
      <w:r>
        <w:t>–</w:t>
      </w:r>
      <w:r w:rsidRPr="001B67A9">
        <w:t xml:space="preserve"> </w:t>
      </w:r>
      <w:r>
        <w:rPr>
          <w:lang w:val="en-US"/>
        </w:rPr>
        <w:t>CTLL</w:t>
      </w:r>
      <w:r w:rsidRPr="001B67A9">
        <w:t>)</w:t>
      </w:r>
      <w:r>
        <w:t>, αναπτύσσει ψηφιακό παιχνίδι για την πράσινη και ψηφιακή μετάβαση που ενθαρρύνει τους φοιτητές να σχεδιάσουν λύσεις βασισμένες σε φυσικά πρότυπα και διαδικασίες (</w:t>
      </w:r>
      <w:r>
        <w:rPr>
          <w:lang w:val="en-US"/>
        </w:rPr>
        <w:t>Nature</w:t>
      </w:r>
      <w:r w:rsidRPr="001B67A9">
        <w:t>-</w:t>
      </w:r>
      <w:r>
        <w:rPr>
          <w:lang w:val="en-US"/>
        </w:rPr>
        <w:t>Based</w:t>
      </w:r>
      <w:r w:rsidRPr="001B67A9">
        <w:t xml:space="preserve"> </w:t>
      </w:r>
      <w:r>
        <w:rPr>
          <w:lang w:val="en-US"/>
        </w:rPr>
        <w:t>Solutions</w:t>
      </w:r>
      <w:r w:rsidRPr="001B67A9">
        <w:t>)</w:t>
      </w:r>
      <w:r>
        <w:t xml:space="preserve"> για την αντιμετώπιση σύνθετων προκλήσεων βιωσιμότητας</w:t>
      </w:r>
      <w:r w:rsidRPr="001B67A9">
        <w:t xml:space="preserve">. </w:t>
      </w:r>
      <w:r>
        <w:t>Το</w:t>
      </w:r>
      <w:r w:rsidRPr="004A14FD">
        <w:t xml:space="preserve"> </w:t>
      </w:r>
      <w:r>
        <w:t>παιχνίδι</w:t>
      </w:r>
      <w:r w:rsidRPr="004A14FD">
        <w:t xml:space="preserve"> </w:t>
      </w:r>
      <w:r>
        <w:t>προσομοιώνει</w:t>
      </w:r>
      <w:r w:rsidRPr="004A14FD">
        <w:t xml:space="preserve"> </w:t>
      </w:r>
      <w:r>
        <w:t>σενάρια</w:t>
      </w:r>
      <w:r w:rsidRPr="004A14FD">
        <w:t xml:space="preserve"> </w:t>
      </w:r>
      <w:r>
        <w:t>της</w:t>
      </w:r>
      <w:r w:rsidRPr="004A14FD">
        <w:t xml:space="preserve"> </w:t>
      </w:r>
      <w:r>
        <w:t>πραγματικής</w:t>
      </w:r>
      <w:r w:rsidRPr="004A14FD">
        <w:t xml:space="preserve"> </w:t>
      </w:r>
      <w:r>
        <w:t>ζωής</w:t>
      </w:r>
      <w:r w:rsidRPr="004A14FD">
        <w:t xml:space="preserve"> </w:t>
      </w:r>
      <w:r>
        <w:t>που</w:t>
      </w:r>
      <w:r w:rsidRPr="004A14FD">
        <w:t xml:space="preserve"> </w:t>
      </w:r>
      <w:r>
        <w:t>βοηθούν</w:t>
      </w:r>
      <w:r w:rsidRPr="004A14FD">
        <w:t xml:space="preserve"> </w:t>
      </w:r>
      <w:r>
        <w:t>τους</w:t>
      </w:r>
      <w:r w:rsidRPr="004A14FD">
        <w:t xml:space="preserve"> </w:t>
      </w:r>
      <w:r>
        <w:t>χρήστες</w:t>
      </w:r>
      <w:r w:rsidRPr="004A14FD">
        <w:t xml:space="preserve"> </w:t>
      </w:r>
      <w:r>
        <w:t>να</w:t>
      </w:r>
      <w:r w:rsidRPr="004A14FD">
        <w:t xml:space="preserve"> </w:t>
      </w:r>
      <w:r>
        <w:t>καταλάβουν</w:t>
      </w:r>
      <w:r w:rsidRPr="004A14FD">
        <w:t xml:space="preserve"> </w:t>
      </w:r>
      <w:r>
        <w:t>τί</w:t>
      </w:r>
      <w:r w:rsidRPr="004A14FD">
        <w:t xml:space="preserve"> </w:t>
      </w:r>
      <w:r>
        <w:t>είναι</w:t>
      </w:r>
      <w:r w:rsidRPr="004A14FD">
        <w:t xml:space="preserve"> </w:t>
      </w:r>
      <w:r>
        <w:t>οι</w:t>
      </w:r>
      <w:r w:rsidRPr="004A14FD">
        <w:t xml:space="preserve"> </w:t>
      </w:r>
      <w:r>
        <w:t>λύσεις</w:t>
      </w:r>
      <w:r w:rsidRPr="004A14FD">
        <w:t xml:space="preserve"> </w:t>
      </w:r>
      <w:r>
        <w:t>βασισμένες</w:t>
      </w:r>
      <w:r w:rsidRPr="004A14FD">
        <w:t xml:space="preserve"> </w:t>
      </w:r>
      <w:r>
        <w:t>στη</w:t>
      </w:r>
      <w:r w:rsidRPr="004A14FD">
        <w:t xml:space="preserve"> </w:t>
      </w:r>
      <w:r>
        <w:t>φύση</w:t>
      </w:r>
      <w:r w:rsidRPr="004A14FD">
        <w:t xml:space="preserve">, </w:t>
      </w:r>
      <w:r>
        <w:t>πού</w:t>
      </w:r>
      <w:r w:rsidRPr="004A14FD">
        <w:t xml:space="preserve"> </w:t>
      </w:r>
      <w:r>
        <w:t>και</w:t>
      </w:r>
      <w:r w:rsidRPr="004A14FD">
        <w:t xml:space="preserve"> </w:t>
      </w:r>
      <w:r>
        <w:t>πώς</w:t>
      </w:r>
      <w:r w:rsidRPr="004A14FD">
        <w:t xml:space="preserve"> </w:t>
      </w:r>
      <w:r>
        <w:t>είναι</w:t>
      </w:r>
      <w:r w:rsidRPr="004A14FD">
        <w:t xml:space="preserve"> </w:t>
      </w:r>
      <w:r>
        <w:t>χρήσιμες, και πώς συγκρίνονται με παραδοσιακές λύσεις μηχανικής. Οι</w:t>
      </w:r>
      <w:r w:rsidRPr="004A14FD">
        <w:t xml:space="preserve"> </w:t>
      </w:r>
      <w:r>
        <w:t>χρήστες</w:t>
      </w:r>
      <w:r w:rsidRPr="004A14FD">
        <w:t xml:space="preserve">, </w:t>
      </w:r>
      <w:r>
        <w:t>αναλαμβάνοντας</w:t>
      </w:r>
      <w:r w:rsidRPr="004A14FD">
        <w:t xml:space="preserve"> </w:t>
      </w:r>
      <w:r>
        <w:t>το</w:t>
      </w:r>
      <w:r w:rsidRPr="004A14FD">
        <w:t xml:space="preserve"> </w:t>
      </w:r>
      <w:r>
        <w:t>ρόλο</w:t>
      </w:r>
      <w:r w:rsidRPr="004A14FD">
        <w:t xml:space="preserve"> </w:t>
      </w:r>
      <w:r>
        <w:t>του</w:t>
      </w:r>
      <w:r w:rsidRPr="004A14FD">
        <w:t xml:space="preserve"> </w:t>
      </w:r>
      <w:r>
        <w:t>δήμαρχου</w:t>
      </w:r>
      <w:r w:rsidRPr="004A14FD">
        <w:t xml:space="preserve">, </w:t>
      </w:r>
      <w:r>
        <w:t>σχεδιάζουν</w:t>
      </w:r>
      <w:r w:rsidRPr="004A14FD">
        <w:t xml:space="preserve"> </w:t>
      </w:r>
      <w:r>
        <w:t>πολιτικές</w:t>
      </w:r>
      <w:r w:rsidRPr="004A14FD">
        <w:t xml:space="preserve"> </w:t>
      </w:r>
      <w:r>
        <w:t>και</w:t>
      </w:r>
      <w:r w:rsidRPr="004A14FD">
        <w:t xml:space="preserve"> </w:t>
      </w:r>
      <w:r>
        <w:t>λαμβάνουν</w:t>
      </w:r>
      <w:r w:rsidRPr="004A14FD">
        <w:t xml:space="preserve"> </w:t>
      </w:r>
      <w:r>
        <w:t>αποφάσεις</w:t>
      </w:r>
      <w:r w:rsidRPr="004A14FD">
        <w:t xml:space="preserve"> </w:t>
      </w:r>
      <w:r>
        <w:t>με</w:t>
      </w:r>
      <w:r w:rsidRPr="004A14FD">
        <w:t xml:space="preserve"> </w:t>
      </w:r>
      <w:r>
        <w:t>βραχυπρόθεσμο</w:t>
      </w:r>
      <w:r w:rsidRPr="004A14FD">
        <w:t xml:space="preserve"> </w:t>
      </w:r>
      <w:r>
        <w:t>και</w:t>
      </w:r>
      <w:r w:rsidRPr="004A14FD">
        <w:t xml:space="preserve"> </w:t>
      </w:r>
      <w:r>
        <w:t>μακροπρόθεσμο</w:t>
      </w:r>
      <w:r w:rsidRPr="004A14FD">
        <w:t xml:space="preserve"> </w:t>
      </w:r>
      <w:r>
        <w:t>αντίκτυπο</w:t>
      </w:r>
      <w:r w:rsidRPr="004A14FD">
        <w:t xml:space="preserve"> </w:t>
      </w:r>
      <w:r>
        <w:t>για</w:t>
      </w:r>
      <w:r w:rsidRPr="004A14FD">
        <w:t xml:space="preserve"> </w:t>
      </w:r>
      <w:r>
        <w:t xml:space="preserve">να αντιμετωπίσουν σύγχρονα και επείγονται περιβαλλοντικά προβλήματα, όπως η μόλυνση, οι πλημμύρες, και η ξηρασία. </w:t>
      </w:r>
      <w:r>
        <w:rPr>
          <w:lang w:val="en-US"/>
        </w:rPr>
        <w:t>To</w:t>
      </w:r>
      <w:r w:rsidRPr="001B67A9">
        <w:t xml:space="preserve"> </w:t>
      </w:r>
      <w:r>
        <w:t xml:space="preserve">ψηφιακό παιχνίδι απευθύνεται σε φοιτητές τριτοβάθμιας εκπαίδευσης, ωστόσο μπορεί να προσαρμοστεί στις ανάγκες άλλων ομάδων εκπαιδευομένων. </w:t>
      </w:r>
    </w:p>
    <w:p w:rsidR="00875C07" w:rsidRPr="00492259" w:rsidRDefault="00875C07" w:rsidP="00875C07">
      <w:r>
        <w:t>Η δράση υλοποιείται</w:t>
      </w:r>
      <w:r w:rsidRPr="00DC2DAA">
        <w:t xml:space="preserve"> </w:t>
      </w:r>
      <w:r>
        <w:t>στα</w:t>
      </w:r>
      <w:r w:rsidRPr="00DC2DAA">
        <w:t xml:space="preserve"> </w:t>
      </w:r>
      <w:r>
        <w:t>πλαίσια</w:t>
      </w:r>
      <w:r w:rsidRPr="00DC2DAA">
        <w:t xml:space="preserve"> </w:t>
      </w:r>
      <w:r>
        <w:t>του</w:t>
      </w:r>
      <w:r w:rsidRPr="00DC2DAA">
        <w:t xml:space="preserve"> </w:t>
      </w:r>
      <w:r>
        <w:t>ερευνητικού</w:t>
      </w:r>
      <w:r w:rsidRPr="00DC2DAA">
        <w:t xml:space="preserve"> </w:t>
      </w:r>
      <w:r>
        <w:t>έργου</w:t>
      </w:r>
      <w:r w:rsidRPr="00DC2DAA">
        <w:t xml:space="preserve"> </w:t>
      </w:r>
      <w:proofErr w:type="spellStart"/>
      <w:r w:rsidRPr="00BB6392">
        <w:rPr>
          <w:b/>
          <w:bCs/>
          <w:lang w:val="en-US"/>
        </w:rPr>
        <w:t>BuildAsNature</w:t>
      </w:r>
      <w:proofErr w:type="spellEnd"/>
      <w:r w:rsidRPr="00DC2DAA">
        <w:rPr>
          <w:b/>
          <w:bCs/>
        </w:rPr>
        <w:t xml:space="preserve">: </w:t>
      </w:r>
      <w:r w:rsidRPr="00BB6392">
        <w:rPr>
          <w:b/>
          <w:bCs/>
          <w:lang w:val="en-US"/>
        </w:rPr>
        <w:t>Serious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Games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for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Building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Resilience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Through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Nature</w:t>
      </w:r>
      <w:r w:rsidRPr="00DC2DAA">
        <w:rPr>
          <w:b/>
          <w:bCs/>
        </w:rPr>
        <w:t>-</w:t>
      </w:r>
      <w:r w:rsidRPr="00BB6392">
        <w:rPr>
          <w:b/>
          <w:bCs/>
          <w:lang w:val="en-US"/>
        </w:rPr>
        <w:t>Based</w:t>
      </w:r>
      <w:r w:rsidRPr="00DC2DAA">
        <w:rPr>
          <w:b/>
          <w:bCs/>
        </w:rPr>
        <w:t xml:space="preserve"> </w:t>
      </w:r>
      <w:r w:rsidRPr="00BB6392">
        <w:rPr>
          <w:b/>
          <w:bCs/>
          <w:lang w:val="en-US"/>
        </w:rPr>
        <w:t>Solutions</w:t>
      </w:r>
      <w:r w:rsidRPr="00DC2DAA">
        <w:t xml:space="preserve"> </w:t>
      </w:r>
      <w:r>
        <w:t>που</w:t>
      </w:r>
      <w:r w:rsidRPr="00DC2DAA">
        <w:t xml:space="preserve"> </w:t>
      </w:r>
      <w:r>
        <w:t>χρηματοδοτείται</w:t>
      </w:r>
      <w:r w:rsidRPr="00DC2DAA">
        <w:t xml:space="preserve"> </w:t>
      </w:r>
      <w:r>
        <w:t>από</w:t>
      </w:r>
      <w:r w:rsidRPr="00DC2DAA">
        <w:t xml:space="preserve"> </w:t>
      </w:r>
      <w:r>
        <w:t>το</w:t>
      </w:r>
      <w:r w:rsidRPr="00DC2DAA">
        <w:t xml:space="preserve"> </w:t>
      </w:r>
      <w:r>
        <w:t>πρόγραμμα</w:t>
      </w:r>
      <w:r w:rsidRPr="00DC2DAA">
        <w:t xml:space="preserve"> </w:t>
      </w:r>
      <w:r>
        <w:rPr>
          <w:lang w:val="en-US"/>
        </w:rPr>
        <w:t>Erasmus</w:t>
      </w:r>
      <w:r w:rsidRPr="00DC2DAA">
        <w:t xml:space="preserve">+ </w:t>
      </w:r>
      <w:r>
        <w:t>της</w:t>
      </w:r>
      <w:r w:rsidRPr="00DC2DAA">
        <w:t xml:space="preserve"> </w:t>
      </w:r>
      <w:r>
        <w:t>Ευρωπαϊκής</w:t>
      </w:r>
      <w:r w:rsidRPr="00DC2DAA">
        <w:t xml:space="preserve"> </w:t>
      </w:r>
      <w:r>
        <w:t>Επιτροπής</w:t>
      </w:r>
      <w:r w:rsidRPr="00DC2DAA">
        <w:t xml:space="preserve">. </w:t>
      </w:r>
      <w:r>
        <w:t xml:space="preserve">Στην υλοποίηση συμμετέχουν, εκτός από το Πανεπιστήμιο Θεσσαλίας, τα πανεπιστήμια </w:t>
      </w:r>
      <w:proofErr w:type="spellStart"/>
      <w:r w:rsidRPr="00492259">
        <w:t>Fachhochschule</w:t>
      </w:r>
      <w:proofErr w:type="spellEnd"/>
      <w:r w:rsidRPr="00492259">
        <w:t xml:space="preserve"> </w:t>
      </w:r>
      <w:proofErr w:type="spellStart"/>
      <w:r w:rsidRPr="00492259">
        <w:t>Dortmund</w:t>
      </w:r>
      <w:proofErr w:type="spellEnd"/>
      <w:r>
        <w:t xml:space="preserve"> (Γερμανία), </w:t>
      </w:r>
      <w:r>
        <w:rPr>
          <w:lang w:val="en-US"/>
        </w:rPr>
        <w:t>Tallinn</w:t>
      </w:r>
      <w:r w:rsidRPr="00492259">
        <w:t xml:space="preserve"> </w:t>
      </w:r>
      <w:r>
        <w:rPr>
          <w:lang w:val="en-US"/>
        </w:rPr>
        <w:t>University</w:t>
      </w:r>
      <w:r w:rsidRPr="00492259">
        <w:t xml:space="preserve"> (</w:t>
      </w:r>
      <w:r>
        <w:t xml:space="preserve">Εσθονία), και </w:t>
      </w:r>
      <w:r>
        <w:rPr>
          <w:lang w:val="en-US"/>
        </w:rPr>
        <w:t>University</w:t>
      </w:r>
      <w:r w:rsidRPr="00492259">
        <w:t xml:space="preserve"> </w:t>
      </w:r>
      <w:r>
        <w:rPr>
          <w:lang w:val="en-US"/>
        </w:rPr>
        <w:t>of</w:t>
      </w:r>
      <w:r w:rsidRPr="00492259">
        <w:t xml:space="preserve"> </w:t>
      </w:r>
      <w:proofErr w:type="spellStart"/>
      <w:r>
        <w:rPr>
          <w:lang w:val="en-US"/>
        </w:rPr>
        <w:t>Rejkiavik</w:t>
      </w:r>
      <w:proofErr w:type="spellEnd"/>
      <w:r w:rsidRPr="00492259">
        <w:t xml:space="preserve"> (</w:t>
      </w:r>
      <w:r>
        <w:t xml:space="preserve">Ισλανδία) καθώς και η εταιρεία </w:t>
      </w:r>
      <w:proofErr w:type="spellStart"/>
      <w:r>
        <w:rPr>
          <w:lang w:val="en-US"/>
        </w:rPr>
        <w:t>VirtualCampus</w:t>
      </w:r>
      <w:proofErr w:type="spellEnd"/>
      <w:r w:rsidRPr="00492259">
        <w:t xml:space="preserve"> (</w:t>
      </w:r>
      <w:r>
        <w:t xml:space="preserve">Πορτογαλία). </w:t>
      </w:r>
    </w:p>
    <w:p w:rsidR="00875C07" w:rsidRDefault="00875C07" w:rsidP="00875C07">
      <w:r>
        <w:t>Το Πανεπιστήμιο Θεσσαλίας διοργάνωσε στις 11 και 12 Σεπτεμβρίου 2025 τη 2</w:t>
      </w:r>
      <w:r w:rsidRPr="00492259">
        <w:rPr>
          <w:vertAlign w:val="superscript"/>
        </w:rPr>
        <w:t>η</w:t>
      </w:r>
      <w:r>
        <w:t xml:space="preserve"> προγραμματισμένη συνάντηση της κοινοπραξίας του έργου στο Βόλο με τη συμμετοχή όλων των εταίρων. Οι συμμετέχοντες είχαν την ευκαιρία να </w:t>
      </w:r>
      <w:r>
        <w:lastRenderedPageBreak/>
        <w:t>συνεργαστούν πάνω στο μεθοδολογικό υπόβαθρο του έργου που υποστηρίζεται από συνεντεύξεις έμπειρων ερευνητών σε 5 χώρες (Ελλάδα, Γερμανία, Εσθονία, Ισλανδία, και Πορτογαλία), το σχεδιασμό και την τεχνική υλοποίηση του ψηφιακού παιχνιδιού, και την πιλοτική εφαρμογή του με ομάδες φοιτητών στα πλαίσια ευρέων πρωτοβουλιών μάθησης.</w:t>
      </w:r>
    </w:p>
    <w:p w:rsidR="00875C07" w:rsidRPr="00700E9C" w:rsidRDefault="00875C07" w:rsidP="00875C07">
      <w:pPr>
        <w:pBdr>
          <w:bottom w:val="single" w:sz="12" w:space="1" w:color="auto"/>
        </w:pBdr>
      </w:pPr>
      <w:r>
        <w:t xml:space="preserve">Το έργο υλοποιείται από το 2024 έως το 2026. Επιστημονικά υπεύθυνοι είναι το μέλος ΕΔΙΠ του ΤΗΜΜΥ κ. Χαρίκλεια Τσαλαπάτα και ο </w:t>
      </w:r>
      <w:proofErr w:type="spellStart"/>
      <w:r>
        <w:t>Ομ</w:t>
      </w:r>
      <w:proofErr w:type="spellEnd"/>
      <w:r>
        <w:t xml:space="preserve">. </w:t>
      </w:r>
      <w:proofErr w:type="spellStart"/>
      <w:r>
        <w:t>Καθ</w:t>
      </w:r>
      <w:proofErr w:type="spellEnd"/>
      <w:r>
        <w:t xml:space="preserve">. του Τμήματος κ. Ηλίας </w:t>
      </w:r>
      <w:proofErr w:type="spellStart"/>
      <w:r>
        <w:t>Χούστης</w:t>
      </w:r>
      <w:proofErr w:type="spellEnd"/>
      <w:r>
        <w:t xml:space="preserve">. </w:t>
      </w:r>
    </w:p>
    <w:p w:rsidR="007F6EBB" w:rsidRDefault="007F6EBB">
      <w:bookmarkStart w:id="0" w:name="_GoBack"/>
      <w:bookmarkEnd w:id="0"/>
    </w:p>
    <w:sectPr w:rsidR="007F6E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7"/>
    <w:rsid w:val="007F6EBB"/>
    <w:rsid w:val="008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240A-F566-4A47-A099-F35EA513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0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75C0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1944</Characters>
  <Application>Microsoft Office Word</Application>
  <DocSecurity>0</DocSecurity>
  <Lines>16</Lines>
  <Paragraphs>4</Paragraphs>
  <ScaleCrop>false</ScaleCrop>
  <Company>University of Thessaly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</dc:creator>
  <cp:keywords/>
  <dc:description/>
  <cp:lastModifiedBy>Koral</cp:lastModifiedBy>
  <cp:revision>1</cp:revision>
  <dcterms:created xsi:type="dcterms:W3CDTF">2025-09-09T08:05:00Z</dcterms:created>
  <dcterms:modified xsi:type="dcterms:W3CDTF">2025-09-09T08:15:00Z</dcterms:modified>
</cp:coreProperties>
</file>