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64553" w14:textId="281C6366" w:rsidR="003A5B46" w:rsidRPr="006900DC" w:rsidRDefault="006900DC" w:rsidP="003A5B46">
      <w:pPr>
        <w:rPr>
          <w:b/>
          <w:bCs/>
        </w:rPr>
      </w:pPr>
      <w:bookmarkStart w:id="0" w:name="_GoBack"/>
      <w:bookmarkEnd w:id="0"/>
      <w:r>
        <w:rPr>
          <w:b/>
          <w:bCs/>
        </w:rPr>
        <w:t>Το ΤΗΜΜΥ στη Μαλαισία για ερευνητική συνεργασία</w:t>
      </w:r>
    </w:p>
    <w:p w14:paraId="5D2E05A1" w14:textId="7D697FD4" w:rsidR="006900DC" w:rsidRPr="00143F64" w:rsidRDefault="006900DC" w:rsidP="003A5B46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A662CB2" wp14:editId="72F09FA9">
            <wp:simplePos x="0" y="0"/>
            <wp:positionH relativeFrom="margin">
              <wp:posOffset>60960</wp:posOffset>
            </wp:positionH>
            <wp:positionV relativeFrom="margin">
              <wp:posOffset>388620</wp:posOffset>
            </wp:positionV>
            <wp:extent cx="3322320" cy="1868755"/>
            <wp:effectExtent l="0" t="0" r="0" b="0"/>
            <wp:wrapSquare wrapText="bothSides"/>
            <wp:docPr id="17170626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062645" name="Picture 171706264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86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B46">
        <w:t>Το Τμήμα Ηλεκτρολόγων Μηχανικών και Μηχανικών Υπολογιστών του Πανεπιστημίου Θεσσαλίας, και συγκεκριμένα η ερευνητική ομάδα Δημιουργικών Τεχνολογιών Μάθησης (</w:t>
      </w:r>
      <w:hyperlink r:id="rId5" w:history="1">
        <w:r w:rsidR="003A5B46" w:rsidRPr="00305DD2">
          <w:rPr>
            <w:rStyle w:val="-"/>
            <w:lang w:val="en-GB"/>
          </w:rPr>
          <w:t>http</w:t>
        </w:r>
        <w:r w:rsidR="003A5B46" w:rsidRPr="00305DD2">
          <w:rPr>
            <w:rStyle w:val="-"/>
          </w:rPr>
          <w:t>://</w:t>
        </w:r>
        <w:r w:rsidR="003A5B46" w:rsidRPr="00305DD2">
          <w:rPr>
            <w:rStyle w:val="-"/>
            <w:lang w:val="en-GB"/>
          </w:rPr>
          <w:t>ctll</w:t>
        </w:r>
        <w:r w:rsidR="003A5B46" w:rsidRPr="00305DD2">
          <w:rPr>
            <w:rStyle w:val="-"/>
          </w:rPr>
          <w:t>.</w:t>
        </w:r>
        <w:r w:rsidR="003A5B46" w:rsidRPr="00305DD2">
          <w:rPr>
            <w:rStyle w:val="-"/>
            <w:lang w:val="en-GB"/>
          </w:rPr>
          <w:t>e</w:t>
        </w:r>
        <w:r w:rsidR="003A5B46" w:rsidRPr="00305DD2">
          <w:rPr>
            <w:rStyle w:val="-"/>
          </w:rPr>
          <w:t>-</w:t>
        </w:r>
        <w:r w:rsidR="003A5B46" w:rsidRPr="00305DD2">
          <w:rPr>
            <w:rStyle w:val="-"/>
            <w:lang w:val="en-GB"/>
          </w:rPr>
          <w:t>ce</w:t>
        </w:r>
        <w:r w:rsidR="003A5B46" w:rsidRPr="00305DD2">
          <w:rPr>
            <w:rStyle w:val="-"/>
          </w:rPr>
          <w:t>.</w:t>
        </w:r>
        <w:r w:rsidR="003A5B46" w:rsidRPr="00305DD2">
          <w:rPr>
            <w:rStyle w:val="-"/>
            <w:lang w:val="en-GB"/>
          </w:rPr>
          <w:t>uth</w:t>
        </w:r>
        <w:r w:rsidR="003A5B46" w:rsidRPr="00305DD2">
          <w:rPr>
            <w:rStyle w:val="-"/>
          </w:rPr>
          <w:t>.</w:t>
        </w:r>
        <w:r w:rsidR="003A5B46" w:rsidRPr="00305DD2">
          <w:rPr>
            <w:rStyle w:val="-"/>
            <w:lang w:val="en-GB"/>
          </w:rPr>
          <w:t>gr</w:t>
        </w:r>
      </w:hyperlink>
      <w:r w:rsidR="003A5B46" w:rsidRPr="00084315">
        <w:t>)</w:t>
      </w:r>
      <w:r w:rsidR="00087E43">
        <w:t>,</w:t>
      </w:r>
      <w:r w:rsidR="003A5B46">
        <w:t xml:space="preserve"> </w:t>
      </w:r>
      <w:r>
        <w:t xml:space="preserve">επισκέφτηκε τα πανεπιστήμια </w:t>
      </w:r>
      <w:r>
        <w:rPr>
          <w:lang w:val="en-GB"/>
        </w:rPr>
        <w:t>University</w:t>
      </w:r>
      <w:r w:rsidRPr="006900DC">
        <w:t xml:space="preserve"> </w:t>
      </w:r>
      <w:r>
        <w:rPr>
          <w:lang w:val="en-GB"/>
        </w:rPr>
        <w:t>of</w:t>
      </w:r>
      <w:r w:rsidRPr="006900DC">
        <w:t xml:space="preserve"> </w:t>
      </w:r>
      <w:r>
        <w:rPr>
          <w:lang w:val="en-GB"/>
        </w:rPr>
        <w:t>Malaya</w:t>
      </w:r>
      <w:r w:rsidRPr="006900DC">
        <w:t xml:space="preserve"> </w:t>
      </w:r>
      <w:r>
        <w:t xml:space="preserve">και </w:t>
      </w:r>
      <w:r>
        <w:rPr>
          <w:lang w:val="en-GB"/>
        </w:rPr>
        <w:t>University</w:t>
      </w:r>
      <w:r w:rsidRPr="006900DC">
        <w:t xml:space="preserve"> </w:t>
      </w:r>
      <w:r>
        <w:rPr>
          <w:lang w:val="en-GB"/>
        </w:rPr>
        <w:t>Tenaga</w:t>
      </w:r>
      <w:r w:rsidRPr="006900DC">
        <w:t xml:space="preserve"> </w:t>
      </w:r>
      <w:r>
        <w:rPr>
          <w:lang w:val="en-GB"/>
        </w:rPr>
        <w:t>Nasional</w:t>
      </w:r>
      <w:r w:rsidRPr="006900DC">
        <w:t xml:space="preserve"> </w:t>
      </w:r>
      <w:r>
        <w:t xml:space="preserve">στην </w:t>
      </w:r>
      <w:r>
        <w:rPr>
          <w:lang w:val="en-GB"/>
        </w:rPr>
        <w:t>Kuala</w:t>
      </w:r>
      <w:r w:rsidRPr="006900DC">
        <w:t xml:space="preserve"> </w:t>
      </w:r>
      <w:r>
        <w:rPr>
          <w:lang w:val="en-GB"/>
        </w:rPr>
        <w:t>Lumpur</w:t>
      </w:r>
      <w:r w:rsidRPr="006900DC">
        <w:t xml:space="preserve"> </w:t>
      </w:r>
      <w:r>
        <w:t xml:space="preserve">της Μαλαισίας στα πλαίσια προγραμματισμένης συνάντησης συνεργασίας του ερευνητικού έργου </w:t>
      </w:r>
      <w:r>
        <w:rPr>
          <w:lang w:val="en-GB"/>
        </w:rPr>
        <w:t>ICT</w:t>
      </w:r>
      <w:r w:rsidRPr="006900DC">
        <w:t>-</w:t>
      </w:r>
      <w:r>
        <w:rPr>
          <w:lang w:val="en-GB"/>
        </w:rPr>
        <w:t>INOV</w:t>
      </w:r>
      <w:r w:rsidRPr="006900DC">
        <w:t xml:space="preserve">: </w:t>
      </w:r>
      <w:r>
        <w:rPr>
          <w:lang w:val="en-GB"/>
        </w:rPr>
        <w:t>Modernizing</w:t>
      </w:r>
      <w:r w:rsidRPr="006900DC">
        <w:t xml:space="preserve"> </w:t>
      </w:r>
      <w:r>
        <w:rPr>
          <w:lang w:val="en-GB"/>
        </w:rPr>
        <w:t>ICT</w:t>
      </w:r>
      <w:r w:rsidRPr="006900DC">
        <w:t xml:space="preserve"> </w:t>
      </w:r>
      <w:r>
        <w:rPr>
          <w:lang w:val="en-GB"/>
        </w:rPr>
        <w:t>Education</w:t>
      </w:r>
      <w:r w:rsidRPr="006900DC">
        <w:t xml:space="preserve"> </w:t>
      </w:r>
      <w:r>
        <w:rPr>
          <w:lang w:val="en-GB"/>
        </w:rPr>
        <w:t>for</w:t>
      </w:r>
      <w:r w:rsidRPr="006900DC">
        <w:t xml:space="preserve"> </w:t>
      </w:r>
      <w:r>
        <w:rPr>
          <w:lang w:val="en-GB"/>
        </w:rPr>
        <w:t>Harvesting</w:t>
      </w:r>
      <w:r w:rsidRPr="006900DC">
        <w:t xml:space="preserve"> </w:t>
      </w:r>
      <w:r>
        <w:rPr>
          <w:lang w:val="en-GB"/>
        </w:rPr>
        <w:t>Innovation</w:t>
      </w:r>
      <w:r w:rsidR="00A71712" w:rsidRPr="00A71712">
        <w:t xml:space="preserve">. </w:t>
      </w:r>
      <w:r w:rsidR="00A71712">
        <w:rPr>
          <w:lang w:val="en-GB"/>
        </w:rPr>
        <w:t>To</w:t>
      </w:r>
      <w:r w:rsidR="00A71712" w:rsidRPr="00A71712">
        <w:t xml:space="preserve"> </w:t>
      </w:r>
      <w:r w:rsidR="00A71712">
        <w:t xml:space="preserve">ερευνητικό έργο </w:t>
      </w:r>
      <w:r w:rsidR="00A71712">
        <w:rPr>
          <w:lang w:val="en-GB"/>
        </w:rPr>
        <w:t>ICT</w:t>
      </w:r>
      <w:r w:rsidR="00A71712" w:rsidRPr="00A71712">
        <w:t>-</w:t>
      </w:r>
      <w:r w:rsidR="00A71712">
        <w:rPr>
          <w:lang w:val="en-GB"/>
        </w:rPr>
        <w:t>INOV</w:t>
      </w:r>
      <w:r w:rsidR="00A71712" w:rsidRPr="00A71712">
        <w:t xml:space="preserve"> </w:t>
      </w:r>
      <w:r>
        <w:t>χρηματοδοτείται από το πρόγραμμα</w:t>
      </w:r>
      <w:r w:rsidR="008E4B22" w:rsidRPr="008E4B22">
        <w:t xml:space="preserve"> </w:t>
      </w:r>
      <w:r w:rsidR="008E4B22">
        <w:rPr>
          <w:lang w:val="en-GB"/>
        </w:rPr>
        <w:t>Erasmus</w:t>
      </w:r>
      <w:r w:rsidR="008E4B22" w:rsidRPr="008E4B22">
        <w:t>+</w:t>
      </w:r>
      <w:r>
        <w:t xml:space="preserve"> </w:t>
      </w:r>
      <w:r>
        <w:rPr>
          <w:lang w:val="en-GB"/>
        </w:rPr>
        <w:t>Capacity</w:t>
      </w:r>
      <w:r w:rsidRPr="006900DC">
        <w:t xml:space="preserve"> </w:t>
      </w:r>
      <w:r>
        <w:rPr>
          <w:lang w:val="en-GB"/>
        </w:rPr>
        <w:t>Building</w:t>
      </w:r>
      <w:r w:rsidRPr="006900DC">
        <w:t xml:space="preserve"> </w:t>
      </w:r>
      <w:r>
        <w:rPr>
          <w:lang w:val="en-GB"/>
        </w:rPr>
        <w:t>in</w:t>
      </w:r>
      <w:r w:rsidRPr="006900DC">
        <w:t xml:space="preserve"> </w:t>
      </w:r>
      <w:r>
        <w:rPr>
          <w:lang w:val="en-GB"/>
        </w:rPr>
        <w:t>Higher</w:t>
      </w:r>
      <w:r w:rsidRPr="006900DC">
        <w:t xml:space="preserve"> </w:t>
      </w:r>
      <w:r>
        <w:rPr>
          <w:lang w:val="en-GB"/>
        </w:rPr>
        <w:t>Education</w:t>
      </w:r>
      <w:r w:rsidRPr="006900DC">
        <w:t xml:space="preserve"> </w:t>
      </w:r>
      <w:r>
        <w:t xml:space="preserve">που </w:t>
      </w:r>
      <w:r w:rsidR="00D07F5C">
        <w:t>υποστηρίζει</w:t>
      </w:r>
      <w:r w:rsidR="008E4B22">
        <w:t xml:space="preserve"> έρευνα για</w:t>
      </w:r>
      <w:r>
        <w:t xml:space="preserve"> τη</w:t>
      </w:r>
      <w:r w:rsidR="00363EFA">
        <w:t xml:space="preserve"> μεταφορά γνώσης από</w:t>
      </w:r>
      <w:r>
        <w:t xml:space="preserve"> ευρωπαϊκά πανεπιστήμια </w:t>
      </w:r>
      <w:r w:rsidR="00363EFA">
        <w:t>σε</w:t>
      </w:r>
      <w:r>
        <w:t xml:space="preserve"> εκπαιδευτικά ιδρύματα αναπτυσσόμενων χωρών.</w:t>
      </w:r>
      <w:r w:rsidR="003A5B46">
        <w:t xml:space="preserve"> </w:t>
      </w:r>
      <w:r w:rsidR="00363EFA">
        <w:t xml:space="preserve">Το ερευνητικό έργο </w:t>
      </w:r>
      <w:r w:rsidR="00143F64">
        <w:rPr>
          <w:lang w:val="en-GB"/>
        </w:rPr>
        <w:t>ICT</w:t>
      </w:r>
      <w:r w:rsidR="00143F64" w:rsidRPr="00143F64">
        <w:t>-</w:t>
      </w:r>
      <w:r w:rsidR="00143F64">
        <w:rPr>
          <w:lang w:val="en-GB"/>
        </w:rPr>
        <w:t>INOV</w:t>
      </w:r>
      <w:r w:rsidR="00143F64" w:rsidRPr="00143F64">
        <w:t xml:space="preserve"> </w:t>
      </w:r>
      <w:r w:rsidR="00363EFA">
        <w:t xml:space="preserve">στοχεύει στην ανάπτυξη δεξιοτήτων καινοτομίας σε φοιτητές επιστήμης και τεχνολογίας υπολογιστών </w:t>
      </w:r>
      <w:r w:rsidR="0012169D">
        <w:t>με εφαρμογή</w:t>
      </w:r>
      <w:r w:rsidR="00363EFA">
        <w:t xml:space="preserve"> </w:t>
      </w:r>
      <w:r w:rsidR="002B7B8E">
        <w:t xml:space="preserve">της </w:t>
      </w:r>
      <w:r w:rsidR="00363EFA">
        <w:t xml:space="preserve">σχεδιαστικής σκέψης, μιας βαθιά ανθρωποκεντρικής μεθοδολογίας που συμβάλλει στην εισαγωγή λύσεων σε δύσκολες προκλήσεις </w:t>
      </w:r>
      <w:r w:rsidR="0012169D">
        <w:t xml:space="preserve">μέσω </w:t>
      </w:r>
      <w:r w:rsidR="00363EFA">
        <w:t>ενσυναίσθηση</w:t>
      </w:r>
      <w:r w:rsidR="0012169D">
        <w:t>ς</w:t>
      </w:r>
      <w:r w:rsidR="00363EFA">
        <w:t xml:space="preserve"> και ιδεασμ</w:t>
      </w:r>
      <w:r w:rsidR="0012169D">
        <w:t>ού</w:t>
      </w:r>
      <w:r w:rsidR="00363EFA">
        <w:t xml:space="preserve">. </w:t>
      </w:r>
    </w:p>
    <w:p w14:paraId="54F26A9B" w14:textId="74581D2B" w:rsidR="006900DC" w:rsidRPr="00363EFA" w:rsidRDefault="00363EFA" w:rsidP="003A5B46">
      <w:r>
        <w:t xml:space="preserve">Η συνάντηση έδωσε την ευκαιρία στην Ομάδα Δημιουργικών Τεχνολογιών Μάθησης να συνεργαστεί με 11 πανεπιστήμια από τη Μαλαισία, το Νεπάλ, το Πακιστάν, το Βιετνάμ, την Ιταλία, την Εσθονία, και την Πορτογαλία </w:t>
      </w:r>
      <w:r w:rsidR="00710809">
        <w:t xml:space="preserve">με στόχο τον εκσυγχρονισμό της μάθησης για την αντιμετώπιση των </w:t>
      </w:r>
      <w:r w:rsidR="00C42C6B">
        <w:t xml:space="preserve">σύνθετων </w:t>
      </w:r>
      <w:r w:rsidR="00710809">
        <w:t>προκλήσεων του 21</w:t>
      </w:r>
      <w:r w:rsidR="00710809" w:rsidRPr="00710809">
        <w:rPr>
          <w:vertAlign w:val="superscript"/>
        </w:rPr>
        <w:t>ου</w:t>
      </w:r>
      <w:r w:rsidR="00710809">
        <w:t xml:space="preserve"> αιώνα</w:t>
      </w:r>
      <w:r>
        <w:t xml:space="preserve">. Οι συμμετέχοντες επιπλέον επισκέφτηκαν το </w:t>
      </w:r>
      <w:r>
        <w:rPr>
          <w:lang w:val="en-GB"/>
        </w:rPr>
        <w:t>Malaysian</w:t>
      </w:r>
      <w:r w:rsidRPr="00363EFA">
        <w:t xml:space="preserve"> </w:t>
      </w:r>
      <w:r>
        <w:rPr>
          <w:lang w:val="en-GB"/>
        </w:rPr>
        <w:t>Design</w:t>
      </w:r>
      <w:r w:rsidRPr="00363EFA">
        <w:t xml:space="preserve"> </w:t>
      </w:r>
      <w:r>
        <w:rPr>
          <w:lang w:val="en-GB"/>
        </w:rPr>
        <w:t>Council</w:t>
      </w:r>
      <w:r w:rsidRPr="00363EFA">
        <w:t xml:space="preserve"> (</w:t>
      </w:r>
      <w:r>
        <w:rPr>
          <w:lang w:val="en-GB"/>
        </w:rPr>
        <w:t>MRM</w:t>
      </w:r>
      <w:r w:rsidRPr="00363EFA">
        <w:t>)</w:t>
      </w:r>
      <w:r w:rsidR="0064664D">
        <w:t xml:space="preserve"> και ενημερώθηκαν για δράσεις καινοτομίας στη Μαλαισία</w:t>
      </w:r>
      <w:r w:rsidR="00CC2577">
        <w:t>.</w:t>
      </w:r>
      <w:r>
        <w:t xml:space="preserve"> </w:t>
      </w:r>
      <w:r w:rsidR="00143F64">
        <w:t>Τέλος π</w:t>
      </w:r>
      <w:r>
        <w:t>αρουσίασαν τα αποτελέσματα του ερευνητικού έργου</w:t>
      </w:r>
      <w:r w:rsidR="00143F64">
        <w:t>, συμπεριλαμβανομένων των εργαστηρίων καινοτομίας που αναπτύχθηκαν στα πανεπιστήμια της Ασίας, την ψηφιακή πλατφόρμα μάθησης, και το εκπαιδευτικό περιεχόμενο για την ενθάρρυνση της καινοτόμου σκέψης,</w:t>
      </w:r>
      <w:r>
        <w:t xml:space="preserve"> σε </w:t>
      </w:r>
      <w:r w:rsidR="00143F64">
        <w:t>ημερίδα</w:t>
      </w:r>
      <w:r>
        <w:t xml:space="preserve"> προς τα μέλη της πανεπιστημιακής κοινότητας στην </w:t>
      </w:r>
      <w:r>
        <w:rPr>
          <w:lang w:val="en-GB"/>
        </w:rPr>
        <w:t>Kuala</w:t>
      </w:r>
      <w:r w:rsidRPr="00363EFA">
        <w:t xml:space="preserve"> </w:t>
      </w:r>
      <w:r>
        <w:rPr>
          <w:lang w:val="en-GB"/>
        </w:rPr>
        <w:t>Lumpur</w:t>
      </w:r>
      <w:r w:rsidR="00CC2577">
        <w:t>.</w:t>
      </w:r>
    </w:p>
    <w:p w14:paraId="44E9B771" w14:textId="196E9B82" w:rsidR="000166AA" w:rsidRPr="00B46597" w:rsidRDefault="003A5B46" w:rsidP="003A5B46">
      <w:pPr>
        <w:rPr>
          <w:lang w:val="en-GB"/>
        </w:rPr>
      </w:pPr>
      <w:r>
        <w:t>Επιστημονικά υπεύθυνοι του έργου είναι το μέλος ΕΔΙΠ του ΤΗΜΜΥ Χαρίκλεια Τσαλαπάτα και ο Ομ. Καθ. του τμήματος Ηλίας Χούστης. Το</w:t>
      </w:r>
      <w:r w:rsidRPr="00B46597">
        <w:rPr>
          <w:lang w:val="en-GB"/>
        </w:rPr>
        <w:t xml:space="preserve"> </w:t>
      </w:r>
      <w:r>
        <w:t>έργο</w:t>
      </w:r>
      <w:r w:rsidRPr="00B46597">
        <w:rPr>
          <w:lang w:val="en-GB"/>
        </w:rPr>
        <w:t xml:space="preserve"> </w:t>
      </w:r>
      <w:r>
        <w:t>υλοποιείται</w:t>
      </w:r>
      <w:r w:rsidRPr="00B46597">
        <w:rPr>
          <w:lang w:val="en-GB"/>
        </w:rPr>
        <w:t xml:space="preserve"> </w:t>
      </w:r>
      <w:r>
        <w:t>από</w:t>
      </w:r>
      <w:r w:rsidRPr="00B46597">
        <w:rPr>
          <w:lang w:val="en-GB"/>
        </w:rPr>
        <w:t xml:space="preserve"> </w:t>
      </w:r>
      <w:r>
        <w:t>το</w:t>
      </w:r>
      <w:r w:rsidRPr="00B46597">
        <w:rPr>
          <w:lang w:val="en-GB"/>
        </w:rPr>
        <w:t xml:space="preserve"> 2021 </w:t>
      </w:r>
      <w:r>
        <w:t>έως</w:t>
      </w:r>
      <w:r w:rsidRPr="00B46597">
        <w:rPr>
          <w:lang w:val="en-GB"/>
        </w:rPr>
        <w:t xml:space="preserve"> </w:t>
      </w:r>
      <w:r>
        <w:t>το</w:t>
      </w:r>
      <w:r w:rsidRPr="00B46597">
        <w:rPr>
          <w:lang w:val="en-GB"/>
        </w:rPr>
        <w:t xml:space="preserve"> 2024.</w:t>
      </w:r>
    </w:p>
    <w:p w14:paraId="63979AC5" w14:textId="56634326" w:rsidR="003A5B46" w:rsidRDefault="003A5B46" w:rsidP="003A5B46">
      <w:pPr>
        <w:rPr>
          <w:b/>
          <w:bCs/>
          <w:lang w:val="en-GB"/>
        </w:rPr>
      </w:pPr>
      <w:r>
        <w:rPr>
          <w:b/>
          <w:bCs/>
          <w:lang w:val="en-GB"/>
        </w:rPr>
        <w:t>Educator</w:t>
      </w:r>
      <w:r w:rsidRPr="003A5B4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training at Hanoi University</w:t>
      </w:r>
      <w:r w:rsidRPr="003A5B4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on</w:t>
      </w:r>
      <w:r w:rsidRPr="003A5B4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design thinking and gamification for 12 Asian and European universities</w:t>
      </w:r>
    </w:p>
    <w:p w14:paraId="1443A049" w14:textId="07F51C41" w:rsidR="003A5B46" w:rsidRDefault="003A5B46" w:rsidP="00CC2577">
      <w:pPr>
        <w:rPr>
          <w:lang w:val="en-GB"/>
        </w:rPr>
      </w:pPr>
      <w:r>
        <w:rPr>
          <w:lang w:val="en-GB"/>
        </w:rPr>
        <w:t>The</w:t>
      </w:r>
      <w:r w:rsidRPr="008F0DF8">
        <w:rPr>
          <w:lang w:val="en-GB"/>
        </w:rPr>
        <w:t xml:space="preserve"> </w:t>
      </w:r>
      <w:r>
        <w:rPr>
          <w:lang w:val="en-GB"/>
        </w:rPr>
        <w:t>Department</w:t>
      </w:r>
      <w:r w:rsidRPr="008F0DF8">
        <w:rPr>
          <w:lang w:val="en-GB"/>
        </w:rPr>
        <w:t xml:space="preserve"> </w:t>
      </w:r>
      <w:r>
        <w:rPr>
          <w:lang w:val="en-GB"/>
        </w:rPr>
        <w:t>of</w:t>
      </w:r>
      <w:r w:rsidRPr="008F0DF8">
        <w:rPr>
          <w:lang w:val="en-GB"/>
        </w:rPr>
        <w:t xml:space="preserve"> </w:t>
      </w:r>
      <w:r>
        <w:rPr>
          <w:lang w:val="en-GB"/>
        </w:rPr>
        <w:t>Electrical and Computer Engineering of the University of Thessaly, and specifically the Creative Technologies Learning Lab (</w:t>
      </w:r>
      <w:hyperlink r:id="rId6" w:history="1">
        <w:r w:rsidRPr="00305DD2">
          <w:rPr>
            <w:rStyle w:val="-"/>
            <w:lang w:val="en-GB"/>
          </w:rPr>
          <w:t>http://ctll.e-ce.uth.gr</w:t>
        </w:r>
      </w:hyperlink>
      <w:r>
        <w:rPr>
          <w:lang w:val="en-GB"/>
        </w:rPr>
        <w:t xml:space="preserve">) </w:t>
      </w:r>
      <w:r w:rsidR="00CC2577" w:rsidRPr="00CC2577">
        <w:rPr>
          <w:lang w:val="en-GB"/>
        </w:rPr>
        <w:t xml:space="preserve">visited the University of Malaya and University Tenaga Nasional in Kuala Lumpur, Malaysia in the framework of a scheduled collaboration meeting of the research project ICT-INOV: Modernizing ICT Education for Harvesting Innovation funded by the Capacity Building in Higher Education Erasmus+ program </w:t>
      </w:r>
      <w:r w:rsidR="001222D4">
        <w:rPr>
          <w:lang w:val="en-GB"/>
        </w:rPr>
        <w:t>supports research collaboration for knowledge</w:t>
      </w:r>
      <w:r w:rsidR="00CC2577" w:rsidRPr="00CC2577">
        <w:rPr>
          <w:lang w:val="en-GB"/>
        </w:rPr>
        <w:t xml:space="preserve"> transfer from European universities to educational institutions in developing countries.</w:t>
      </w:r>
    </w:p>
    <w:p w14:paraId="76E85DA6" w14:textId="1436DF88" w:rsidR="00CC2577" w:rsidRPr="00CC2577" w:rsidRDefault="00CC2577" w:rsidP="00CC2577">
      <w:pPr>
        <w:rPr>
          <w:lang w:val="en-GB"/>
        </w:rPr>
      </w:pPr>
      <w:r w:rsidRPr="00CC2577">
        <w:rPr>
          <w:lang w:val="en-GB"/>
        </w:rPr>
        <w:t>The ICT-INOV research project aims to develop innovation skills in computer science and technology students by applying emerging processes of design thinking, a deeply human-</w:t>
      </w:r>
      <w:r w:rsidRPr="00CC2577">
        <w:rPr>
          <w:lang w:val="en-GB"/>
        </w:rPr>
        <w:lastRenderedPageBreak/>
        <w:t>c</w:t>
      </w:r>
      <w:r>
        <w:rPr>
          <w:lang w:val="en-GB"/>
        </w:rPr>
        <w:t>e</w:t>
      </w:r>
      <w:r w:rsidRPr="00CC2577">
        <w:rPr>
          <w:lang w:val="en-GB"/>
        </w:rPr>
        <w:t>nt</w:t>
      </w:r>
      <w:r>
        <w:rPr>
          <w:lang w:val="en-GB"/>
        </w:rPr>
        <w:t>r</w:t>
      </w:r>
      <w:r w:rsidRPr="00CC2577">
        <w:rPr>
          <w:lang w:val="en-GB"/>
        </w:rPr>
        <w:t xml:space="preserve">ed methodology that contributes to introducing solutions to difficult challenges through empathy and ideation. </w:t>
      </w:r>
    </w:p>
    <w:p w14:paraId="4B79B6D9" w14:textId="6E76C1E8" w:rsidR="00CC2577" w:rsidRDefault="00CC2577" w:rsidP="00CC2577">
      <w:pPr>
        <w:rPr>
          <w:lang w:val="en-GB"/>
        </w:rPr>
      </w:pPr>
      <w:r w:rsidRPr="00CC2577">
        <w:rPr>
          <w:lang w:val="en-GB"/>
        </w:rPr>
        <w:t xml:space="preserve">The meeting gave the opportunity to the Creative Learning </w:t>
      </w:r>
      <w:r>
        <w:rPr>
          <w:lang w:val="en-GB"/>
        </w:rPr>
        <w:t>Lab</w:t>
      </w:r>
      <w:r w:rsidRPr="00CC2577">
        <w:rPr>
          <w:lang w:val="en-GB"/>
        </w:rPr>
        <w:t xml:space="preserve"> to collaborate with 11 universities from Malaysia, Nepal, Pakistan, Vietnam, Italy, Estonia</w:t>
      </w:r>
      <w:r w:rsidR="00E94CFA">
        <w:rPr>
          <w:lang w:val="en-GB"/>
        </w:rPr>
        <w:t xml:space="preserve">. </w:t>
      </w:r>
      <w:r w:rsidRPr="00CC2577">
        <w:rPr>
          <w:lang w:val="en-GB"/>
        </w:rPr>
        <w:t>Participants also visited the Malaysian Design Council (MRM)</w:t>
      </w:r>
      <w:r>
        <w:rPr>
          <w:lang w:val="en-GB"/>
        </w:rPr>
        <w:t xml:space="preserve"> and experienced innovation practices in Malaysia</w:t>
      </w:r>
      <w:r w:rsidRPr="00CC2577">
        <w:rPr>
          <w:lang w:val="en-GB"/>
        </w:rPr>
        <w:t xml:space="preserve">.   Finally, they presented the results of the research project, including innovation labs developed in Asian universities, the digital learning platform, and educational content to encourage innovative thinking, at a </w:t>
      </w:r>
      <w:r>
        <w:rPr>
          <w:lang w:val="en-GB"/>
        </w:rPr>
        <w:t>conference</w:t>
      </w:r>
      <w:r w:rsidRPr="00CC2577">
        <w:rPr>
          <w:lang w:val="en-GB"/>
        </w:rPr>
        <w:t xml:space="preserve"> for members of the university community in Kuala Lumpur.</w:t>
      </w:r>
      <w:r>
        <w:rPr>
          <w:lang w:val="en-GB"/>
        </w:rPr>
        <w:t xml:space="preserve"> </w:t>
      </w:r>
    </w:p>
    <w:p w14:paraId="462F1170" w14:textId="54527C2D" w:rsidR="00CC2577" w:rsidRPr="00CC2577" w:rsidRDefault="00CC2577" w:rsidP="00CC2577">
      <w:pPr>
        <w:rPr>
          <w:lang w:val="en-GB"/>
        </w:rPr>
      </w:pPr>
      <w:r>
        <w:rPr>
          <w:lang w:val="en-GB"/>
        </w:rPr>
        <w:t xml:space="preserve">The ICT-INOV project is implemented from 2021 to 2024. </w:t>
      </w:r>
    </w:p>
    <w:sectPr w:rsidR="00CC2577" w:rsidRPr="00CC25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33"/>
    <w:rsid w:val="000056E9"/>
    <w:rsid w:val="00006CC1"/>
    <w:rsid w:val="00010101"/>
    <w:rsid w:val="0001446D"/>
    <w:rsid w:val="000166AA"/>
    <w:rsid w:val="00025969"/>
    <w:rsid w:val="00045F70"/>
    <w:rsid w:val="00055110"/>
    <w:rsid w:val="00071D83"/>
    <w:rsid w:val="00071E9D"/>
    <w:rsid w:val="00084315"/>
    <w:rsid w:val="00087E43"/>
    <w:rsid w:val="000905EA"/>
    <w:rsid w:val="000A40F8"/>
    <w:rsid w:val="000A7792"/>
    <w:rsid w:val="000C1D57"/>
    <w:rsid w:val="0012169D"/>
    <w:rsid w:val="001222D4"/>
    <w:rsid w:val="00143F64"/>
    <w:rsid w:val="00147DE4"/>
    <w:rsid w:val="00152523"/>
    <w:rsid w:val="00157A0D"/>
    <w:rsid w:val="001B41E3"/>
    <w:rsid w:val="001E76C3"/>
    <w:rsid w:val="001F3FC0"/>
    <w:rsid w:val="002406FE"/>
    <w:rsid w:val="00243F44"/>
    <w:rsid w:val="0026385C"/>
    <w:rsid w:val="00265B0E"/>
    <w:rsid w:val="0028473D"/>
    <w:rsid w:val="002A69F2"/>
    <w:rsid w:val="002B7B8E"/>
    <w:rsid w:val="002C264C"/>
    <w:rsid w:val="002D212F"/>
    <w:rsid w:val="002D2D43"/>
    <w:rsid w:val="002F22D7"/>
    <w:rsid w:val="0034530D"/>
    <w:rsid w:val="00352252"/>
    <w:rsid w:val="00363EFA"/>
    <w:rsid w:val="00364BDE"/>
    <w:rsid w:val="003A5B46"/>
    <w:rsid w:val="003F745B"/>
    <w:rsid w:val="00422A36"/>
    <w:rsid w:val="00443481"/>
    <w:rsid w:val="0049175E"/>
    <w:rsid w:val="004F691D"/>
    <w:rsid w:val="00503530"/>
    <w:rsid w:val="00505397"/>
    <w:rsid w:val="005159AE"/>
    <w:rsid w:val="005D13AC"/>
    <w:rsid w:val="005D229F"/>
    <w:rsid w:val="005D5A5B"/>
    <w:rsid w:val="005E36DA"/>
    <w:rsid w:val="00640EE4"/>
    <w:rsid w:val="0064664D"/>
    <w:rsid w:val="00662037"/>
    <w:rsid w:val="00663293"/>
    <w:rsid w:val="00663EFD"/>
    <w:rsid w:val="00676970"/>
    <w:rsid w:val="006900DC"/>
    <w:rsid w:val="006B621F"/>
    <w:rsid w:val="006F5518"/>
    <w:rsid w:val="00710809"/>
    <w:rsid w:val="007448C6"/>
    <w:rsid w:val="00762B07"/>
    <w:rsid w:val="007637C3"/>
    <w:rsid w:val="00795B98"/>
    <w:rsid w:val="00795C3C"/>
    <w:rsid w:val="0083128B"/>
    <w:rsid w:val="008E4B22"/>
    <w:rsid w:val="008F0DF8"/>
    <w:rsid w:val="0093548E"/>
    <w:rsid w:val="00986F66"/>
    <w:rsid w:val="009A2E8D"/>
    <w:rsid w:val="009A4A1B"/>
    <w:rsid w:val="009F579D"/>
    <w:rsid w:val="00A11BED"/>
    <w:rsid w:val="00A12833"/>
    <w:rsid w:val="00A12B27"/>
    <w:rsid w:val="00A20604"/>
    <w:rsid w:val="00A60FC9"/>
    <w:rsid w:val="00A71712"/>
    <w:rsid w:val="00A87CA5"/>
    <w:rsid w:val="00A926C2"/>
    <w:rsid w:val="00A92C90"/>
    <w:rsid w:val="00AA6D28"/>
    <w:rsid w:val="00AE05DD"/>
    <w:rsid w:val="00AE5007"/>
    <w:rsid w:val="00B37C37"/>
    <w:rsid w:val="00B46597"/>
    <w:rsid w:val="00B465C8"/>
    <w:rsid w:val="00B557A7"/>
    <w:rsid w:val="00BC233D"/>
    <w:rsid w:val="00BC78AD"/>
    <w:rsid w:val="00BE044B"/>
    <w:rsid w:val="00BF0039"/>
    <w:rsid w:val="00C37445"/>
    <w:rsid w:val="00C42C6B"/>
    <w:rsid w:val="00C53049"/>
    <w:rsid w:val="00C55B02"/>
    <w:rsid w:val="00C949F7"/>
    <w:rsid w:val="00CC2577"/>
    <w:rsid w:val="00CD19DB"/>
    <w:rsid w:val="00D03B44"/>
    <w:rsid w:val="00D07F5C"/>
    <w:rsid w:val="00D55F7E"/>
    <w:rsid w:val="00D81612"/>
    <w:rsid w:val="00DE030F"/>
    <w:rsid w:val="00DF6B67"/>
    <w:rsid w:val="00E87A8A"/>
    <w:rsid w:val="00E94CFA"/>
    <w:rsid w:val="00EB481B"/>
    <w:rsid w:val="00ED2747"/>
    <w:rsid w:val="00EF6875"/>
    <w:rsid w:val="00F346EA"/>
    <w:rsid w:val="00F45B78"/>
    <w:rsid w:val="00F55E70"/>
    <w:rsid w:val="00F81AEF"/>
    <w:rsid w:val="00F861CB"/>
    <w:rsid w:val="00F96D4D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0A87"/>
  <w15:chartTrackingRefBased/>
  <w15:docId w15:val="{A6B89C86-B388-4C25-A847-9CEF33A3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43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4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tll.e-ce.uth.gr" TargetMode="External"/><Relationship Id="rId5" Type="http://schemas.openxmlformats.org/officeDocument/2006/relationships/hyperlink" Target="http://ctll.e-ce.uth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Tsalapata Hariklia</dc:creator>
  <cp:keywords/>
  <dc:description/>
  <cp:lastModifiedBy>GATOU OURANIA</cp:lastModifiedBy>
  <cp:revision>2</cp:revision>
  <dcterms:created xsi:type="dcterms:W3CDTF">2024-01-11T09:08:00Z</dcterms:created>
  <dcterms:modified xsi:type="dcterms:W3CDTF">2024-01-11T09:08:00Z</dcterms:modified>
</cp:coreProperties>
</file>