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FF9A7" w14:textId="7A047251" w:rsidR="00CB2AA9" w:rsidRDefault="00CB2AA9" w:rsidP="00CB2AA9">
      <w:pPr>
        <w:jc w:val="center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 wp14:anchorId="17A289F6" wp14:editId="12C840B6">
            <wp:extent cx="1457486" cy="981075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955" cy="98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51DD7" w14:textId="77777777" w:rsidR="00CB2AA9" w:rsidRDefault="00CB2AA9" w:rsidP="00CB2AA9">
      <w:pPr>
        <w:jc w:val="center"/>
        <w:rPr>
          <w:b/>
          <w:bCs/>
        </w:rPr>
      </w:pPr>
    </w:p>
    <w:p w14:paraId="25F8980E" w14:textId="5A2E8D71" w:rsidR="008C01E0" w:rsidRPr="00CB2AA9" w:rsidRDefault="008C01E0" w:rsidP="00CB2AA9">
      <w:pPr>
        <w:jc w:val="center"/>
        <w:rPr>
          <w:b/>
          <w:bCs/>
          <w:lang w:val="en-US"/>
        </w:rPr>
      </w:pPr>
      <w:r w:rsidRPr="008C01E0">
        <w:rPr>
          <w:b/>
          <w:bCs/>
        </w:rPr>
        <w:t>Δελτίο</w:t>
      </w:r>
      <w:r w:rsidRPr="00CB2AA9">
        <w:rPr>
          <w:b/>
          <w:bCs/>
          <w:lang w:val="en-US"/>
        </w:rPr>
        <w:t xml:space="preserve"> </w:t>
      </w:r>
      <w:r w:rsidRPr="008C01E0">
        <w:rPr>
          <w:b/>
          <w:bCs/>
        </w:rPr>
        <w:t>Τύπου</w:t>
      </w:r>
    </w:p>
    <w:p w14:paraId="1C70811A" w14:textId="009E7657" w:rsidR="00CB2AA9" w:rsidRPr="00CB2AA9" w:rsidRDefault="00CB2AA9" w:rsidP="00CB2AA9">
      <w:pPr>
        <w:jc w:val="center"/>
        <w:rPr>
          <w:b/>
          <w:bCs/>
          <w:lang w:val="en-US"/>
        </w:rPr>
      </w:pPr>
      <w:r>
        <w:rPr>
          <w:lang w:val="en-US"/>
        </w:rPr>
        <w:t>“</w:t>
      </w:r>
      <w:r>
        <w:t>Δ</w:t>
      </w:r>
      <w:r>
        <w:t>ιεθνές</w:t>
      </w:r>
      <w:r w:rsidRPr="00CB2AA9">
        <w:rPr>
          <w:lang w:val="en-US"/>
        </w:rPr>
        <w:t xml:space="preserve"> </w:t>
      </w:r>
      <w:r>
        <w:t>εκπαιδευτικό</w:t>
      </w:r>
      <w:r w:rsidRPr="00CB2AA9">
        <w:rPr>
          <w:lang w:val="en-US"/>
        </w:rPr>
        <w:t xml:space="preserve"> </w:t>
      </w:r>
      <w:r>
        <w:t>συνέδριο</w:t>
      </w:r>
      <w:r w:rsidRPr="00CB2AA9">
        <w:rPr>
          <w:lang w:val="en-US"/>
        </w:rPr>
        <w:t xml:space="preserve"> </w:t>
      </w:r>
      <w:r>
        <w:t>με</w:t>
      </w:r>
      <w:r w:rsidRPr="00CB2AA9">
        <w:rPr>
          <w:lang w:val="en-US"/>
        </w:rPr>
        <w:t xml:space="preserve"> </w:t>
      </w:r>
      <w:r>
        <w:t>θέμα</w:t>
      </w:r>
      <w:r w:rsidRPr="00CB2AA9">
        <w:rPr>
          <w:lang w:val="en-US"/>
        </w:rPr>
        <w:t xml:space="preserve"> «</w:t>
      </w:r>
      <w:r>
        <w:rPr>
          <w:lang w:val="en-US"/>
        </w:rPr>
        <w:t>Imagining</w:t>
      </w:r>
      <w:r w:rsidRPr="00CB2AA9">
        <w:rPr>
          <w:lang w:val="en-US"/>
        </w:rPr>
        <w:t xml:space="preserve"> </w:t>
      </w:r>
      <w:r>
        <w:rPr>
          <w:lang w:val="en-US"/>
        </w:rPr>
        <w:t>possible</w:t>
      </w:r>
      <w:r w:rsidRPr="00CB2AA9">
        <w:rPr>
          <w:lang w:val="en-US"/>
        </w:rPr>
        <w:t xml:space="preserve"> </w:t>
      </w:r>
      <w:r>
        <w:rPr>
          <w:lang w:val="en-US"/>
        </w:rPr>
        <w:t>futures</w:t>
      </w:r>
      <w:r w:rsidRPr="00CB2AA9">
        <w:rPr>
          <w:lang w:val="en-US"/>
        </w:rPr>
        <w:t xml:space="preserve"> </w:t>
      </w:r>
      <w:r>
        <w:rPr>
          <w:lang w:val="en-US"/>
        </w:rPr>
        <w:t>of</w:t>
      </w:r>
      <w:r w:rsidRPr="00CB2AA9">
        <w:rPr>
          <w:lang w:val="en-US"/>
        </w:rPr>
        <w:t xml:space="preserve"> </w:t>
      </w:r>
      <w:r>
        <w:rPr>
          <w:lang w:val="en-US"/>
        </w:rPr>
        <w:t>teaching</w:t>
      </w:r>
      <w:r w:rsidRPr="00CB2AA9">
        <w:rPr>
          <w:lang w:val="en-US"/>
        </w:rPr>
        <w:t xml:space="preserve"> </w:t>
      </w:r>
      <w:r>
        <w:rPr>
          <w:lang w:val="en-US"/>
        </w:rPr>
        <w:t>and</w:t>
      </w:r>
      <w:r w:rsidRPr="00CB2AA9">
        <w:rPr>
          <w:lang w:val="en-US"/>
        </w:rPr>
        <w:t xml:space="preserve"> </w:t>
      </w:r>
      <w:r>
        <w:rPr>
          <w:lang w:val="en-US"/>
        </w:rPr>
        <w:t>learning</w:t>
      </w:r>
      <w:r w:rsidRPr="00CB2AA9">
        <w:rPr>
          <w:lang w:val="en-US"/>
        </w:rPr>
        <w:t>»</w:t>
      </w:r>
      <w:r>
        <w:rPr>
          <w:lang w:val="en-US"/>
        </w:rPr>
        <w:t>”</w:t>
      </w:r>
    </w:p>
    <w:p w14:paraId="51F0C43F" w14:textId="6BFC83A7" w:rsidR="008C01E0" w:rsidRDefault="008C01E0" w:rsidP="002F19E1">
      <w:pPr>
        <w:jc w:val="both"/>
      </w:pPr>
      <w:r>
        <w:t xml:space="preserve">Στις 8-10 Νοεμβρίου 2024 το Παιδαγωγικό Τμήμα Δημοτικής Εκπαίδευσης του Πανεπιστημίου Θεσσαλίας και η Διεθνής Εκπαιδευτική Ένωση </w:t>
      </w:r>
      <w:r>
        <w:rPr>
          <w:lang w:val="en-US"/>
        </w:rPr>
        <w:t>ISATT</w:t>
      </w:r>
      <w:r w:rsidRPr="008C01E0">
        <w:t xml:space="preserve"> </w:t>
      </w:r>
      <w:r>
        <w:t>συνδιοργανώνουν διεθνές εκπαιδευτικό συνέδριο με θέμα «</w:t>
      </w:r>
      <w:r>
        <w:rPr>
          <w:lang w:val="en-US"/>
        </w:rPr>
        <w:t>Imagining</w:t>
      </w:r>
      <w:r w:rsidRPr="008C01E0">
        <w:t xml:space="preserve"> </w:t>
      </w:r>
      <w:r>
        <w:rPr>
          <w:lang w:val="en-US"/>
        </w:rPr>
        <w:t>possible</w:t>
      </w:r>
      <w:r w:rsidRPr="008C01E0">
        <w:t xml:space="preserve"> </w:t>
      </w:r>
      <w:r>
        <w:rPr>
          <w:lang w:val="en-US"/>
        </w:rPr>
        <w:t>futures</w:t>
      </w:r>
      <w:r w:rsidRPr="008C01E0">
        <w:t xml:space="preserve"> </w:t>
      </w:r>
      <w:r>
        <w:rPr>
          <w:lang w:val="en-US"/>
        </w:rPr>
        <w:t>of</w:t>
      </w:r>
      <w:r w:rsidRPr="008C01E0">
        <w:t xml:space="preserve"> </w:t>
      </w:r>
      <w:r>
        <w:rPr>
          <w:lang w:val="en-US"/>
        </w:rPr>
        <w:t>teaching</w:t>
      </w:r>
      <w:r w:rsidRPr="008C01E0">
        <w:t xml:space="preserve"> </w:t>
      </w:r>
      <w:r>
        <w:rPr>
          <w:lang w:val="en-US"/>
        </w:rPr>
        <w:t>and</w:t>
      </w:r>
      <w:r w:rsidRPr="008C01E0">
        <w:t xml:space="preserve"> </w:t>
      </w:r>
      <w:r>
        <w:rPr>
          <w:lang w:val="en-US"/>
        </w:rPr>
        <w:t>learning</w:t>
      </w:r>
      <w:r>
        <w:t xml:space="preserve">» με στόχο </w:t>
      </w:r>
      <w:r w:rsidR="008D6494">
        <w:t xml:space="preserve">τον </w:t>
      </w:r>
      <w:r w:rsidR="008D6494" w:rsidRPr="008D6494">
        <w:t>επαναπροσδιορισμ</w:t>
      </w:r>
      <w:r w:rsidR="008D6494">
        <w:t>ό</w:t>
      </w:r>
      <w:r w:rsidR="008D6494" w:rsidRPr="008D6494">
        <w:t xml:space="preserve"> και </w:t>
      </w:r>
      <w:r w:rsidR="003A60B7">
        <w:t xml:space="preserve">την </w:t>
      </w:r>
      <w:r w:rsidR="008D6494" w:rsidRPr="008D6494">
        <w:t>εννοιολόγηση της εκπαίδευσης</w:t>
      </w:r>
      <w:r w:rsidR="000D619B">
        <w:t xml:space="preserve"> και με</w:t>
      </w:r>
      <w:r w:rsidR="008D6494" w:rsidRPr="008D6494">
        <w:t xml:space="preserve"> ιδιαίτερη έμφαση </w:t>
      </w:r>
      <w:r w:rsidR="00545C42">
        <w:t>στις μελλοντικές κατευθύνσεις</w:t>
      </w:r>
      <w:r w:rsidR="00545C42" w:rsidRPr="00545C42">
        <w:t xml:space="preserve"> </w:t>
      </w:r>
      <w:r w:rsidR="00545C42">
        <w:t>της</w:t>
      </w:r>
      <w:r w:rsidR="00545C42" w:rsidRPr="00545C42">
        <w:t xml:space="preserve"> εκπαίδευση</w:t>
      </w:r>
      <w:r w:rsidR="00545C42">
        <w:t>ς</w:t>
      </w:r>
      <w:r w:rsidR="00545C42" w:rsidRPr="00545C42">
        <w:t xml:space="preserve"> σε ποικίλα εκπαιδευτικά και πολιτιστικά περιβάλλοντα. </w:t>
      </w:r>
      <w:r w:rsidR="008D6494">
        <w:t>Το συνέδριο</w:t>
      </w:r>
      <w:r>
        <w:t xml:space="preserve"> θα πραγματοποιηθεί στο </w:t>
      </w:r>
      <w:r w:rsidR="008D6494">
        <w:t>Κτήριο Ματσάγγου (Οικονομικό Τμήμα του Πανεπιστημίου Θεσσαλίας)</w:t>
      </w:r>
      <w:r w:rsidR="00002FDF" w:rsidRPr="00002FDF">
        <w:t>,</w:t>
      </w:r>
      <w:r w:rsidR="008D6494">
        <w:t xml:space="preserve"> 28</w:t>
      </w:r>
      <w:r w:rsidR="008D6494" w:rsidRPr="008D6494">
        <w:rPr>
          <w:vertAlign w:val="superscript"/>
        </w:rPr>
        <w:t>ης</w:t>
      </w:r>
      <w:r w:rsidR="008D6494">
        <w:t xml:space="preserve"> Οκτωβρίου 78</w:t>
      </w:r>
      <w:r>
        <w:t xml:space="preserve">, </w:t>
      </w:r>
      <w:r w:rsidR="008D6494">
        <w:t xml:space="preserve">ενώ η Τελετή </w:t>
      </w:r>
      <w:r w:rsidR="003A60B7">
        <w:t>Έ</w:t>
      </w:r>
      <w:r w:rsidR="008D6494">
        <w:t>ναρξης του Συνεδρίου θα πραγματοποιηθεί στο Αμφιθέατρο του πρώην Γαλλικού Ινστιτούτου</w:t>
      </w:r>
      <w:r w:rsidR="00225EC4">
        <w:t>,</w:t>
      </w:r>
      <w:r w:rsidR="00B27B53">
        <w:t xml:space="preserve"> </w:t>
      </w:r>
      <w:r w:rsidR="00002FDF">
        <w:t>την Παρασκευή 8 Νοεμβρίου 2024</w:t>
      </w:r>
      <w:r w:rsidR="00002FDF" w:rsidRPr="00002FDF">
        <w:t xml:space="preserve">, </w:t>
      </w:r>
      <w:r w:rsidR="00002FDF">
        <w:t>ώρα</w:t>
      </w:r>
      <w:r w:rsidR="00B27B53">
        <w:t xml:space="preserve"> 19.15</w:t>
      </w:r>
      <w:r w:rsidR="00AC374C">
        <w:t xml:space="preserve">. </w:t>
      </w:r>
      <w:r w:rsidR="008D6494">
        <w:t xml:space="preserve"> </w:t>
      </w:r>
    </w:p>
    <w:p w14:paraId="65CE6053" w14:textId="4FD2D725" w:rsidR="003F5C4B" w:rsidRDefault="00AC374C" w:rsidP="002F19E1">
      <w:pPr>
        <w:jc w:val="both"/>
      </w:pPr>
      <w:r>
        <w:t>Στο Συνέδριο συμμετέχουν επιστήμονες από πανεπιστημιακά ιδρύματα της αλλοδαπής και της χώρας μας</w:t>
      </w:r>
      <w:r w:rsidR="003F5C4B">
        <w:t>.</w:t>
      </w:r>
      <w:r>
        <w:t xml:space="preserve"> </w:t>
      </w:r>
      <w:r w:rsidR="003F5C4B">
        <w:t>Γ</w:t>
      </w:r>
      <w:r>
        <w:t>λώσσα των εισηγήσεων είναι η Αγγλική.</w:t>
      </w:r>
      <w:r w:rsidR="003F5C4B">
        <w:t xml:space="preserve"> Κεντρική ομιλήτρια στην τελετή έναρξης είναι η Καθηγήτρια </w:t>
      </w:r>
      <w:r w:rsidR="003F5C4B">
        <w:rPr>
          <w:lang w:val="en-US"/>
        </w:rPr>
        <w:t>Cheryl</w:t>
      </w:r>
      <w:r w:rsidR="003F5C4B" w:rsidRPr="003F5C4B">
        <w:t xml:space="preserve"> </w:t>
      </w:r>
      <w:r w:rsidR="003F5C4B">
        <w:rPr>
          <w:lang w:val="en-US"/>
        </w:rPr>
        <w:t>J</w:t>
      </w:r>
      <w:r w:rsidR="003F5C4B" w:rsidRPr="003F5C4B">
        <w:t xml:space="preserve">. </w:t>
      </w:r>
      <w:r w:rsidR="003F5C4B">
        <w:rPr>
          <w:lang w:val="en-US"/>
        </w:rPr>
        <w:t>Craig</w:t>
      </w:r>
      <w:r w:rsidR="003F5C4B">
        <w:t xml:space="preserve"> από το Πανεπιστήμιο του Τέξας</w:t>
      </w:r>
      <w:r w:rsidR="00857704">
        <w:t xml:space="preserve"> (ΗΠΑ)</w:t>
      </w:r>
      <w:r w:rsidR="003A60B7">
        <w:t xml:space="preserve">, ενώ στο κλείσιμο του Συνεδρίου κεντρικοί ομιλητές </w:t>
      </w:r>
      <w:r w:rsidR="00857704">
        <w:t>από το Πανεπιστήμιο Θεσσαλία</w:t>
      </w:r>
      <w:r w:rsidR="0096781A">
        <w:t xml:space="preserve">ς </w:t>
      </w:r>
      <w:r w:rsidR="003A60B7">
        <w:t>είναι ο Καθηγητής Χρήστος Γκόβαρης, η Καθηγήτρια Σταυρούλα Καλδή, η Αναπληρώτρια Καθηγήτρια Αγγελική Λαζαρίδου και ο Επίκουρος Καθηγητής Γεώργιος Φραγκούλης.</w:t>
      </w:r>
    </w:p>
    <w:p w14:paraId="369EA7DB" w14:textId="7629F4D0" w:rsidR="003A60B7" w:rsidRDefault="003A60B7" w:rsidP="002F19E1">
      <w:pPr>
        <w:jc w:val="both"/>
      </w:pPr>
      <w:r>
        <w:t>Οι</w:t>
      </w:r>
      <w:r w:rsidRPr="003A60B7">
        <w:t xml:space="preserve"> </w:t>
      </w:r>
      <w:r>
        <w:t>θεματικές</w:t>
      </w:r>
      <w:r w:rsidRPr="003A60B7">
        <w:t xml:space="preserve"> </w:t>
      </w:r>
      <w:r>
        <w:t>του</w:t>
      </w:r>
      <w:r w:rsidRPr="003A60B7">
        <w:t xml:space="preserve"> </w:t>
      </w:r>
      <w:r>
        <w:t>Συνεδρίου</w:t>
      </w:r>
      <w:r w:rsidRPr="003A60B7">
        <w:t xml:space="preserve"> </w:t>
      </w:r>
      <w:r>
        <w:t>είναι οι ακόλουθες:</w:t>
      </w:r>
    </w:p>
    <w:p w14:paraId="55A95891" w14:textId="0F716334" w:rsidR="003A60B7" w:rsidRDefault="003A60B7" w:rsidP="002F19E1">
      <w:pPr>
        <w:pStyle w:val="a6"/>
        <w:numPr>
          <w:ilvl w:val="0"/>
          <w:numId w:val="1"/>
        </w:numPr>
        <w:jc w:val="both"/>
      </w:pPr>
      <w:r>
        <w:t>Μελλοντικές προοπτικές της διδασκαλίας και της μάθησης</w:t>
      </w:r>
    </w:p>
    <w:p w14:paraId="0E92B037" w14:textId="0FC756FB" w:rsidR="003A60B7" w:rsidRDefault="003A60B7" w:rsidP="002F19E1">
      <w:pPr>
        <w:pStyle w:val="a6"/>
        <w:numPr>
          <w:ilvl w:val="0"/>
          <w:numId w:val="1"/>
        </w:numPr>
        <w:jc w:val="both"/>
      </w:pPr>
      <w:r>
        <w:t>Η ενίσχυση συμπεριληπτικών πρακτικών στην εκπαίδευση</w:t>
      </w:r>
    </w:p>
    <w:p w14:paraId="00DF7A7F" w14:textId="0917E530" w:rsidR="003A60B7" w:rsidRDefault="003A60B7" w:rsidP="002F19E1">
      <w:pPr>
        <w:pStyle w:val="a6"/>
        <w:numPr>
          <w:ilvl w:val="0"/>
          <w:numId w:val="1"/>
        </w:numPr>
        <w:jc w:val="both"/>
      </w:pPr>
      <w:r>
        <w:t>Συνδέοντας το παρόν και το μέλλον στη διδασκαλία και τη μάθηση</w:t>
      </w:r>
    </w:p>
    <w:p w14:paraId="1B2D993D" w14:textId="2F71AF17" w:rsidR="003A60B7" w:rsidRDefault="003A60B7" w:rsidP="002F19E1">
      <w:pPr>
        <w:pStyle w:val="a6"/>
        <w:numPr>
          <w:ilvl w:val="0"/>
          <w:numId w:val="1"/>
        </w:numPr>
        <w:jc w:val="both"/>
      </w:pPr>
      <w:r>
        <w:t>Επανασχεδιασμός του περιεχομένου μάθησης</w:t>
      </w:r>
    </w:p>
    <w:p w14:paraId="2AB1F62B" w14:textId="38621414" w:rsidR="003A60B7" w:rsidRDefault="003A60B7" w:rsidP="002F19E1">
      <w:pPr>
        <w:pStyle w:val="a6"/>
        <w:numPr>
          <w:ilvl w:val="0"/>
          <w:numId w:val="1"/>
        </w:numPr>
        <w:jc w:val="both"/>
      </w:pPr>
      <w:r>
        <w:t xml:space="preserve">Μαθητο-κεντρικές παιδαγωγικές προσεγγίσεις </w:t>
      </w:r>
    </w:p>
    <w:p w14:paraId="42B1ADDD" w14:textId="50A68FB4" w:rsidR="003A60B7" w:rsidRDefault="003A60B7" w:rsidP="002F19E1">
      <w:pPr>
        <w:pStyle w:val="a6"/>
        <w:numPr>
          <w:ilvl w:val="0"/>
          <w:numId w:val="1"/>
        </w:numPr>
        <w:jc w:val="both"/>
      </w:pPr>
      <w:r>
        <w:t>Οι ρόλοι του εκπαιδευτικού και επαγγελματική ανάπτυξη</w:t>
      </w:r>
    </w:p>
    <w:p w14:paraId="540AA8D0" w14:textId="1B8C0DB4" w:rsidR="003A60B7" w:rsidRDefault="008469EF" w:rsidP="002F19E1">
      <w:pPr>
        <w:pStyle w:val="a6"/>
        <w:numPr>
          <w:ilvl w:val="0"/>
          <w:numId w:val="1"/>
        </w:numPr>
        <w:jc w:val="both"/>
      </w:pPr>
      <w:r>
        <w:t xml:space="preserve">Ιχνηλατώντας </w:t>
      </w:r>
      <w:r w:rsidR="003A60B7">
        <w:t>την αλλαγή στην εκπαίδευση</w:t>
      </w:r>
    </w:p>
    <w:p w14:paraId="37FB1173" w14:textId="0538E374" w:rsidR="003A60B7" w:rsidRDefault="003A60B7" w:rsidP="002F19E1">
      <w:pPr>
        <w:pStyle w:val="a6"/>
        <w:numPr>
          <w:ilvl w:val="0"/>
          <w:numId w:val="1"/>
        </w:numPr>
        <w:jc w:val="both"/>
      </w:pPr>
      <w:r>
        <w:t>Αντιμετώπιση των προκλήσεων και των ευκαιριών της ισότητας και της πρόσβασης στην ποιοτική εκπαίδευση</w:t>
      </w:r>
    </w:p>
    <w:p w14:paraId="37D9A57C" w14:textId="7C4D875D" w:rsidR="003F5C4B" w:rsidRDefault="00103FA0" w:rsidP="002F19E1">
      <w:pPr>
        <w:jc w:val="both"/>
      </w:pPr>
      <w:r>
        <w:t>Περ</w:t>
      </w:r>
      <w:r w:rsidR="00857704">
        <w:t>ισσότερες</w:t>
      </w:r>
      <w:r>
        <w:t xml:space="preserve"> πληροφορίες </w:t>
      </w:r>
      <w:r w:rsidR="009F2A1B">
        <w:t xml:space="preserve">καθώς και το πρόγραμμα παρουσίασης των εισηγήσεων </w:t>
      </w:r>
      <w:r>
        <w:t>βρίσκονται στην ιστοσελίδα του Συνεδρίου</w:t>
      </w:r>
    </w:p>
    <w:p w14:paraId="39DDA34E" w14:textId="27674595" w:rsidR="009F2A1B" w:rsidRPr="00103FA0" w:rsidRDefault="00CB2AA9" w:rsidP="002F19E1">
      <w:pPr>
        <w:jc w:val="both"/>
      </w:pPr>
      <w:hyperlink r:id="rId6" w:history="1">
        <w:r w:rsidR="009F2A1B" w:rsidRPr="00D909C4">
          <w:rPr>
            <w:rStyle w:val="-"/>
          </w:rPr>
          <w:t>https://isatt24confe.pre.uth.gr/</w:t>
        </w:r>
      </w:hyperlink>
      <w:bookmarkStart w:id="0" w:name="_GoBack"/>
      <w:bookmarkEnd w:id="0"/>
    </w:p>
    <w:sectPr w:rsidR="009F2A1B" w:rsidRPr="00103F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F1B"/>
    <w:multiLevelType w:val="hybridMultilevel"/>
    <w:tmpl w:val="8B5005A6"/>
    <w:lvl w:ilvl="0" w:tplc="4F3068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E0"/>
    <w:rsid w:val="00002FDF"/>
    <w:rsid w:val="000D619B"/>
    <w:rsid w:val="00103FA0"/>
    <w:rsid w:val="00124C85"/>
    <w:rsid w:val="00225EC4"/>
    <w:rsid w:val="002F19E1"/>
    <w:rsid w:val="003668FD"/>
    <w:rsid w:val="00382F5C"/>
    <w:rsid w:val="003A60B7"/>
    <w:rsid w:val="003F5C4B"/>
    <w:rsid w:val="00545C42"/>
    <w:rsid w:val="006A70D4"/>
    <w:rsid w:val="008469EF"/>
    <w:rsid w:val="00852713"/>
    <w:rsid w:val="00857704"/>
    <w:rsid w:val="008C01E0"/>
    <w:rsid w:val="008D6494"/>
    <w:rsid w:val="0096781A"/>
    <w:rsid w:val="009F2A1B"/>
    <w:rsid w:val="00AC374C"/>
    <w:rsid w:val="00B27B53"/>
    <w:rsid w:val="00CB2AA9"/>
    <w:rsid w:val="00C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B687"/>
  <w15:chartTrackingRefBased/>
  <w15:docId w15:val="{6E52BCE7-CC1C-4088-9887-396F2367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A9"/>
  </w:style>
  <w:style w:type="paragraph" w:styleId="1">
    <w:name w:val="heading 1"/>
    <w:basedOn w:val="a"/>
    <w:next w:val="a"/>
    <w:link w:val="1Char"/>
    <w:uiPriority w:val="9"/>
    <w:qFormat/>
    <w:rsid w:val="008C0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0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0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0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0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0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0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0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0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C0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C0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01E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C01E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C01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C01E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C01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C01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0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C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0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C0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C01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01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01E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0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C01E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01E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F2A1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tt24confe.pre.uth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KALDI STAVROULA</dc:creator>
  <cp:keywords/>
  <dc:description/>
  <cp:lastModifiedBy>ATHANASIADI KORALIA</cp:lastModifiedBy>
  <cp:revision>12</cp:revision>
  <dcterms:created xsi:type="dcterms:W3CDTF">2024-10-31T21:05:00Z</dcterms:created>
  <dcterms:modified xsi:type="dcterms:W3CDTF">2024-11-04T10:28:00Z</dcterms:modified>
</cp:coreProperties>
</file>