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91A" w:rsidRDefault="0022491A">
      <w:pPr>
        <w:spacing w:line="360" w:lineRule="auto"/>
        <w:jc w:val="center"/>
        <w:rPr>
          <w:rFonts w:ascii="Georgia" w:eastAsia="Georgia" w:hAnsi="Georgia" w:cs="Georgia"/>
          <w:color w:val="00555B"/>
          <w:sz w:val="33"/>
          <w:szCs w:val="33"/>
          <w:shd w:val="clear" w:color="auto" w:fill="FFFFFF"/>
        </w:rPr>
      </w:pPr>
      <w:r>
        <w:rPr>
          <w:rFonts w:ascii="Georgia" w:eastAsia="Georgia" w:hAnsi="Georgia" w:cs="Georgia"/>
          <w:noProof/>
          <w:color w:val="00555B"/>
          <w:sz w:val="33"/>
          <w:szCs w:val="33"/>
          <w:shd w:val="clear" w:color="auto" w:fill="FFFFFF"/>
          <w:lang w:eastAsia="el-GR"/>
        </w:rPr>
        <w:drawing>
          <wp:inline distT="0" distB="0" distL="0" distR="0">
            <wp:extent cx="1628775" cy="1096362"/>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2517" cy="1105612"/>
                    </a:xfrm>
                    <a:prstGeom prst="rect">
                      <a:avLst/>
                    </a:prstGeom>
                  </pic:spPr>
                </pic:pic>
              </a:graphicData>
            </a:graphic>
          </wp:inline>
        </w:drawing>
      </w:r>
    </w:p>
    <w:p w:rsidR="006E107E" w:rsidRPr="0022491A" w:rsidRDefault="0022491A">
      <w:pPr>
        <w:spacing w:line="360" w:lineRule="auto"/>
        <w:jc w:val="center"/>
        <w:rPr>
          <w:rFonts w:ascii="Georgia" w:eastAsia="Georgia" w:hAnsi="Georgia" w:cs="Georgia"/>
          <w:sz w:val="24"/>
          <w:szCs w:val="24"/>
          <w:shd w:val="clear" w:color="auto" w:fill="FFFFFF"/>
        </w:rPr>
      </w:pPr>
      <w:r w:rsidRPr="0022491A">
        <w:rPr>
          <w:rFonts w:ascii="Georgia" w:eastAsia="Georgia" w:hAnsi="Georgia" w:cs="Georgia"/>
          <w:sz w:val="24"/>
          <w:szCs w:val="24"/>
          <w:shd w:val="clear" w:color="auto" w:fill="FFFFFF"/>
        </w:rPr>
        <w:t>ΔΕΛΤΙΟ ΤΥΠΟΥ</w:t>
      </w:r>
      <w:bookmarkStart w:id="0" w:name="_GoBack"/>
      <w:bookmarkEnd w:id="0"/>
    </w:p>
    <w:p w:rsidR="006E107E" w:rsidRPr="0022491A" w:rsidRDefault="0022491A">
      <w:pPr>
        <w:spacing w:line="360" w:lineRule="auto"/>
        <w:jc w:val="both"/>
        <w:rPr>
          <w:rFonts w:ascii="Georgia" w:eastAsia="Georgia" w:hAnsi="Georgia" w:cs="Georgia"/>
          <w:color w:val="00555B"/>
          <w:sz w:val="24"/>
          <w:szCs w:val="24"/>
          <w:shd w:val="clear" w:color="auto" w:fill="FFFFFF"/>
        </w:rPr>
      </w:pPr>
      <w:proofErr w:type="spellStart"/>
      <w:r w:rsidRPr="0022491A">
        <w:rPr>
          <w:rFonts w:ascii="Georgia" w:eastAsia="Georgia" w:hAnsi="Georgia" w:cs="Georgia"/>
          <w:color w:val="00555B"/>
          <w:sz w:val="24"/>
          <w:szCs w:val="24"/>
          <w:shd w:val="clear" w:color="auto" w:fill="FFFFFF"/>
        </w:rPr>
        <w:t>Kατάρτιση</w:t>
      </w:r>
      <w:proofErr w:type="spellEnd"/>
      <w:r w:rsidRPr="0022491A">
        <w:rPr>
          <w:rFonts w:ascii="Georgia" w:eastAsia="Georgia" w:hAnsi="Georgia" w:cs="Georgia"/>
          <w:color w:val="00555B"/>
          <w:sz w:val="24"/>
          <w:szCs w:val="24"/>
          <w:shd w:val="clear" w:color="auto" w:fill="FFFFFF"/>
        </w:rPr>
        <w:t xml:space="preserve"> φοιτητών του Τμήματος Ψηφιακών Συστημάτων στην Επιχειρηματική Ευφυΐα σε συνεργασία με το Κέντρο Ψηφιακής Καινοτομίας (</w:t>
      </w:r>
      <w:r w:rsidRPr="0022491A">
        <w:rPr>
          <w:rFonts w:ascii="Georgia" w:eastAsia="Georgia" w:hAnsi="Georgia" w:cs="Georgia"/>
          <w:color w:val="00555B"/>
          <w:sz w:val="24"/>
          <w:szCs w:val="24"/>
          <w:shd w:val="clear" w:color="auto" w:fill="FFFFFF"/>
          <w:lang w:val="en-US"/>
        </w:rPr>
        <w:t>CDI</w:t>
      </w:r>
      <w:r w:rsidRPr="0022491A">
        <w:rPr>
          <w:rFonts w:ascii="Georgia" w:eastAsia="Georgia" w:hAnsi="Georgia" w:cs="Georgia"/>
          <w:color w:val="00555B"/>
          <w:sz w:val="24"/>
          <w:szCs w:val="24"/>
          <w:shd w:val="clear" w:color="auto" w:fill="FFFFFF"/>
        </w:rPr>
        <w:t>) της Pfizer</w:t>
      </w:r>
    </w:p>
    <w:p w:rsidR="006E107E" w:rsidRDefault="0022491A">
      <w:pPr>
        <w:spacing w:line="360" w:lineRule="auto"/>
        <w:jc w:val="both"/>
        <w:rPr>
          <w:rFonts w:ascii="Verdana" w:hAnsi="Verdana"/>
          <w:sz w:val="20"/>
          <w:szCs w:val="20"/>
        </w:rPr>
      </w:pPr>
      <w:r>
        <w:rPr>
          <w:rFonts w:ascii="Verdana" w:hAnsi="Verdana"/>
          <w:sz w:val="20"/>
          <w:szCs w:val="20"/>
        </w:rPr>
        <w:t xml:space="preserve">Το </w:t>
      </w:r>
      <w:r>
        <w:rPr>
          <w:rFonts w:ascii="Verdana" w:hAnsi="Verdana"/>
          <w:b/>
          <w:sz w:val="20"/>
          <w:szCs w:val="20"/>
        </w:rPr>
        <w:t>Τμήμα Ψηφιακών Συστημάτων</w:t>
      </w:r>
      <w:r>
        <w:rPr>
          <w:rFonts w:ascii="Verdana" w:hAnsi="Verdana"/>
          <w:sz w:val="20"/>
          <w:szCs w:val="20"/>
        </w:rPr>
        <w:t xml:space="preserve"> του Πανεπιστημίου Θεσσαλίας με χαρά ανακοινώνει την επιτυχημένη ολοκλήρωση επιμορφωτικού προγράμματος κατάρτισης φοιτητών/τριών του στον τομέα της </w:t>
      </w:r>
      <w:r>
        <w:rPr>
          <w:rFonts w:ascii="Verdana" w:hAnsi="Verdana"/>
          <w:b/>
          <w:sz w:val="20"/>
          <w:szCs w:val="20"/>
        </w:rPr>
        <w:t>Επιχειρηματικής Ευφυΐας (</w:t>
      </w:r>
      <w:r>
        <w:rPr>
          <w:rFonts w:ascii="Verdana" w:hAnsi="Verdana"/>
          <w:b/>
          <w:sz w:val="20"/>
          <w:szCs w:val="20"/>
          <w:lang w:val="en-US"/>
        </w:rPr>
        <w:t>Business</w:t>
      </w:r>
      <w:r>
        <w:rPr>
          <w:rFonts w:ascii="Verdana" w:hAnsi="Verdana"/>
          <w:b/>
          <w:sz w:val="20"/>
          <w:szCs w:val="20"/>
        </w:rPr>
        <w:t xml:space="preserve"> </w:t>
      </w:r>
      <w:r>
        <w:rPr>
          <w:rFonts w:ascii="Verdana" w:hAnsi="Verdana"/>
          <w:b/>
          <w:sz w:val="20"/>
          <w:szCs w:val="20"/>
          <w:lang w:val="en-US"/>
        </w:rPr>
        <w:t>Intelligence</w:t>
      </w:r>
      <w:r>
        <w:rPr>
          <w:rFonts w:ascii="Verdana" w:hAnsi="Verdana"/>
          <w:b/>
          <w:sz w:val="20"/>
          <w:szCs w:val="20"/>
        </w:rPr>
        <w:t>)</w:t>
      </w:r>
      <w:r>
        <w:rPr>
          <w:rFonts w:ascii="Verdana" w:hAnsi="Verdana"/>
          <w:sz w:val="20"/>
          <w:szCs w:val="20"/>
        </w:rPr>
        <w:t xml:space="preserve">, μέσω της δράσης </w:t>
      </w:r>
      <w:r>
        <w:rPr>
          <w:rFonts w:ascii="Verdana" w:hAnsi="Verdana"/>
          <w:b/>
          <w:sz w:val="20"/>
          <w:szCs w:val="20"/>
        </w:rPr>
        <w:t>‘</w:t>
      </w:r>
      <w:proofErr w:type="spellStart"/>
      <w:r>
        <w:rPr>
          <w:rFonts w:ascii="Verdana" w:hAnsi="Verdana"/>
          <w:b/>
          <w:sz w:val="20"/>
          <w:szCs w:val="20"/>
        </w:rPr>
        <w:t>Univators</w:t>
      </w:r>
      <w:proofErr w:type="spellEnd"/>
      <w:r>
        <w:rPr>
          <w:rFonts w:ascii="Verdana" w:hAnsi="Verdana"/>
          <w:b/>
          <w:sz w:val="20"/>
          <w:szCs w:val="20"/>
        </w:rPr>
        <w:t xml:space="preserve"> | </w:t>
      </w:r>
      <w:proofErr w:type="spellStart"/>
      <w:r>
        <w:rPr>
          <w:rFonts w:ascii="Verdana" w:hAnsi="Verdana"/>
          <w:b/>
          <w:sz w:val="20"/>
          <w:szCs w:val="20"/>
        </w:rPr>
        <w:t>Skilling</w:t>
      </w:r>
      <w:proofErr w:type="spellEnd"/>
      <w:r>
        <w:rPr>
          <w:rFonts w:ascii="Verdana" w:hAnsi="Verdana"/>
          <w:b/>
          <w:sz w:val="20"/>
          <w:szCs w:val="20"/>
        </w:rPr>
        <w:t xml:space="preserve"> </w:t>
      </w:r>
      <w:proofErr w:type="spellStart"/>
      <w:r>
        <w:rPr>
          <w:rFonts w:ascii="Verdana" w:hAnsi="Verdana"/>
          <w:b/>
          <w:sz w:val="20"/>
          <w:szCs w:val="20"/>
        </w:rPr>
        <w:t>Future</w:t>
      </w:r>
      <w:proofErr w:type="spellEnd"/>
      <w:r>
        <w:rPr>
          <w:rFonts w:ascii="Verdana" w:hAnsi="Verdana"/>
          <w:b/>
          <w:sz w:val="20"/>
          <w:szCs w:val="20"/>
        </w:rPr>
        <w:t xml:space="preserve"> </w:t>
      </w:r>
      <w:proofErr w:type="spellStart"/>
      <w:r>
        <w:rPr>
          <w:rFonts w:ascii="Verdana" w:hAnsi="Verdana"/>
          <w:b/>
          <w:sz w:val="20"/>
          <w:szCs w:val="20"/>
        </w:rPr>
        <w:t>Digital</w:t>
      </w:r>
      <w:proofErr w:type="spellEnd"/>
      <w:r>
        <w:rPr>
          <w:rFonts w:ascii="Verdana" w:hAnsi="Verdana"/>
          <w:b/>
          <w:sz w:val="20"/>
          <w:szCs w:val="20"/>
        </w:rPr>
        <w:t xml:space="preserve"> </w:t>
      </w:r>
      <w:proofErr w:type="spellStart"/>
      <w:r>
        <w:rPr>
          <w:rFonts w:ascii="Verdana" w:hAnsi="Verdana"/>
          <w:b/>
          <w:sz w:val="20"/>
          <w:szCs w:val="20"/>
        </w:rPr>
        <w:t>Innova</w:t>
      </w:r>
      <w:r>
        <w:rPr>
          <w:rFonts w:ascii="Verdana" w:hAnsi="Verdana"/>
          <w:b/>
          <w:sz w:val="20"/>
          <w:szCs w:val="20"/>
        </w:rPr>
        <w:t>tors</w:t>
      </w:r>
      <w:proofErr w:type="spellEnd"/>
      <w:r>
        <w:rPr>
          <w:rFonts w:ascii="Verdana" w:hAnsi="Verdana"/>
          <w:b/>
          <w:sz w:val="20"/>
          <w:szCs w:val="20"/>
        </w:rPr>
        <w:t>’</w:t>
      </w:r>
      <w:r>
        <w:rPr>
          <w:rFonts w:ascii="Verdana" w:hAnsi="Verdana"/>
          <w:sz w:val="20"/>
          <w:szCs w:val="20"/>
        </w:rPr>
        <w:t xml:space="preserve">. </w:t>
      </w:r>
    </w:p>
    <w:p w:rsidR="006E107E" w:rsidRDefault="0022491A">
      <w:pPr>
        <w:spacing w:line="360" w:lineRule="auto"/>
        <w:jc w:val="both"/>
        <w:rPr>
          <w:rFonts w:ascii="Verdana" w:hAnsi="Verdana"/>
          <w:sz w:val="20"/>
          <w:szCs w:val="20"/>
        </w:rPr>
      </w:pPr>
      <w:r>
        <w:rPr>
          <w:rFonts w:ascii="Verdana" w:hAnsi="Verdana"/>
          <w:sz w:val="20"/>
          <w:szCs w:val="20"/>
        </w:rPr>
        <w:t xml:space="preserve">Η εν λόγω εκπαιδευτική δραστηριότητα εντάσσεται στα πλαίσια του Προγράμματος Εταιρικής Κοινωνικής Ευθύνης του </w:t>
      </w:r>
      <w:r>
        <w:rPr>
          <w:rFonts w:ascii="Verdana" w:hAnsi="Verdana"/>
          <w:b/>
          <w:sz w:val="20"/>
          <w:szCs w:val="20"/>
        </w:rPr>
        <w:t>Κέντρου Ψηφιακής Καινοτομίας (</w:t>
      </w:r>
      <w:r>
        <w:rPr>
          <w:rFonts w:ascii="Verdana" w:hAnsi="Verdana"/>
          <w:b/>
          <w:sz w:val="20"/>
          <w:szCs w:val="20"/>
          <w:lang w:val="en-US"/>
        </w:rPr>
        <w:t>CDI</w:t>
      </w:r>
      <w:r>
        <w:rPr>
          <w:rFonts w:ascii="Verdana" w:hAnsi="Verdana"/>
          <w:b/>
          <w:sz w:val="20"/>
          <w:szCs w:val="20"/>
        </w:rPr>
        <w:t>)</w:t>
      </w:r>
      <w:r>
        <w:rPr>
          <w:rFonts w:ascii="Verdana" w:hAnsi="Verdana"/>
          <w:sz w:val="20"/>
          <w:szCs w:val="20"/>
        </w:rPr>
        <w:t xml:space="preserve"> της </w:t>
      </w:r>
      <w:r>
        <w:rPr>
          <w:rFonts w:ascii="Verdana" w:hAnsi="Verdana"/>
          <w:b/>
          <w:sz w:val="20"/>
          <w:szCs w:val="20"/>
        </w:rPr>
        <w:t xml:space="preserve">Pfizer </w:t>
      </w:r>
      <w:r>
        <w:rPr>
          <w:rFonts w:ascii="Verdana" w:hAnsi="Verdana"/>
          <w:sz w:val="20"/>
          <w:szCs w:val="20"/>
        </w:rPr>
        <w:t>(με έδρα στη Θεσσαλονίκη), υπό την ευγενική και γενναιόδωρη  εκπαιδευτική δωρεά του οποίου κ</w:t>
      </w:r>
      <w:r>
        <w:rPr>
          <w:rFonts w:ascii="Verdana" w:hAnsi="Verdana"/>
          <w:sz w:val="20"/>
          <w:szCs w:val="20"/>
        </w:rPr>
        <w:t xml:space="preserve">αι υλοποιήθηκε. </w:t>
      </w:r>
      <w:proofErr w:type="spellStart"/>
      <w:r>
        <w:rPr>
          <w:rFonts w:ascii="Verdana" w:hAnsi="Verdana"/>
          <w:sz w:val="20"/>
          <w:szCs w:val="20"/>
        </w:rPr>
        <w:t>Πάροχος</w:t>
      </w:r>
      <w:proofErr w:type="spellEnd"/>
      <w:r>
        <w:rPr>
          <w:rFonts w:ascii="Verdana" w:hAnsi="Verdana"/>
          <w:sz w:val="20"/>
          <w:szCs w:val="20"/>
        </w:rPr>
        <w:t xml:space="preserve"> εκπαίδευσης ήταν η εταιρία </w:t>
      </w:r>
      <w:proofErr w:type="spellStart"/>
      <w:r>
        <w:rPr>
          <w:rFonts w:ascii="Verdana" w:hAnsi="Verdana"/>
          <w:b/>
          <w:sz w:val="20"/>
          <w:szCs w:val="20"/>
        </w:rPr>
        <w:t>Code.Hub</w:t>
      </w:r>
      <w:proofErr w:type="spellEnd"/>
      <w:r>
        <w:rPr>
          <w:rFonts w:ascii="Verdana" w:hAnsi="Verdana"/>
          <w:sz w:val="20"/>
          <w:szCs w:val="20"/>
        </w:rPr>
        <w:t>, διακεκριμένος φορέας εκπαίδευσης και μεταφοράς τεχνογνωσίας σε νέους επιστήμονες και επαγγελματίες στο χώρο της Πληροφορικής και των Νέων Τεχνολογιών, ενώ την ευθύνη της οργάνωσης και την εποπτεί</w:t>
      </w:r>
      <w:r>
        <w:rPr>
          <w:rFonts w:ascii="Verdana" w:hAnsi="Verdana"/>
          <w:sz w:val="20"/>
          <w:szCs w:val="20"/>
        </w:rPr>
        <w:t xml:space="preserve">α του όλου προγράμματος είχε η ομάδα έργου του </w:t>
      </w:r>
      <w:r>
        <w:rPr>
          <w:rFonts w:ascii="Verdana" w:hAnsi="Verdana"/>
          <w:b/>
          <w:sz w:val="20"/>
          <w:szCs w:val="20"/>
        </w:rPr>
        <w:t>Τμήματος Ψηφιακών Συστημάτων</w:t>
      </w:r>
      <w:r>
        <w:rPr>
          <w:rFonts w:ascii="Verdana" w:hAnsi="Verdana"/>
          <w:sz w:val="20"/>
          <w:szCs w:val="20"/>
        </w:rPr>
        <w:t xml:space="preserve"> (κ.κ. Β. </w:t>
      </w:r>
      <w:proofErr w:type="spellStart"/>
      <w:r>
        <w:rPr>
          <w:rFonts w:ascii="Verdana" w:hAnsi="Verdana"/>
          <w:sz w:val="20"/>
          <w:szCs w:val="20"/>
        </w:rPr>
        <w:t>Γερογιάννης</w:t>
      </w:r>
      <w:proofErr w:type="spellEnd"/>
      <w:r>
        <w:rPr>
          <w:rFonts w:ascii="Verdana" w:hAnsi="Verdana"/>
          <w:sz w:val="20"/>
          <w:szCs w:val="20"/>
        </w:rPr>
        <w:t xml:space="preserve">, Η. Σάββας και Β. </w:t>
      </w:r>
      <w:proofErr w:type="spellStart"/>
      <w:r>
        <w:rPr>
          <w:rFonts w:ascii="Verdana" w:hAnsi="Verdana"/>
          <w:sz w:val="20"/>
          <w:szCs w:val="20"/>
        </w:rPr>
        <w:t>Κυριατζής</w:t>
      </w:r>
      <w:proofErr w:type="spellEnd"/>
      <w:r>
        <w:rPr>
          <w:rFonts w:ascii="Verdana" w:hAnsi="Verdana"/>
          <w:sz w:val="20"/>
          <w:szCs w:val="20"/>
        </w:rPr>
        <w:t>).</w:t>
      </w:r>
    </w:p>
    <w:p w:rsidR="006E107E" w:rsidRDefault="0022491A">
      <w:pPr>
        <w:spacing w:line="360" w:lineRule="auto"/>
        <w:jc w:val="both"/>
        <w:rPr>
          <w:rFonts w:ascii="Verdana" w:hAnsi="Verdana"/>
          <w:sz w:val="20"/>
          <w:szCs w:val="20"/>
        </w:rPr>
      </w:pPr>
      <w:r>
        <w:rPr>
          <w:rFonts w:ascii="Verdana" w:hAnsi="Verdana"/>
          <w:sz w:val="20"/>
          <w:szCs w:val="20"/>
        </w:rPr>
        <w:t xml:space="preserve">Στόχος της επιμόρφωσης, η οποία αποτέλεσε μια ενδιαφέρουσα προέκταση των μαθημάτων που παρέχει το πρόγραμμα σπουδών του Τμήματος </w:t>
      </w:r>
      <w:r>
        <w:rPr>
          <w:rFonts w:ascii="Verdana" w:hAnsi="Verdana"/>
          <w:sz w:val="20"/>
          <w:szCs w:val="20"/>
        </w:rPr>
        <w:t>Ψηφιακών Συστημάτων, ήταν αφενός η παροχή γνώσεων προς τους φοιτητές σε τεχνολογίες και θέματα αιχμής όπως η Επιχειρηματική Ευφυΐα</w:t>
      </w:r>
      <w:r>
        <w:rPr>
          <w:rFonts w:ascii="Verdana" w:hAnsi="Verdana"/>
          <w:b/>
          <w:sz w:val="20"/>
          <w:szCs w:val="20"/>
        </w:rPr>
        <w:t xml:space="preserve"> </w:t>
      </w:r>
      <w:r>
        <w:rPr>
          <w:rFonts w:ascii="Verdana" w:hAnsi="Verdana"/>
          <w:sz w:val="20"/>
          <w:szCs w:val="20"/>
        </w:rPr>
        <w:t xml:space="preserve">και αφετέρου η παροχή κινήτρων και έμπνευσης ώστε να εξερευνήσουν συναρπαστικές ευκαιρίες σταδιοδρομίας σε σχετικούς τομείς </w:t>
      </w:r>
      <w:r>
        <w:rPr>
          <w:rFonts w:ascii="Verdana" w:hAnsi="Verdana"/>
          <w:sz w:val="20"/>
          <w:szCs w:val="20"/>
        </w:rPr>
        <w:t>υψηλής τεχνολογίας και εξειδίκευσης. Επιπρόσθετα, σημαντική ήταν η επίδραση του προγράμματος σε θέματα ανάπτυξης δεξιοτήτων όπως η συνεργασία μεταξύ των φοιτητών αλλά και η αλληλεπίδραση και η συνεργασία με καταξιωμένους επαγγελματίες και εκπαιδευτές.</w:t>
      </w:r>
    </w:p>
    <w:p w:rsidR="006E107E" w:rsidRDefault="0022491A">
      <w:pPr>
        <w:spacing w:line="360" w:lineRule="auto"/>
        <w:jc w:val="both"/>
        <w:rPr>
          <w:rFonts w:ascii="Verdana" w:hAnsi="Verdana"/>
          <w:sz w:val="20"/>
          <w:szCs w:val="20"/>
        </w:rPr>
      </w:pPr>
      <w:r>
        <w:rPr>
          <w:rFonts w:ascii="Verdana" w:hAnsi="Verdana"/>
          <w:sz w:val="20"/>
          <w:szCs w:val="20"/>
        </w:rPr>
        <w:t>Η συ</w:t>
      </w:r>
      <w:r>
        <w:rPr>
          <w:rFonts w:ascii="Verdana" w:hAnsi="Verdana"/>
          <w:sz w:val="20"/>
          <w:szCs w:val="20"/>
        </w:rPr>
        <w:t xml:space="preserve">νεργασία μεταξύ της </w:t>
      </w:r>
      <w:r>
        <w:rPr>
          <w:rFonts w:ascii="Verdana" w:hAnsi="Verdana"/>
          <w:b/>
          <w:sz w:val="20"/>
          <w:szCs w:val="20"/>
        </w:rPr>
        <w:t>Κέντρου Ψηφιακής Καινοτομίας (</w:t>
      </w:r>
      <w:r>
        <w:rPr>
          <w:rFonts w:ascii="Verdana" w:hAnsi="Verdana"/>
          <w:b/>
          <w:sz w:val="20"/>
          <w:szCs w:val="20"/>
          <w:lang w:val="en-US"/>
        </w:rPr>
        <w:t>CDI</w:t>
      </w:r>
      <w:r>
        <w:rPr>
          <w:rFonts w:ascii="Verdana" w:hAnsi="Verdana"/>
          <w:b/>
          <w:sz w:val="20"/>
          <w:szCs w:val="20"/>
        </w:rPr>
        <w:t>)</w:t>
      </w:r>
      <w:r>
        <w:rPr>
          <w:rFonts w:ascii="Verdana" w:hAnsi="Verdana"/>
          <w:sz w:val="20"/>
          <w:szCs w:val="20"/>
        </w:rPr>
        <w:t xml:space="preserve"> της </w:t>
      </w:r>
      <w:r>
        <w:rPr>
          <w:rFonts w:ascii="Verdana" w:hAnsi="Verdana"/>
          <w:b/>
          <w:sz w:val="20"/>
          <w:szCs w:val="20"/>
        </w:rPr>
        <w:t xml:space="preserve">Pfizer </w:t>
      </w:r>
      <w:r>
        <w:rPr>
          <w:rFonts w:ascii="Verdana" w:hAnsi="Verdana"/>
          <w:sz w:val="20"/>
          <w:szCs w:val="20"/>
        </w:rPr>
        <w:t xml:space="preserve">και του </w:t>
      </w:r>
      <w:r>
        <w:rPr>
          <w:rFonts w:ascii="Verdana" w:hAnsi="Verdana"/>
          <w:b/>
          <w:sz w:val="20"/>
          <w:szCs w:val="20"/>
        </w:rPr>
        <w:t>Τμήματος Ψηφιακών Συστημάτων</w:t>
      </w:r>
      <w:r>
        <w:rPr>
          <w:rFonts w:ascii="Verdana" w:hAnsi="Verdana"/>
          <w:sz w:val="20"/>
          <w:szCs w:val="20"/>
        </w:rPr>
        <w:t xml:space="preserve"> του Πανεπιστημίου Θεσσαλίας  θεμελιώθηκε μέσω μιας πανηγυρικής εκδήλωσης καλωσορίσματος που πραγματοποιήθηκε στις 13 Νοεμβρίου 2023, όπου παρουσία διακεκ</w:t>
      </w:r>
      <w:r>
        <w:rPr>
          <w:rFonts w:ascii="Verdana" w:hAnsi="Verdana"/>
          <w:sz w:val="20"/>
          <w:szCs w:val="20"/>
        </w:rPr>
        <w:t xml:space="preserve">ριμένων καλεσμένων, συμπεριλαμβανομένων των κ.κ. </w:t>
      </w:r>
      <w:r>
        <w:rPr>
          <w:rFonts w:ascii="Verdana" w:hAnsi="Verdana"/>
          <w:b/>
          <w:sz w:val="20"/>
          <w:szCs w:val="20"/>
          <w:lang w:val="en-US"/>
        </w:rPr>
        <w:t>Nico</w:t>
      </w:r>
      <w:r>
        <w:rPr>
          <w:rFonts w:ascii="Verdana" w:hAnsi="Verdana"/>
          <w:b/>
          <w:sz w:val="20"/>
          <w:szCs w:val="20"/>
        </w:rPr>
        <w:t xml:space="preserve"> </w:t>
      </w:r>
      <w:proofErr w:type="spellStart"/>
      <w:r>
        <w:rPr>
          <w:rFonts w:ascii="Verdana" w:hAnsi="Verdana"/>
          <w:b/>
          <w:sz w:val="20"/>
          <w:szCs w:val="20"/>
          <w:lang w:val="en-US"/>
        </w:rPr>
        <w:t>Gariboldi</w:t>
      </w:r>
      <w:proofErr w:type="spellEnd"/>
      <w:r>
        <w:rPr>
          <w:rFonts w:ascii="Verdana" w:hAnsi="Verdana"/>
          <w:sz w:val="20"/>
          <w:szCs w:val="20"/>
        </w:rPr>
        <w:t xml:space="preserve">, επικεφαλής της </w:t>
      </w:r>
      <w:r>
        <w:rPr>
          <w:rFonts w:ascii="Verdana" w:hAnsi="Verdana"/>
          <w:sz w:val="20"/>
          <w:szCs w:val="20"/>
          <w:lang w:val="en-US"/>
        </w:rPr>
        <w:t>Pfizer</w:t>
      </w:r>
      <w:r>
        <w:rPr>
          <w:rFonts w:ascii="Verdana" w:hAnsi="Verdana"/>
          <w:sz w:val="20"/>
          <w:szCs w:val="20"/>
        </w:rPr>
        <w:t xml:space="preserve"> στη Θεσσαλονίκη, </w:t>
      </w:r>
      <w:r>
        <w:rPr>
          <w:rFonts w:ascii="Verdana" w:hAnsi="Verdana"/>
          <w:b/>
          <w:sz w:val="20"/>
          <w:szCs w:val="20"/>
        </w:rPr>
        <w:t>Στεφανίδη Ιωάννη</w:t>
      </w:r>
      <w:r>
        <w:rPr>
          <w:rFonts w:ascii="Verdana" w:hAnsi="Verdana"/>
          <w:sz w:val="20"/>
          <w:szCs w:val="20"/>
        </w:rPr>
        <w:t>,</w:t>
      </w:r>
      <w:r>
        <w:rPr>
          <w:rFonts w:ascii="Arial Narrow" w:eastAsia="Times New Roman" w:hAnsi="Arial Narrow" w:cs="Times New Roman"/>
          <w:color w:val="000000"/>
          <w:sz w:val="36"/>
          <w:szCs w:val="36"/>
          <w:lang w:eastAsia="el-GR"/>
        </w:rPr>
        <w:t xml:space="preserve"> </w:t>
      </w:r>
      <w:r>
        <w:rPr>
          <w:rFonts w:ascii="Verdana" w:hAnsi="Verdana"/>
          <w:sz w:val="20"/>
          <w:szCs w:val="20"/>
        </w:rPr>
        <w:t xml:space="preserve">Αντιπρύτανη Έρευνας και Καινοτομίας του Πανεπιστημίου Θεσσαλίας, </w:t>
      </w:r>
      <w:r>
        <w:rPr>
          <w:rFonts w:ascii="Verdana" w:hAnsi="Verdana"/>
          <w:b/>
          <w:sz w:val="20"/>
          <w:szCs w:val="20"/>
        </w:rPr>
        <w:t>Σάββα Ηλία</w:t>
      </w:r>
      <w:r>
        <w:rPr>
          <w:rFonts w:ascii="Verdana" w:hAnsi="Verdana"/>
          <w:sz w:val="20"/>
          <w:szCs w:val="20"/>
        </w:rPr>
        <w:t xml:space="preserve">, Κοσμήτορα της Σχολής Τεχνολογίας, </w:t>
      </w:r>
      <w:proofErr w:type="spellStart"/>
      <w:r>
        <w:rPr>
          <w:rFonts w:ascii="Verdana" w:hAnsi="Verdana"/>
          <w:b/>
          <w:sz w:val="20"/>
          <w:szCs w:val="20"/>
        </w:rPr>
        <w:t>Γερογιάννη</w:t>
      </w:r>
      <w:proofErr w:type="spellEnd"/>
      <w:r>
        <w:rPr>
          <w:rFonts w:ascii="Verdana" w:hAnsi="Verdana"/>
          <w:b/>
          <w:sz w:val="20"/>
          <w:szCs w:val="20"/>
        </w:rPr>
        <w:t xml:space="preserve"> Βασίλη</w:t>
      </w:r>
      <w:r>
        <w:rPr>
          <w:rFonts w:ascii="Verdana" w:hAnsi="Verdana"/>
          <w:sz w:val="20"/>
          <w:szCs w:val="20"/>
        </w:rPr>
        <w:t>, Προέ</w:t>
      </w:r>
      <w:r>
        <w:rPr>
          <w:rFonts w:ascii="Verdana" w:hAnsi="Verdana"/>
          <w:sz w:val="20"/>
          <w:szCs w:val="20"/>
        </w:rPr>
        <w:t xml:space="preserve">δρου του Τμήματος Ψηφιακών Συστημάτων, </w:t>
      </w:r>
      <w:r>
        <w:rPr>
          <w:rFonts w:ascii="Verdana" w:hAnsi="Verdana"/>
          <w:b/>
          <w:sz w:val="20"/>
          <w:szCs w:val="20"/>
        </w:rPr>
        <w:t>Ιωάννη Νικολακόπουλο</w:t>
      </w:r>
      <w:r>
        <w:rPr>
          <w:rFonts w:ascii="Verdana" w:hAnsi="Verdana"/>
          <w:sz w:val="20"/>
          <w:szCs w:val="20"/>
        </w:rPr>
        <w:t xml:space="preserve">, </w:t>
      </w:r>
      <w:r>
        <w:rPr>
          <w:rFonts w:ascii="Verdana" w:hAnsi="Verdana"/>
          <w:sz w:val="20"/>
          <w:szCs w:val="20"/>
          <w:lang w:val="en-US"/>
        </w:rPr>
        <w:t>CEO</w:t>
      </w:r>
      <w:r>
        <w:rPr>
          <w:rFonts w:ascii="Verdana" w:hAnsi="Verdana"/>
          <w:sz w:val="20"/>
          <w:szCs w:val="20"/>
        </w:rPr>
        <w:t xml:space="preserve"> της </w:t>
      </w:r>
      <w:proofErr w:type="spellStart"/>
      <w:r>
        <w:rPr>
          <w:rFonts w:ascii="Verdana" w:hAnsi="Verdana"/>
          <w:bCs/>
          <w:sz w:val="20"/>
          <w:szCs w:val="20"/>
        </w:rPr>
        <w:t>Code.Hub</w:t>
      </w:r>
      <w:proofErr w:type="spellEnd"/>
      <w:r>
        <w:rPr>
          <w:rFonts w:ascii="Verdana" w:hAnsi="Verdana"/>
          <w:sz w:val="20"/>
          <w:szCs w:val="20"/>
        </w:rPr>
        <w:t xml:space="preserve">, των στελεχών του </w:t>
      </w:r>
      <w:r>
        <w:rPr>
          <w:rFonts w:ascii="Verdana" w:hAnsi="Verdana"/>
          <w:sz w:val="20"/>
          <w:szCs w:val="20"/>
          <w:lang w:val="en-US"/>
        </w:rPr>
        <w:t>CDI</w:t>
      </w:r>
      <w:r>
        <w:rPr>
          <w:rFonts w:ascii="Verdana" w:hAnsi="Verdana"/>
          <w:sz w:val="20"/>
          <w:szCs w:val="20"/>
        </w:rPr>
        <w:t xml:space="preserve"> κ.κ. </w:t>
      </w:r>
      <w:proofErr w:type="spellStart"/>
      <w:r>
        <w:rPr>
          <w:rFonts w:ascii="Verdana" w:hAnsi="Verdana"/>
          <w:b/>
          <w:sz w:val="20"/>
          <w:szCs w:val="20"/>
        </w:rPr>
        <w:t>Σιδηρά</w:t>
      </w:r>
      <w:proofErr w:type="spellEnd"/>
      <w:r>
        <w:rPr>
          <w:rFonts w:ascii="Verdana" w:hAnsi="Verdana"/>
          <w:b/>
          <w:sz w:val="20"/>
          <w:szCs w:val="20"/>
        </w:rPr>
        <w:t xml:space="preserve"> Σοφίας</w:t>
      </w:r>
      <w:r>
        <w:rPr>
          <w:rFonts w:ascii="Verdana" w:hAnsi="Verdana"/>
          <w:sz w:val="20"/>
          <w:szCs w:val="20"/>
        </w:rPr>
        <w:t xml:space="preserve"> και </w:t>
      </w:r>
      <w:r>
        <w:rPr>
          <w:rFonts w:ascii="Verdana" w:hAnsi="Verdana"/>
          <w:b/>
          <w:sz w:val="20"/>
          <w:szCs w:val="20"/>
        </w:rPr>
        <w:t>Δεσποινούδη Ιουλίας</w:t>
      </w:r>
      <w:r>
        <w:rPr>
          <w:rFonts w:ascii="Verdana" w:hAnsi="Verdana"/>
          <w:sz w:val="20"/>
          <w:szCs w:val="20"/>
        </w:rPr>
        <w:t xml:space="preserve">, των στελεχών και εκπαιδευτών της </w:t>
      </w:r>
      <w:proofErr w:type="spellStart"/>
      <w:r>
        <w:rPr>
          <w:rFonts w:ascii="Verdana" w:hAnsi="Verdana"/>
          <w:bCs/>
          <w:sz w:val="20"/>
          <w:szCs w:val="20"/>
        </w:rPr>
        <w:t>Code.Hub</w:t>
      </w:r>
      <w:proofErr w:type="spellEnd"/>
      <w:r>
        <w:rPr>
          <w:rFonts w:ascii="Verdana" w:hAnsi="Verdana"/>
          <w:bCs/>
          <w:sz w:val="20"/>
          <w:szCs w:val="20"/>
        </w:rPr>
        <w:t xml:space="preserve"> κ.κ. </w:t>
      </w:r>
      <w:r>
        <w:rPr>
          <w:rFonts w:ascii="Verdana" w:hAnsi="Verdana"/>
          <w:b/>
          <w:bCs/>
          <w:sz w:val="20"/>
          <w:szCs w:val="20"/>
        </w:rPr>
        <w:t>Αμαραντίδου Ευθυμίας</w:t>
      </w:r>
      <w:r>
        <w:rPr>
          <w:rFonts w:ascii="Verdana" w:hAnsi="Verdana"/>
          <w:bCs/>
          <w:sz w:val="20"/>
          <w:szCs w:val="20"/>
        </w:rPr>
        <w:t xml:space="preserve">, </w:t>
      </w:r>
      <w:r>
        <w:rPr>
          <w:rFonts w:ascii="Verdana" w:hAnsi="Verdana"/>
          <w:b/>
          <w:bCs/>
          <w:sz w:val="20"/>
          <w:szCs w:val="20"/>
        </w:rPr>
        <w:t>Ηρακλέους Δημήτρη</w:t>
      </w:r>
      <w:r>
        <w:rPr>
          <w:rFonts w:ascii="Verdana" w:hAnsi="Verdana"/>
          <w:bCs/>
          <w:sz w:val="20"/>
          <w:szCs w:val="20"/>
        </w:rPr>
        <w:t xml:space="preserve"> και</w:t>
      </w:r>
      <w:r>
        <w:rPr>
          <w:rFonts w:ascii="Verdana" w:hAnsi="Verdana"/>
          <w:b/>
          <w:bCs/>
          <w:sz w:val="20"/>
          <w:szCs w:val="20"/>
        </w:rPr>
        <w:t xml:space="preserve"> </w:t>
      </w:r>
      <w:proofErr w:type="spellStart"/>
      <w:r>
        <w:rPr>
          <w:rFonts w:ascii="Verdana" w:hAnsi="Verdana"/>
          <w:b/>
          <w:bCs/>
          <w:sz w:val="20"/>
          <w:szCs w:val="20"/>
        </w:rPr>
        <w:t>Βαρσαμίδη</w:t>
      </w:r>
      <w:proofErr w:type="spellEnd"/>
      <w:r>
        <w:rPr>
          <w:rFonts w:ascii="Verdana" w:hAnsi="Verdana"/>
          <w:b/>
          <w:bCs/>
          <w:sz w:val="20"/>
          <w:szCs w:val="20"/>
        </w:rPr>
        <w:t xml:space="preserve"> </w:t>
      </w:r>
      <w:r>
        <w:rPr>
          <w:rFonts w:ascii="Verdana" w:hAnsi="Verdana"/>
          <w:b/>
          <w:sz w:val="20"/>
          <w:szCs w:val="20"/>
        </w:rPr>
        <w:t xml:space="preserve"> </w:t>
      </w:r>
      <w:r>
        <w:rPr>
          <w:rFonts w:ascii="Verdana" w:hAnsi="Verdana"/>
          <w:b/>
          <w:bCs/>
          <w:sz w:val="20"/>
          <w:szCs w:val="20"/>
        </w:rPr>
        <w:t>Θωμά</w:t>
      </w:r>
      <w:r>
        <w:rPr>
          <w:rFonts w:ascii="Verdana" w:hAnsi="Verdana"/>
          <w:bCs/>
          <w:sz w:val="20"/>
          <w:szCs w:val="20"/>
        </w:rPr>
        <w:t xml:space="preserve">, </w:t>
      </w:r>
      <w:r>
        <w:rPr>
          <w:rFonts w:ascii="Verdana" w:hAnsi="Verdana"/>
          <w:sz w:val="20"/>
          <w:szCs w:val="20"/>
        </w:rPr>
        <w:lastRenderedPageBreak/>
        <w:t>πλει</w:t>
      </w:r>
      <w:r>
        <w:rPr>
          <w:rFonts w:ascii="Verdana" w:hAnsi="Verdana"/>
          <w:sz w:val="20"/>
          <w:szCs w:val="20"/>
        </w:rPr>
        <w:t xml:space="preserve">άδας μελών του Διδακτικού και Ερευνητικού Προσωπικού του Ιδρύματος, και φυσικά ενθουσιωδών </w:t>
      </w:r>
      <w:r>
        <w:rPr>
          <w:rFonts w:ascii="Verdana" w:hAnsi="Verdana"/>
          <w:b/>
          <w:sz w:val="20"/>
          <w:szCs w:val="20"/>
        </w:rPr>
        <w:t>φοιτητών και φοιτητριών</w:t>
      </w:r>
      <w:r>
        <w:rPr>
          <w:rFonts w:ascii="Verdana" w:hAnsi="Verdana"/>
          <w:sz w:val="20"/>
          <w:szCs w:val="20"/>
        </w:rPr>
        <w:t>, έγινε η έναρξη αυτού του μετασχηματιστικού ταξιδιού. Η εκδήλωση λειτούργησε ως πλατφόρμα για να αναδειχθούν οι στόχοι και οι προοπτικές πίσω</w:t>
      </w:r>
      <w:r>
        <w:rPr>
          <w:rFonts w:ascii="Verdana" w:hAnsi="Verdana"/>
          <w:sz w:val="20"/>
          <w:szCs w:val="20"/>
        </w:rPr>
        <w:t xml:space="preserve"> από αυτή την πρωτοβουλία, ενθαρρύνοντας ένα αίσθημα ενθουσιασμού και ανυπομονησίας μεταξύ των παρευρισκόμενων, τόσο για το εν λόγω πρόγραμμα όσο και για τις μελλοντικές προοπτικές συνεργασίας.</w:t>
      </w:r>
    </w:p>
    <w:p w:rsidR="006E107E" w:rsidRDefault="0022491A">
      <w:pPr>
        <w:spacing w:line="360" w:lineRule="auto"/>
        <w:jc w:val="both"/>
        <w:rPr>
          <w:rFonts w:ascii="Verdana" w:hAnsi="Verdana"/>
          <w:sz w:val="20"/>
          <w:szCs w:val="20"/>
        </w:rPr>
      </w:pPr>
      <w:r>
        <w:rPr>
          <w:rFonts w:ascii="Verdana" w:hAnsi="Verdana"/>
          <w:sz w:val="20"/>
          <w:szCs w:val="20"/>
        </w:rPr>
        <w:t>Κινούμενοι από την κοινή τους δέσμευση για την ανάπτυξη ταλέντ</w:t>
      </w:r>
      <w:r>
        <w:rPr>
          <w:rFonts w:ascii="Verdana" w:hAnsi="Verdana"/>
          <w:sz w:val="20"/>
          <w:szCs w:val="20"/>
        </w:rPr>
        <w:t>ου και την προώθηση της καινοτομίας, η συνεργασία γνώρισε μια εκτεταμένη ανταπόκριση από τους φοιτητές/</w:t>
      </w:r>
      <w:proofErr w:type="spellStart"/>
      <w:r>
        <w:rPr>
          <w:rFonts w:ascii="Verdana" w:hAnsi="Verdana"/>
          <w:sz w:val="20"/>
          <w:szCs w:val="20"/>
        </w:rPr>
        <w:t>τριες</w:t>
      </w:r>
      <w:proofErr w:type="spellEnd"/>
      <w:r>
        <w:rPr>
          <w:rFonts w:ascii="Verdana" w:hAnsi="Verdana"/>
          <w:sz w:val="20"/>
          <w:szCs w:val="20"/>
        </w:rPr>
        <w:t>, με 60 άτομα να εγγράφονται στο πρόγραμμα. Μέσω αυστηρών μαθημάτων, εφαρμοσμένων εργασιών και εμπειρογνωμόνων, οι φοιτητές/</w:t>
      </w:r>
      <w:proofErr w:type="spellStart"/>
      <w:r>
        <w:rPr>
          <w:rFonts w:ascii="Verdana" w:hAnsi="Verdana"/>
          <w:sz w:val="20"/>
          <w:szCs w:val="20"/>
        </w:rPr>
        <w:t>τριες</w:t>
      </w:r>
      <w:proofErr w:type="spellEnd"/>
      <w:r>
        <w:rPr>
          <w:rFonts w:ascii="Verdana" w:hAnsi="Verdana"/>
          <w:sz w:val="20"/>
          <w:szCs w:val="20"/>
        </w:rPr>
        <w:t xml:space="preserve"> ξεκίνησαν ένα ταξί</w:t>
      </w:r>
      <w:r>
        <w:rPr>
          <w:rFonts w:ascii="Verdana" w:hAnsi="Verdana"/>
          <w:sz w:val="20"/>
          <w:szCs w:val="20"/>
        </w:rPr>
        <w:t>δι εξερεύνησης και ανακάλυψης, εκπαιδεύοντας τις δεξιότητές τους και τις γνώσεις τους στις αρχές και τις μεθόδους της Επιχειρηματικής Ευφυΐας.</w:t>
      </w:r>
    </w:p>
    <w:p w:rsidR="006E107E" w:rsidRDefault="0022491A">
      <w:pPr>
        <w:spacing w:line="360" w:lineRule="auto"/>
        <w:jc w:val="both"/>
        <w:rPr>
          <w:rFonts w:ascii="Verdana" w:hAnsi="Verdana"/>
          <w:sz w:val="20"/>
          <w:szCs w:val="20"/>
        </w:rPr>
      </w:pPr>
      <w:r>
        <w:rPr>
          <w:rFonts w:ascii="Verdana" w:hAnsi="Verdana"/>
          <w:sz w:val="20"/>
          <w:szCs w:val="20"/>
        </w:rPr>
        <w:t xml:space="preserve">Καθώς το πρόγραμμα εξελίσσονταν, οι φοιτητές επέδειξαν εκπληκτική αφοσίωση και συνέπεια, με σχεδόν όλο το σύνολο </w:t>
      </w:r>
      <w:r>
        <w:rPr>
          <w:rFonts w:ascii="Verdana" w:hAnsi="Verdana"/>
          <w:sz w:val="20"/>
          <w:szCs w:val="20"/>
        </w:rPr>
        <w:t xml:space="preserve">των συμμετεχόντων να ολοκληρώνουν με επιτυχία τις απαιτήσεις του μαθήματος. Η αφοσίωσή τους υπογραμμίζει την αποτελεσματικότητα του προγράμματος σπουδών και την σημαντική υποστήριξη που παρείχε η </w:t>
      </w:r>
      <w:proofErr w:type="spellStart"/>
      <w:r>
        <w:rPr>
          <w:rFonts w:ascii="Verdana" w:hAnsi="Verdana"/>
          <w:bCs/>
          <w:sz w:val="20"/>
          <w:szCs w:val="20"/>
        </w:rPr>
        <w:t>Code.Hub</w:t>
      </w:r>
      <w:proofErr w:type="spellEnd"/>
      <w:r>
        <w:rPr>
          <w:rFonts w:ascii="Verdana" w:hAnsi="Verdana"/>
          <w:sz w:val="20"/>
          <w:szCs w:val="20"/>
        </w:rPr>
        <w:t xml:space="preserve"> στη διευκόλυνση της πρόσβασης σε πόρους και τεχνογν</w:t>
      </w:r>
      <w:r>
        <w:rPr>
          <w:rFonts w:ascii="Verdana" w:hAnsi="Verdana"/>
          <w:sz w:val="20"/>
          <w:szCs w:val="20"/>
        </w:rPr>
        <w:t>ωσία.</w:t>
      </w:r>
    </w:p>
    <w:p w:rsidR="006E107E" w:rsidRDefault="0022491A">
      <w:pPr>
        <w:spacing w:line="360" w:lineRule="auto"/>
        <w:jc w:val="both"/>
        <w:rPr>
          <w:rFonts w:ascii="Verdana" w:hAnsi="Verdana"/>
          <w:sz w:val="20"/>
          <w:szCs w:val="20"/>
        </w:rPr>
      </w:pPr>
      <w:r>
        <w:rPr>
          <w:rFonts w:ascii="Verdana" w:hAnsi="Verdana"/>
          <w:sz w:val="20"/>
          <w:szCs w:val="20"/>
        </w:rPr>
        <w:t>Η κορύφωση αυτής της εκπαιδευτικής εμπειρίας ολοκληρώθηκε με την τελετή λήξης που πραγματοποιήθηκε στις 29 Ιανουαρίου 2024, όπου οι φοιτητές παρουσίασαν τα συλλογικά τους επιτεύγματα μέσω δυναμικών ομαδικών παρουσιάσεων. Αυτές οι παρουσιάσεις όχι μόν</w:t>
      </w:r>
      <w:r>
        <w:rPr>
          <w:rFonts w:ascii="Verdana" w:hAnsi="Verdana"/>
          <w:sz w:val="20"/>
          <w:szCs w:val="20"/>
        </w:rPr>
        <w:t>ο κατέδειξαν το βάθος της γνώσης που απέκτησαν οι φοιτητές, αλλά επίσης αναδείχθηκε η δυνατότητά τους να εφαρμόσουν τις έννοιες της Επιχειρηματικής Ευφυΐας σε πραγματικά περιβάλλοντα, προσφέροντας καινοτόμες λύσεις σε πολύπλοκα επιχειρηματικά προβλήματα.</w:t>
      </w:r>
    </w:p>
    <w:p w:rsidR="006E107E" w:rsidRDefault="0022491A">
      <w:pPr>
        <w:spacing w:line="360" w:lineRule="auto"/>
        <w:jc w:val="both"/>
        <w:rPr>
          <w:rFonts w:ascii="Verdana" w:hAnsi="Verdana"/>
          <w:sz w:val="20"/>
          <w:szCs w:val="20"/>
        </w:rPr>
      </w:pPr>
      <w:r>
        <w:rPr>
          <w:rFonts w:ascii="Verdana" w:hAnsi="Verdana"/>
          <w:sz w:val="20"/>
          <w:szCs w:val="20"/>
        </w:rPr>
        <w:t>Π</w:t>
      </w:r>
      <w:r>
        <w:rPr>
          <w:rFonts w:ascii="Verdana" w:hAnsi="Verdana"/>
          <w:sz w:val="20"/>
          <w:szCs w:val="20"/>
        </w:rPr>
        <w:t xml:space="preserve">έρα </w:t>
      </w:r>
      <w:r>
        <w:rPr>
          <w:rFonts w:ascii="Arial" w:hAnsi="Arial" w:cs="Arial"/>
          <w:sz w:val="20"/>
          <w:szCs w:val="20"/>
        </w:rPr>
        <w:t>​​</w:t>
      </w:r>
      <w:r>
        <w:rPr>
          <w:rFonts w:ascii="Verdana" w:hAnsi="Verdana" w:cs="Verdana"/>
          <w:sz w:val="20"/>
          <w:szCs w:val="20"/>
        </w:rPr>
        <w:t>από</w:t>
      </w:r>
      <w:r>
        <w:rPr>
          <w:rFonts w:ascii="Verdana" w:hAnsi="Verdana"/>
          <w:sz w:val="20"/>
          <w:szCs w:val="20"/>
        </w:rPr>
        <w:t xml:space="preserve"> </w:t>
      </w:r>
      <w:r>
        <w:rPr>
          <w:rFonts w:ascii="Verdana" w:hAnsi="Verdana" w:cs="Verdana"/>
          <w:sz w:val="20"/>
          <w:szCs w:val="20"/>
        </w:rPr>
        <w:t>τα</w:t>
      </w:r>
      <w:r>
        <w:rPr>
          <w:rFonts w:ascii="Verdana" w:hAnsi="Verdana"/>
          <w:sz w:val="20"/>
          <w:szCs w:val="20"/>
        </w:rPr>
        <w:t xml:space="preserve"> </w:t>
      </w:r>
      <w:r>
        <w:rPr>
          <w:rFonts w:ascii="Verdana" w:hAnsi="Verdana" w:cs="Verdana"/>
          <w:sz w:val="20"/>
          <w:szCs w:val="20"/>
        </w:rPr>
        <w:t>ακαδημαϊκά</w:t>
      </w:r>
      <w:r>
        <w:rPr>
          <w:rFonts w:ascii="Verdana" w:hAnsi="Verdana"/>
          <w:sz w:val="20"/>
          <w:szCs w:val="20"/>
        </w:rPr>
        <w:t xml:space="preserve"> </w:t>
      </w:r>
      <w:r>
        <w:rPr>
          <w:rFonts w:ascii="Verdana" w:hAnsi="Verdana" w:cs="Verdana"/>
          <w:sz w:val="20"/>
          <w:szCs w:val="20"/>
        </w:rPr>
        <w:t>επιτεύγματα</w:t>
      </w:r>
      <w:r>
        <w:rPr>
          <w:rFonts w:ascii="Verdana" w:hAnsi="Verdana"/>
          <w:sz w:val="20"/>
          <w:szCs w:val="20"/>
        </w:rPr>
        <w:t xml:space="preserve">, </w:t>
      </w:r>
      <w:r>
        <w:rPr>
          <w:rFonts w:ascii="Verdana" w:hAnsi="Verdana" w:cs="Verdana"/>
          <w:sz w:val="20"/>
          <w:szCs w:val="20"/>
        </w:rPr>
        <w:t>πρωτοβουλίες</w:t>
      </w:r>
      <w:r>
        <w:rPr>
          <w:rFonts w:ascii="Verdana" w:hAnsi="Verdana"/>
          <w:sz w:val="20"/>
          <w:szCs w:val="20"/>
        </w:rPr>
        <w:t xml:space="preserve"> </w:t>
      </w:r>
      <w:r>
        <w:rPr>
          <w:rFonts w:ascii="Verdana" w:hAnsi="Verdana" w:cs="Verdana"/>
          <w:sz w:val="20"/>
          <w:szCs w:val="20"/>
        </w:rPr>
        <w:t>όπως</w:t>
      </w:r>
      <w:r>
        <w:rPr>
          <w:rFonts w:ascii="Verdana" w:hAnsi="Verdana"/>
          <w:sz w:val="20"/>
          <w:szCs w:val="20"/>
        </w:rPr>
        <w:t xml:space="preserve"> </w:t>
      </w:r>
      <w:r>
        <w:rPr>
          <w:rFonts w:ascii="Verdana" w:hAnsi="Verdana" w:cs="Verdana"/>
          <w:sz w:val="20"/>
          <w:szCs w:val="20"/>
        </w:rPr>
        <w:t>αυτές</w:t>
      </w:r>
      <w:r>
        <w:rPr>
          <w:rFonts w:ascii="Verdana" w:hAnsi="Verdana"/>
          <w:sz w:val="20"/>
          <w:szCs w:val="20"/>
        </w:rPr>
        <w:t xml:space="preserve"> </w:t>
      </w:r>
      <w:r>
        <w:rPr>
          <w:rFonts w:ascii="Verdana" w:hAnsi="Verdana" w:cs="Verdana"/>
          <w:sz w:val="20"/>
          <w:szCs w:val="20"/>
        </w:rPr>
        <w:t>έχουν</w:t>
      </w:r>
      <w:r>
        <w:rPr>
          <w:rFonts w:ascii="Verdana" w:hAnsi="Verdana"/>
          <w:sz w:val="20"/>
          <w:szCs w:val="20"/>
        </w:rPr>
        <w:t xml:space="preserve"> </w:t>
      </w:r>
      <w:r>
        <w:rPr>
          <w:rFonts w:ascii="Verdana" w:hAnsi="Verdana" w:cs="Verdana"/>
          <w:sz w:val="20"/>
          <w:szCs w:val="20"/>
        </w:rPr>
        <w:t>τεράστια</w:t>
      </w:r>
      <w:r>
        <w:rPr>
          <w:rFonts w:ascii="Verdana" w:hAnsi="Verdana"/>
          <w:sz w:val="20"/>
          <w:szCs w:val="20"/>
        </w:rPr>
        <w:t xml:space="preserve"> </w:t>
      </w:r>
      <w:r>
        <w:rPr>
          <w:rFonts w:ascii="Verdana" w:hAnsi="Verdana" w:cs="Verdana"/>
          <w:sz w:val="20"/>
          <w:szCs w:val="20"/>
        </w:rPr>
        <w:t>σημασία</w:t>
      </w:r>
      <w:r>
        <w:rPr>
          <w:rFonts w:ascii="Verdana" w:hAnsi="Verdana"/>
          <w:sz w:val="20"/>
          <w:szCs w:val="20"/>
        </w:rPr>
        <w:t xml:space="preserve"> </w:t>
      </w:r>
      <w:r>
        <w:rPr>
          <w:rFonts w:ascii="Verdana" w:hAnsi="Verdana" w:cs="Verdana"/>
          <w:sz w:val="20"/>
          <w:szCs w:val="20"/>
        </w:rPr>
        <w:t>ως</w:t>
      </w:r>
      <w:r>
        <w:rPr>
          <w:rFonts w:ascii="Verdana" w:hAnsi="Verdana"/>
          <w:sz w:val="20"/>
          <w:szCs w:val="20"/>
        </w:rPr>
        <w:t xml:space="preserve"> </w:t>
      </w:r>
      <w:r>
        <w:rPr>
          <w:rFonts w:ascii="Verdana" w:hAnsi="Verdana" w:cs="Verdana"/>
          <w:sz w:val="20"/>
          <w:szCs w:val="20"/>
        </w:rPr>
        <w:t>γέφυρα</w:t>
      </w:r>
      <w:r>
        <w:rPr>
          <w:rFonts w:ascii="Verdana" w:hAnsi="Verdana"/>
          <w:sz w:val="20"/>
          <w:szCs w:val="20"/>
        </w:rPr>
        <w:t xml:space="preserve"> </w:t>
      </w:r>
      <w:r>
        <w:rPr>
          <w:rFonts w:ascii="Verdana" w:hAnsi="Verdana" w:cs="Verdana"/>
          <w:sz w:val="20"/>
          <w:szCs w:val="20"/>
        </w:rPr>
        <w:t>μεταξύ</w:t>
      </w:r>
      <w:r>
        <w:rPr>
          <w:rFonts w:ascii="Verdana" w:hAnsi="Verdana"/>
          <w:sz w:val="20"/>
          <w:szCs w:val="20"/>
        </w:rPr>
        <w:t xml:space="preserve"> </w:t>
      </w:r>
      <w:r>
        <w:rPr>
          <w:rFonts w:ascii="Verdana" w:hAnsi="Verdana" w:cs="Verdana"/>
          <w:sz w:val="20"/>
          <w:szCs w:val="20"/>
        </w:rPr>
        <w:t>της</w:t>
      </w:r>
      <w:r>
        <w:rPr>
          <w:rFonts w:ascii="Verdana" w:hAnsi="Verdana"/>
          <w:sz w:val="20"/>
          <w:szCs w:val="20"/>
        </w:rPr>
        <w:t xml:space="preserve"> </w:t>
      </w:r>
      <w:r>
        <w:rPr>
          <w:rFonts w:ascii="Verdana" w:hAnsi="Verdana" w:cs="Verdana"/>
          <w:sz w:val="20"/>
          <w:szCs w:val="20"/>
        </w:rPr>
        <w:t>α</w:t>
      </w:r>
      <w:r>
        <w:rPr>
          <w:rFonts w:ascii="Verdana" w:hAnsi="Verdana"/>
          <w:sz w:val="20"/>
          <w:szCs w:val="20"/>
        </w:rPr>
        <w:t xml:space="preserve">καδημαϊκής κοινότητας και της βιομηχανίας. Παρέχοντας στους φοιτητές ευκαιρίες για αλληλεπίδραση με επαγγελματίες της αγοράς, αποκτώντας πρακτικές εμπειρίες και γνώσεις, συνεργασίες όπως αυτή ανάμεσα στο </w:t>
      </w:r>
      <w:r>
        <w:rPr>
          <w:rFonts w:ascii="Verdana" w:hAnsi="Verdana"/>
          <w:b/>
          <w:sz w:val="20"/>
          <w:szCs w:val="20"/>
        </w:rPr>
        <w:t>Κέντρο Ψηφιακής Καινοτομίας (</w:t>
      </w:r>
      <w:r>
        <w:rPr>
          <w:rFonts w:ascii="Verdana" w:hAnsi="Verdana"/>
          <w:b/>
          <w:sz w:val="20"/>
          <w:szCs w:val="20"/>
          <w:lang w:val="en-US"/>
        </w:rPr>
        <w:t>CDI</w:t>
      </w:r>
      <w:r>
        <w:rPr>
          <w:rFonts w:ascii="Verdana" w:hAnsi="Verdana"/>
          <w:b/>
          <w:sz w:val="20"/>
          <w:szCs w:val="20"/>
        </w:rPr>
        <w:t>)</w:t>
      </w:r>
      <w:r>
        <w:rPr>
          <w:rFonts w:ascii="Verdana" w:hAnsi="Verdana"/>
          <w:sz w:val="20"/>
          <w:szCs w:val="20"/>
        </w:rPr>
        <w:t xml:space="preserve"> της </w:t>
      </w:r>
      <w:r>
        <w:rPr>
          <w:rFonts w:ascii="Verdana" w:hAnsi="Verdana"/>
          <w:b/>
          <w:sz w:val="20"/>
          <w:szCs w:val="20"/>
        </w:rPr>
        <w:t xml:space="preserve">Pfizer </w:t>
      </w:r>
      <w:r>
        <w:rPr>
          <w:rFonts w:ascii="Verdana" w:hAnsi="Verdana"/>
          <w:sz w:val="20"/>
          <w:szCs w:val="20"/>
        </w:rPr>
        <w:t>και του</w:t>
      </w:r>
      <w:r>
        <w:rPr>
          <w:rFonts w:ascii="Verdana" w:hAnsi="Verdana"/>
          <w:sz w:val="20"/>
          <w:szCs w:val="20"/>
        </w:rPr>
        <w:t xml:space="preserve"> </w:t>
      </w:r>
      <w:r>
        <w:rPr>
          <w:rFonts w:ascii="Verdana" w:hAnsi="Verdana"/>
          <w:b/>
          <w:sz w:val="20"/>
          <w:szCs w:val="20"/>
        </w:rPr>
        <w:t>Τμήματος Ψηφιακών Συστημάτων</w:t>
      </w:r>
      <w:r>
        <w:rPr>
          <w:rFonts w:ascii="Verdana" w:hAnsi="Verdana"/>
          <w:sz w:val="20"/>
          <w:szCs w:val="20"/>
        </w:rPr>
        <w:t xml:space="preserve"> ανοίγουν το δρόμο για μια ομαλή μετάβαση από την ακαδημαϊκή μάθηση στην επαγγελματική πράξη.</w:t>
      </w:r>
    </w:p>
    <w:p w:rsidR="006E107E" w:rsidRDefault="0022491A">
      <w:pPr>
        <w:spacing w:line="360" w:lineRule="auto"/>
        <w:jc w:val="both"/>
        <w:rPr>
          <w:rFonts w:ascii="Verdana" w:hAnsi="Verdana"/>
          <w:sz w:val="20"/>
          <w:szCs w:val="20"/>
        </w:rPr>
      </w:pPr>
      <w:r>
        <w:rPr>
          <w:rFonts w:ascii="Verdana" w:hAnsi="Verdana"/>
          <w:sz w:val="20"/>
          <w:szCs w:val="20"/>
        </w:rPr>
        <w:t xml:space="preserve">Ο </w:t>
      </w:r>
      <w:r>
        <w:rPr>
          <w:rFonts w:ascii="Verdana" w:hAnsi="Verdana"/>
          <w:b/>
          <w:sz w:val="20"/>
          <w:szCs w:val="20"/>
        </w:rPr>
        <w:t xml:space="preserve">Δρ. Βασίλης </w:t>
      </w:r>
      <w:proofErr w:type="spellStart"/>
      <w:r>
        <w:rPr>
          <w:rFonts w:ascii="Verdana" w:hAnsi="Verdana"/>
          <w:b/>
          <w:sz w:val="20"/>
          <w:szCs w:val="20"/>
        </w:rPr>
        <w:t>Γερογιάννης</w:t>
      </w:r>
      <w:proofErr w:type="spellEnd"/>
      <w:r>
        <w:rPr>
          <w:rFonts w:ascii="Verdana" w:hAnsi="Verdana"/>
          <w:sz w:val="20"/>
          <w:szCs w:val="20"/>
        </w:rPr>
        <w:t xml:space="preserve">, Πρόεδρος του Τμήματος Ψηφιακών Συστημάτων, εξέφρασε τις ευχαριστίες του τόσο προς το </w:t>
      </w:r>
      <w:r>
        <w:rPr>
          <w:rFonts w:ascii="Verdana" w:hAnsi="Verdana"/>
          <w:b/>
          <w:sz w:val="20"/>
          <w:szCs w:val="20"/>
        </w:rPr>
        <w:t>Κέντρο Ψηφιακής Καινο</w:t>
      </w:r>
      <w:r>
        <w:rPr>
          <w:rFonts w:ascii="Verdana" w:hAnsi="Verdana"/>
          <w:b/>
          <w:sz w:val="20"/>
          <w:szCs w:val="20"/>
        </w:rPr>
        <w:t xml:space="preserve">τομίας </w:t>
      </w:r>
      <w:r>
        <w:rPr>
          <w:rFonts w:ascii="Verdana" w:hAnsi="Verdana"/>
          <w:sz w:val="20"/>
          <w:szCs w:val="20"/>
        </w:rPr>
        <w:t xml:space="preserve">της </w:t>
      </w:r>
      <w:r>
        <w:rPr>
          <w:rFonts w:ascii="Verdana" w:hAnsi="Verdana"/>
          <w:b/>
          <w:sz w:val="20"/>
          <w:szCs w:val="20"/>
        </w:rPr>
        <w:t xml:space="preserve">Pfizer </w:t>
      </w:r>
      <w:r>
        <w:rPr>
          <w:rFonts w:ascii="Verdana" w:hAnsi="Verdana"/>
          <w:sz w:val="20"/>
          <w:szCs w:val="20"/>
        </w:rPr>
        <w:t xml:space="preserve">όσο και στην </w:t>
      </w:r>
      <w:proofErr w:type="spellStart"/>
      <w:r>
        <w:rPr>
          <w:rFonts w:ascii="Verdana" w:hAnsi="Verdana"/>
          <w:b/>
          <w:sz w:val="20"/>
          <w:szCs w:val="20"/>
        </w:rPr>
        <w:t>Code.Hub</w:t>
      </w:r>
      <w:proofErr w:type="spellEnd"/>
      <w:r>
        <w:rPr>
          <w:rFonts w:ascii="Verdana" w:hAnsi="Verdana"/>
          <w:b/>
          <w:sz w:val="20"/>
          <w:szCs w:val="20"/>
        </w:rPr>
        <w:t xml:space="preserve"> </w:t>
      </w:r>
      <w:r>
        <w:rPr>
          <w:rFonts w:ascii="Verdana" w:hAnsi="Verdana"/>
          <w:sz w:val="20"/>
          <w:szCs w:val="20"/>
        </w:rPr>
        <w:t>για την υποστήριξη και τη δέσμευσή τους για την προαγωγή της εκπαίδευσης. Η επιτυχία αυτής της συνεργασίας αποτελεί απόδειξη του δυναμικού των συνεργασιών ακαδημαϊκού-βιομηχανικού κλάδου στην προώθηση της υποκείμενης</w:t>
      </w:r>
      <w:r>
        <w:rPr>
          <w:rFonts w:ascii="Verdana" w:hAnsi="Verdana"/>
          <w:sz w:val="20"/>
          <w:szCs w:val="20"/>
        </w:rPr>
        <w:t xml:space="preserve"> αλλαγής και της ανάπτυξης του ταλέντου. Καθώς το Τμήμα Ψηφιακών Συστημάτων </w:t>
      </w:r>
      <w:r>
        <w:rPr>
          <w:rFonts w:ascii="Verdana" w:hAnsi="Verdana"/>
          <w:sz w:val="20"/>
          <w:szCs w:val="20"/>
        </w:rPr>
        <w:lastRenderedPageBreak/>
        <w:t xml:space="preserve">συνεχίζει να διευρύνει τις εκπαιδευτικές του προσφορές και να διαμορφώνει νέες συνεργασίες, παραμένει προσηλωμένο στο να εξοπλίζει τους φοιτητές με τις δεξιότητες, τις γνώσεις και </w:t>
      </w:r>
      <w:r>
        <w:rPr>
          <w:rFonts w:ascii="Verdana" w:hAnsi="Verdana"/>
          <w:sz w:val="20"/>
          <w:szCs w:val="20"/>
        </w:rPr>
        <w:t>τις εμπειρίες που απαιτούνται για να διακριθούν στον ακαδημαϊκό και επαγγελματικό στίβο.</w:t>
      </w:r>
    </w:p>
    <w:sectPr w:rsidR="006E107E">
      <w:headerReference w:type="even" r:id="rId7"/>
      <w:headerReference w:type="default" r:id="rId8"/>
      <w:footerReference w:type="even" r:id="rId9"/>
      <w:footerReference w:type="default" r:id="rId10"/>
      <w:headerReference w:type="first" r:id="rId11"/>
      <w:footerReference w:type="first" r:id="rId12"/>
      <w:pgSz w:w="11906" w:h="16838"/>
      <w:pgMar w:top="1440" w:right="1274"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07E" w:rsidRDefault="0022491A">
      <w:pPr>
        <w:spacing w:line="240" w:lineRule="auto"/>
      </w:pPr>
      <w:r>
        <w:separator/>
      </w:r>
    </w:p>
  </w:endnote>
  <w:endnote w:type="continuationSeparator" w:id="0">
    <w:p w:rsidR="006E107E" w:rsidRDefault="002249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等线 Light">
    <w:altName w:val="Segoe Print"/>
    <w:charset w:val="00"/>
    <w:family w:val="auto"/>
    <w:pitch w:val="default"/>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7E" w:rsidRDefault="006E107E">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7E" w:rsidRDefault="006E107E">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7E" w:rsidRDefault="006E107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07E" w:rsidRDefault="0022491A">
      <w:pPr>
        <w:spacing w:after="0"/>
      </w:pPr>
      <w:r>
        <w:separator/>
      </w:r>
    </w:p>
  </w:footnote>
  <w:footnote w:type="continuationSeparator" w:id="0">
    <w:p w:rsidR="006E107E" w:rsidRDefault="0022491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7E" w:rsidRDefault="006E107E">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7E" w:rsidRDefault="006E107E">
    <w:pPr>
      <w:pStyle w:val="a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07E" w:rsidRDefault="006E107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C10"/>
    <w:rsid w:val="00022A57"/>
    <w:rsid w:val="00024901"/>
    <w:rsid w:val="00050938"/>
    <w:rsid w:val="00172DDF"/>
    <w:rsid w:val="00183359"/>
    <w:rsid w:val="001E28AC"/>
    <w:rsid w:val="001F7EA8"/>
    <w:rsid w:val="0022491A"/>
    <w:rsid w:val="0025770B"/>
    <w:rsid w:val="002C3008"/>
    <w:rsid w:val="00334CD5"/>
    <w:rsid w:val="0035405B"/>
    <w:rsid w:val="004950CE"/>
    <w:rsid w:val="0049592C"/>
    <w:rsid w:val="00571C54"/>
    <w:rsid w:val="005D240F"/>
    <w:rsid w:val="005D6727"/>
    <w:rsid w:val="0062285D"/>
    <w:rsid w:val="0068771E"/>
    <w:rsid w:val="006924E0"/>
    <w:rsid w:val="006B54E6"/>
    <w:rsid w:val="006C58B8"/>
    <w:rsid w:val="006D2B66"/>
    <w:rsid w:val="006E107E"/>
    <w:rsid w:val="00725B9B"/>
    <w:rsid w:val="00760AA5"/>
    <w:rsid w:val="0078308A"/>
    <w:rsid w:val="00787726"/>
    <w:rsid w:val="00831D14"/>
    <w:rsid w:val="0084567B"/>
    <w:rsid w:val="00850612"/>
    <w:rsid w:val="008521E7"/>
    <w:rsid w:val="0088392D"/>
    <w:rsid w:val="009526F8"/>
    <w:rsid w:val="00963F90"/>
    <w:rsid w:val="009B536E"/>
    <w:rsid w:val="00A62075"/>
    <w:rsid w:val="00A84917"/>
    <w:rsid w:val="00AD1940"/>
    <w:rsid w:val="00B55004"/>
    <w:rsid w:val="00C76118"/>
    <w:rsid w:val="00CD7993"/>
    <w:rsid w:val="00CE296E"/>
    <w:rsid w:val="00D01CFB"/>
    <w:rsid w:val="00D47A6F"/>
    <w:rsid w:val="00E3608F"/>
    <w:rsid w:val="00E96E8B"/>
    <w:rsid w:val="00EB1BF1"/>
    <w:rsid w:val="00F05D86"/>
    <w:rsid w:val="00F34C10"/>
    <w:rsid w:val="00F722C6"/>
    <w:rsid w:val="00F825CA"/>
    <w:rsid w:val="00FE31CD"/>
    <w:rsid w:val="00FE332A"/>
    <w:rsid w:val="63AB20F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3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5">
    <w:name w:val="heading 5"/>
    <w:basedOn w:val="a"/>
    <w:next w:val="a"/>
    <w:link w:val="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6"/>
      <w:szCs w:val="16"/>
    </w:rPr>
  </w:style>
  <w:style w:type="paragraph" w:styleId="a4">
    <w:name w:val="annotation text"/>
    <w:basedOn w:val="a"/>
    <w:link w:val="Char"/>
    <w:uiPriority w:val="99"/>
    <w:unhideWhenUsed/>
    <w:pPr>
      <w:spacing w:line="240" w:lineRule="auto"/>
    </w:pPr>
    <w:rPr>
      <w:sz w:val="20"/>
      <w:szCs w:val="20"/>
    </w:rPr>
  </w:style>
  <w:style w:type="paragraph" w:styleId="a5">
    <w:name w:val="annotation subject"/>
    <w:basedOn w:val="a4"/>
    <w:next w:val="a4"/>
    <w:link w:val="Char0"/>
    <w:uiPriority w:val="99"/>
    <w:semiHidden/>
    <w:unhideWhenUsed/>
    <w:rPr>
      <w:b/>
      <w:bCs/>
    </w:rPr>
  </w:style>
  <w:style w:type="paragraph" w:styleId="a6">
    <w:name w:val="footer"/>
    <w:basedOn w:val="a"/>
    <w:link w:val="Char1"/>
    <w:uiPriority w:val="99"/>
    <w:unhideWhenUsed/>
    <w:pPr>
      <w:tabs>
        <w:tab w:val="center" w:pos="4153"/>
        <w:tab w:val="right" w:pos="8306"/>
      </w:tabs>
      <w:spacing w:after="0" w:line="240" w:lineRule="auto"/>
    </w:pPr>
  </w:style>
  <w:style w:type="paragraph" w:styleId="a7">
    <w:name w:val="header"/>
    <w:basedOn w:val="a"/>
    <w:link w:val="Char2"/>
    <w:uiPriority w:val="99"/>
    <w:unhideWhenUsed/>
    <w:pPr>
      <w:tabs>
        <w:tab w:val="center" w:pos="4153"/>
        <w:tab w:val="right" w:pos="8306"/>
      </w:tabs>
      <w:spacing w:after="0" w:line="240" w:lineRule="auto"/>
    </w:pPr>
  </w:style>
  <w:style w:type="character" w:customStyle="1" w:styleId="5Char">
    <w:name w:val="Επικεφαλίδα 5 Char"/>
    <w:basedOn w:val="a0"/>
    <w:link w:val="5"/>
    <w:uiPriority w:val="9"/>
    <w:semiHidden/>
    <w:rPr>
      <w:rFonts w:asciiTheme="majorHAnsi" w:eastAsiaTheme="majorEastAsia" w:hAnsiTheme="majorHAnsi" w:cstheme="majorBidi"/>
      <w:color w:val="2E74B5" w:themeColor="accent1" w:themeShade="BF"/>
    </w:rPr>
  </w:style>
  <w:style w:type="character" w:customStyle="1" w:styleId="Char2">
    <w:name w:val="Κεφαλίδα Char"/>
    <w:basedOn w:val="a0"/>
    <w:link w:val="a7"/>
    <w:uiPriority w:val="99"/>
  </w:style>
  <w:style w:type="character" w:customStyle="1" w:styleId="Char1">
    <w:name w:val="Υποσέλιδο Char"/>
    <w:basedOn w:val="a0"/>
    <w:link w:val="a6"/>
    <w:uiPriority w:val="99"/>
  </w:style>
  <w:style w:type="paragraph" w:customStyle="1" w:styleId="1">
    <w:name w:val="Αναθεώρηση1"/>
    <w:hidden/>
    <w:uiPriority w:val="99"/>
    <w:semiHidden/>
    <w:rPr>
      <w:rFonts w:asciiTheme="minorHAnsi" w:eastAsiaTheme="minorHAnsi" w:hAnsiTheme="minorHAnsi" w:cstheme="minorBidi"/>
      <w:sz w:val="22"/>
      <w:szCs w:val="22"/>
      <w:lang w:eastAsia="en-US"/>
    </w:rPr>
  </w:style>
  <w:style w:type="character" w:customStyle="1" w:styleId="Char">
    <w:name w:val="Κείμενο σχολίου Char"/>
    <w:basedOn w:val="a0"/>
    <w:link w:val="a4"/>
    <w:uiPriority w:val="99"/>
    <w:rPr>
      <w:sz w:val="20"/>
      <w:szCs w:val="20"/>
    </w:rPr>
  </w:style>
  <w:style w:type="character" w:customStyle="1" w:styleId="Char0">
    <w:name w:val="Θέμα σχολίου Char"/>
    <w:basedOn w:val="Char"/>
    <w:link w:val="a5"/>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859</Words>
  <Characters>4642</Characters>
  <Application>Microsoft Office Word</Application>
  <DocSecurity>0</DocSecurity>
  <Lines>38</Lines>
  <Paragraphs>10</Paragraphs>
  <ScaleCrop>false</ScaleCrop>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2024-02-27T15:25:00Z</dcterms:created>
  <dcterms:modified xsi:type="dcterms:W3CDTF">2024-02-29T08:39:00Z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f72598-90ab-4748-9618-88402b5e95d2_Enabled">
    <vt:lpwstr>true</vt:lpwstr>
  </property>
  <property fmtid="{D5CDD505-2E9C-101B-9397-08002B2CF9AE}" pid="3" name="MSIP_Label_68f72598-90ab-4748-9618-88402b5e95d2_SetDate">
    <vt:lpwstr>2024-02-26T14:20:46Z</vt:lpwstr>
  </property>
  <property fmtid="{D5CDD505-2E9C-101B-9397-08002B2CF9AE}" pid="4" name="MSIP_Label_68f72598-90ab-4748-9618-88402b5e95d2_Method">
    <vt:lpwstr>Privileged</vt:lpwstr>
  </property>
  <property fmtid="{D5CDD505-2E9C-101B-9397-08002B2CF9AE}" pid="5" name="MSIP_Label_68f72598-90ab-4748-9618-88402b5e95d2_Name">
    <vt:lpwstr>68f72598-90ab-4748-9618-88402b5e95d2</vt:lpwstr>
  </property>
  <property fmtid="{D5CDD505-2E9C-101B-9397-08002B2CF9AE}" pid="6" name="MSIP_Label_68f72598-90ab-4748-9618-88402b5e95d2_SiteId">
    <vt:lpwstr>7a916015-20ae-4ad1-9170-eefd915e9272</vt:lpwstr>
  </property>
  <property fmtid="{D5CDD505-2E9C-101B-9397-08002B2CF9AE}" pid="7" name="MSIP_Label_68f72598-90ab-4748-9618-88402b5e95d2_ActionId">
    <vt:lpwstr>1ad1a36a-c608-4e89-b9fc-2aeedd2871cb</vt:lpwstr>
  </property>
  <property fmtid="{D5CDD505-2E9C-101B-9397-08002B2CF9AE}" pid="8" name="MSIP_Label_68f72598-90ab-4748-9618-88402b5e95d2_ContentBits">
    <vt:lpwstr>0</vt:lpwstr>
  </property>
  <property fmtid="{D5CDD505-2E9C-101B-9397-08002B2CF9AE}" pid="9" name="KSOProductBuildVer">
    <vt:lpwstr>1033-12.2.0.13489</vt:lpwstr>
  </property>
  <property fmtid="{D5CDD505-2E9C-101B-9397-08002B2CF9AE}" pid="10" name="ICV">
    <vt:lpwstr>FB2A207AE5B64AB386E04AA6BE2DAE3D_13</vt:lpwstr>
  </property>
</Properties>
</file>