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C5BE4" w14:textId="30467926" w:rsidR="000F4D9E" w:rsidRDefault="000F4D9E" w:rsidP="002E53C6">
      <w:pPr>
        <w:pStyle w:val="1"/>
        <w:shd w:val="clear" w:color="auto" w:fill="FFFFFF"/>
        <w:spacing w:before="0" w:beforeAutospacing="0" w:after="120" w:afterAutospacing="0" w:line="360" w:lineRule="auto"/>
        <w:jc w:val="center"/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</w:pPr>
      <w:r>
        <w:rPr>
          <w:rFonts w:ascii="Open Sans" w:hAnsi="Open Sans" w:cs="Open Sans"/>
          <w:noProof/>
          <w:color w:val="000000"/>
          <w:spacing w:val="7"/>
          <w:sz w:val="22"/>
          <w:szCs w:val="22"/>
          <w:lang w:val="el-GR" w:eastAsia="el-GR"/>
          <w14:ligatures w14:val="standardContextual"/>
        </w:rPr>
        <w:drawing>
          <wp:inline distT="0" distB="0" distL="0" distR="0" wp14:anchorId="708FC39D" wp14:editId="7F1DAB6D">
            <wp:extent cx="1684020" cy="1133520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 text gree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263" cy="113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266B9" w14:textId="2A7EA2BC" w:rsidR="000F4D9E" w:rsidRDefault="000F4D9E" w:rsidP="002E53C6">
      <w:pPr>
        <w:pStyle w:val="1"/>
        <w:shd w:val="clear" w:color="auto" w:fill="FFFFFF"/>
        <w:spacing w:before="0" w:beforeAutospacing="0" w:after="120" w:afterAutospacing="0" w:line="360" w:lineRule="auto"/>
        <w:jc w:val="center"/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</w:pPr>
    </w:p>
    <w:p w14:paraId="5735CC21" w14:textId="5809BE9C" w:rsidR="000F4D9E" w:rsidRPr="000F4D9E" w:rsidRDefault="000F4D9E" w:rsidP="002E53C6">
      <w:pPr>
        <w:pStyle w:val="1"/>
        <w:shd w:val="clear" w:color="auto" w:fill="FFFFFF"/>
        <w:spacing w:before="0" w:beforeAutospacing="0" w:after="120" w:afterAutospacing="0" w:line="360" w:lineRule="auto"/>
        <w:jc w:val="center"/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</w:pPr>
      <w:r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  <w:t>ΔΕΛΤΙΟ ΤΥΠΟΥ</w:t>
      </w:r>
      <w:bookmarkStart w:id="0" w:name="_GoBack"/>
      <w:bookmarkEnd w:id="0"/>
    </w:p>
    <w:p w14:paraId="506D9D22" w14:textId="77777777" w:rsidR="000F4D9E" w:rsidRDefault="000F4D9E" w:rsidP="002E53C6">
      <w:pPr>
        <w:pStyle w:val="1"/>
        <w:shd w:val="clear" w:color="auto" w:fill="FFFFFF"/>
        <w:spacing w:before="0" w:beforeAutospacing="0" w:after="120" w:afterAutospacing="0" w:line="360" w:lineRule="auto"/>
        <w:jc w:val="center"/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</w:pPr>
    </w:p>
    <w:p w14:paraId="426D4097" w14:textId="468DFE9D" w:rsidR="00132B4E" w:rsidRDefault="00132B4E" w:rsidP="002E53C6">
      <w:pPr>
        <w:pStyle w:val="1"/>
        <w:shd w:val="clear" w:color="auto" w:fill="FFFFFF"/>
        <w:spacing w:before="0" w:beforeAutospacing="0" w:after="120" w:afterAutospacing="0" w:line="360" w:lineRule="auto"/>
        <w:jc w:val="center"/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</w:pPr>
      <w:r w:rsidRPr="00213DBC"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  <w:t xml:space="preserve">Με επιτυχία ολοκληρώθηκε η </w:t>
      </w:r>
      <w:r w:rsidRPr="004E0CA5"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  <w:t>εκδήλωση</w:t>
      </w:r>
      <w:r w:rsidRPr="00213DBC"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  <w:t xml:space="preserve"> παρουσίασης των αποτελεσμάτων </w:t>
      </w:r>
      <w:r w:rsidRPr="004E0CA5"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  <w:t>του έργου «Γραφείο Μεταφοράς Τεχνολογίας του ΕΛΚΕ του Πανεπιστημίου Θεσσαλίας»</w:t>
      </w:r>
    </w:p>
    <w:p w14:paraId="1F5CFA9B" w14:textId="2116F043" w:rsidR="00AC42E7" w:rsidRDefault="00AC42E7" w:rsidP="002E53C6">
      <w:pPr>
        <w:pStyle w:val="1"/>
        <w:shd w:val="clear" w:color="auto" w:fill="FFFFFF"/>
        <w:spacing w:before="0" w:beforeAutospacing="0" w:after="120" w:afterAutospacing="0" w:line="360" w:lineRule="auto"/>
        <w:jc w:val="center"/>
        <w:rPr>
          <w:rStyle w:val="field"/>
          <w:rFonts w:ascii="Open Sans" w:hAnsi="Open Sans" w:cs="Open Sans"/>
          <w:color w:val="000000"/>
          <w:spacing w:val="7"/>
          <w:sz w:val="22"/>
          <w:szCs w:val="22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CBD92CB" wp14:editId="515A45B6">
            <wp:extent cx="3001090" cy="845820"/>
            <wp:effectExtent l="0" t="0" r="8890" b="0"/>
            <wp:docPr id="95409259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92599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90" cy="84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2DD68" w14:textId="306E6545" w:rsidR="003471F9" w:rsidRDefault="00BC6DD2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Με μεγάλη επιτυχία ολοκληρώθηκαν οι </w:t>
      </w:r>
      <w:r w:rsidR="005E5D2D"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εργασίες της </w:t>
      </w:r>
      <w:r w:rsidR="00A65B82" w:rsidRPr="004E0CA5">
        <w:rPr>
          <w:rFonts w:ascii="Open Sans" w:hAnsi="Open Sans" w:cs="Open Sans"/>
          <w:spacing w:val="2"/>
          <w:sz w:val="22"/>
          <w:szCs w:val="22"/>
          <w:lang w:val="el-GR"/>
        </w:rPr>
        <w:t>διήμερη</w:t>
      </w:r>
      <w:r w:rsidR="005E5D2D" w:rsidRPr="004E0CA5">
        <w:rPr>
          <w:rFonts w:ascii="Open Sans" w:hAnsi="Open Sans" w:cs="Open Sans"/>
          <w:spacing w:val="2"/>
          <w:sz w:val="22"/>
          <w:szCs w:val="22"/>
          <w:lang w:val="el-GR"/>
        </w:rPr>
        <w:t>ς</w:t>
      </w:r>
      <w:r w:rsidR="00A65B82"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</w:t>
      </w:r>
      <w:r w:rsidR="005E5D2D"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έκθεσης – εκδήλωσης, 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που </w:t>
      </w:r>
      <w:r w:rsidR="00AC42E7">
        <w:rPr>
          <w:rFonts w:ascii="Open Sans" w:hAnsi="Open Sans" w:cs="Open Sans"/>
          <w:spacing w:val="2"/>
          <w:sz w:val="22"/>
          <w:szCs w:val="22"/>
          <w:lang w:val="el-GR"/>
        </w:rPr>
        <w:t xml:space="preserve">αφορούσε την παρουσίαση δράσεων του έργου 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</w:t>
      </w:r>
      <w:r w:rsidR="00AC42E7">
        <w:rPr>
          <w:rFonts w:ascii="Open Sans" w:hAnsi="Open Sans" w:cs="Open Sans"/>
          <w:spacing w:val="2"/>
          <w:sz w:val="22"/>
          <w:szCs w:val="22"/>
          <w:lang w:val="el-GR"/>
        </w:rPr>
        <w:t>«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>Γραφείο Μεταφοράς Τεχνολογίας</w:t>
      </w:r>
      <w:r w:rsidR="00487684">
        <w:rPr>
          <w:rFonts w:ascii="Open Sans" w:hAnsi="Open Sans" w:cs="Open Sans"/>
          <w:spacing w:val="2"/>
          <w:sz w:val="22"/>
          <w:szCs w:val="22"/>
          <w:lang w:val="el-GR"/>
        </w:rPr>
        <w:t xml:space="preserve"> (ΓΜΤ)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του Πανεπιστημίου Θεσσαλίας</w:t>
      </w:r>
      <w:r w:rsidR="00487684">
        <w:rPr>
          <w:rFonts w:ascii="Open Sans" w:hAnsi="Open Sans" w:cs="Open Sans"/>
          <w:spacing w:val="2"/>
          <w:sz w:val="22"/>
          <w:szCs w:val="22"/>
          <w:lang w:val="el-GR"/>
        </w:rPr>
        <w:t xml:space="preserve"> (ΠΘ)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>.</w:t>
      </w:r>
      <w:r w:rsidR="00AC42E7">
        <w:rPr>
          <w:rFonts w:ascii="Open Sans" w:hAnsi="Open Sans" w:cs="Open Sans"/>
          <w:spacing w:val="2"/>
          <w:sz w:val="22"/>
          <w:szCs w:val="22"/>
          <w:lang w:val="el-GR"/>
        </w:rPr>
        <w:t>»</w:t>
      </w:r>
    </w:p>
    <w:p w14:paraId="2EEA8AED" w14:textId="5E36AD0F" w:rsidR="00BC6DD2" w:rsidRPr="004E0CA5" w:rsidRDefault="00BC6DD2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z w:val="22"/>
          <w:szCs w:val="22"/>
          <w:lang w:val="el-GR"/>
        </w:rPr>
      </w:pP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>Π</w:t>
      </w:r>
      <w:r w:rsidR="005E5D2D" w:rsidRPr="004E0CA5">
        <w:rPr>
          <w:rFonts w:ascii="Open Sans" w:hAnsi="Open Sans" w:cs="Open Sans"/>
          <w:spacing w:val="2"/>
          <w:sz w:val="22"/>
          <w:szCs w:val="22"/>
          <w:lang w:val="el-GR"/>
        </w:rPr>
        <w:t>ανεπιστημιακοί,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επενδυτές και επιχειρηματίες, ερευνητές, </w:t>
      </w:r>
      <w:r w:rsidR="005E5D2D" w:rsidRPr="004E0CA5">
        <w:rPr>
          <w:rFonts w:ascii="Open Sans" w:hAnsi="Open Sans" w:cs="Open Sans"/>
          <w:spacing w:val="2"/>
          <w:sz w:val="22"/>
          <w:szCs w:val="22"/>
          <w:lang w:val="el-GR"/>
        </w:rPr>
        <w:t>φοιτητές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και πολίτες, είχαν την ευκαιρία να γνωρίσουν </w:t>
      </w:r>
      <w:r w:rsidR="00AC42E7">
        <w:rPr>
          <w:rFonts w:ascii="Open Sans" w:hAnsi="Open Sans" w:cs="Open Sans"/>
          <w:spacing w:val="2"/>
          <w:sz w:val="22"/>
          <w:szCs w:val="22"/>
          <w:lang w:val="el-GR"/>
        </w:rPr>
        <w:t xml:space="preserve">τις δράσεις 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>το</w:t>
      </w:r>
      <w:r w:rsidR="00AC42E7">
        <w:rPr>
          <w:rFonts w:ascii="Open Sans" w:hAnsi="Open Sans" w:cs="Open Sans"/>
          <w:spacing w:val="2"/>
          <w:sz w:val="22"/>
          <w:szCs w:val="22"/>
          <w:lang w:val="el-GR"/>
        </w:rPr>
        <w:t xml:space="preserve">υ 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έργο</w:t>
      </w:r>
      <w:r w:rsidR="00AC42E7">
        <w:rPr>
          <w:rFonts w:ascii="Open Sans" w:hAnsi="Open Sans" w:cs="Open Sans"/>
          <w:spacing w:val="2"/>
          <w:sz w:val="22"/>
          <w:szCs w:val="22"/>
          <w:lang w:val="el-GR"/>
        </w:rPr>
        <w:t>υ «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Γραφείο Μεταφοράς Τεχνολογίας του Πανεπιστημίου Θεσσαλίας</w:t>
      </w:r>
      <w:r w:rsidR="00AC42E7">
        <w:rPr>
          <w:rFonts w:ascii="Open Sans" w:hAnsi="Open Sans" w:cs="Open Sans"/>
          <w:spacing w:val="2"/>
          <w:sz w:val="22"/>
          <w:szCs w:val="22"/>
          <w:lang w:val="el-GR"/>
        </w:rPr>
        <w:t xml:space="preserve">» 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και να ενημερωθούν για </w:t>
      </w:r>
      <w:r w:rsidRPr="004E0CA5">
        <w:rPr>
          <w:rFonts w:ascii="Open Sans" w:hAnsi="Open Sans" w:cs="Open Sans"/>
          <w:sz w:val="22"/>
          <w:szCs w:val="22"/>
          <w:lang w:val="el-GR"/>
        </w:rPr>
        <w:t>καινοτόμα ερευνητικά αποτελέσματα που παρήχθησαν από Εργαστήρια και Ερευνητικές ομάδες της Πανεπιστημιακής Κοινότητας του Πανεπιστημίου Θεσσαλίας στο πλαίσιο</w:t>
      </w:r>
      <w:r w:rsidRPr="004E0CA5">
        <w:rPr>
          <w:rFonts w:ascii="Open Sans" w:hAnsi="Open Sans" w:cs="Open Sans"/>
          <w:sz w:val="22"/>
          <w:szCs w:val="22"/>
        </w:rPr>
        <w:t> </w:t>
      </w:r>
      <w:r w:rsidRPr="004E0CA5">
        <w:rPr>
          <w:rFonts w:ascii="Open Sans" w:hAnsi="Open Sans" w:cs="Open Sans"/>
          <w:sz w:val="22"/>
          <w:szCs w:val="22"/>
          <w:lang w:val="el-GR"/>
        </w:rPr>
        <w:t xml:space="preserve">Ευρωπαϊκών Έργων. </w:t>
      </w:r>
    </w:p>
    <w:p w14:paraId="67363B9C" w14:textId="77777777" w:rsidR="00150AF3" w:rsidRDefault="00A65B82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>Κατά την πρώτη ημέρα</w:t>
      </w:r>
      <w:r w:rsidR="00BC6DD2" w:rsidRP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 της έκθεσης έλαβε χώρα 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>ανοιχτή συνεδρίαση με τίτλο "</w:t>
      </w:r>
      <w:r w:rsidR="004E0CA5" w:rsidRPr="004E0CA5">
        <w:rPr>
          <w:rStyle w:val="a3"/>
          <w:rFonts w:ascii="Open Sans" w:hAnsi="Open Sans" w:cs="Open Sans"/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l-GR"/>
        </w:rPr>
        <w:t>Αξιοποίηση καινοτόμων ερευνητικών αποτελεσμάτων του Πανεπιστημίου Θεσσαλίας στο πλαίσιο των δράσεων του Έργου</w:t>
      </w:r>
      <w:r w:rsidR="004E0CA5" w:rsidRPr="004E0CA5">
        <w:rPr>
          <w:rStyle w:val="a3"/>
          <w:rFonts w:ascii="Open Sans" w:hAnsi="Open Sans" w:cs="Open Sans"/>
          <w:sz w:val="22"/>
          <w:szCs w:val="22"/>
          <w:bdr w:val="none" w:sz="0" w:space="0" w:color="auto" w:frame="1"/>
          <w:shd w:val="clear" w:color="auto" w:fill="FFFFFF"/>
          <w:lang w:val="el-GR"/>
        </w:rPr>
        <w:t xml:space="preserve"> </w:t>
      </w:r>
      <w:r w:rsidR="004E0CA5" w:rsidRPr="004E0CA5">
        <w:rPr>
          <w:rStyle w:val="field"/>
          <w:rFonts w:ascii="Open Sans" w:hAnsi="Open Sans" w:cs="Open Sans"/>
          <w:spacing w:val="7"/>
          <w:sz w:val="22"/>
          <w:szCs w:val="22"/>
          <w:lang w:val="el-GR"/>
        </w:rPr>
        <w:t>Γραφείο Μεταφοράς Τεχνολογίας του ΕΛΚΕ του Πανεπιστημίου Θεσσαλίας</w:t>
      </w:r>
      <w:r w:rsidR="004E0CA5" w:rsidRPr="004E0CA5">
        <w:rPr>
          <w:rStyle w:val="a3"/>
          <w:rFonts w:ascii="Open Sans" w:hAnsi="Open Sans" w:cs="Open Sans"/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l-GR"/>
        </w:rPr>
        <w:t>»</w:t>
      </w:r>
      <w:r w:rsidR="004E0CA5" w:rsidRPr="004E0CA5">
        <w:rPr>
          <w:rStyle w:val="a3"/>
          <w:rFonts w:ascii="Open Sans" w:hAnsi="Open Sans" w:cs="Open Sans"/>
          <w:sz w:val="22"/>
          <w:szCs w:val="22"/>
          <w:bdr w:val="none" w:sz="0" w:space="0" w:color="auto" w:frame="1"/>
          <w:shd w:val="clear" w:color="auto" w:fill="FFFFFF"/>
          <w:lang w:val="el-GR"/>
        </w:rPr>
        <w:t xml:space="preserve"> </w:t>
      </w:r>
      <w:r w:rsidRPr="004E0CA5">
        <w:rPr>
          <w:rFonts w:ascii="Open Sans" w:hAnsi="Open Sans" w:cs="Open Sans"/>
          <w:spacing w:val="2"/>
          <w:sz w:val="22"/>
          <w:szCs w:val="22"/>
          <w:lang w:val="el-GR"/>
        </w:rPr>
        <w:t>στο αμφιθέατρο του Πάρκου Καινοτομίας</w:t>
      </w:r>
      <w:r w:rsidR="004E0CA5">
        <w:rPr>
          <w:rFonts w:ascii="Open Sans" w:hAnsi="Open Sans" w:cs="Open Sans"/>
          <w:spacing w:val="2"/>
          <w:sz w:val="22"/>
          <w:szCs w:val="22"/>
          <w:lang w:val="el-GR"/>
        </w:rPr>
        <w:t xml:space="preserve">. </w:t>
      </w:r>
    </w:p>
    <w:p w14:paraId="5102831F" w14:textId="2704A212" w:rsidR="004E0CA5" w:rsidRPr="003471F9" w:rsidRDefault="004E0CA5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Style w:val="a3"/>
          <w:bdr w:val="none" w:sz="0" w:space="0" w:color="auto" w:frame="1"/>
          <w:shd w:val="clear" w:color="auto" w:fill="FFFFFF"/>
          <w:lang w:val="el-GR"/>
        </w:rPr>
      </w:pPr>
      <w:r>
        <w:rPr>
          <w:rFonts w:ascii="Open Sans" w:hAnsi="Open Sans" w:cs="Open Sans"/>
          <w:spacing w:val="2"/>
          <w:sz w:val="22"/>
          <w:szCs w:val="22"/>
          <w:lang w:val="el-GR"/>
        </w:rPr>
        <w:t xml:space="preserve">Στη συνεδρίαση συμμετείχαν ο Καθηγητής και Πρύτανης του Πανεπιστημίου Θεσσαλίας </w:t>
      </w:r>
      <w:r w:rsidRPr="00C86ADB">
        <w:rPr>
          <w:rFonts w:ascii="Open Sans" w:hAnsi="Open Sans" w:cs="Open Sans"/>
          <w:sz w:val="22"/>
          <w:szCs w:val="22"/>
          <w:lang w:val="el-GR"/>
        </w:rPr>
        <w:t xml:space="preserve">κος Χαράλαμπος </w:t>
      </w:r>
      <w:proofErr w:type="spellStart"/>
      <w:r w:rsidRPr="00C86ADB">
        <w:rPr>
          <w:rFonts w:ascii="Open Sans" w:hAnsi="Open Sans" w:cs="Open Sans"/>
          <w:sz w:val="22"/>
          <w:szCs w:val="22"/>
          <w:lang w:val="el-GR"/>
        </w:rPr>
        <w:t>Μπιλλίνης</w:t>
      </w:r>
      <w:proofErr w:type="spellEnd"/>
      <w:r w:rsidRPr="00C86ADB">
        <w:rPr>
          <w:rFonts w:ascii="Open Sans" w:hAnsi="Open Sans" w:cs="Open Sans"/>
          <w:sz w:val="22"/>
          <w:szCs w:val="22"/>
          <w:lang w:val="el-GR"/>
        </w:rPr>
        <w:t xml:space="preserve">, ο Καθηγητής και </w:t>
      </w:r>
      <w:proofErr w:type="spellStart"/>
      <w:r w:rsidRPr="00C86ADB">
        <w:rPr>
          <w:rFonts w:ascii="Open Sans" w:hAnsi="Open Sans" w:cs="Open Sans"/>
          <w:sz w:val="22"/>
          <w:szCs w:val="22"/>
          <w:lang w:val="el-GR"/>
        </w:rPr>
        <w:t>Νεοεκλεγείς</w:t>
      </w:r>
      <w:proofErr w:type="spellEnd"/>
      <w:r w:rsidRPr="00C86ADB">
        <w:rPr>
          <w:rFonts w:ascii="Open Sans" w:hAnsi="Open Sans" w:cs="Open Sans"/>
          <w:sz w:val="22"/>
          <w:szCs w:val="22"/>
          <w:lang w:val="el-GR"/>
        </w:rPr>
        <w:t xml:space="preserve"> Περιφερειάρχης Θεσσαλίας κος Δημήτριος </w:t>
      </w:r>
      <w:r w:rsidRPr="00C86ADB">
        <w:rPr>
          <w:rFonts w:ascii="Open Sans" w:hAnsi="Open Sans" w:cs="Open Sans"/>
          <w:sz w:val="22"/>
          <w:szCs w:val="22"/>
          <w:lang w:val="el-GR"/>
        </w:rPr>
        <w:lastRenderedPageBreak/>
        <w:t xml:space="preserve">Κουρέτας,  ο Καθηγητής &amp; Αντιπρύτανης Διεθνών Σχέσεων, Εξωστρέφειας και Διά Βίου Εκπαίδευσης του Π.Θ., Επιστημονικός Υπεύθυνος του έργου ΓΜΤ κος Σπύρος Α. Καραμάνος, και ο Επικεφαλής της Μονάδας Καινοτομίας και Δικτύωσης του </w:t>
      </w:r>
      <w:r w:rsidR="00150AF3" w:rsidRPr="00C86ADB">
        <w:rPr>
          <w:rFonts w:ascii="Open Sans" w:hAnsi="Open Sans" w:cs="Open Sans"/>
          <w:sz w:val="22"/>
          <w:szCs w:val="22"/>
          <w:lang w:val="el-GR"/>
        </w:rPr>
        <w:t xml:space="preserve">Εθνικού Κέντρου Τεκμηρίωσης και Ηλεκτρονικού Περιεχομένου (ΕΚΤ) Δρ. Νίκος </w:t>
      </w:r>
      <w:proofErr w:type="spellStart"/>
      <w:r w:rsidR="00150AF3" w:rsidRPr="00C86ADB">
        <w:rPr>
          <w:rFonts w:ascii="Open Sans" w:hAnsi="Open Sans" w:cs="Open Sans"/>
          <w:sz w:val="22"/>
          <w:szCs w:val="22"/>
          <w:lang w:val="el-GR"/>
        </w:rPr>
        <w:t>Καραμπέκιος</w:t>
      </w:r>
      <w:proofErr w:type="spellEnd"/>
      <w:r w:rsidR="00150AF3" w:rsidRPr="00C86ADB">
        <w:rPr>
          <w:rFonts w:ascii="Open Sans" w:hAnsi="Open Sans" w:cs="Open Sans"/>
          <w:sz w:val="22"/>
          <w:szCs w:val="22"/>
          <w:lang w:val="el-GR"/>
        </w:rPr>
        <w:t>. Κατά τη διάρκεια της συνεδρίασης</w:t>
      </w:r>
      <w:r w:rsidR="003471F9">
        <w:rPr>
          <w:rFonts w:ascii="Open Sans" w:hAnsi="Open Sans" w:cs="Open Sans"/>
          <w:sz w:val="22"/>
          <w:szCs w:val="22"/>
          <w:lang w:val="el-GR"/>
        </w:rPr>
        <w:t>,</w:t>
      </w:r>
      <w:r w:rsidR="00150AF3" w:rsidRPr="00C86ADB">
        <w:rPr>
          <w:rFonts w:ascii="Open Sans" w:hAnsi="Open Sans" w:cs="Open Sans"/>
          <w:sz w:val="22"/>
          <w:szCs w:val="22"/>
          <w:lang w:val="el-GR"/>
        </w:rPr>
        <w:t xml:space="preserve"> π</w:t>
      </w:r>
      <w:r w:rsidR="00A65B82" w:rsidRPr="00C86ADB">
        <w:rPr>
          <w:rFonts w:ascii="Open Sans" w:hAnsi="Open Sans" w:cs="Open Sans"/>
          <w:sz w:val="22"/>
          <w:szCs w:val="22"/>
          <w:lang w:val="el-GR"/>
        </w:rPr>
        <w:t xml:space="preserve">αρουσιάστηκαν </w:t>
      </w:r>
      <w:r w:rsidRPr="00C86ADB">
        <w:rPr>
          <w:rFonts w:ascii="Open Sans" w:hAnsi="Open Sans" w:cs="Open Sans"/>
          <w:sz w:val="22"/>
          <w:szCs w:val="22"/>
          <w:lang w:val="el-GR"/>
        </w:rPr>
        <w:t xml:space="preserve">πολιτικές που αναλαμβάνονται προκειμένου τα παραγόμενα ερευνητικά αποτελέσματα να αξιοποιηθούν από την αγορά, </w:t>
      </w:r>
      <w:r w:rsidR="00150AF3" w:rsidRPr="00C86ADB">
        <w:rPr>
          <w:rFonts w:ascii="Open Sans" w:hAnsi="Open Sans" w:cs="Open Sans"/>
          <w:sz w:val="22"/>
          <w:szCs w:val="22"/>
          <w:lang w:val="el-GR"/>
        </w:rPr>
        <w:t xml:space="preserve">καθώς </w:t>
      </w:r>
      <w:r w:rsidRPr="00C86ADB">
        <w:rPr>
          <w:rFonts w:ascii="Open Sans" w:hAnsi="Open Sans" w:cs="Open Sans"/>
          <w:sz w:val="22"/>
          <w:szCs w:val="22"/>
          <w:lang w:val="el-GR"/>
        </w:rPr>
        <w:t>και οι προκλήσεις που η Θεσσαλία αντιμετωπίζει μετά το πλήγμα που υπέστη λόγω των καταστροφικών πλημμυρών</w:t>
      </w:r>
      <w:r w:rsidR="00150AF3" w:rsidRPr="00C86ADB">
        <w:rPr>
          <w:rFonts w:ascii="Open Sans" w:hAnsi="Open Sans" w:cs="Open Sans"/>
          <w:sz w:val="22"/>
          <w:szCs w:val="22"/>
          <w:lang w:val="el-GR"/>
        </w:rPr>
        <w:t>.</w:t>
      </w:r>
      <w:r w:rsidR="00150AF3" w:rsidRPr="003471F9">
        <w:rPr>
          <w:rStyle w:val="a3"/>
          <w:bdr w:val="none" w:sz="0" w:space="0" w:color="auto" w:frame="1"/>
          <w:shd w:val="clear" w:color="auto" w:fill="FFFFFF"/>
          <w:lang w:val="el-GR"/>
        </w:rPr>
        <w:t xml:space="preserve"> </w:t>
      </w:r>
      <w:r w:rsidRPr="003471F9">
        <w:rPr>
          <w:rStyle w:val="a3"/>
          <w:bdr w:val="none" w:sz="0" w:space="0" w:color="auto" w:frame="1"/>
          <w:shd w:val="clear" w:color="auto" w:fill="FFFFFF"/>
          <w:lang w:val="el-GR"/>
        </w:rPr>
        <w:t xml:space="preserve"> </w:t>
      </w:r>
    </w:p>
    <w:p w14:paraId="4D941643" w14:textId="18162F2B" w:rsidR="00487684" w:rsidRPr="00487684" w:rsidRDefault="00487684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  <w:r w:rsidRPr="00C86ADB">
        <w:rPr>
          <w:rFonts w:ascii="Open Sans" w:hAnsi="Open Sans" w:cs="Open Sans"/>
          <w:spacing w:val="2"/>
          <w:sz w:val="22"/>
          <w:szCs w:val="22"/>
          <w:lang w:val="el-GR"/>
        </w:rPr>
        <w:t>Ακολούθησαν</w:t>
      </w:r>
      <w:r w:rsidR="00964740">
        <w:rPr>
          <w:rFonts w:ascii="Open Sans" w:hAnsi="Open Sans" w:cs="Open Sans"/>
          <w:spacing w:val="2"/>
          <w:sz w:val="22"/>
          <w:szCs w:val="22"/>
          <w:lang w:val="el-GR"/>
        </w:rPr>
        <w:t>,</w:t>
      </w:r>
      <w:r w:rsidRPr="00C86ADB">
        <w:rPr>
          <w:rFonts w:ascii="Open Sans" w:hAnsi="Open Sans" w:cs="Open Sans"/>
          <w:spacing w:val="2"/>
          <w:sz w:val="22"/>
          <w:szCs w:val="22"/>
          <w:lang w:val="el-GR"/>
        </w:rPr>
        <w:t xml:space="preserve"> παράλληλες με την έκθεση συνεδριάσεις</w:t>
      </w:r>
      <w:r w:rsidR="00964740">
        <w:rPr>
          <w:rFonts w:ascii="Open Sans" w:hAnsi="Open Sans" w:cs="Open Sans"/>
          <w:spacing w:val="2"/>
          <w:sz w:val="22"/>
          <w:szCs w:val="22"/>
          <w:lang w:val="el-GR"/>
        </w:rPr>
        <w:t>,</w:t>
      </w:r>
      <w:r w:rsidRPr="00C86ADB">
        <w:rPr>
          <w:rFonts w:ascii="Open Sans" w:hAnsi="Open Sans" w:cs="Open Sans"/>
          <w:spacing w:val="2"/>
          <w:sz w:val="22"/>
          <w:szCs w:val="22"/>
          <w:lang w:val="el-GR"/>
        </w:rPr>
        <w:t xml:space="preserve"> όπου παρουσιαστήκαν τα Αποτελέσματα του Έργου του ΓΜΤ του ΠΘ και οι Προσφερόμενες Υπηρεσίες του</w:t>
      </w:r>
      <w:r w:rsidR="00964740">
        <w:rPr>
          <w:rFonts w:ascii="Open Sans" w:hAnsi="Open Sans" w:cs="Open Sans"/>
          <w:spacing w:val="2"/>
          <w:sz w:val="22"/>
          <w:szCs w:val="22"/>
          <w:lang w:val="el-GR"/>
        </w:rPr>
        <w:t>,</w:t>
      </w:r>
      <w:r w:rsidRPr="00C86ADB">
        <w:rPr>
          <w:rFonts w:ascii="Open Sans" w:hAnsi="Open Sans" w:cs="Open Sans"/>
          <w:spacing w:val="2"/>
          <w:sz w:val="22"/>
          <w:szCs w:val="22"/>
          <w:lang w:val="el-GR"/>
        </w:rPr>
        <w:t xml:space="preserve"> από τον Δρ. Θωμά Θ. Θωμαΐδη Συντονιστή του ΓΜΤ, τ</w:t>
      </w:r>
      <w:r w:rsidRPr="00487684">
        <w:rPr>
          <w:rFonts w:ascii="Open Sans" w:hAnsi="Open Sans" w:cs="Open Sans"/>
          <w:spacing w:val="2"/>
          <w:sz w:val="22"/>
          <w:szCs w:val="22"/>
          <w:lang w:val="el-GR"/>
        </w:rPr>
        <w:t xml:space="preserve">ο νομικό πλαίσιο για την εμπορική αξιοποίηση της έρευνας στα πανεπιστήμια και τα ερευνητικά ιδρύματα μέσω της σύστασης εταιρειών </w:t>
      </w:r>
      <w:proofErr w:type="spellStart"/>
      <w:r w:rsidRPr="00487684">
        <w:rPr>
          <w:rFonts w:ascii="Open Sans" w:hAnsi="Open Sans" w:cs="Open Sans"/>
          <w:spacing w:val="2"/>
          <w:sz w:val="22"/>
          <w:szCs w:val="22"/>
          <w:lang w:val="el-GR"/>
        </w:rPr>
        <w:t>τεχνοβλαστών</w:t>
      </w:r>
      <w:proofErr w:type="spellEnd"/>
      <w:r w:rsidRPr="00487684">
        <w:rPr>
          <w:rFonts w:ascii="Open Sans" w:hAnsi="Open Sans" w:cs="Open Sans"/>
          <w:spacing w:val="2"/>
          <w:sz w:val="22"/>
          <w:szCs w:val="22"/>
          <w:lang w:val="el-GR"/>
        </w:rPr>
        <w:t xml:space="preserve"> </w:t>
      </w:r>
      <w:r w:rsidR="007545CE" w:rsidRPr="00C86ADB">
        <w:rPr>
          <w:rFonts w:ascii="Open Sans" w:hAnsi="Open Sans" w:cs="Open Sans"/>
          <w:spacing w:val="2"/>
          <w:sz w:val="22"/>
          <w:szCs w:val="22"/>
          <w:lang w:val="el-GR"/>
        </w:rPr>
        <w:t xml:space="preserve">από την </w:t>
      </w:r>
      <w:r w:rsidRPr="00487684">
        <w:rPr>
          <w:rFonts w:ascii="Open Sans" w:hAnsi="Open Sans" w:cs="Open Sans"/>
          <w:spacing w:val="2"/>
          <w:sz w:val="22"/>
          <w:szCs w:val="22"/>
          <w:lang w:val="el-GR"/>
        </w:rPr>
        <w:t>Δρ. Ευφημία Παναγιωτίδου</w:t>
      </w:r>
      <w:r w:rsidR="007545CE" w:rsidRPr="00C86ADB">
        <w:rPr>
          <w:rFonts w:ascii="Open Sans" w:hAnsi="Open Sans" w:cs="Open Sans"/>
          <w:spacing w:val="2"/>
          <w:sz w:val="22"/>
          <w:szCs w:val="22"/>
          <w:lang w:val="el-GR"/>
        </w:rPr>
        <w:t xml:space="preserve"> 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και 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Κωνσταντίνα </w:t>
      </w:r>
      <w:proofErr w:type="spellStart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Βούρδα</w:t>
      </w:r>
      <w:proofErr w:type="spellEnd"/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, τα 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Ψηφιακ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ά 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Εργαλεί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α και οι υπηρεσίες υποστήριξης που το ΓΜΤ προσφέρει στους ερευνητές του ΠΘ από την κα 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Κατερίνα </w:t>
      </w:r>
      <w:proofErr w:type="spellStart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Καλλιγέρη</w:t>
      </w:r>
      <w:proofErr w:type="spellEnd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 – Υπεύθυνη IPR-</w:t>
      </w:r>
      <w:proofErr w:type="spellStart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Helpdesk</w:t>
      </w:r>
      <w:proofErr w:type="spellEnd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ΓΜΤ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, τον </w:t>
      </w:r>
      <w:proofErr w:type="spellStart"/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>κο</w:t>
      </w:r>
      <w:proofErr w:type="spellEnd"/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Βασίλη </w:t>
      </w:r>
      <w:proofErr w:type="spellStart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Δάγλα</w:t>
      </w:r>
      <w:proofErr w:type="spellEnd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 – Συνεργάτη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του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ΓΜΤ σε θέματα διαχείρισης καινοτομίας, </w:t>
      </w:r>
      <w:proofErr w:type="spellStart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τεχνομετρικών</w:t>
      </w:r>
      <w:proofErr w:type="spellEnd"/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δεικτών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και τον 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Απόστολο Γεωργίου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, 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>Συνεργάτη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του</w:t>
      </w:r>
      <w:r w:rsidRPr="005D29E4">
        <w:rPr>
          <w:rFonts w:ascii="Open Sans" w:hAnsi="Open Sans" w:cs="Open Sans"/>
          <w:spacing w:val="2"/>
          <w:sz w:val="22"/>
          <w:szCs w:val="22"/>
          <w:lang w:val="el-GR"/>
        </w:rPr>
        <w:t xml:space="preserve"> ΓΜΤ Υποστήριξη επιχειρηματικών ομάδων</w:t>
      </w:r>
      <w:r w:rsidR="007545CE" w:rsidRPr="005D29E4">
        <w:rPr>
          <w:rFonts w:ascii="Open Sans" w:hAnsi="Open Sans" w:cs="Open Sans"/>
          <w:spacing w:val="2"/>
          <w:sz w:val="22"/>
          <w:szCs w:val="22"/>
          <w:lang w:val="el-GR"/>
        </w:rPr>
        <w:t>.</w:t>
      </w:r>
      <w:r w:rsidR="007545CE" w:rsidRPr="00C86ADB">
        <w:rPr>
          <w:rFonts w:ascii="Open Sans" w:hAnsi="Open Sans" w:cs="Open Sans"/>
          <w:spacing w:val="2"/>
          <w:sz w:val="22"/>
          <w:szCs w:val="22"/>
          <w:lang w:val="el-GR"/>
        </w:rPr>
        <w:t xml:space="preserve"> </w:t>
      </w:r>
    </w:p>
    <w:p w14:paraId="5822A7FE" w14:textId="7650394A" w:rsidR="00FA6812" w:rsidRDefault="00FA6812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eastAsia="Cambria" w:hAnsi="Open Sans" w:cs="Open Sans"/>
          <w:b/>
          <w:smallCaps/>
          <w:sz w:val="20"/>
          <w:szCs w:val="20"/>
          <w:lang w:val="el-GR"/>
        </w:rPr>
      </w:pPr>
      <w:r w:rsidRPr="00FA6812">
        <w:rPr>
          <w:rFonts w:ascii="Open Sans" w:hAnsi="Open Sans" w:cs="Open Sans"/>
          <w:sz w:val="22"/>
          <w:szCs w:val="22"/>
          <w:lang w:val="el-GR"/>
        </w:rPr>
        <w:t>Στη συνεδρίαση με θέμα «</w:t>
      </w:r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 xml:space="preserve">Εταιρείες 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Τεχνοβλαστοί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 (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Spin-off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) του Πανεπιστημίου Θεσσαλίας»</w:t>
      </w:r>
      <w:r w:rsidRPr="00FA6812">
        <w:rPr>
          <w:rFonts w:ascii="Open Sans" w:hAnsi="Open Sans" w:cs="Open Sans"/>
          <w:sz w:val="22"/>
          <w:szCs w:val="22"/>
          <w:lang w:val="el-GR"/>
        </w:rPr>
        <w:t xml:space="preserve">, συμμετείχαν με παρουσιάσεις ο Δρ. Φώτιος </w:t>
      </w:r>
      <w:proofErr w:type="spellStart"/>
      <w:r w:rsidRPr="00FA6812">
        <w:rPr>
          <w:rFonts w:ascii="Open Sans" w:hAnsi="Open Sans" w:cs="Open Sans"/>
          <w:sz w:val="22"/>
          <w:szCs w:val="22"/>
          <w:lang w:val="el-GR"/>
        </w:rPr>
        <w:t>Τέκος</w:t>
      </w:r>
      <w:proofErr w:type="spellEnd"/>
      <w:r w:rsidRPr="00FA6812">
        <w:rPr>
          <w:rFonts w:ascii="Open Sans" w:hAnsi="Open Sans" w:cs="Open Sans"/>
          <w:sz w:val="22"/>
          <w:szCs w:val="22"/>
          <w:lang w:val="el-GR"/>
        </w:rPr>
        <w:t xml:space="preserve">, Συνιδρυτής &amp; Διευθύνων Σύμβουλος της </w:t>
      </w:r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“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FoodOxys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”</w:t>
      </w:r>
      <w:r w:rsidRPr="00FA6812">
        <w:rPr>
          <w:rFonts w:ascii="Open Sans" w:hAnsi="Open Sans" w:cs="Open Sans"/>
          <w:sz w:val="22"/>
          <w:szCs w:val="22"/>
          <w:lang w:val="el-GR"/>
        </w:rPr>
        <w:t xml:space="preserve">, </w:t>
      </w:r>
      <w:r w:rsidRPr="005D29E4">
        <w:rPr>
          <w:rFonts w:ascii="Open Sans" w:hAnsi="Open Sans" w:cs="Open Sans"/>
          <w:sz w:val="22"/>
          <w:szCs w:val="22"/>
          <w:lang w:val="el-GR"/>
        </w:rPr>
        <w:t xml:space="preserve">o κος Νικόλαος Κατσούλας, Καθηγητής Τμήματος Γεωπονίας Φυτικής Παραγωγής και Αγροτικού Περιβάλλοντος του Πανεπιστημίου Θεσσαλίας της </w:t>
      </w:r>
      <w:r w:rsidRPr="005D29E4">
        <w:rPr>
          <w:rFonts w:ascii="Open Sans" w:hAnsi="Open Sans" w:cs="Open Sans"/>
          <w:b/>
          <w:bCs/>
          <w:sz w:val="22"/>
          <w:szCs w:val="22"/>
          <w:lang w:val="el-GR"/>
        </w:rPr>
        <w:t>“MEDITERRANEAN HORTICULTURAL CENTER IKE”</w:t>
      </w:r>
      <w:r w:rsidRPr="005D29E4">
        <w:rPr>
          <w:rFonts w:ascii="Open Sans" w:hAnsi="Open Sans" w:cs="Open Sans"/>
          <w:sz w:val="22"/>
          <w:szCs w:val="22"/>
          <w:lang w:val="el-GR"/>
        </w:rPr>
        <w:t>,</w:t>
      </w:r>
      <w:r w:rsidRPr="00FA6812">
        <w:rPr>
          <w:rFonts w:ascii="Open Sans" w:hAnsi="Open Sans" w:cs="Open Sans"/>
          <w:sz w:val="22"/>
          <w:szCs w:val="22"/>
          <w:lang w:val="el-GR"/>
        </w:rPr>
        <w:t xml:space="preserve"> η κα Όλγα </w:t>
      </w:r>
      <w:proofErr w:type="spellStart"/>
      <w:r w:rsidRPr="00FA6812">
        <w:rPr>
          <w:rFonts w:ascii="Open Sans" w:hAnsi="Open Sans" w:cs="Open Sans"/>
          <w:sz w:val="22"/>
          <w:szCs w:val="22"/>
          <w:lang w:val="el-GR"/>
        </w:rPr>
        <w:t>Γκορτζή</w:t>
      </w:r>
      <w:proofErr w:type="spellEnd"/>
      <w:r w:rsidRPr="00FA6812">
        <w:rPr>
          <w:rFonts w:ascii="Open Sans" w:hAnsi="Open Sans" w:cs="Open Sans"/>
          <w:sz w:val="22"/>
          <w:szCs w:val="22"/>
          <w:lang w:val="el-GR"/>
        </w:rPr>
        <w:t>, Καθηγήτρια Τμήματος Γεωπονίας Φυτικής Παραγωγής και Αγροτικού Περιβάλλοντος του Πανεπιστημίου Θεσσαλίας</w:t>
      </w:r>
      <w:r w:rsidR="003471F9">
        <w:rPr>
          <w:rFonts w:ascii="Open Sans" w:hAnsi="Open Sans" w:cs="Open Sans"/>
          <w:sz w:val="22"/>
          <w:szCs w:val="22"/>
          <w:lang w:val="el-GR"/>
        </w:rPr>
        <w:t xml:space="preserve"> και </w:t>
      </w:r>
      <w:r w:rsidRPr="00FA6812">
        <w:rPr>
          <w:rFonts w:ascii="Open Sans" w:hAnsi="Open Sans" w:cs="Open Sans"/>
          <w:sz w:val="22"/>
          <w:szCs w:val="22"/>
          <w:lang w:val="el-GR"/>
        </w:rPr>
        <w:t xml:space="preserve">ο κος </w:t>
      </w:r>
      <w:proofErr w:type="spellStart"/>
      <w:r w:rsidRPr="00FA6812">
        <w:rPr>
          <w:rFonts w:ascii="Open Sans" w:hAnsi="Open Sans" w:cs="Open Sans"/>
          <w:sz w:val="22"/>
          <w:szCs w:val="22"/>
          <w:lang w:val="el-GR"/>
        </w:rPr>
        <w:t>Βαρελτζής</w:t>
      </w:r>
      <w:proofErr w:type="spellEnd"/>
      <w:r w:rsidRPr="00FA6812">
        <w:rPr>
          <w:rFonts w:ascii="Open Sans" w:hAnsi="Open Sans" w:cs="Open Sans"/>
          <w:sz w:val="22"/>
          <w:szCs w:val="22"/>
          <w:lang w:val="el-GR"/>
        </w:rPr>
        <w:t xml:space="preserve"> Πάτροκλος, </w:t>
      </w:r>
      <w:proofErr w:type="spellStart"/>
      <w:r w:rsidRPr="00FA6812">
        <w:rPr>
          <w:rFonts w:ascii="Open Sans" w:hAnsi="Open Sans" w:cs="Open Sans"/>
          <w:sz w:val="22"/>
          <w:szCs w:val="22"/>
          <w:lang w:val="el-GR"/>
        </w:rPr>
        <w:t>Επ</w:t>
      </w:r>
      <w:proofErr w:type="spellEnd"/>
      <w:r w:rsidRPr="00FA6812">
        <w:rPr>
          <w:rFonts w:ascii="Open Sans" w:hAnsi="Open Sans" w:cs="Open Sans"/>
          <w:sz w:val="22"/>
          <w:szCs w:val="22"/>
          <w:lang w:val="el-GR"/>
        </w:rPr>
        <w:t xml:space="preserve">. καθηγητής Τμήμα Χημικών Μηχανικών ΑΠΘ της </w:t>
      </w:r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 xml:space="preserve">“POSS 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Innovation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- (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Driving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Innovation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In 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Functional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proofErr w:type="spellStart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Products</w:t>
      </w:r>
      <w:proofErr w:type="spellEnd"/>
      <w:r w:rsidRPr="00FA6812">
        <w:rPr>
          <w:rFonts w:ascii="Open Sans" w:hAnsi="Open Sans" w:cs="Open Sans"/>
          <w:b/>
          <w:bCs/>
          <w:sz w:val="22"/>
          <w:szCs w:val="22"/>
          <w:lang w:val="el-GR"/>
        </w:rPr>
        <w:t>)”</w:t>
      </w:r>
      <w:r w:rsidR="00E318F9" w:rsidRPr="003471F9">
        <w:rPr>
          <w:rFonts w:ascii="Open Sans" w:hAnsi="Open Sans" w:cs="Open Sans"/>
          <w:sz w:val="22"/>
          <w:szCs w:val="22"/>
          <w:lang w:val="el-GR"/>
        </w:rPr>
        <w:t>,</w:t>
      </w:r>
      <w:r w:rsidR="00E318F9" w:rsidRPr="00E318F9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r w:rsidR="003471F9" w:rsidRPr="003471F9">
        <w:rPr>
          <w:rFonts w:ascii="Open Sans" w:hAnsi="Open Sans" w:cs="Open Sans"/>
          <w:sz w:val="22"/>
          <w:szCs w:val="22"/>
          <w:lang w:val="el-GR"/>
        </w:rPr>
        <w:t>καθώς</w:t>
      </w:r>
      <w:r w:rsidR="003471F9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r w:rsidR="003471F9" w:rsidRPr="003471F9">
        <w:rPr>
          <w:rFonts w:ascii="Open Sans" w:hAnsi="Open Sans" w:cs="Open Sans"/>
          <w:sz w:val="22"/>
          <w:szCs w:val="22"/>
          <w:lang w:val="el-GR"/>
        </w:rPr>
        <w:t xml:space="preserve">και </w:t>
      </w:r>
      <w:r w:rsidR="00E318F9" w:rsidRPr="003471F9">
        <w:rPr>
          <w:rFonts w:ascii="Open Sans" w:hAnsi="Open Sans" w:cs="Open Sans"/>
          <w:sz w:val="22"/>
          <w:szCs w:val="22"/>
          <w:lang w:val="el-GR"/>
        </w:rPr>
        <w:t>ο κος Ιωάννης</w:t>
      </w:r>
      <w:r w:rsidR="00E318F9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proofErr w:type="spellStart"/>
      <w:r w:rsidR="003E224C" w:rsidRPr="003E224C">
        <w:rPr>
          <w:rFonts w:ascii="Open Sans" w:eastAsia="Open Sans" w:hAnsi="Open Sans" w:cs="Open Sans"/>
          <w:sz w:val="20"/>
          <w:szCs w:val="20"/>
          <w:lang w:val="el-GR"/>
        </w:rPr>
        <w:t>Μουτσινάς</w:t>
      </w:r>
      <w:proofErr w:type="spellEnd"/>
      <w:r w:rsidR="003E224C">
        <w:rPr>
          <w:rFonts w:ascii="Open Sans" w:eastAsia="Open Sans" w:hAnsi="Open Sans" w:cs="Open Sans"/>
          <w:sz w:val="20"/>
          <w:szCs w:val="20"/>
          <w:lang w:val="el-GR"/>
        </w:rPr>
        <w:t xml:space="preserve">, της </w:t>
      </w:r>
      <w:r w:rsidR="003E224C" w:rsidRPr="003E224C">
        <w:rPr>
          <w:rFonts w:ascii="Open Sans" w:eastAsia="Cambria" w:hAnsi="Open Sans" w:cs="Open Sans"/>
          <w:b/>
          <w:smallCaps/>
          <w:sz w:val="20"/>
          <w:szCs w:val="20"/>
          <w:lang w:val="el-GR"/>
        </w:rPr>
        <w:t>”</w:t>
      </w:r>
      <w:r w:rsidR="003E224C" w:rsidRPr="00F67A45">
        <w:rPr>
          <w:rFonts w:ascii="Open Sans" w:eastAsia="Cambria" w:hAnsi="Open Sans" w:cs="Open Sans"/>
          <w:b/>
          <w:smallCaps/>
          <w:sz w:val="20"/>
          <w:szCs w:val="20"/>
        </w:rPr>
        <w:t>SOLTERRA</w:t>
      </w:r>
      <w:r w:rsidR="003E224C" w:rsidRPr="003E224C">
        <w:rPr>
          <w:rFonts w:ascii="Open Sans" w:eastAsia="Cambria" w:hAnsi="Open Sans" w:cs="Open Sans"/>
          <w:b/>
          <w:smallCaps/>
          <w:sz w:val="20"/>
          <w:szCs w:val="20"/>
          <w:lang w:val="el-GR"/>
        </w:rPr>
        <w:t xml:space="preserve"> </w:t>
      </w:r>
      <w:r w:rsidR="003E224C" w:rsidRPr="00F67A45">
        <w:rPr>
          <w:rFonts w:ascii="Open Sans" w:eastAsia="Cambria" w:hAnsi="Open Sans" w:cs="Open Sans"/>
          <w:b/>
          <w:smallCaps/>
          <w:sz w:val="20"/>
          <w:szCs w:val="20"/>
        </w:rPr>
        <w:t>AE</w:t>
      </w:r>
      <w:r w:rsidR="003E224C" w:rsidRPr="003E224C">
        <w:rPr>
          <w:rFonts w:ascii="Open Sans" w:eastAsia="Cambria" w:hAnsi="Open Sans" w:cs="Open Sans"/>
          <w:b/>
          <w:smallCaps/>
          <w:sz w:val="20"/>
          <w:szCs w:val="20"/>
          <w:lang w:val="el-GR"/>
        </w:rPr>
        <w:t xml:space="preserve">”. </w:t>
      </w:r>
    </w:p>
    <w:p w14:paraId="63944E9E" w14:textId="6257AA59" w:rsidR="00FD4812" w:rsidRPr="00B37418" w:rsidRDefault="00754786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Η πρώτη ημέρα των εκδηλώσεων ολοκληρώθηκε με παρουσιάσεις των αποτελεσμάτων της </w:t>
      </w:r>
      <w:r w:rsidRPr="003471F9">
        <w:rPr>
          <w:rFonts w:ascii="Open Sans" w:hAnsi="Open Sans" w:cs="Open Sans"/>
          <w:b/>
          <w:bCs/>
          <w:spacing w:val="2"/>
          <w:sz w:val="22"/>
          <w:szCs w:val="22"/>
          <w:lang w:val="el-GR"/>
        </w:rPr>
        <w:t>ειδικής δράσης “</w:t>
      </w:r>
      <w:proofErr w:type="spellStart"/>
      <w:r w:rsidRPr="003471F9">
        <w:rPr>
          <w:rFonts w:ascii="Open Sans" w:hAnsi="Open Sans" w:cs="Open Sans"/>
          <w:b/>
          <w:bCs/>
          <w:spacing w:val="2"/>
          <w:sz w:val="22"/>
          <w:szCs w:val="22"/>
          <w:lang w:val="el-GR"/>
        </w:rPr>
        <w:t>Proof</w:t>
      </w:r>
      <w:proofErr w:type="spellEnd"/>
      <w:r w:rsidRPr="003471F9">
        <w:rPr>
          <w:rFonts w:ascii="Open Sans" w:hAnsi="Open Sans" w:cs="Open Sans"/>
          <w:b/>
          <w:bCs/>
          <w:spacing w:val="2"/>
          <w:sz w:val="22"/>
          <w:szCs w:val="22"/>
          <w:lang w:val="el-GR"/>
        </w:rPr>
        <w:t xml:space="preserve"> of </w:t>
      </w:r>
      <w:proofErr w:type="spellStart"/>
      <w:r w:rsidRPr="003471F9">
        <w:rPr>
          <w:rFonts w:ascii="Open Sans" w:hAnsi="Open Sans" w:cs="Open Sans"/>
          <w:b/>
          <w:bCs/>
          <w:spacing w:val="2"/>
          <w:sz w:val="22"/>
          <w:szCs w:val="22"/>
          <w:lang w:val="el-GR"/>
        </w:rPr>
        <w:t>Concept</w:t>
      </w:r>
      <w:proofErr w:type="spellEnd"/>
      <w:r w:rsidRPr="003471F9">
        <w:rPr>
          <w:rFonts w:ascii="Open Sans" w:hAnsi="Open Sans" w:cs="Open Sans"/>
          <w:b/>
          <w:bCs/>
          <w:spacing w:val="2"/>
          <w:sz w:val="22"/>
          <w:szCs w:val="22"/>
          <w:lang w:val="el-GR"/>
        </w:rPr>
        <w:t>”</w:t>
      </w: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, από τις Επιστημονικές Ομάδες α) της Καθηγήτριας Γεωργίας Ανδρέου, β) των Καθηγητών Δημήτριου Παπαγιάννη και Κωνσταντίνου </w:t>
      </w:r>
      <w:proofErr w:type="spellStart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Γουργουλιάνη</w:t>
      </w:r>
      <w:proofErr w:type="spellEnd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, γ) των Καθηγητών Κωνσταντίνου Δήμα (ΠΘ) και </w:t>
      </w:r>
      <w:proofErr w:type="spellStart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Ερμόλαου</w:t>
      </w:r>
      <w:proofErr w:type="spellEnd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Ιατρού (ΕΚΠΑ), δ) τ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 xml:space="preserve">ου </w:t>
      </w: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Καθηγητ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>ή</w:t>
      </w: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Κωνσταντίνου </w:t>
      </w:r>
      <w:proofErr w:type="spellStart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Ματθιόπουλο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>υ</w:t>
      </w:r>
      <w:proofErr w:type="spellEnd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και </w:t>
      </w:r>
      <w:proofErr w:type="spellStart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Επ</w:t>
      </w:r>
      <w:proofErr w:type="spellEnd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. Καθηγητή Αντώνη </w:t>
      </w:r>
      <w:proofErr w:type="spellStart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Γιακουντή</w:t>
      </w:r>
      <w:proofErr w:type="spellEnd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, ε) του Αν. Καθηγητή Χρήστου Σίμου (ΠΘ), Καθηγητή Ν. Σταθόπουλο</w:t>
      </w:r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υ</w:t>
      </w: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(</w:t>
      </w:r>
      <w:proofErr w:type="spellStart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Παν.Δυτ.Αττικής</w:t>
      </w:r>
      <w:proofErr w:type="spellEnd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)</w:t>
      </w:r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και</w:t>
      </w: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Αν. </w:t>
      </w: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lastRenderedPageBreak/>
        <w:t>Καθηγητή Ηρακλή  Σίμο</w:t>
      </w:r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υ</w:t>
      </w:r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(</w:t>
      </w:r>
      <w:proofErr w:type="spellStart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Παν.Δυτ.Αττικής</w:t>
      </w:r>
      <w:proofErr w:type="spellEnd"/>
      <w:r w:rsidRPr="00B37418">
        <w:rPr>
          <w:rFonts w:ascii="Open Sans" w:hAnsi="Open Sans" w:cs="Open Sans"/>
          <w:spacing w:val="2"/>
          <w:sz w:val="22"/>
          <w:szCs w:val="22"/>
          <w:lang w:val="el-GR"/>
        </w:rPr>
        <w:t>)</w:t>
      </w:r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, </w:t>
      </w:r>
      <w:proofErr w:type="spellStart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στ</w:t>
      </w:r>
      <w:proofErr w:type="spellEnd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) του Καθηγητή Αθανασίου Χρήστου, Δρ. Χρήστου Ρούμπου, Δρ. Χριστίνας Αδαμάκη-</w:t>
      </w:r>
      <w:proofErr w:type="spellStart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Σωτηράκη</w:t>
      </w:r>
      <w:proofErr w:type="spellEnd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, ζ)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 xml:space="preserve"> του</w:t>
      </w:r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 Καθηγητή Χρήστου Νάκα και ΔΡ. Ευμορφίας </w:t>
      </w:r>
      <w:proofErr w:type="spellStart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Μπατάκα</w:t>
      </w:r>
      <w:proofErr w:type="spellEnd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, η) 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 xml:space="preserve">του </w:t>
      </w:r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Καθηγητή Αθανάσιου </w:t>
      </w:r>
      <w:proofErr w:type="spellStart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Κοράκη</w:t>
      </w:r>
      <w:proofErr w:type="spellEnd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, 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 xml:space="preserve">και Υπ. Διδάκτωρ </w:t>
      </w:r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Ιωάννη </w:t>
      </w:r>
      <w:proofErr w:type="spellStart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>Μουτσινά</w:t>
      </w:r>
      <w:proofErr w:type="spellEnd"/>
      <w:r w:rsidR="00FD4812" w:rsidRPr="00B37418">
        <w:rPr>
          <w:rFonts w:ascii="Open Sans" w:hAnsi="Open Sans" w:cs="Open Sans"/>
          <w:spacing w:val="2"/>
          <w:sz w:val="22"/>
          <w:szCs w:val="22"/>
          <w:lang w:val="el-GR"/>
        </w:rPr>
        <w:t xml:space="preserve">. </w:t>
      </w:r>
    </w:p>
    <w:p w14:paraId="1629DF5E" w14:textId="1A0B6A9B" w:rsidR="00691D2B" w:rsidRPr="00691D2B" w:rsidRDefault="0007732E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  <w:r w:rsidRPr="00691D2B">
        <w:rPr>
          <w:rFonts w:ascii="Open Sans" w:hAnsi="Open Sans" w:cs="Open Sans"/>
          <w:spacing w:val="2"/>
          <w:sz w:val="22"/>
          <w:szCs w:val="22"/>
          <w:lang w:val="el-GR"/>
        </w:rPr>
        <w:t>Κατά τη δεύτερη ημέρα των εργασιών</w:t>
      </w:r>
      <w:r w:rsidR="0041376B" w:rsidRPr="00691D2B">
        <w:rPr>
          <w:rFonts w:ascii="Open Sans" w:hAnsi="Open Sans" w:cs="Open Sans"/>
          <w:spacing w:val="2"/>
          <w:sz w:val="22"/>
          <w:szCs w:val="22"/>
          <w:lang w:val="el-GR"/>
        </w:rPr>
        <w:t xml:space="preserve">, </w:t>
      </w:r>
      <w:r w:rsidR="003471F9" w:rsidRPr="00691D2B">
        <w:rPr>
          <w:rFonts w:ascii="Open Sans" w:hAnsi="Open Sans" w:cs="Open Sans"/>
          <w:spacing w:val="2"/>
          <w:sz w:val="22"/>
          <w:szCs w:val="22"/>
          <w:lang w:val="el-GR"/>
        </w:rPr>
        <w:t xml:space="preserve">έλαβαν χώρα </w:t>
      </w:r>
      <w:r w:rsidR="0041376B" w:rsidRPr="00691D2B">
        <w:rPr>
          <w:rFonts w:ascii="Open Sans" w:hAnsi="Open Sans" w:cs="Open Sans"/>
          <w:spacing w:val="2"/>
          <w:sz w:val="22"/>
          <w:szCs w:val="22"/>
          <w:lang w:val="el-GR"/>
        </w:rPr>
        <w:t>αλληλεπιδράσεις και διασύνδεση ερευνητικών ομάδων και επιχειρήσεων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>,</w:t>
      </w:r>
      <w:r w:rsidR="0041376B" w:rsidRPr="00691D2B">
        <w:rPr>
          <w:rFonts w:ascii="Open Sans" w:hAnsi="Open Sans" w:cs="Open Sans"/>
          <w:spacing w:val="2"/>
          <w:sz w:val="22"/>
          <w:szCs w:val="22"/>
          <w:lang w:val="el-GR"/>
        </w:rPr>
        <w:t xml:space="preserve"> κατά τη διάρκεια της Ανοιχτής Έκθεση Καινοτομίας και Δικτύωσης που υλοποιήθηκε στις εγκαταστάσεις του Πάρκου Καινοτομίας JOIST</w:t>
      </w:r>
      <w:r w:rsidR="003471F9">
        <w:rPr>
          <w:rFonts w:ascii="Open Sans" w:hAnsi="Open Sans" w:cs="Open Sans"/>
          <w:spacing w:val="2"/>
          <w:sz w:val="22"/>
          <w:szCs w:val="22"/>
          <w:lang w:val="el-GR"/>
        </w:rPr>
        <w:t>. Π</w:t>
      </w:r>
      <w:r w:rsidR="00691D2B" w:rsidRPr="00691D2B">
        <w:rPr>
          <w:rFonts w:ascii="Open Sans" w:hAnsi="Open Sans" w:cs="Open Sans"/>
          <w:spacing w:val="2"/>
          <w:sz w:val="22"/>
          <w:szCs w:val="22"/>
          <w:lang w:val="el-GR"/>
        </w:rPr>
        <w:t xml:space="preserve">αράλληλα υλοποιήθηκαν </w:t>
      </w:r>
      <w:proofErr w:type="spellStart"/>
      <w:r w:rsidR="00691D2B" w:rsidRPr="00691D2B">
        <w:rPr>
          <w:rFonts w:ascii="Open Sans" w:hAnsi="Open Sans" w:cs="Open Sans"/>
          <w:spacing w:val="2"/>
          <w:sz w:val="22"/>
          <w:szCs w:val="22"/>
          <w:lang w:val="el-GR"/>
        </w:rPr>
        <w:t>workshops</w:t>
      </w:r>
      <w:proofErr w:type="spellEnd"/>
      <w:r w:rsidR="00691D2B" w:rsidRPr="00691D2B">
        <w:rPr>
          <w:rFonts w:ascii="Open Sans" w:hAnsi="Open Sans" w:cs="Open Sans"/>
          <w:spacing w:val="2"/>
          <w:sz w:val="22"/>
          <w:szCs w:val="22"/>
          <w:lang w:val="el-GR"/>
        </w:rPr>
        <w:t xml:space="preserve"> όπου στ</w:t>
      </w:r>
      <w:r w:rsidR="0041376B" w:rsidRPr="00691D2B">
        <w:rPr>
          <w:rFonts w:ascii="Open Sans" w:hAnsi="Open Sans" w:cs="Open Sans"/>
          <w:spacing w:val="2"/>
          <w:sz w:val="22"/>
          <w:szCs w:val="22"/>
          <w:lang w:val="el-GR"/>
        </w:rPr>
        <w:t>ελέχη της Μονάδας Καινοτομίας και Δικτύωσης, του Εθνικού Κέντρου Τεκμηρίωσης παρουσίασαν ευκαιρίες χρηματοδότησης των ερευνητικών αποτελεσμάτων, ενώ το Περιφερειακό Γραφείο του Οργανισμ</w:t>
      </w:r>
      <w:r w:rsidR="00691D2B" w:rsidRPr="00691D2B">
        <w:rPr>
          <w:rFonts w:ascii="Open Sans" w:hAnsi="Open Sans" w:cs="Open Sans"/>
          <w:spacing w:val="2"/>
          <w:sz w:val="22"/>
          <w:szCs w:val="22"/>
          <w:lang w:val="el-GR"/>
        </w:rPr>
        <w:t>ού</w:t>
      </w:r>
      <w:r w:rsidR="0041376B" w:rsidRPr="00691D2B">
        <w:rPr>
          <w:rFonts w:ascii="Open Sans" w:hAnsi="Open Sans" w:cs="Open Sans"/>
          <w:spacing w:val="2"/>
          <w:sz w:val="22"/>
          <w:szCs w:val="22"/>
          <w:lang w:val="el-GR"/>
        </w:rPr>
        <w:t xml:space="preserve"> Βιομηχανικής Ιδιοκτησίας</w:t>
      </w:r>
      <w:r w:rsidR="00691D2B" w:rsidRPr="00691D2B">
        <w:rPr>
          <w:rFonts w:ascii="Open Sans" w:hAnsi="Open Sans" w:cs="Open Sans"/>
          <w:spacing w:val="2"/>
          <w:sz w:val="22"/>
          <w:szCs w:val="22"/>
          <w:lang w:val="el-GR"/>
        </w:rPr>
        <w:t xml:space="preserve"> ανέλυσε τις διαδικασίες κατοχύρωσης ευρεσιτεχνιών και βιομηχανικών σχεδίων. </w:t>
      </w:r>
    </w:p>
    <w:p w14:paraId="0A1F2DD3" w14:textId="77777777" w:rsidR="00691D2B" w:rsidRDefault="00691D2B" w:rsidP="002E53C6">
      <w:pPr>
        <w:pBdr>
          <w:top w:val="nil"/>
          <w:left w:val="nil"/>
          <w:bottom w:val="nil"/>
          <w:right w:val="nil"/>
          <w:between w:val="nil"/>
        </w:pBdr>
        <w:spacing w:before="0" w:after="120" w:line="360" w:lineRule="auto"/>
        <w:jc w:val="both"/>
        <w:rPr>
          <w:rFonts w:eastAsia="Open Sans"/>
          <w:color w:val="000000"/>
          <w:sz w:val="20"/>
          <w:szCs w:val="20"/>
          <w:lang w:val="el-GR"/>
        </w:rPr>
      </w:pPr>
    </w:p>
    <w:p w14:paraId="2F2E49FB" w14:textId="3A26EEB1" w:rsidR="00150AF3" w:rsidRPr="009766CA" w:rsidRDefault="00150AF3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  <w:r w:rsidRPr="009766CA">
        <w:rPr>
          <w:rFonts w:ascii="Open Sans" w:hAnsi="Open Sans" w:cs="Open Sans"/>
          <w:spacing w:val="2"/>
          <w:sz w:val="22"/>
          <w:szCs w:val="22"/>
          <w:lang w:val="el-GR"/>
        </w:rPr>
        <w:t xml:space="preserve">Το έργο υλοποιήθηκε στο πλαίσιο του Επιχειρησιακού Προγράμματος «Ανταγωνιστικότητα Επιχειρηματικότητα και Καινοτομία 2014-2020» και συγχρηματοδοτήθηκε από το Ευρωπαϊκό Ταμείο Περιφερειακής Ανάπτυξης (ΕΤΠΑ), «ΑΞΟΝΑΣ Β: Χρηματοδότηση Λειτουργίας Δομών &amp; Δράσεων Μεταφοράς Τεχνολογίας» Κωδικός Πρόσκλησης 143. </w:t>
      </w:r>
    </w:p>
    <w:p w14:paraId="67652AF8" w14:textId="77777777" w:rsidR="00150AF3" w:rsidRPr="004E0CA5" w:rsidRDefault="00150AF3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</w:p>
    <w:p w14:paraId="45CA206F" w14:textId="2A43A7B0" w:rsidR="00A65B82" w:rsidRPr="009766CA" w:rsidRDefault="00A65B82" w:rsidP="002E53C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Open Sans" w:hAnsi="Open Sans" w:cs="Open Sans"/>
          <w:spacing w:val="2"/>
          <w:sz w:val="22"/>
          <w:szCs w:val="22"/>
          <w:lang w:val="el-GR"/>
        </w:rPr>
      </w:pPr>
    </w:p>
    <w:p w14:paraId="04120009" w14:textId="77777777" w:rsidR="00A31AAF" w:rsidRPr="00A65B82" w:rsidRDefault="00A31AAF" w:rsidP="002E53C6">
      <w:pPr>
        <w:spacing w:before="0" w:after="120" w:line="360" w:lineRule="auto"/>
        <w:rPr>
          <w:lang w:val="el-GR"/>
        </w:rPr>
      </w:pPr>
    </w:p>
    <w:sectPr w:rsidR="00A31AAF" w:rsidRPr="00A65B82" w:rsidSect="00D47D0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754AE" w14:textId="77777777" w:rsidR="00F74CFE" w:rsidRDefault="00F74CFE" w:rsidP="00150AF3">
      <w:pPr>
        <w:spacing w:before="0" w:after="0" w:line="240" w:lineRule="auto"/>
      </w:pPr>
      <w:r>
        <w:separator/>
      </w:r>
    </w:p>
  </w:endnote>
  <w:endnote w:type="continuationSeparator" w:id="0">
    <w:p w14:paraId="020849D8" w14:textId="77777777" w:rsidR="00F74CFE" w:rsidRDefault="00F74CFE" w:rsidP="00150A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6356"/>
      <w:gridCol w:w="1649"/>
    </w:tblGrid>
    <w:tr w:rsidR="00150AF3" w14:paraId="6A5D194E" w14:textId="77777777" w:rsidTr="00150AF3">
      <w:trPr>
        <w:jc w:val="center"/>
      </w:trPr>
      <w:tc>
        <w:tcPr>
          <w:tcW w:w="1656" w:type="dxa"/>
        </w:tcPr>
        <w:p w14:paraId="25F25A55" w14:textId="77777777" w:rsidR="00150AF3" w:rsidRDefault="00150AF3" w:rsidP="00150AF3">
          <w:pPr>
            <w:pStyle w:val="a5"/>
          </w:pPr>
          <w:r>
            <w:rPr>
              <w:noProof/>
              <w:lang w:val="el-GR" w:eastAsia="el-GR"/>
            </w:rPr>
            <w:drawing>
              <wp:inline distT="0" distB="0" distL="0" distR="0" wp14:anchorId="10A0A998" wp14:editId="7E96E10A">
                <wp:extent cx="987232" cy="900187"/>
                <wp:effectExtent l="0" t="0" r="3810" b="0"/>
                <wp:docPr id="1" name="Picture 1" descr="../Desktop/Screen%20Shot%202023-11-15%20at%2009.29.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Desktop/Screen%20Shot%202023-11-15%20at%2009.29.3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064" cy="917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4" w:type="dxa"/>
        </w:tcPr>
        <w:p w14:paraId="5D803DC7" w14:textId="77777777" w:rsidR="00150AF3" w:rsidRPr="00C76534" w:rsidRDefault="00150AF3" w:rsidP="00150AF3">
          <w:pPr>
            <w:pStyle w:val="a5"/>
          </w:pPr>
          <w:r>
            <w:rPr>
              <w:noProof/>
              <w:lang w:val="el-GR" w:eastAsia="el-GR"/>
            </w:rPr>
            <w:drawing>
              <wp:inline distT="0" distB="0" distL="0" distR="0" wp14:anchorId="7D443F01" wp14:editId="3E320BAA">
                <wp:extent cx="3898900" cy="779863"/>
                <wp:effectExtent l="0" t="0" r="0" b="7620"/>
                <wp:docPr id="5" name="Picture 5" descr="YPODEIGMATA_LOGOTYPWN_ANTAGWNISTIKOTHTA_v4/EL/plaisioETPAethnikisoik.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PODEIGMATA_LOGOTYPWN_ANTAGWNISTIKOTHTA_v4/EL/plaisioETPAethnikisoik.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3395" cy="782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1" w:type="dxa"/>
          <w:tcBorders>
            <w:left w:val="nil"/>
          </w:tcBorders>
        </w:tcPr>
        <w:p w14:paraId="1BCEDF66" w14:textId="77777777" w:rsidR="00150AF3" w:rsidRDefault="00150AF3" w:rsidP="00150AF3">
          <w:pPr>
            <w:pStyle w:val="a5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20F64DCE" wp14:editId="24139188">
                <wp:extent cx="866648" cy="866648"/>
                <wp:effectExtent l="0" t="0" r="0" b="0"/>
                <wp:docPr id="3" name="Picture 3" descr="A red logo with a person riding a centau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red logo with a person riding a centaur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371" cy="87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BADAC9" w14:textId="77777777" w:rsidR="00150AF3" w:rsidRDefault="00150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CF20" w14:textId="77777777" w:rsidR="00F74CFE" w:rsidRDefault="00F74CFE" w:rsidP="00150AF3">
      <w:pPr>
        <w:spacing w:before="0" w:after="0" w:line="240" w:lineRule="auto"/>
      </w:pPr>
      <w:r>
        <w:separator/>
      </w:r>
    </w:p>
  </w:footnote>
  <w:footnote w:type="continuationSeparator" w:id="0">
    <w:p w14:paraId="1C37A3C0" w14:textId="77777777" w:rsidR="00F74CFE" w:rsidRDefault="00F74CFE" w:rsidP="00150A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8F5"/>
    <w:multiLevelType w:val="multilevel"/>
    <w:tmpl w:val="DDC8EB1E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74502"/>
    <w:multiLevelType w:val="multilevel"/>
    <w:tmpl w:val="65DE69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5EB194C"/>
    <w:multiLevelType w:val="multilevel"/>
    <w:tmpl w:val="7A5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14A80"/>
    <w:multiLevelType w:val="multilevel"/>
    <w:tmpl w:val="B0068D7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82"/>
    <w:rsid w:val="0007732E"/>
    <w:rsid w:val="000F4D9E"/>
    <w:rsid w:val="00132B4E"/>
    <w:rsid w:val="00150AF3"/>
    <w:rsid w:val="00213DBC"/>
    <w:rsid w:val="002E53C6"/>
    <w:rsid w:val="003471F9"/>
    <w:rsid w:val="003E224C"/>
    <w:rsid w:val="0041376B"/>
    <w:rsid w:val="00487684"/>
    <w:rsid w:val="0049494A"/>
    <w:rsid w:val="004E0CA5"/>
    <w:rsid w:val="004F6170"/>
    <w:rsid w:val="0054549D"/>
    <w:rsid w:val="005C250C"/>
    <w:rsid w:val="005D29E4"/>
    <w:rsid w:val="005E5D2D"/>
    <w:rsid w:val="00691D2B"/>
    <w:rsid w:val="007545CE"/>
    <w:rsid w:val="00754786"/>
    <w:rsid w:val="00755031"/>
    <w:rsid w:val="00853802"/>
    <w:rsid w:val="0089594E"/>
    <w:rsid w:val="00964740"/>
    <w:rsid w:val="009766CA"/>
    <w:rsid w:val="00A31AAF"/>
    <w:rsid w:val="00A65B82"/>
    <w:rsid w:val="00AC42E7"/>
    <w:rsid w:val="00B37418"/>
    <w:rsid w:val="00BC6DD2"/>
    <w:rsid w:val="00C02450"/>
    <w:rsid w:val="00C86ADB"/>
    <w:rsid w:val="00D47D05"/>
    <w:rsid w:val="00E026C4"/>
    <w:rsid w:val="00E318F9"/>
    <w:rsid w:val="00F74CFE"/>
    <w:rsid w:val="00FA6812"/>
    <w:rsid w:val="00FD4812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CF83"/>
  <w15:chartTrackingRefBased/>
  <w15:docId w15:val="{8EB23EB6-0353-419B-BBBC-70C5756A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65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5B8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Web">
    <w:name w:val="Normal (Web)"/>
    <w:basedOn w:val="a"/>
    <w:uiPriority w:val="99"/>
    <w:unhideWhenUsed/>
    <w:rsid w:val="00A6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-">
    <w:name w:val="Hyperlink"/>
    <w:basedOn w:val="a0"/>
    <w:uiPriority w:val="99"/>
    <w:semiHidden/>
    <w:unhideWhenUsed/>
    <w:rsid w:val="00A65B82"/>
    <w:rPr>
      <w:color w:val="0000FF"/>
      <w:u w:val="single"/>
    </w:rPr>
  </w:style>
  <w:style w:type="character" w:customStyle="1" w:styleId="field">
    <w:name w:val="field"/>
    <w:basedOn w:val="a0"/>
    <w:rsid w:val="00A65B82"/>
  </w:style>
  <w:style w:type="character" w:styleId="a3">
    <w:name w:val="Strong"/>
    <w:basedOn w:val="a0"/>
    <w:uiPriority w:val="22"/>
    <w:qFormat/>
    <w:rsid w:val="004E0CA5"/>
    <w:rPr>
      <w:b/>
      <w:bCs/>
    </w:rPr>
  </w:style>
  <w:style w:type="character" w:styleId="a4">
    <w:name w:val="Emphasis"/>
    <w:basedOn w:val="a0"/>
    <w:uiPriority w:val="20"/>
    <w:qFormat/>
    <w:rsid w:val="00150AF3"/>
    <w:rPr>
      <w:i/>
      <w:iCs/>
    </w:rPr>
  </w:style>
  <w:style w:type="paragraph" w:customStyle="1" w:styleId="10">
    <w:name w:val="Βασικό1"/>
    <w:rsid w:val="00150AF3"/>
    <w:pPr>
      <w:suppressAutoHyphens/>
      <w:autoSpaceDN w:val="0"/>
      <w:spacing w:before="0" w:line="240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a5">
    <w:name w:val="header"/>
    <w:basedOn w:val="a"/>
    <w:link w:val="Char"/>
    <w:uiPriority w:val="99"/>
    <w:unhideWhenUsed/>
    <w:rsid w:val="00150A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50AF3"/>
  </w:style>
  <w:style w:type="paragraph" w:styleId="a6">
    <w:name w:val="footer"/>
    <w:basedOn w:val="a"/>
    <w:link w:val="Char0"/>
    <w:uiPriority w:val="99"/>
    <w:unhideWhenUsed/>
    <w:rsid w:val="00150A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50AF3"/>
  </w:style>
  <w:style w:type="table" w:styleId="a7">
    <w:name w:val="Table Grid"/>
    <w:basedOn w:val="a1"/>
    <w:uiPriority w:val="39"/>
    <w:rsid w:val="00150AF3"/>
    <w:pPr>
      <w:spacing w:before="0"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Avramoudis</dc:creator>
  <cp:keywords/>
  <dc:description/>
  <cp:lastModifiedBy>Koral</cp:lastModifiedBy>
  <cp:revision>31</cp:revision>
  <dcterms:created xsi:type="dcterms:W3CDTF">2023-11-25T16:57:00Z</dcterms:created>
  <dcterms:modified xsi:type="dcterms:W3CDTF">2023-12-03T16:31:00Z</dcterms:modified>
</cp:coreProperties>
</file>