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FD" w:rsidRPr="000D61FD" w:rsidRDefault="000D61FD" w:rsidP="000D61FD">
      <w:pPr>
        <w:jc w:val="center"/>
        <w:rPr>
          <w:rFonts w:ascii="Consolas" w:hAnsi="Consolas"/>
          <w:b/>
          <w:color w:val="000000"/>
          <w:sz w:val="19"/>
          <w:szCs w:val="19"/>
          <w:shd w:val="clear" w:color="auto" w:fill="FFFFFF"/>
          <w:lang w:val="en-US"/>
        </w:rPr>
      </w:pPr>
    </w:p>
    <w:p w:rsidR="006E1E1C" w:rsidRPr="006E1E1C" w:rsidRDefault="006E1E1C" w:rsidP="000D61FD">
      <w:pPr>
        <w:jc w:val="center"/>
        <w:rPr>
          <w:rFonts w:ascii="Consolas" w:hAnsi="Consolas"/>
          <w:b/>
          <w:color w:val="000000"/>
          <w:sz w:val="24"/>
          <w:szCs w:val="19"/>
          <w:shd w:val="clear" w:color="auto" w:fill="FFFFFF"/>
        </w:rPr>
      </w:pPr>
      <w:r w:rsidRPr="006E1E1C">
        <w:rPr>
          <w:rFonts w:ascii="Cambria" w:hAnsi="Cambria" w:cs="Calibri"/>
          <w:noProof/>
          <w:sz w:val="28"/>
          <w:szCs w:val="20"/>
          <w:lang w:eastAsia="el-GR"/>
        </w:rPr>
        <w:drawing>
          <wp:inline distT="0" distB="0" distL="0" distR="0">
            <wp:extent cx="2125980" cy="2125980"/>
            <wp:effectExtent l="0" t="0" r="0" b="0"/>
            <wp:docPr id="3" name="Picture 3" descr="ds-logo-512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-logo-512-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FD" w:rsidRPr="006E1E1C" w:rsidRDefault="000D61FD" w:rsidP="006E1E1C">
      <w:pPr>
        <w:jc w:val="center"/>
        <w:rPr>
          <w:rFonts w:ascii="Consolas" w:hAnsi="Consolas"/>
          <w:b/>
          <w:color w:val="000000"/>
          <w:sz w:val="24"/>
          <w:szCs w:val="19"/>
          <w:shd w:val="clear" w:color="auto" w:fill="FFFFFF"/>
        </w:rPr>
      </w:pPr>
      <w:r w:rsidRPr="006E1E1C">
        <w:rPr>
          <w:rFonts w:ascii="Consolas" w:hAnsi="Consolas"/>
          <w:b/>
          <w:color w:val="000000"/>
          <w:sz w:val="40"/>
          <w:szCs w:val="19"/>
          <w:shd w:val="clear" w:color="auto" w:fill="FFFFFF"/>
        </w:rPr>
        <w:t>ΑΝΑΚΟΙΝΩΣΗ</w:t>
      </w:r>
      <w:r w:rsidR="006E1E1C" w:rsidRPr="006E1E1C">
        <w:rPr>
          <w:rFonts w:ascii="Consolas" w:hAnsi="Consolas"/>
          <w:b/>
          <w:color w:val="000000"/>
          <w:sz w:val="40"/>
          <w:szCs w:val="19"/>
          <w:shd w:val="clear" w:color="auto" w:fill="FFFFFF"/>
        </w:rPr>
        <w:t xml:space="preserve"> – ΔΕΛΤΙΟ ΤΥΠΟΥ</w:t>
      </w:r>
      <w:r w:rsidRPr="006E1E1C">
        <w:rPr>
          <w:rFonts w:ascii="Consolas" w:hAnsi="Consolas"/>
          <w:b/>
          <w:color w:val="000000"/>
          <w:sz w:val="40"/>
          <w:szCs w:val="19"/>
        </w:rPr>
        <w:br/>
      </w: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</w:rPr>
        <w:t xml:space="preserve">Διοργάνωση Διεθνούς Συνεδρίου από το </w:t>
      </w: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</w:rPr>
        <w:t>Τμήμα Ψηφιακών Συστημάτων του Πανεπιστημίου Θεσσαλίας</w:t>
      </w:r>
    </w:p>
    <w:p w:rsidR="000D61FD" w:rsidRPr="006E1E1C" w:rsidRDefault="000D61FD" w:rsidP="000D61FD">
      <w:pPr>
        <w:jc w:val="center"/>
        <w:rPr>
          <w:rFonts w:ascii="Consolas" w:hAnsi="Consolas"/>
          <w:b/>
          <w:color w:val="000000"/>
          <w:sz w:val="24"/>
          <w:szCs w:val="19"/>
          <w:shd w:val="clear" w:color="auto" w:fill="FFFFFF"/>
          <w:lang w:val="en-US"/>
        </w:rPr>
      </w:pP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  <w:lang w:val="en-US"/>
        </w:rPr>
        <w:t>6th International Conference on Algorithms, Computing and Systems</w:t>
      </w:r>
      <w:r w:rsidRPr="006E1E1C">
        <w:rPr>
          <w:rFonts w:ascii="Consolas" w:hAnsi="Consolas"/>
          <w:b/>
          <w:color w:val="000000"/>
          <w:sz w:val="24"/>
          <w:szCs w:val="19"/>
          <w:lang w:val="en-US"/>
        </w:rPr>
        <w:br/>
      </w: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  <w:lang w:val="en-US"/>
        </w:rPr>
        <w:t xml:space="preserve">17 - 18 </w:t>
      </w: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</w:rPr>
        <w:t>Σεπτεμβρίου</w:t>
      </w:r>
      <w:r w:rsidRPr="006E1E1C">
        <w:rPr>
          <w:rFonts w:ascii="Consolas" w:hAnsi="Consolas"/>
          <w:b/>
          <w:color w:val="000000"/>
          <w:sz w:val="24"/>
          <w:szCs w:val="19"/>
          <w:shd w:val="clear" w:color="auto" w:fill="FFFFFF"/>
          <w:lang w:val="en-US"/>
        </w:rPr>
        <w:t xml:space="preserve"> 2022</w:t>
      </w:r>
    </w:p>
    <w:p w:rsidR="006E1E1C" w:rsidRDefault="006E1E1C" w:rsidP="006E1E1C">
      <w:pPr>
        <w:jc w:val="center"/>
        <w:rPr>
          <w:rFonts w:ascii="Consolas" w:hAnsi="Consolas"/>
          <w:color w:val="000000"/>
          <w:sz w:val="24"/>
          <w:szCs w:val="19"/>
          <w:shd w:val="clear" w:color="auto" w:fill="FFFFFF"/>
        </w:rPr>
      </w:pPr>
      <w:bookmarkStart w:id="0" w:name="_GoBack"/>
      <w:r>
        <w:rPr>
          <w:rFonts w:ascii="Consolas" w:hAnsi="Consolas"/>
          <w:noProof/>
          <w:color w:val="000000"/>
          <w:sz w:val="19"/>
          <w:szCs w:val="19"/>
          <w:lang w:eastAsia="el-GR"/>
        </w:rPr>
        <w:drawing>
          <wp:inline distT="0" distB="0" distL="0" distR="0">
            <wp:extent cx="6074410" cy="2429472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acs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952" cy="244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61FD" w:rsidRPr="000D61FD">
        <w:rPr>
          <w:rFonts w:ascii="Consolas" w:hAnsi="Consolas"/>
          <w:color w:val="000000"/>
          <w:sz w:val="19"/>
          <w:szCs w:val="19"/>
          <w:lang w:val="en-US"/>
        </w:rPr>
        <w:br/>
      </w:r>
    </w:p>
    <w:p w:rsidR="000D61FD" w:rsidRPr="006E1E1C" w:rsidRDefault="000D61FD" w:rsidP="006E1E1C">
      <w:pPr>
        <w:rPr>
          <w:rFonts w:ascii="Consolas" w:hAnsi="Consolas"/>
          <w:color w:val="000000"/>
          <w:sz w:val="24"/>
          <w:szCs w:val="19"/>
          <w:shd w:val="clear" w:color="auto" w:fill="FFFFFF"/>
        </w:rPr>
      </w:pP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Το Τμήμα Ψηφιακών Συστημάτων (</w:t>
      </w:r>
      <w:hyperlink r:id="rId8" w:tgtFrame="_blank" w:history="1">
        <w:r w:rsidRPr="006E1E1C">
          <w:rPr>
            <w:rStyle w:val="Hyperlink"/>
            <w:rFonts w:ascii="Consolas" w:hAnsi="Consolas"/>
            <w:color w:val="2E445F"/>
            <w:sz w:val="24"/>
            <w:szCs w:val="19"/>
            <w:u w:val="none"/>
            <w:shd w:val="clear" w:color="auto" w:fill="FFFFFF"/>
          </w:rPr>
          <w:t>https://ds.uth.gr/</w:t>
        </w:r>
      </w:hyperlink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) του Πανεπιστημίου Θεσσαλίας, το Σαββατοκύριακο 17 - 18 Σεπτεμβρίου 2022, θα διοργανώσει διαδικτυακά το 6ο Διεθνές Επιστημονικό Συνέδριο στους Αλγορίθμους, στην Υπολογιστική και στα Συστήματα / 6th International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Conference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on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Algorithms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,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Computing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and Systems (ICACS 2022).Το επιστημονικό συνέδριο ICACS διεξάγεται κάθε χρόνο από το 2017. Φέτος θα φιλοξενήσει και το 2nd Asia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Workshop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on Software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Engineering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(AWSE 2022).</w:t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Πλήρεις πληροφορίες παρουσιάζονται στις ιστοσελίδες</w:t>
      </w:r>
      <w:r w:rsid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hyperlink r:id="rId9" w:tgtFrame="_blank" w:history="1">
        <w:r w:rsidRPr="006E1E1C">
          <w:rPr>
            <w:rStyle w:val="Hyperlink"/>
            <w:rFonts w:ascii="Consolas" w:hAnsi="Consolas"/>
            <w:color w:val="2E445F"/>
            <w:sz w:val="24"/>
            <w:szCs w:val="19"/>
            <w:u w:val="none"/>
            <w:shd w:val="clear" w:color="auto" w:fill="FFFFFF"/>
          </w:rPr>
          <w:t>http://icacs.org/</w:t>
        </w:r>
      </w:hyperlink>
      <w:r w:rsidR="006E1E1C">
        <w:rPr>
          <w:rFonts w:ascii="Consolas" w:hAnsi="Consolas"/>
          <w:color w:val="000000"/>
          <w:sz w:val="24"/>
          <w:szCs w:val="19"/>
        </w:rPr>
        <w:t xml:space="preserve"> και </w:t>
      </w:r>
      <w:hyperlink r:id="rId10" w:tgtFrame="_blank" w:history="1">
        <w:r w:rsidRPr="006E1E1C">
          <w:rPr>
            <w:rStyle w:val="Hyperlink"/>
            <w:rFonts w:ascii="Consolas" w:hAnsi="Consolas"/>
            <w:color w:val="2E445F"/>
            <w:sz w:val="24"/>
            <w:szCs w:val="19"/>
            <w:u w:val="none"/>
            <w:shd w:val="clear" w:color="auto" w:fill="FFFFFF"/>
          </w:rPr>
          <w:t>http://awse.org/</w:t>
        </w:r>
      </w:hyperlink>
      <w:r w:rsidR="006E1E1C">
        <w:rPr>
          <w:sz w:val="32"/>
        </w:rPr>
        <w:t>.</w:t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="006E1E1C">
        <w:rPr>
          <w:rFonts w:ascii="Consolas" w:hAnsi="Consolas"/>
          <w:color w:val="000000"/>
          <w:sz w:val="24"/>
          <w:szCs w:val="19"/>
          <w:shd w:val="clear" w:color="auto" w:fill="FFFFFF"/>
        </w:rPr>
        <w:lastRenderedPageBreak/>
        <w:t>Ειδικότερα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, το συνέδριο ICACS/AWSE 2022 θα πραγματοποιηθεί διαδικτυακά/εξ’ αποστάσεως, το Σάββατο 17 Σεπτεμβρίου 2022 και την Κυριακή 18 Σεπτεμβρίου 2022, μέσω της διαδικτυακής πλατφόρμας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Zoom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.</w:t>
      </w:r>
      <w:r w:rsidR="006E1E1C">
        <w:rPr>
          <w:rFonts w:ascii="Consolas" w:hAnsi="Consolas"/>
          <w:color w:val="000000"/>
          <w:sz w:val="24"/>
          <w:szCs w:val="19"/>
        </w:rPr>
        <w:t xml:space="preserve">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Οι σύνδεσμοι (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Zoom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Meeting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IDs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) που είναι απαραίτητοι για τη διαδικτυακή σύνδεση/συμμετοχή στις ενότητες του συνεδρίου (για την παρακολούθηση των εργασιών του) παρουσιάζονται στο πλήρες πρόγραμμα του συνεδρίου:</w:t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</w:rPr>
        <w:br/>
      </w:r>
      <w:hyperlink r:id="rId11" w:tgtFrame="_blank" w:history="1">
        <w:r w:rsidRPr="006E1E1C">
          <w:rPr>
            <w:rStyle w:val="Hyperlink"/>
            <w:rFonts w:ascii="Consolas" w:hAnsi="Consolas"/>
            <w:color w:val="2E445F"/>
            <w:sz w:val="24"/>
            <w:szCs w:val="19"/>
            <w:u w:val="none"/>
            <w:shd w:val="clear" w:color="auto" w:fill="FFFFFF"/>
          </w:rPr>
          <w:t>http://upload.users.uth.gr/files/ICACS_AWSE_2022_full_program.pdf</w:t>
        </w:r>
      </w:hyperlink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</w:rPr>
        <w:br/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Η παρακολούθηση (διαδικτυακά) των παρουσιάσεων των εργασιών του ICACS/AWSE 2022 είναι ελεύθερη (δωρεάν) για όλα τα μέλη της ακαδημαϊκής κοινότητας του Πανεπιστημίου Θεσσαλίας (προπτυχιακούς / μεταπτυχιακούς φοιτητές, υποψηφίους διδάκτορες, μέλη ΔΕΠ, διδάσκοντες, ερευνητές κλπ.).</w:t>
      </w:r>
      <w:r w:rsidRPr="006E1E1C">
        <w:rPr>
          <w:rFonts w:ascii="Consolas" w:hAnsi="Consolas"/>
          <w:color w:val="000000"/>
          <w:sz w:val="24"/>
          <w:szCs w:val="19"/>
        </w:rPr>
        <w:br/>
      </w:r>
    </w:p>
    <w:p w:rsidR="000D61FD" w:rsidRPr="006E1E1C" w:rsidRDefault="000D61FD" w:rsidP="00C55A5F">
      <w:pPr>
        <w:rPr>
          <w:rFonts w:ascii="Consolas" w:hAnsi="Consolas"/>
          <w:color w:val="000000"/>
          <w:sz w:val="24"/>
          <w:szCs w:val="19"/>
        </w:rPr>
      </w:pP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Την έναρξη του συνεδρίου </w:t>
      </w:r>
      <w:r w:rsidR="00C55A5F"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ICACS/AWSE 2022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θα κηρύξ</w:t>
      </w:r>
      <w:r w:rsid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ουν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, το Σάββατο 17 Σεπτεμβρίου 2022, στις 8:30 π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.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μ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.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, ο Πρύτανης του Πανεπιστημίου Θεσσαλίας, Καθηγητής κ. Ζήσης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Μαμούρης</w:t>
      </w:r>
      <w:proofErr w:type="spellEnd"/>
      <w:r w:rsidR="00C55A5F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και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ο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Πρόεδρος του Τμήματος Ψηφιακών Συστημάτων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, Καθηγητής κ. Βασίλης Χ. </w:t>
      </w:r>
      <w:proofErr w:type="spellStart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Γερογιάννης</w:t>
      </w:r>
      <w:proofErr w:type="spellEnd"/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, ως Πρόεδρος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της Οργανωτικής/Επιστημονικής Επιτροπής του </w:t>
      </w:r>
      <w:r w:rsidR="00C55A5F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συνεδρίου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>(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Conference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Chair</w:t>
      </w:r>
      <w:r w:rsidRPr="006E1E1C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). </w:t>
      </w:r>
    </w:p>
    <w:p w:rsidR="00D46B21" w:rsidRPr="00C55A5F" w:rsidRDefault="000D61FD" w:rsidP="00C55A5F">
      <w:pPr>
        <w:rPr>
          <w:sz w:val="32"/>
          <w:lang w:val="en-US"/>
        </w:rPr>
      </w:pPr>
      <w:r w:rsidRPr="00C55A5F">
        <w:rPr>
          <w:rFonts w:ascii="Consolas" w:hAnsi="Consolas"/>
          <w:color w:val="000000"/>
          <w:sz w:val="24"/>
          <w:szCs w:val="19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Αρχικά, θα πραγματοποιηθούν τέσσερις (4) κεντρικές ομιλίες (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keynote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talks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):</w:t>
      </w:r>
      <w:r w:rsidRPr="00C55A5F">
        <w:rPr>
          <w:rFonts w:ascii="Consolas" w:hAnsi="Consolas"/>
          <w:color w:val="000000"/>
          <w:sz w:val="24"/>
          <w:szCs w:val="19"/>
        </w:rPr>
        <w:br/>
      </w:r>
      <w:r w:rsidRPr="00C55A5F">
        <w:rPr>
          <w:rFonts w:ascii="Consolas" w:hAnsi="Consolas"/>
          <w:color w:val="000000"/>
          <w:sz w:val="24"/>
          <w:szCs w:val="19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1</w:t>
      </w:r>
      <w:r w:rsid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.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Kui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Wu, University of Victoria, Canada, “Bandwidth Tomography and Its Applications to Balance Inference in the Lightning Network”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2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Minghua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Chen (IEEE Fellow), City University of Hong Kong, Hong Kong, “Synthesizing Distributed Algorithms for Combinatorial Network Optimization”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3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Wenhong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Tian, University of Electronic and Science Technology of China, China, “Workload Forecasting in Cloud Data Centers: Machine Learning Approaches”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4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Rajkumar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Buyya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(IEEE Fellow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)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, University of Melbourne, Australia, “Neoteric Frontiers in Cloud, Edge, and Quantum Computing”.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Κατόπιν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θα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πραγματοποιηθούν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οκτώ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(8)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προσκεκλημένες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ομιλίες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(invited talks):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1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Roberto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Montemanni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, University of Modena and Reggio Emilia, Italy, “Drones and Logistics”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2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Prof. Vassilis Triantafillou, University of Peloponnese, Greece, “Citizens and Networked Society: Netizens”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lastRenderedPageBreak/>
        <w:t>3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Assoc. Prof. Panagiotis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Katsaros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, Aristotle University of Thessaloniki, Greece, “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Formalisation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and Analysis of Natural Language System Requirements”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4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Xiong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Li, Sun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Yat-sen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University, China, “Agent-based Modeling and Simulation for Networked Equipment Support”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5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Assoc. 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Yunbo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Rao, University of Electronic Science and Technology, China, “Construction and Application of Intelligent Dataset”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6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Prof.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Periklis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Chatzimisios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, International Hellenic University, Greece, “Communications for Vehicle-to-Everything (V2X) and Autonomous Driving”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7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Asst. Prof. Thomas Selig, Xi'an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Jiaotong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-Liverpool University, China, “Burning Algorithms for Stochastic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Sandpile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Models”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8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.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Dr. Alex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Norta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Dymaxion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OU and Independent Researchers, Estonia, “A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Blockchain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Implementation for Configurable Multi-Factor Challenge-Set Self-Sovereign Identity Authentication”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Στη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συνέχεια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θα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παρουσιαστούν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21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συνολικά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επιστημονικές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εργασίες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(papers),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οποίες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έγιναν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αποδεκτές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μετά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τη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διαδικασία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υποβολής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και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κρίσης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των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εργασιών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(paper review)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για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να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δημοσιευθούν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στα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Πρακτικά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(Proceedings)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συνεδρίου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.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ομιλητές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συγγραφείς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των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εργασιών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)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προέρχονται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από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διάφορες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χώρες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ανά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τον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κόσμο</w:t>
      </w:r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Κίνα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Ιορδανία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Ινδία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Δημοκρατία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της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Κορέας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Ταϊλάνδη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Βιετνάμ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Αίγυπτο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Γερμανία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Πορτογαλία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="006E1E1C"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Ιταλία</w:t>
      </w:r>
      <w:r w:rsidR="006E1E1C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Ελλάδα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κλπ</w:t>
      </w:r>
      <w:proofErr w:type="spellEnd"/>
      <w:r w:rsidR="00C55A5F"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)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.</w:t>
      </w:r>
      <w:r w:rsidR="006E1E1C" w:rsidRPr="00C55A5F">
        <w:rPr>
          <w:rFonts w:ascii="Consolas" w:hAnsi="Consolas"/>
          <w:color w:val="000000"/>
          <w:sz w:val="24"/>
          <w:szCs w:val="19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lang w:val="en-US"/>
        </w:rPr>
        <w:br/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Πρακτικά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(Proceedings)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συνεδρίου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ICACS/AWSE 2022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θα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εκδοθούν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από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την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ACM (Association for Computing Machinery),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στις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εκδόσεις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της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International Conference Proceedings Series (ICPS),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με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ISBN: 978-1-4503-9741-4,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και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αναμένεται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να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αποδελτιωθούν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στις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επιστημονικές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βάσεις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Scopus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και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</w:rPr>
        <w:t>του</w:t>
      </w:r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Ei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</w:t>
      </w:r>
      <w:proofErr w:type="spellStart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>Compendex</w:t>
      </w:r>
      <w:proofErr w:type="spellEnd"/>
      <w:r w:rsidRPr="00C55A5F">
        <w:rPr>
          <w:rFonts w:ascii="Consolas" w:hAnsi="Consolas"/>
          <w:color w:val="000000"/>
          <w:sz w:val="24"/>
          <w:szCs w:val="19"/>
          <w:shd w:val="clear" w:color="auto" w:fill="FFFFFF"/>
          <w:lang w:val="en-US"/>
        </w:rPr>
        <w:t xml:space="preserve"> (Elsevier).</w:t>
      </w:r>
    </w:p>
    <w:sectPr w:rsidR="00D46B21" w:rsidRPr="00C55A5F" w:rsidSect="00C55A5F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1F"/>
    <w:multiLevelType w:val="hybridMultilevel"/>
    <w:tmpl w:val="78F82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522"/>
    <w:multiLevelType w:val="hybridMultilevel"/>
    <w:tmpl w:val="674E7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D"/>
    <w:rsid w:val="000D61FD"/>
    <w:rsid w:val="00456A87"/>
    <w:rsid w:val="006E1E1C"/>
    <w:rsid w:val="00C55A5F"/>
    <w:rsid w:val="00D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CCD8-70A1-4977-AA98-5C74A7EB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uth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pload.users.uth.gr/files/ICACS_AWSE_2022_full_progra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w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a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811D-8E6E-4472-B7C4-AC5282A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Gerogiannis</dc:creator>
  <cp:keywords/>
  <dc:description/>
  <cp:lastModifiedBy>Vassilis Gerogiannis</cp:lastModifiedBy>
  <cp:revision>1</cp:revision>
  <dcterms:created xsi:type="dcterms:W3CDTF">2022-09-16T06:53:00Z</dcterms:created>
  <dcterms:modified xsi:type="dcterms:W3CDTF">2022-09-16T07:23:00Z</dcterms:modified>
</cp:coreProperties>
</file>