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8" w:after="18"/>
        <w:ind w:left="3025" w:right="1660" w:hanging="968"/>
        <w:jc w:val="left"/>
        <w:rPr>
          <w:sz w:val="26"/>
        </w:rPr>
      </w:pPr>
      <w:r>
        <w:rPr>
          <w:sz w:val="28"/>
        </w:rPr>
        <w:t>Ε</w:t>
      </w:r>
      <w:r>
        <w:rPr>
          <w:sz w:val="26"/>
        </w:rPr>
        <w:t>ΠΙΤΡΟΠΗ </w:t>
      </w:r>
      <w:r>
        <w:rPr>
          <w:sz w:val="28"/>
        </w:rPr>
        <w:t>Η</w:t>
      </w:r>
      <w:r>
        <w:rPr>
          <w:sz w:val="26"/>
        </w:rPr>
        <w:t>ΘΙΚΗΣ </w:t>
      </w:r>
      <w:r>
        <w:rPr>
          <w:sz w:val="28"/>
        </w:rPr>
        <w:t>&amp; Δ</w:t>
      </w:r>
      <w:r>
        <w:rPr>
          <w:sz w:val="26"/>
        </w:rPr>
        <w:t>ΕΟΝΤΟΛΟΓΙΑΣ </w:t>
      </w:r>
      <w:r>
        <w:rPr>
          <w:sz w:val="28"/>
        </w:rPr>
        <w:t>Τ</w:t>
      </w:r>
      <w:r>
        <w:rPr>
          <w:sz w:val="26"/>
        </w:rPr>
        <w:t>ΗΣ </w:t>
      </w:r>
      <w:r>
        <w:rPr>
          <w:sz w:val="28"/>
        </w:rPr>
        <w:t>Ε</w:t>
      </w:r>
      <w:r>
        <w:rPr>
          <w:sz w:val="26"/>
        </w:rPr>
        <w:t>ΡΕΥΝΑΣ </w:t>
      </w:r>
      <w:r>
        <w:rPr>
          <w:sz w:val="28"/>
        </w:rPr>
        <w:t>Τ</w:t>
      </w:r>
      <w:r>
        <w:rPr>
          <w:sz w:val="26"/>
        </w:rPr>
        <w:t>ΟΥ </w:t>
      </w:r>
      <w:r>
        <w:rPr>
          <w:sz w:val="28"/>
        </w:rPr>
        <w:t>Π</w:t>
      </w:r>
      <w:r>
        <w:rPr>
          <w:sz w:val="26"/>
        </w:rPr>
        <w:t>ΑΝΕΠΙΣΤΗΜΙΟΥ </w:t>
      </w:r>
      <w:r>
        <w:rPr>
          <w:sz w:val="28"/>
        </w:rPr>
        <w:t>Θ</w:t>
      </w:r>
      <w:r>
        <w:rPr>
          <w:sz w:val="26"/>
        </w:rPr>
        <w:t>ΕΣΣΑΛΙΑΣ</w:t>
      </w:r>
    </w:p>
    <w:p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  <w:pict>
          <v:group style="width:470.95pt;height:.5pt;mso-position-horizontal-relative:char;mso-position-vertical-relative:line" coordorigin="0,0" coordsize="9419,10">
            <v:line style="position:absolute" from="0,5" to="9419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0"/>
        <w:rPr>
          <w:sz w:val="20"/>
        </w:rPr>
      </w:pPr>
    </w:p>
    <w:p>
      <w:pPr>
        <w:spacing w:before="259"/>
        <w:ind w:left="0" w:right="0" w:firstLine="0"/>
        <w:jc w:val="center"/>
        <w:rPr>
          <w:b/>
          <w:sz w:val="28"/>
        </w:rPr>
      </w:pPr>
      <w:r>
        <w:rPr>
          <w:rFonts w:ascii="Times New Roman" w:hAnsi="Times New Roman"/>
          <w:spacing w:val="-71"/>
          <w:w w:val="100"/>
          <w:sz w:val="28"/>
          <w:u w:val="single"/>
        </w:rPr>
        <w:t> </w:t>
      </w:r>
      <w:r>
        <w:rPr>
          <w:b/>
          <w:sz w:val="28"/>
          <w:u w:val="single"/>
        </w:rPr>
        <w:t>ΔΕΛΤΙΟ ΤΥΠΟΥ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spacing w:line="259" w:lineRule="auto" w:before="56"/>
        <w:ind w:left="140" w:right="132" w:firstLine="0"/>
        <w:jc w:val="both"/>
        <w:rPr>
          <w:sz w:val="22"/>
        </w:rPr>
      </w:pPr>
      <w:r>
        <w:rPr>
          <w:sz w:val="22"/>
        </w:rPr>
        <w:t>Η Επιτροπή Ηθικής και Δεοντολογίας της Έρευνας του Πανεπιστήμιου Θεσσαλίας διοργανώνει ημερίδα με τίτλο </w:t>
      </w:r>
      <w:r>
        <w:rPr>
          <w:b/>
          <w:sz w:val="22"/>
        </w:rPr>
        <w:t>«Επίκαιρα Θέματα Ηθικής και Δεοντολογίας» </w:t>
      </w:r>
      <w:r>
        <w:rPr>
          <w:sz w:val="22"/>
        </w:rPr>
        <w:t>που θα πραγματοποιηθεί το </w:t>
      </w:r>
      <w:r>
        <w:rPr>
          <w:b/>
          <w:sz w:val="22"/>
        </w:rPr>
        <w:t>Σάββατο 24 Σεπτεμβρίου 2022 </w:t>
      </w:r>
      <w:r>
        <w:rPr>
          <w:sz w:val="22"/>
        </w:rPr>
        <w:t>στις 09:30 π.μ. στο Κεντρικό Αμφιθέατρο της Σχολής Γεωπονικών Επιστημών στο Βόλο.</w:t>
      </w:r>
    </w:p>
    <w:p>
      <w:pPr>
        <w:pStyle w:val="BodyText"/>
        <w:spacing w:before="3"/>
        <w:ind w:left="0"/>
        <w:rPr>
          <w:sz w:val="17"/>
        </w:rPr>
      </w:pPr>
    </w:p>
    <w:p>
      <w:pPr>
        <w:pStyle w:val="BodyText"/>
        <w:spacing w:line="259" w:lineRule="auto"/>
        <w:ind w:left="140" w:right="132"/>
        <w:jc w:val="both"/>
      </w:pPr>
      <w:r>
        <w:rPr/>
        <w:drawing>
          <wp:anchor distT="0" distB="0" distL="0" distR="0" allowOverlap="1" layoutInCell="1" locked="0" behindDoc="1" simplePos="0" relativeHeight="268432967">
            <wp:simplePos x="0" y="0"/>
            <wp:positionH relativeFrom="page">
              <wp:posOffset>1232384</wp:posOffset>
            </wp:positionH>
            <wp:positionV relativeFrom="paragraph">
              <wp:posOffset>710161</wp:posOffset>
            </wp:positionV>
            <wp:extent cx="5326235" cy="3618104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6235" cy="3618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Η εκδήλωση θα φιλοξενήσει επιστήμονες από το χώρο της Ηθικής και Δεοντολογίας, υπό τον συντονισμό μελών ΔΕΠ του Πανεπιστημίου Θεσσαλίας. Στόχος της ημερίδας είναι η ενημέρωση και η ανταλλαγή τεκμηριωμένων απόψεων καθώς και η αλληλεπίδραση μεταξύ επιστημόνων σε επίκαιρα θέματα ηθικής και δεοντολογίας στην έρευνα.</w:t>
      </w:r>
    </w:p>
    <w:p>
      <w:pPr>
        <w:pStyle w:val="BodyText"/>
        <w:spacing w:before="3"/>
        <w:ind w:left="0"/>
        <w:rPr>
          <w:sz w:val="17"/>
        </w:rPr>
      </w:pPr>
    </w:p>
    <w:p>
      <w:pPr>
        <w:pStyle w:val="BodyText"/>
        <w:ind w:left="140"/>
        <w:jc w:val="both"/>
      </w:pPr>
      <w:r>
        <w:rPr/>
        <w:t>Τα θέματα που θα καλυφθούν κατά τη διάρκεια της ημερίδας είναι τα ακόλουθα: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53" w:val="left" w:leader="none"/>
          <w:tab w:pos="854" w:val="left" w:leader="none"/>
        </w:tabs>
        <w:spacing w:line="240" w:lineRule="auto" w:before="0" w:after="0"/>
        <w:ind w:left="853" w:right="0" w:hanging="355"/>
        <w:jc w:val="left"/>
        <w:rPr>
          <w:sz w:val="22"/>
        </w:rPr>
      </w:pPr>
      <w:r>
        <w:rPr>
          <w:sz w:val="22"/>
        </w:rPr>
        <w:t>Απολογισμός και μελλοντικές προτάσεις Ε.Η.Δ.Ε. του Πανεπιστημίου</w:t>
      </w:r>
      <w:r>
        <w:rPr>
          <w:spacing w:val="-12"/>
          <w:sz w:val="22"/>
        </w:rPr>
        <w:t> </w:t>
      </w:r>
      <w:r>
        <w:rPr>
          <w:sz w:val="22"/>
        </w:rPr>
        <w:t>Θεσσαλίας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  <w:tab w:pos="854" w:val="left" w:leader="none"/>
        </w:tabs>
        <w:spacing w:line="279" w:lineRule="exact" w:before="1" w:after="0"/>
        <w:ind w:left="853" w:right="0" w:hanging="355"/>
        <w:jc w:val="left"/>
        <w:rPr>
          <w:sz w:val="22"/>
        </w:rPr>
      </w:pPr>
      <w:r>
        <w:rPr>
          <w:sz w:val="22"/>
        </w:rPr>
        <w:t>Το Ιδρυματικό Σχέδιο Δράσης Ισότητας των Φύλων (ΙΣΔΙΦ) στο Πανεπιστήμιο</w:t>
      </w:r>
      <w:r>
        <w:rPr>
          <w:spacing w:val="-16"/>
          <w:sz w:val="22"/>
        </w:rPr>
        <w:t> </w:t>
      </w:r>
      <w:r>
        <w:rPr>
          <w:sz w:val="22"/>
        </w:rPr>
        <w:t>Θεσσαλίας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  <w:tab w:pos="854" w:val="left" w:leader="none"/>
        </w:tabs>
        <w:spacing w:line="279" w:lineRule="exact" w:before="0" w:after="0"/>
        <w:ind w:left="853" w:right="0" w:hanging="355"/>
        <w:jc w:val="left"/>
        <w:rPr>
          <w:sz w:val="22"/>
        </w:rPr>
      </w:pPr>
      <w:r>
        <w:rPr>
          <w:sz w:val="22"/>
        </w:rPr>
        <w:t>Ζητήματα ηθικής και δεοντολογίας στην κοινωνική</w:t>
      </w:r>
      <w:r>
        <w:rPr>
          <w:spacing w:val="-7"/>
          <w:sz w:val="22"/>
        </w:rPr>
        <w:t> </w:t>
      </w:r>
      <w:r>
        <w:rPr>
          <w:sz w:val="22"/>
        </w:rPr>
        <w:t>έρευνα.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  <w:tab w:pos="854" w:val="left" w:leader="none"/>
        </w:tabs>
        <w:spacing w:line="240" w:lineRule="auto" w:before="0" w:after="0"/>
        <w:ind w:left="853" w:right="0" w:hanging="355"/>
        <w:jc w:val="left"/>
        <w:rPr>
          <w:sz w:val="22"/>
        </w:rPr>
      </w:pPr>
      <w:r>
        <w:rPr>
          <w:sz w:val="22"/>
        </w:rPr>
        <w:t>Η οπτική του φύλου στην έρευνα, τον σχεδιασμό και την παροχή υπηρεσιών ψυχικής</w:t>
      </w:r>
      <w:r>
        <w:rPr>
          <w:spacing w:val="-25"/>
          <w:sz w:val="22"/>
        </w:rPr>
        <w:t> </w:t>
      </w:r>
      <w:r>
        <w:rPr>
          <w:sz w:val="22"/>
        </w:rPr>
        <w:t>υγείας.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  <w:tab w:pos="854" w:val="left" w:leader="none"/>
        </w:tabs>
        <w:spacing w:line="240" w:lineRule="auto" w:before="1" w:after="0"/>
        <w:ind w:left="853" w:right="0" w:hanging="355"/>
        <w:jc w:val="left"/>
        <w:rPr>
          <w:sz w:val="22"/>
        </w:rPr>
      </w:pPr>
      <w:r>
        <w:rPr>
          <w:sz w:val="22"/>
        </w:rPr>
        <w:t>Η διάσταση του φύλου στην επιστημονική</w:t>
      </w:r>
      <w:r>
        <w:rPr>
          <w:spacing w:val="-12"/>
          <w:sz w:val="22"/>
        </w:rPr>
        <w:t> </w:t>
      </w:r>
      <w:r>
        <w:rPr>
          <w:sz w:val="22"/>
        </w:rPr>
        <w:t>έρευνα.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  <w:tab w:pos="854" w:val="left" w:leader="none"/>
        </w:tabs>
        <w:spacing w:line="240" w:lineRule="auto" w:before="0" w:after="0"/>
        <w:ind w:left="853" w:right="0" w:hanging="355"/>
        <w:jc w:val="left"/>
        <w:rPr>
          <w:sz w:val="22"/>
        </w:rPr>
      </w:pPr>
      <w:r>
        <w:rPr>
          <w:sz w:val="22"/>
        </w:rPr>
        <w:t>Τεχνητή νοημοσύνη: τάσεις και</w:t>
      </w:r>
      <w:r>
        <w:rPr>
          <w:spacing w:val="-4"/>
          <w:sz w:val="22"/>
        </w:rPr>
        <w:t> </w:t>
      </w:r>
      <w:r>
        <w:rPr>
          <w:sz w:val="22"/>
        </w:rPr>
        <w:t>αντιστάσεις.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  <w:tab w:pos="854" w:val="left" w:leader="none"/>
        </w:tabs>
        <w:spacing w:line="240" w:lineRule="auto" w:before="1" w:after="0"/>
        <w:ind w:left="853" w:right="138" w:hanging="355"/>
        <w:jc w:val="left"/>
        <w:rPr>
          <w:sz w:val="22"/>
        </w:rPr>
      </w:pPr>
      <w:r>
        <w:rPr>
          <w:sz w:val="22"/>
        </w:rPr>
        <w:t>Ηθικά και Δεοντολογικά θέματα στην Κλινική Εφαρμογή της Ρομποτικής σε Χειρουργικές Ειδικότητες.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  <w:tab w:pos="854" w:val="left" w:leader="none"/>
        </w:tabs>
        <w:spacing w:line="240" w:lineRule="auto" w:before="0" w:after="0"/>
        <w:ind w:left="853" w:right="136" w:hanging="355"/>
        <w:jc w:val="left"/>
        <w:rPr>
          <w:sz w:val="22"/>
        </w:rPr>
      </w:pPr>
      <w:r>
        <w:rPr>
          <w:sz w:val="22"/>
        </w:rPr>
        <w:t>Θέματα Ηθικής και Δεοντολογίας στη Σύγχρονη Έρευνα των Μελετών του Πραγματικού Κόσμου.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  <w:tab w:pos="854" w:val="left" w:leader="none"/>
        </w:tabs>
        <w:spacing w:line="240" w:lineRule="auto" w:before="0" w:after="0"/>
        <w:ind w:left="853" w:right="0" w:hanging="355"/>
        <w:jc w:val="left"/>
        <w:rPr>
          <w:sz w:val="22"/>
        </w:rPr>
      </w:pPr>
      <w:r>
        <w:rPr>
          <w:sz w:val="22"/>
        </w:rPr>
        <w:t>Διακυβέρνηση, Ηθική και Τεχνητή Νοημοσύνη (AI), Kοινωνικό</w:t>
      </w:r>
      <w:r>
        <w:rPr>
          <w:spacing w:val="-13"/>
          <w:sz w:val="22"/>
        </w:rPr>
        <w:t> </w:t>
      </w:r>
      <w:r>
        <w:rPr>
          <w:sz w:val="22"/>
        </w:rPr>
        <w:t>όφελος.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  <w:tab w:pos="854" w:val="left" w:leader="none"/>
        </w:tabs>
        <w:spacing w:line="279" w:lineRule="exact" w:before="0" w:after="0"/>
        <w:ind w:left="853" w:right="0" w:hanging="355"/>
        <w:jc w:val="left"/>
        <w:rPr>
          <w:sz w:val="22"/>
        </w:rPr>
      </w:pPr>
      <w:r>
        <w:rPr>
          <w:sz w:val="22"/>
        </w:rPr>
        <w:t>Τεχνορρύθμιση και Ηθική: τι μας διδάσκουν οι</w:t>
      </w:r>
      <w:r>
        <w:rPr>
          <w:spacing w:val="-8"/>
          <w:sz w:val="22"/>
        </w:rPr>
        <w:t> </w:t>
      </w:r>
      <w:r>
        <w:rPr>
          <w:sz w:val="22"/>
        </w:rPr>
        <w:t>Αλγόριθμοι.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  <w:tab w:pos="854" w:val="left" w:leader="none"/>
        </w:tabs>
        <w:spacing w:line="279" w:lineRule="exact" w:before="0" w:after="0"/>
        <w:ind w:left="853" w:right="0" w:hanging="355"/>
        <w:jc w:val="left"/>
        <w:rPr>
          <w:sz w:val="22"/>
        </w:rPr>
      </w:pPr>
      <w:r>
        <w:rPr>
          <w:sz w:val="22"/>
        </w:rPr>
        <w:t>Ηθικά ζητήματα που προκύπτουν από τη χρήση της τεχνολογίας στην Νοσηλευτική</w:t>
      </w:r>
      <w:r>
        <w:rPr>
          <w:spacing w:val="-19"/>
          <w:sz w:val="22"/>
        </w:rPr>
        <w:t> </w:t>
      </w:r>
      <w:r>
        <w:rPr>
          <w:sz w:val="22"/>
        </w:rPr>
        <w:t>φροντίδα.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1" w:after="0"/>
        <w:ind w:left="853" w:right="137" w:hanging="355"/>
        <w:jc w:val="both"/>
        <w:rPr>
          <w:sz w:val="22"/>
        </w:rPr>
      </w:pPr>
      <w:r>
        <w:rPr>
          <w:sz w:val="22"/>
        </w:rPr>
        <w:t>Η ρύθμιση χρήσεων Τεχνητής Νοημοσύνης στην Ευρώπη: η μετακίνηση από Ηθικούς προς Νομικούς κανόνες, με βάση το παράδειγμα του Γενικού Κανονισμού Προστασίας Προσωπικών Δεδομένων</w:t>
      </w:r>
    </w:p>
    <w:p>
      <w:pPr>
        <w:pStyle w:val="BodyText"/>
        <w:ind w:left="0"/>
      </w:pPr>
    </w:p>
    <w:p>
      <w:pPr>
        <w:spacing w:before="1"/>
        <w:ind w:left="140" w:right="0" w:firstLine="0"/>
        <w:jc w:val="both"/>
        <w:rPr>
          <w:sz w:val="22"/>
        </w:rPr>
      </w:pPr>
      <w:r>
        <w:rPr>
          <w:sz w:val="22"/>
        </w:rPr>
        <w:t>Η ημερίδα </w:t>
      </w:r>
      <w:r>
        <w:rPr>
          <w:b/>
          <w:sz w:val="22"/>
        </w:rPr>
        <w:t>απευθύνεται στην ακαδημαϊκή κοινότητα </w:t>
      </w:r>
      <w:r>
        <w:rPr>
          <w:sz w:val="22"/>
        </w:rPr>
        <w:t>του Πανεπιστημίου Θεσσαλίας καθώς και στους</w:t>
      </w:r>
    </w:p>
    <w:p>
      <w:pPr>
        <w:spacing w:before="21"/>
        <w:ind w:left="140" w:right="0" w:firstLine="0"/>
        <w:jc w:val="both"/>
        <w:rPr>
          <w:sz w:val="22"/>
        </w:rPr>
      </w:pPr>
      <w:r>
        <w:rPr>
          <w:b/>
          <w:sz w:val="22"/>
        </w:rPr>
        <w:t>φοιτητές </w:t>
      </w:r>
      <w:r>
        <w:rPr>
          <w:sz w:val="22"/>
        </w:rPr>
        <w:t>της.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ind w:left="1"/>
        <w:jc w:val="center"/>
      </w:pPr>
      <w:r>
        <w:rPr/>
        <w:t>Ο Πρόεδρος της</w:t>
      </w:r>
    </w:p>
    <w:p>
      <w:pPr>
        <w:pStyle w:val="BodyText"/>
        <w:ind w:left="2223" w:right="2222"/>
        <w:jc w:val="center"/>
      </w:pPr>
      <w:r>
        <w:rPr/>
        <w:t>Επιτροπής Ηθικής και Δεοντολογίας της Έρευνας (Ε.Η.Δ.Ε) του Πανεπιστημίου Θεσσαλίας.</w:t>
      </w:r>
    </w:p>
    <w:p>
      <w:pPr>
        <w:pStyle w:val="BodyText"/>
        <w:spacing w:before="1"/>
        <w:ind w:left="0"/>
      </w:pPr>
    </w:p>
    <w:p>
      <w:pPr>
        <w:pStyle w:val="BodyText"/>
        <w:ind w:left="3676" w:right="3675"/>
        <w:jc w:val="center"/>
      </w:pPr>
      <w:r>
        <w:rPr/>
        <w:t>Αναπληρωτής Καθηγητής Αθανάσιος Κωτσάκης</w:t>
      </w:r>
    </w:p>
    <w:sectPr>
      <w:type w:val="continuous"/>
      <w:pgSz w:w="12240" w:h="15840"/>
      <w:pgMar w:top="11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  <w:font w:name="Arial">
    <w:altName w:val="Arial"/>
    <w:charset w:val="A1"/>
    <w:family w:val="swiss"/>
    <w:pitch w:val="variable"/>
  </w:font>
  <w:font w:name="Calibri">
    <w:altName w:val="Calibri"/>
    <w:charset w:val="A1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53" w:hanging="356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38" w:hanging="35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16" w:hanging="35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94" w:hanging="35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72" w:hanging="35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50" w:hanging="35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28" w:hanging="35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06" w:hanging="35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84" w:hanging="35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853"/>
    </w:pPr>
    <w:rPr>
      <w:rFonts w:ascii="Calibri" w:hAnsi="Calibri" w:eastAsia="Calibri" w:cs="Calibri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53" w:hanging="355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EVAGGELOU GEORGIA</dc:creator>
  <dcterms:created xsi:type="dcterms:W3CDTF">2022-08-02T12:26:15Z</dcterms:created>
  <dcterms:modified xsi:type="dcterms:W3CDTF">2022-08-02T12:26:15Z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