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933" w:rsidRDefault="00A06933" w:rsidP="00597F82">
      <w:pPr>
        <w:pStyle w:val="Web"/>
        <w:jc w:val="center"/>
        <w:rPr>
          <w:rStyle w:val="tojvnm2t"/>
          <w:rFonts w:ascii="Book Antiqua" w:hAnsi="Book Antiqua"/>
          <w:b/>
          <w:bCs/>
          <w:sz w:val="28"/>
          <w:szCs w:val="28"/>
        </w:rPr>
      </w:pPr>
      <w:r>
        <w:rPr>
          <w:rFonts w:ascii="Book Antiqua" w:hAnsi="Book Antiqua"/>
          <w:b/>
          <w:bCs/>
          <w:noProof/>
          <w:sz w:val="28"/>
          <w:szCs w:val="28"/>
        </w:rPr>
        <w:drawing>
          <wp:inline distT="0" distB="0" distL="0" distR="0">
            <wp:extent cx="1647825" cy="1373254"/>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_gr_s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8978" cy="1382549"/>
                    </a:xfrm>
                    <a:prstGeom prst="rect">
                      <a:avLst/>
                    </a:prstGeom>
                  </pic:spPr>
                </pic:pic>
              </a:graphicData>
            </a:graphic>
          </wp:inline>
        </w:drawing>
      </w:r>
    </w:p>
    <w:p w:rsidR="00A06933" w:rsidRPr="00373E32" w:rsidRDefault="00A06933" w:rsidP="00597F82">
      <w:pPr>
        <w:pStyle w:val="Web"/>
        <w:jc w:val="center"/>
        <w:rPr>
          <w:rStyle w:val="tojvnm2t"/>
          <w:rFonts w:ascii="Book Antiqua" w:hAnsi="Book Antiqua"/>
          <w:b/>
          <w:bCs/>
          <w:sz w:val="28"/>
          <w:szCs w:val="28"/>
        </w:rPr>
      </w:pPr>
      <w:r>
        <w:rPr>
          <w:rStyle w:val="tojvnm2t"/>
          <w:rFonts w:ascii="Book Antiqua" w:hAnsi="Book Antiqua"/>
          <w:b/>
          <w:bCs/>
          <w:sz w:val="28"/>
          <w:szCs w:val="28"/>
        </w:rPr>
        <w:t>ΔΕΛΤΙΟ ΤΥΠΟΥ</w:t>
      </w:r>
    </w:p>
    <w:p w:rsidR="00EE439E" w:rsidRPr="00EE439E" w:rsidRDefault="00EE439E" w:rsidP="00EE439E">
      <w:pPr>
        <w:pStyle w:val="Web"/>
        <w:jc w:val="center"/>
        <w:rPr>
          <w:rStyle w:val="tojvnm2t"/>
          <w:rFonts w:ascii="Book Antiqua" w:hAnsi="Book Antiqua"/>
          <w:b/>
          <w:bCs/>
        </w:rPr>
      </w:pPr>
      <w:r w:rsidRPr="00EE439E">
        <w:rPr>
          <w:rStyle w:val="tojvnm2t"/>
          <w:rFonts w:ascii="Book Antiqua" w:hAnsi="Book Antiqua"/>
          <w:b/>
          <w:bCs/>
        </w:rPr>
        <w:t>“Αναγκαστικές μετακινήσεις πληθυσμών και Εκπαίδευση”</w:t>
      </w:r>
    </w:p>
    <w:p w:rsidR="00EE439E" w:rsidRPr="00EE439E" w:rsidRDefault="00EE439E" w:rsidP="00EE439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E439E">
        <w:rPr>
          <w:rFonts w:ascii="Times New Roman" w:eastAsia="Times New Roman" w:hAnsi="Times New Roman" w:cs="Times New Roman"/>
          <w:sz w:val="24"/>
          <w:szCs w:val="24"/>
          <w:lang w:eastAsia="el-GR"/>
        </w:rPr>
        <w:t>Το Παιδαγωγικό Τμήμα Δημοτικής Εκπαίδευσης</w:t>
      </w:r>
      <w:bookmarkStart w:id="0" w:name="_GoBack"/>
      <w:bookmarkEnd w:id="0"/>
      <w:r w:rsidRPr="00EE439E">
        <w:rPr>
          <w:rFonts w:ascii="Times New Roman" w:eastAsia="Times New Roman" w:hAnsi="Times New Roman" w:cs="Times New Roman"/>
          <w:sz w:val="24"/>
          <w:szCs w:val="24"/>
          <w:lang w:eastAsia="el-GR"/>
        </w:rPr>
        <w:t xml:space="preserve"> του Πανεπιστημίου Θεσσαλίας διοργανώνει Επιστημονικό Συνέδριο με θέμα: «Αναγκαστικές μετακινήσεις πληθυσμών και Εκπαίδευση» που θα πραγματοποιηθεί </w:t>
      </w:r>
      <w:r w:rsidRPr="00EE439E">
        <w:rPr>
          <w:rFonts w:ascii="Times New Roman" w:eastAsia="Times New Roman" w:hAnsi="Times New Roman" w:cs="Times New Roman"/>
          <w:b/>
          <w:bCs/>
          <w:sz w:val="24"/>
          <w:szCs w:val="24"/>
          <w:lang w:eastAsia="el-GR"/>
        </w:rPr>
        <w:t>2-4 Δεκεμβρίου του 2022</w:t>
      </w:r>
      <w:r w:rsidRPr="00EE439E">
        <w:rPr>
          <w:rFonts w:ascii="Times New Roman" w:eastAsia="Times New Roman" w:hAnsi="Times New Roman" w:cs="Times New Roman"/>
          <w:sz w:val="24"/>
          <w:szCs w:val="24"/>
          <w:lang w:eastAsia="el-GR"/>
        </w:rPr>
        <w:t xml:space="preserve"> στο Βόλο στους χώρους του Τμήματος.</w:t>
      </w:r>
    </w:p>
    <w:p w:rsidR="00EE439E" w:rsidRPr="00EE439E" w:rsidRDefault="00EE439E" w:rsidP="00EE439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E439E">
        <w:rPr>
          <w:rFonts w:ascii="Times New Roman" w:eastAsia="Times New Roman" w:hAnsi="Times New Roman" w:cs="Times New Roman"/>
          <w:sz w:val="24"/>
          <w:szCs w:val="24"/>
          <w:lang w:eastAsia="el-GR"/>
        </w:rPr>
        <w:t xml:space="preserve">Το Συνέδριο, που πραγματοποιείται με αφορμή την επέτειο των 100 χρόνων από τη Μικρασιατική Καταστροφή και το βίαιο ξεριζωμό Ελληνικών πληθυσμών από περιοχές της Μικράς Ασίας, επιδιώκει να καταστεί σημείο συνάντησης μελετητών των οποίων το έργο μελετά τα θέματα των βίαιων μετακινήσεων πληθυσμών, της προσφυγιάς, των εκτοπισμών και της μετανάστευσης στο χώρο της εκπαίδευσης. Η εστίαση του ενδιαφέροντος τίθεται κατά κύριο λόγο στις πολιτικές και πρακτικές διαχείρισης του προσφυγικού και μεταναστευτικού ζητήματος, αλλά και στις </w:t>
      </w:r>
      <w:proofErr w:type="spellStart"/>
      <w:r w:rsidRPr="00EE439E">
        <w:rPr>
          <w:rFonts w:ascii="Times New Roman" w:eastAsia="Times New Roman" w:hAnsi="Times New Roman" w:cs="Times New Roman"/>
          <w:sz w:val="24"/>
          <w:szCs w:val="24"/>
          <w:lang w:eastAsia="el-GR"/>
        </w:rPr>
        <w:t>κοινωνικο</w:t>
      </w:r>
      <w:proofErr w:type="spellEnd"/>
      <w:r w:rsidRPr="00EE439E">
        <w:rPr>
          <w:rFonts w:ascii="Times New Roman" w:eastAsia="Times New Roman" w:hAnsi="Times New Roman" w:cs="Times New Roman"/>
          <w:sz w:val="24"/>
          <w:szCs w:val="24"/>
          <w:lang w:eastAsia="el-GR"/>
        </w:rPr>
        <w:t>-πολιτισμικές και ηθικές διαστάσεις αυτών των ιστορικών γεγονότων, στις αναπαραστάσεις, τα νοήματα και τις ιδεολογίες που συνδέονται με αυτές από μία διεπιστημονική προοπτική.</w:t>
      </w:r>
    </w:p>
    <w:p w:rsidR="00EE439E" w:rsidRPr="00EE439E" w:rsidRDefault="00EE439E" w:rsidP="00EE439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E439E">
        <w:rPr>
          <w:rFonts w:ascii="Times New Roman" w:eastAsia="Times New Roman" w:hAnsi="Times New Roman" w:cs="Times New Roman"/>
          <w:b/>
          <w:bCs/>
          <w:sz w:val="24"/>
          <w:szCs w:val="24"/>
          <w:lang w:eastAsia="el-GR"/>
        </w:rPr>
        <w:t>Θεματικές Συνεδρίου</w:t>
      </w:r>
    </w:p>
    <w:p w:rsidR="00EE439E" w:rsidRPr="00EE439E" w:rsidRDefault="00EE439E" w:rsidP="00EE439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E439E">
        <w:rPr>
          <w:rFonts w:ascii="Times New Roman" w:eastAsia="Times New Roman" w:hAnsi="Times New Roman" w:cs="Times New Roman"/>
          <w:sz w:val="24"/>
          <w:szCs w:val="24"/>
          <w:lang w:eastAsia="el-GR"/>
        </w:rPr>
        <w:t>Μεταναστευτικά και προσφυγικά ρεύματα προς την Ελλάδα τον 20 και 21ο αιώνα: ιστορικές και κοινωνιολογικές διαστάσεις</w:t>
      </w:r>
    </w:p>
    <w:p w:rsidR="00EE439E" w:rsidRPr="00EE439E" w:rsidRDefault="00EE439E" w:rsidP="00EE439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E439E">
        <w:rPr>
          <w:rFonts w:ascii="Times New Roman" w:eastAsia="Times New Roman" w:hAnsi="Times New Roman" w:cs="Times New Roman"/>
          <w:sz w:val="24"/>
          <w:szCs w:val="24"/>
          <w:lang w:eastAsia="el-GR"/>
        </w:rPr>
        <w:t>Η ετερότητα στον παιδαγωγικό λόγο και ως παιδαγωγικός λόγος</w:t>
      </w:r>
    </w:p>
    <w:p w:rsidR="00EE439E" w:rsidRPr="00EE439E" w:rsidRDefault="00EE439E" w:rsidP="00EE439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E439E">
        <w:rPr>
          <w:rFonts w:ascii="Times New Roman" w:eastAsia="Times New Roman" w:hAnsi="Times New Roman" w:cs="Times New Roman"/>
          <w:sz w:val="24"/>
          <w:szCs w:val="24"/>
          <w:lang w:eastAsia="el-GR"/>
        </w:rPr>
        <w:t>Μαθητές και μαθήτριες με μεταναστευτικό ή προσφυγικό υπόβαθρο και σχολικές ανισότητες</w:t>
      </w:r>
    </w:p>
    <w:p w:rsidR="00EE439E" w:rsidRPr="00EE439E" w:rsidRDefault="00EE439E" w:rsidP="00EE439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E439E">
        <w:rPr>
          <w:rFonts w:ascii="Times New Roman" w:eastAsia="Times New Roman" w:hAnsi="Times New Roman" w:cs="Times New Roman"/>
          <w:sz w:val="24"/>
          <w:szCs w:val="24"/>
          <w:lang w:eastAsia="el-GR"/>
        </w:rPr>
        <w:t>Δεύτερη γενιά μεταναστευτικού πληθυσμού: προβλήματα, προκλήσεις, προοπτικές</w:t>
      </w:r>
    </w:p>
    <w:p w:rsidR="00EE439E" w:rsidRPr="00EE439E" w:rsidRDefault="00EE439E" w:rsidP="00EE439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E439E">
        <w:rPr>
          <w:rFonts w:ascii="Times New Roman" w:eastAsia="Times New Roman" w:hAnsi="Times New Roman" w:cs="Times New Roman"/>
          <w:sz w:val="24"/>
          <w:szCs w:val="24"/>
          <w:lang w:eastAsia="el-GR"/>
        </w:rPr>
        <w:t>Ο Άλλος στην εκπαίδευση (στόχοι/πολιτική, αναλυτικά προγράμματα σπουδών, σχολικά εγχειρίδια, διδακτική μεθοδολογία και διδακτικές πρακτικές)</w:t>
      </w:r>
    </w:p>
    <w:p w:rsidR="00EE439E" w:rsidRPr="00EE439E" w:rsidRDefault="00EE439E" w:rsidP="00EE439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E439E">
        <w:rPr>
          <w:rFonts w:ascii="Times New Roman" w:eastAsia="Times New Roman" w:hAnsi="Times New Roman" w:cs="Times New Roman"/>
          <w:sz w:val="24"/>
          <w:szCs w:val="24"/>
          <w:lang w:eastAsia="el-GR"/>
        </w:rPr>
        <w:t>Εκπαιδευτικές πολιτικές που απευθύνονται σε παιδιά προσφύγων –ελληνική και διεθνής εμπειρία</w:t>
      </w:r>
    </w:p>
    <w:p w:rsidR="00EE439E" w:rsidRPr="00EE439E" w:rsidRDefault="00EE439E" w:rsidP="00EE439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E439E">
        <w:rPr>
          <w:rFonts w:ascii="Times New Roman" w:eastAsia="Times New Roman" w:hAnsi="Times New Roman" w:cs="Times New Roman"/>
          <w:sz w:val="24"/>
          <w:szCs w:val="24"/>
          <w:lang w:eastAsia="el-GR"/>
        </w:rPr>
        <w:t xml:space="preserve">Μη τυπικές μορφές εκπαίδευσης παιδιών προσφύγων (ΜΚΟ, εθελοντισμός, δομές </w:t>
      </w:r>
      <w:proofErr w:type="spellStart"/>
      <w:r w:rsidRPr="00EE439E">
        <w:rPr>
          <w:rFonts w:ascii="Times New Roman" w:eastAsia="Times New Roman" w:hAnsi="Times New Roman" w:cs="Times New Roman"/>
          <w:sz w:val="24"/>
          <w:szCs w:val="24"/>
          <w:lang w:eastAsia="el-GR"/>
        </w:rPr>
        <w:t>κ.λπ</w:t>
      </w:r>
      <w:proofErr w:type="spellEnd"/>
      <w:r w:rsidRPr="00EE439E">
        <w:rPr>
          <w:rFonts w:ascii="Times New Roman" w:eastAsia="Times New Roman" w:hAnsi="Times New Roman" w:cs="Times New Roman"/>
          <w:sz w:val="24"/>
          <w:szCs w:val="24"/>
          <w:lang w:eastAsia="el-GR"/>
        </w:rPr>
        <w:t>)</w:t>
      </w:r>
    </w:p>
    <w:p w:rsidR="00EE439E" w:rsidRPr="00EE439E" w:rsidRDefault="00EE439E" w:rsidP="00EE439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E439E">
        <w:rPr>
          <w:rFonts w:ascii="Times New Roman" w:eastAsia="Times New Roman" w:hAnsi="Times New Roman" w:cs="Times New Roman"/>
          <w:sz w:val="24"/>
          <w:szCs w:val="24"/>
          <w:lang w:eastAsia="el-GR"/>
        </w:rPr>
        <w:lastRenderedPageBreak/>
        <w:t>Σχέση σχολείου – οικογένειας/κοινότητας των παιδιών με προσφυγικό υπόβαθρο</w:t>
      </w:r>
    </w:p>
    <w:p w:rsidR="00EE439E" w:rsidRPr="00EE439E" w:rsidRDefault="00EE439E" w:rsidP="00EE439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E439E">
        <w:rPr>
          <w:rFonts w:ascii="Times New Roman" w:eastAsia="Times New Roman" w:hAnsi="Times New Roman" w:cs="Times New Roman"/>
          <w:sz w:val="24"/>
          <w:szCs w:val="24"/>
          <w:lang w:eastAsia="el-GR"/>
        </w:rPr>
        <w:t>Γλωσσική υποστήριξη παιδιών με προσφυγικό υπόβαθρο</w:t>
      </w:r>
    </w:p>
    <w:p w:rsidR="00EE439E" w:rsidRPr="00EE439E" w:rsidRDefault="00EE439E" w:rsidP="00EE439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E439E">
        <w:rPr>
          <w:rFonts w:ascii="Times New Roman" w:eastAsia="Times New Roman" w:hAnsi="Times New Roman" w:cs="Times New Roman"/>
          <w:sz w:val="24"/>
          <w:szCs w:val="24"/>
          <w:lang w:eastAsia="el-GR"/>
        </w:rPr>
        <w:t>Γλώσσες σε κίνηση και επαφή</w:t>
      </w:r>
    </w:p>
    <w:p w:rsidR="00EE439E" w:rsidRPr="00EE439E" w:rsidRDefault="00EE439E" w:rsidP="00EE439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E439E">
        <w:rPr>
          <w:rFonts w:ascii="Times New Roman" w:eastAsia="Times New Roman" w:hAnsi="Times New Roman" w:cs="Times New Roman"/>
          <w:sz w:val="24"/>
          <w:szCs w:val="24"/>
          <w:lang w:eastAsia="el-GR"/>
        </w:rPr>
        <w:t>Ψυχολογική υποστήριξη παιδιών με προσφυγικό υπόβαθρο</w:t>
      </w:r>
    </w:p>
    <w:p w:rsidR="00EE439E" w:rsidRPr="00EE439E" w:rsidRDefault="00EE439E" w:rsidP="00EE439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E439E">
        <w:rPr>
          <w:rFonts w:ascii="Times New Roman" w:eastAsia="Times New Roman" w:hAnsi="Times New Roman" w:cs="Times New Roman"/>
          <w:sz w:val="24"/>
          <w:szCs w:val="24"/>
          <w:lang w:eastAsia="el-GR"/>
        </w:rPr>
        <w:t>Κοσμοπολιτισμός, παγκόσμια δικαιοσύνη και μετανάστευση: φιλοσοφικές προοπτικές</w:t>
      </w:r>
    </w:p>
    <w:p w:rsidR="00EE439E" w:rsidRPr="00EE439E" w:rsidRDefault="00EE439E" w:rsidP="00EE439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E439E">
        <w:rPr>
          <w:rFonts w:ascii="Times New Roman" w:eastAsia="Times New Roman" w:hAnsi="Times New Roman" w:cs="Times New Roman"/>
          <w:sz w:val="24"/>
          <w:szCs w:val="24"/>
          <w:lang w:eastAsia="el-GR"/>
        </w:rPr>
        <w:t>Ξεριζωμός , τραύμα και μνήμη στη λογοτεχνία</w:t>
      </w:r>
    </w:p>
    <w:p w:rsidR="00EE439E" w:rsidRPr="00EE439E" w:rsidRDefault="00EE439E" w:rsidP="00EE439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E439E">
        <w:rPr>
          <w:rFonts w:ascii="Times New Roman" w:eastAsia="Times New Roman" w:hAnsi="Times New Roman" w:cs="Times New Roman"/>
          <w:sz w:val="24"/>
          <w:szCs w:val="24"/>
          <w:lang w:eastAsia="el-GR"/>
        </w:rPr>
        <w:t>Οι Τέχνες στην εκπαίδευση προσφύγων</w:t>
      </w:r>
    </w:p>
    <w:p w:rsidR="00EE439E" w:rsidRDefault="00EE439E" w:rsidP="00EE439E">
      <w:pPr>
        <w:spacing w:before="100" w:beforeAutospacing="1" w:after="100" w:afterAutospacing="1" w:line="240" w:lineRule="auto"/>
        <w:jc w:val="both"/>
        <w:rPr>
          <w:rFonts w:ascii="Times New Roman" w:eastAsia="Times New Roman" w:hAnsi="Times New Roman" w:cs="Times New Roman"/>
          <w:b/>
          <w:bCs/>
          <w:sz w:val="24"/>
          <w:szCs w:val="24"/>
          <w:lang w:eastAsia="el-GR"/>
        </w:rPr>
      </w:pPr>
    </w:p>
    <w:p w:rsidR="00EE439E" w:rsidRPr="00EE439E" w:rsidRDefault="00EE439E" w:rsidP="00EE439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E439E">
        <w:rPr>
          <w:rFonts w:ascii="Times New Roman" w:eastAsia="Times New Roman" w:hAnsi="Times New Roman" w:cs="Times New Roman"/>
          <w:b/>
          <w:bCs/>
          <w:sz w:val="24"/>
          <w:szCs w:val="24"/>
          <w:lang w:eastAsia="el-GR"/>
        </w:rPr>
        <w:t>Το Συνέδριο απευθύνεται:</w:t>
      </w:r>
    </w:p>
    <w:p w:rsidR="00EE439E" w:rsidRPr="00EE439E" w:rsidRDefault="00EE439E" w:rsidP="00EE439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E439E">
        <w:rPr>
          <w:rFonts w:ascii="Times New Roman" w:eastAsia="Times New Roman" w:hAnsi="Times New Roman" w:cs="Times New Roman"/>
          <w:sz w:val="24"/>
          <w:szCs w:val="24"/>
          <w:lang w:eastAsia="el-GR"/>
        </w:rPr>
        <w:t>- Σε μελετητές των οποίων το έργο μελετά τα θέματα των βίαιων μετακινήσεων πληθυσμών, της προσφυγιάς, των εκτοπισμών και της μετανάστευσης στο χώρο της εκπαίδευσης</w:t>
      </w:r>
    </w:p>
    <w:p w:rsidR="00EE439E" w:rsidRPr="00EE439E" w:rsidRDefault="00EE439E" w:rsidP="00EE439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E439E">
        <w:rPr>
          <w:rFonts w:ascii="Times New Roman" w:eastAsia="Times New Roman" w:hAnsi="Times New Roman" w:cs="Times New Roman"/>
          <w:sz w:val="24"/>
          <w:szCs w:val="24"/>
          <w:lang w:eastAsia="el-GR"/>
        </w:rPr>
        <w:t>- Σε εκπαιδευτικούς όλων των βαθμίδων της εκπαίδευσης που υλοποιούν εκπαιδευτικές παρεμβάσεις που στηρίζουν παιδιά με προσφυγικό και μεταναστευτικό υπόβαθρο</w:t>
      </w:r>
    </w:p>
    <w:p w:rsidR="00EE439E" w:rsidRPr="00EE439E" w:rsidRDefault="00EE439E" w:rsidP="00EE439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E439E">
        <w:rPr>
          <w:rFonts w:ascii="Times New Roman" w:eastAsia="Times New Roman" w:hAnsi="Times New Roman" w:cs="Times New Roman"/>
          <w:sz w:val="24"/>
          <w:szCs w:val="24"/>
          <w:lang w:eastAsia="el-GR"/>
        </w:rPr>
        <w:t>- Σε στελέχη της εκπαίδευσης που διαχειρίζονται τις εκπαιδευτικές προκλήσεις των προσφυγικών και μεταναστευτικών ροών</w:t>
      </w:r>
    </w:p>
    <w:p w:rsidR="00EE439E" w:rsidRPr="00EE439E" w:rsidRDefault="00EE439E" w:rsidP="00EE439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E439E">
        <w:rPr>
          <w:rFonts w:ascii="Times New Roman" w:eastAsia="Times New Roman" w:hAnsi="Times New Roman" w:cs="Times New Roman"/>
          <w:sz w:val="24"/>
          <w:szCs w:val="24"/>
          <w:lang w:eastAsia="el-GR"/>
        </w:rPr>
        <w:t>- Στην κοινότητα των επαγγελματιών που ασχολούνται με την άτυπη εκπαίδευση στο πλαίσιο δομών που στηρίζουν πρόσφυγες και μετανάστες</w:t>
      </w:r>
    </w:p>
    <w:p w:rsidR="00EE439E" w:rsidRPr="00EE439E" w:rsidRDefault="00EE439E" w:rsidP="00EE439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E439E">
        <w:rPr>
          <w:rFonts w:ascii="Times New Roman" w:eastAsia="Times New Roman" w:hAnsi="Times New Roman" w:cs="Times New Roman"/>
          <w:sz w:val="24"/>
          <w:szCs w:val="24"/>
          <w:lang w:eastAsia="el-GR"/>
        </w:rPr>
        <w:t xml:space="preserve">-Δικτυακός Τόπος του Συνεδρίου: </w:t>
      </w:r>
      <w:hyperlink r:id="rId6" w:tgtFrame="_blank" w:history="1">
        <w:r w:rsidRPr="00EE439E">
          <w:rPr>
            <w:rFonts w:ascii="Times New Roman" w:eastAsia="Times New Roman" w:hAnsi="Times New Roman" w:cs="Times New Roman"/>
            <w:color w:val="0000FF"/>
            <w:sz w:val="24"/>
            <w:szCs w:val="24"/>
            <w:u w:val="single"/>
            <w:lang w:eastAsia="el-GR"/>
          </w:rPr>
          <w:t>https://conf2022.pre.uth.gr/conference2022/</w:t>
        </w:r>
      </w:hyperlink>
    </w:p>
    <w:p w:rsidR="00EE439E" w:rsidRDefault="00EE439E" w:rsidP="00EE439E">
      <w:pPr>
        <w:pStyle w:val="Web"/>
        <w:jc w:val="both"/>
        <w:rPr>
          <w:rStyle w:val="tojvnm2t"/>
          <w:rFonts w:ascii="Book Antiqua" w:hAnsi="Book Antiqua"/>
          <w:b/>
          <w:bCs/>
        </w:rPr>
      </w:pPr>
    </w:p>
    <w:sectPr w:rsidR="00EE43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15F45"/>
    <w:multiLevelType w:val="hybridMultilevel"/>
    <w:tmpl w:val="2F645BDE"/>
    <w:lvl w:ilvl="0" w:tplc="3FE249E8">
      <w:numFmt w:val="bullet"/>
      <w:lvlText w:val="-"/>
      <w:lvlJc w:val="left"/>
      <w:pPr>
        <w:ind w:left="720" w:hanging="360"/>
      </w:pPr>
      <w:rPr>
        <w:rFonts w:ascii="Book Antiqua" w:eastAsia="Times New Roman" w:hAnsi="Book Antiqu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0F536B"/>
    <w:multiLevelType w:val="hybridMultilevel"/>
    <w:tmpl w:val="0BF4EF8E"/>
    <w:lvl w:ilvl="0" w:tplc="3FE249E8">
      <w:numFmt w:val="bullet"/>
      <w:lvlText w:val="-"/>
      <w:lvlJc w:val="left"/>
      <w:pPr>
        <w:ind w:left="720" w:hanging="360"/>
      </w:pPr>
      <w:rPr>
        <w:rFonts w:ascii="Book Antiqua" w:eastAsia="Times New Roman" w:hAnsi="Book Antiqua" w:cs="Times New Roman" w:hint="default"/>
      </w:rPr>
    </w:lvl>
    <w:lvl w:ilvl="1" w:tplc="D278E858">
      <w:numFmt w:val="bullet"/>
      <w:lvlText w:val="–"/>
      <w:lvlJc w:val="left"/>
      <w:pPr>
        <w:ind w:left="1440" w:hanging="360"/>
      </w:pPr>
      <w:rPr>
        <w:rFonts w:ascii="Book Antiqua" w:eastAsia="Times New Roman" w:hAnsi="Book Antiqua"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252675E"/>
    <w:multiLevelType w:val="hybridMultilevel"/>
    <w:tmpl w:val="0D4444B2"/>
    <w:lvl w:ilvl="0" w:tplc="77FA128E">
      <w:numFmt w:val="bullet"/>
      <w:lvlText w:val="-"/>
      <w:lvlJc w:val="left"/>
      <w:pPr>
        <w:ind w:left="720" w:hanging="360"/>
      </w:pPr>
      <w:rPr>
        <w:rFonts w:ascii="Book Antiqua" w:eastAsia="Times New Roman" w:hAnsi="Book Antiqu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89900D9"/>
    <w:multiLevelType w:val="hybridMultilevel"/>
    <w:tmpl w:val="53B6FF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82"/>
    <w:rsid w:val="00373E32"/>
    <w:rsid w:val="00407582"/>
    <w:rsid w:val="00597F82"/>
    <w:rsid w:val="007101D4"/>
    <w:rsid w:val="007C4F65"/>
    <w:rsid w:val="00A0248A"/>
    <w:rsid w:val="00A06933"/>
    <w:rsid w:val="00B44902"/>
    <w:rsid w:val="00D544A2"/>
    <w:rsid w:val="00DE132C"/>
    <w:rsid w:val="00EA04E9"/>
    <w:rsid w:val="00EE439E"/>
    <w:rsid w:val="00EF7C9D"/>
    <w:rsid w:val="00F65A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95D6"/>
  <w15:chartTrackingRefBased/>
  <w15:docId w15:val="{66F93FFD-00E5-4B0E-82DC-4971BDD4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97F8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ojvnm2t">
    <w:name w:val="tojvnm2t"/>
    <w:basedOn w:val="a0"/>
    <w:rsid w:val="00597F82"/>
  </w:style>
  <w:style w:type="character" w:styleId="a3">
    <w:name w:val="Strong"/>
    <w:basedOn w:val="a0"/>
    <w:uiPriority w:val="22"/>
    <w:qFormat/>
    <w:rsid w:val="00597F82"/>
    <w:rPr>
      <w:b/>
      <w:bCs/>
    </w:rPr>
  </w:style>
  <w:style w:type="character" w:styleId="-">
    <w:name w:val="Hyperlink"/>
    <w:basedOn w:val="a0"/>
    <w:uiPriority w:val="99"/>
    <w:semiHidden/>
    <w:unhideWhenUsed/>
    <w:rsid w:val="00EE4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27758">
      <w:bodyDiv w:val="1"/>
      <w:marLeft w:val="0"/>
      <w:marRight w:val="0"/>
      <w:marTop w:val="0"/>
      <w:marBottom w:val="0"/>
      <w:divBdr>
        <w:top w:val="none" w:sz="0" w:space="0" w:color="auto"/>
        <w:left w:val="none" w:sz="0" w:space="0" w:color="auto"/>
        <w:bottom w:val="none" w:sz="0" w:space="0" w:color="auto"/>
        <w:right w:val="none" w:sz="0" w:space="0" w:color="auto"/>
      </w:divBdr>
    </w:div>
    <w:div w:id="211963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f2022.pre.uth.gr/conference2022/?fbclid=IwAR3wo6YL9rg08ImvxQVv3vRWLbJrpyxYpfD6aDee8oA2OAIdo9CNGj4_1Q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2435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ATHANASIADI KORALIA</dc:creator>
  <cp:keywords/>
  <dc:description/>
  <cp:lastModifiedBy>ATHANASIADI KORALIA</cp:lastModifiedBy>
  <cp:revision>2</cp:revision>
  <dcterms:created xsi:type="dcterms:W3CDTF">2022-09-12T09:36:00Z</dcterms:created>
  <dcterms:modified xsi:type="dcterms:W3CDTF">2022-09-12T09:36:00Z</dcterms:modified>
</cp:coreProperties>
</file>