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E64" w:rsidRDefault="00574465" w:rsidP="00F40F2D">
      <w:pPr>
        <w:ind w:right="-483"/>
        <w:jc w:val="both"/>
        <w:rPr>
          <w:rStyle w:val="fontstyle01"/>
        </w:rPr>
      </w:pPr>
      <w:bookmarkStart w:id="0" w:name="_GoBack"/>
      <w:bookmarkEnd w:id="0"/>
      <w:r>
        <w:rPr>
          <w:rStyle w:val="fontstyle01"/>
        </w:rPr>
        <w:t>Η Σύγκλητος του Πανεπιστημίου Θεσσαλίας στην αρ. 279}29-09-2022 συνεδρίασή της υιοθέτησε</w:t>
      </w:r>
      <w:r w:rsidR="001C0E64">
        <w:rPr>
          <w:rStyle w:val="fontstyle01"/>
        </w:rPr>
        <w:t xml:space="preserve"> </w:t>
      </w:r>
      <w:r>
        <w:rPr>
          <w:rStyle w:val="fontstyle01"/>
        </w:rPr>
        <w:t>την Απόφαση της Κοσμητείας της Πολυτεχνικής Σχολής το</w:t>
      </w:r>
      <w:r w:rsidR="001C0E64">
        <w:rPr>
          <w:rStyle w:val="fontstyle01"/>
        </w:rPr>
        <w:t>υ Π.Θ., αναφορικά</w:t>
      </w:r>
      <w:r>
        <w:rPr>
          <w:rStyle w:val="fontstyle01"/>
        </w:rPr>
        <w:t xml:space="preserve"> με τη χωροθέτηση πλωτού τερματικού σταθμού υγροποιημένου φυσικού αερίου (</w:t>
      </w:r>
      <w:r>
        <w:rPr>
          <w:rStyle w:val="fontstyle01"/>
          <w:lang w:val="en-US"/>
        </w:rPr>
        <w:t>LNG</w:t>
      </w:r>
      <w:r w:rsidRPr="00574465">
        <w:rPr>
          <w:rStyle w:val="fontstyle01"/>
        </w:rPr>
        <w:t xml:space="preserve">) </w:t>
      </w:r>
      <w:r>
        <w:rPr>
          <w:rStyle w:val="fontstyle01"/>
        </w:rPr>
        <w:t>στο λι</w:t>
      </w:r>
      <w:r w:rsidR="00F52436">
        <w:rPr>
          <w:rStyle w:val="fontstyle01"/>
        </w:rPr>
        <w:t>μάνι του Βόλου, που έχει ως ακολούθως</w:t>
      </w:r>
      <w:r>
        <w:rPr>
          <w:rStyle w:val="fontstyle01"/>
        </w:rPr>
        <w:t>:</w:t>
      </w:r>
    </w:p>
    <w:p w:rsidR="001C0E64" w:rsidRDefault="001C0E64" w:rsidP="00F40F2D">
      <w:pPr>
        <w:ind w:right="-483"/>
        <w:jc w:val="both"/>
        <w:rPr>
          <w:rStyle w:val="fontstyle01"/>
        </w:rPr>
      </w:pPr>
    </w:p>
    <w:p w:rsidR="00F40F2D" w:rsidRPr="001C0E64" w:rsidRDefault="001C0E64" w:rsidP="001C0E64">
      <w:pPr>
        <w:ind w:left="142" w:right="-341"/>
        <w:jc w:val="both"/>
        <w:rPr>
          <w:rStyle w:val="fontstyle01"/>
          <w:i/>
        </w:rPr>
      </w:pPr>
      <w:r w:rsidRPr="001C0E64">
        <w:rPr>
          <w:rStyle w:val="fontstyle01"/>
        </w:rPr>
        <w:t>“</w:t>
      </w:r>
      <w:r w:rsidR="00F40F2D" w:rsidRPr="001C0E64">
        <w:rPr>
          <w:rStyle w:val="fontstyle01"/>
          <w:i/>
        </w:rPr>
        <w:t>Η Κοσμητεία της Πολυτεχνικής Σχολής του Πανεπιστημίου Θεσσαλίας θεωρεί υποχρέωσή της</w:t>
      </w:r>
      <w:r w:rsidR="00F40F2D" w:rsidRPr="001C0E64">
        <w:rPr>
          <w:rFonts w:ascii="Calibri" w:hAnsi="Calibri"/>
          <w:i/>
          <w:color w:val="000000"/>
        </w:rPr>
        <w:t xml:space="preserve"> </w:t>
      </w:r>
      <w:r w:rsidR="00F40F2D" w:rsidRPr="001C0E64">
        <w:rPr>
          <w:rStyle w:val="fontstyle01"/>
          <w:i/>
        </w:rPr>
        <w:t>να πάρει θέση για ένα σχεδιαζόμενο μείζον τεχνικό έργο στην περιοχή του Βόλου, παρά την</w:t>
      </w:r>
      <w:r w:rsidR="00F40F2D" w:rsidRPr="001C0E64">
        <w:rPr>
          <w:rFonts w:ascii="Calibri" w:hAnsi="Calibri"/>
          <w:i/>
          <w:color w:val="000000"/>
        </w:rPr>
        <w:t xml:space="preserve"> </w:t>
      </w:r>
      <w:r w:rsidR="00F40F2D" w:rsidRPr="001C0E64">
        <w:rPr>
          <w:rStyle w:val="fontstyle01"/>
          <w:i/>
        </w:rPr>
        <w:t>έλλειψη λεπτομερούς πληροφόρησης σχετικά με τις τεχνικές του προδιαγραφές.</w:t>
      </w:r>
    </w:p>
    <w:p w:rsidR="00F40F2D" w:rsidRPr="001C0E64" w:rsidRDefault="00F40F2D" w:rsidP="001C0E64">
      <w:pPr>
        <w:ind w:left="142" w:right="-341"/>
        <w:jc w:val="both"/>
        <w:rPr>
          <w:rStyle w:val="fontstyle01"/>
          <w:i/>
        </w:rPr>
      </w:pPr>
      <w:r w:rsidRPr="001C0E64">
        <w:rPr>
          <w:rFonts w:ascii="Calibri" w:hAnsi="Calibri"/>
          <w:i/>
          <w:color w:val="000000"/>
        </w:rPr>
        <w:br/>
      </w:r>
      <w:r w:rsidRPr="001C0E64">
        <w:rPr>
          <w:rStyle w:val="fontstyle01"/>
          <w:i/>
        </w:rPr>
        <w:t>Ο υπό αδειοδότηση Υπεράκτιος Πλωτός Τερματικός Σταθμός υγροποιημένου φυσικού</w:t>
      </w:r>
      <w:r w:rsidRPr="001C0E64">
        <w:rPr>
          <w:rFonts w:ascii="Calibri" w:hAnsi="Calibri"/>
          <w:i/>
          <w:color w:val="000000"/>
        </w:rPr>
        <w:br/>
      </w:r>
      <w:r w:rsidRPr="001C0E64">
        <w:rPr>
          <w:rStyle w:val="fontstyle01"/>
          <w:i/>
        </w:rPr>
        <w:t>αερίου(LNG) είναι ένα έργο που έχει προκαλέσει την ανησυχία της τοπικής κοινωνίας και τις</w:t>
      </w:r>
      <w:r w:rsidRPr="001C0E64">
        <w:rPr>
          <w:rFonts w:ascii="Calibri" w:hAnsi="Calibri"/>
          <w:i/>
          <w:color w:val="000000"/>
        </w:rPr>
        <w:br/>
      </w:r>
      <w:r w:rsidRPr="001C0E64">
        <w:rPr>
          <w:rStyle w:val="fontstyle01"/>
          <w:i/>
        </w:rPr>
        <w:t>τεκμηριωμένες ενστάσεις από πολλούς επιστημονικούς φορείς και συλλόγους της</w:t>
      </w:r>
      <w:r w:rsidRPr="001C0E64">
        <w:rPr>
          <w:rFonts w:ascii="Calibri" w:hAnsi="Calibri"/>
          <w:i/>
          <w:color w:val="000000"/>
        </w:rPr>
        <w:br/>
      </w:r>
      <w:r w:rsidRPr="001C0E64">
        <w:rPr>
          <w:rStyle w:val="fontstyle01"/>
          <w:i/>
        </w:rPr>
        <w:t>Μαγνησίας. Σύμφωνα με την υπ' αριθ. 138/2022 απόφαση της Ρυθμιστικής Αρχής Ενέργειας,</w:t>
      </w:r>
      <w:r w:rsidRPr="001C0E64">
        <w:rPr>
          <w:rFonts w:ascii="Calibri" w:hAnsi="Calibri"/>
          <w:i/>
          <w:color w:val="000000"/>
        </w:rPr>
        <w:br/>
      </w:r>
      <w:r w:rsidRPr="001C0E64">
        <w:rPr>
          <w:rStyle w:val="fontstyle01"/>
          <w:i/>
        </w:rPr>
        <w:t>ο Πλωτός Τερματικός Σταθμός θα είναι μόνιμα αγκυροβολημένος σε σταθερό σημείο στην</w:t>
      </w:r>
      <w:r w:rsidRPr="001C0E64">
        <w:rPr>
          <w:rFonts w:ascii="Calibri" w:hAnsi="Calibri"/>
          <w:i/>
          <w:color w:val="000000"/>
        </w:rPr>
        <w:br/>
      </w:r>
      <w:r w:rsidRPr="001C0E64">
        <w:rPr>
          <w:rStyle w:val="fontstyle01"/>
          <w:i/>
        </w:rPr>
        <w:t>είσοδο του Λιμένος Βόλου, στην περιοχή «Πευκάκια» σε απόσταση περίπου 340 μέτρων από</w:t>
      </w:r>
      <w:r w:rsidRPr="001C0E64">
        <w:rPr>
          <w:rFonts w:ascii="Calibri" w:hAnsi="Calibri"/>
          <w:i/>
          <w:color w:val="000000"/>
        </w:rPr>
        <w:br/>
      </w:r>
      <w:r w:rsidRPr="001C0E64">
        <w:rPr>
          <w:rStyle w:val="fontstyle01"/>
          <w:i/>
        </w:rPr>
        <w:t>την ακτή.</w:t>
      </w:r>
    </w:p>
    <w:p w:rsidR="00574465" w:rsidRPr="001C0E64" w:rsidRDefault="00F40F2D" w:rsidP="001C0E64">
      <w:pPr>
        <w:ind w:left="142" w:right="-341"/>
        <w:jc w:val="both"/>
        <w:rPr>
          <w:rStyle w:val="fontstyle01"/>
          <w:i/>
        </w:rPr>
      </w:pPr>
      <w:r w:rsidRPr="001C0E64">
        <w:rPr>
          <w:rFonts w:ascii="Calibri" w:hAnsi="Calibri"/>
          <w:i/>
          <w:color w:val="000000"/>
        </w:rPr>
        <w:br/>
      </w:r>
      <w:r w:rsidRPr="001C0E64">
        <w:rPr>
          <w:rStyle w:val="fontstyle01"/>
          <w:i/>
        </w:rPr>
        <w:t>Είναι γνωστό ότι η ύπαρξη ενός σταθμού εκφόρτωσης, αποθήκευσης και επαναεριοποίησης</w:t>
      </w:r>
      <w:r w:rsidRPr="001C0E64">
        <w:rPr>
          <w:rFonts w:ascii="Calibri" w:hAnsi="Calibri"/>
          <w:i/>
          <w:color w:val="000000"/>
        </w:rPr>
        <w:br/>
      </w:r>
      <w:r w:rsidRPr="001C0E64">
        <w:rPr>
          <w:rStyle w:val="fontstyle01"/>
          <w:i/>
        </w:rPr>
        <w:t>υγροποιημένου φυσικού αερίου (LNG) σε μία περίκλειστη θάλασσα ενέχει σοβαρές</w:t>
      </w:r>
      <w:r w:rsidRPr="001C0E64">
        <w:rPr>
          <w:rFonts w:ascii="Calibri" w:hAnsi="Calibri"/>
          <w:i/>
          <w:color w:val="000000"/>
        </w:rPr>
        <w:br/>
      </w:r>
      <w:r w:rsidRPr="001C0E64">
        <w:rPr>
          <w:rStyle w:val="fontstyle01"/>
          <w:i/>
        </w:rPr>
        <w:t>περιβαλλοντικές συνέπειες και κινδύνους. Μεταξύ αυτών, η μεταβολή της θερμοκρασίας του</w:t>
      </w:r>
      <w:r w:rsidRPr="001C0E64">
        <w:rPr>
          <w:rFonts w:ascii="Calibri" w:hAnsi="Calibri"/>
          <w:i/>
          <w:color w:val="000000"/>
        </w:rPr>
        <w:br/>
      </w:r>
      <w:r w:rsidRPr="001C0E64">
        <w:rPr>
          <w:rStyle w:val="fontstyle01"/>
          <w:i/>
        </w:rPr>
        <w:t>θαλάσσιου νερού λόγω των τεραστίων θερμικών αναγκών για την επαναεριοποίηση του LNG,</w:t>
      </w:r>
      <w:r w:rsidRPr="001C0E64">
        <w:rPr>
          <w:rFonts w:ascii="Calibri" w:hAnsi="Calibri"/>
          <w:i/>
          <w:color w:val="000000"/>
        </w:rPr>
        <w:br/>
      </w:r>
      <w:r w:rsidRPr="001C0E64">
        <w:rPr>
          <w:rStyle w:val="fontstyle01"/>
          <w:i/>
        </w:rPr>
        <w:t>η συγκέντρωση χλωρίου στο τοπικό θαλάσσιο περιβάλλον και η δημιουργία ιζημάτων που</w:t>
      </w:r>
      <w:r w:rsidRPr="001C0E64">
        <w:rPr>
          <w:rFonts w:ascii="Calibri" w:hAnsi="Calibri"/>
          <w:i/>
          <w:color w:val="000000"/>
        </w:rPr>
        <w:br/>
      </w:r>
      <w:r w:rsidRPr="001C0E64">
        <w:rPr>
          <w:rStyle w:val="fontstyle01"/>
          <w:i/>
        </w:rPr>
        <w:t>εμπεριέχουν</w:t>
      </w:r>
      <w:r w:rsidR="00574465" w:rsidRPr="001C0E64">
        <w:rPr>
          <w:rStyle w:val="fontstyle01"/>
          <w:i/>
        </w:rPr>
        <w:t xml:space="preserve"> </w:t>
      </w:r>
      <w:r w:rsidRPr="001C0E64">
        <w:rPr>
          <w:rStyle w:val="fontstyle01"/>
          <w:i/>
        </w:rPr>
        <w:t>βαρέα μέταλλα.</w:t>
      </w:r>
    </w:p>
    <w:p w:rsidR="00574465" w:rsidRPr="001C0E64" w:rsidRDefault="00F40F2D" w:rsidP="001C0E64">
      <w:pPr>
        <w:ind w:left="142" w:right="-341"/>
        <w:jc w:val="both"/>
        <w:rPr>
          <w:rStyle w:val="fontstyle01"/>
          <w:i/>
        </w:rPr>
      </w:pPr>
      <w:r w:rsidRPr="001C0E64">
        <w:rPr>
          <w:rFonts w:ascii="Calibri" w:hAnsi="Calibri"/>
          <w:i/>
          <w:color w:val="000000"/>
        </w:rPr>
        <w:br/>
      </w:r>
      <w:r w:rsidRPr="001C0E64">
        <w:rPr>
          <w:rStyle w:val="fontstyle01"/>
          <w:i/>
        </w:rPr>
        <w:t>Σοβαροί είναι επίσης και οι κίνδυνοι ασφαλείας που έχουν διαπιστωθεί από τη διεθνή</w:t>
      </w:r>
      <w:r w:rsidRPr="001C0E64">
        <w:rPr>
          <w:rFonts w:ascii="Calibri" w:hAnsi="Calibri"/>
          <w:i/>
          <w:color w:val="000000"/>
        </w:rPr>
        <w:br/>
      </w:r>
      <w:r w:rsidRPr="001C0E64">
        <w:rPr>
          <w:rStyle w:val="fontstyle01"/>
          <w:i/>
        </w:rPr>
        <w:t>εμπειρία, όπως η ταχεία/ανεξέλεγκτη μεταβολή φάσης, η κρυογονική έκρηξη και η πυρκαγιά.</w:t>
      </w:r>
      <w:r w:rsidRPr="001C0E64">
        <w:rPr>
          <w:rFonts w:ascii="Calibri" w:hAnsi="Calibri"/>
          <w:i/>
          <w:color w:val="000000"/>
        </w:rPr>
        <w:br/>
      </w:r>
      <w:r w:rsidRPr="001C0E64">
        <w:rPr>
          <w:rStyle w:val="fontstyle01"/>
          <w:i/>
        </w:rPr>
        <w:t>Σε περίπτωση τέτοιου ατυχήματος και επακόλουθης έκρηξης, το ωστικό κύμα, η θερμική</w:t>
      </w:r>
      <w:r w:rsidRPr="001C0E64">
        <w:rPr>
          <w:rFonts w:ascii="Calibri" w:hAnsi="Calibri"/>
          <w:i/>
          <w:color w:val="000000"/>
        </w:rPr>
        <w:br/>
      </w:r>
      <w:r w:rsidRPr="001C0E64">
        <w:rPr>
          <w:rStyle w:val="fontstyle01"/>
          <w:i/>
        </w:rPr>
        <w:t>ακτινοβολία και η εκτόξευση θραυσμάτων σε μεγάλη ακτίνα θα είναι ιδιαίτερα</w:t>
      </w:r>
      <w:r w:rsidRPr="001C0E64">
        <w:rPr>
          <w:rFonts w:ascii="Calibri" w:hAnsi="Calibri"/>
          <w:i/>
          <w:color w:val="000000"/>
        </w:rPr>
        <w:br/>
      </w:r>
      <w:r w:rsidRPr="001C0E64">
        <w:rPr>
          <w:rStyle w:val="fontstyle01"/>
          <w:i/>
        </w:rPr>
        <w:t>καταστροφικά για την γύρω κατοικημένη περιοχή.</w:t>
      </w:r>
    </w:p>
    <w:p w:rsidR="00574465" w:rsidRPr="001C0E64" w:rsidRDefault="00F40F2D" w:rsidP="001C0E64">
      <w:pPr>
        <w:ind w:left="142" w:right="-341"/>
        <w:jc w:val="both"/>
        <w:rPr>
          <w:rStyle w:val="fontstyle01"/>
          <w:i/>
        </w:rPr>
      </w:pPr>
      <w:r w:rsidRPr="001C0E64">
        <w:rPr>
          <w:rFonts w:ascii="Calibri" w:hAnsi="Calibri"/>
          <w:i/>
          <w:color w:val="000000"/>
        </w:rPr>
        <w:br/>
      </w:r>
      <w:r w:rsidRPr="001C0E64">
        <w:rPr>
          <w:rStyle w:val="fontstyle01"/>
          <w:i/>
        </w:rPr>
        <w:t>Είναι σαφές ότι πρόκειται για μια μεγάλη και ευαίσθητη μονάδα με εξαιρετικά προβληματική</w:t>
      </w:r>
      <w:r w:rsidRPr="001C0E64">
        <w:rPr>
          <w:rFonts w:ascii="Calibri" w:hAnsi="Calibri"/>
          <w:i/>
          <w:color w:val="000000"/>
        </w:rPr>
        <w:br/>
      </w:r>
      <w:r w:rsidRPr="001C0E64">
        <w:rPr>
          <w:rStyle w:val="fontstyle01"/>
          <w:i/>
        </w:rPr>
        <w:t>χωροθέτηση καθώς η διεθνής πρακτική αποκλείει την εγκατάσταση τέτοιων πλωτών</w:t>
      </w:r>
      <w:r w:rsidRPr="001C0E64">
        <w:rPr>
          <w:rFonts w:ascii="Calibri" w:hAnsi="Calibri"/>
          <w:i/>
          <w:color w:val="000000"/>
        </w:rPr>
        <w:br/>
      </w:r>
      <w:r w:rsidRPr="001C0E64">
        <w:rPr>
          <w:rStyle w:val="fontstyle01"/>
          <w:i/>
        </w:rPr>
        <w:t>σταθμών πλησίον οικισμών, εντός κόλπων ή σε σεισμογενείς περιοχές. Για παράδειγμα η</w:t>
      </w:r>
      <w:r w:rsidRPr="001C0E64">
        <w:rPr>
          <w:rFonts w:ascii="Calibri" w:hAnsi="Calibri"/>
          <w:i/>
          <w:color w:val="000000"/>
        </w:rPr>
        <w:br/>
      </w:r>
      <w:r w:rsidRPr="001C0E64">
        <w:rPr>
          <w:rStyle w:val="fontstyle01"/>
          <w:i/>
        </w:rPr>
        <w:t>αντίστοιχη πλωτή μονάδα αποθήκευσης και επαναεριοποίησης του νέου τερματικού</w:t>
      </w:r>
      <w:r w:rsidRPr="001C0E64">
        <w:rPr>
          <w:rFonts w:ascii="Calibri" w:hAnsi="Calibri"/>
          <w:i/>
          <w:color w:val="000000"/>
        </w:rPr>
        <w:br/>
      </w:r>
      <w:r w:rsidRPr="001C0E64">
        <w:rPr>
          <w:rStyle w:val="fontstyle01"/>
          <w:i/>
        </w:rPr>
        <w:t>σταθμού της Αλεξανδρούπολης υλοποιείται σε απόσταση 17,6 χλμ. από το λιμάνι της πόλης,</w:t>
      </w:r>
      <w:r w:rsidRPr="001C0E64">
        <w:rPr>
          <w:rFonts w:ascii="Calibri" w:hAnsi="Calibri"/>
          <w:i/>
          <w:color w:val="000000"/>
        </w:rPr>
        <w:br/>
      </w:r>
      <w:r w:rsidRPr="001C0E64">
        <w:rPr>
          <w:rStyle w:val="fontstyle01"/>
          <w:i/>
        </w:rPr>
        <w:t>σε ανοικτή θάλασσα και σε απόσταση περίπου 10 χλμ. από την πλησιέστερη ακτή.</w:t>
      </w:r>
    </w:p>
    <w:p w:rsidR="00574465" w:rsidRPr="001C0E64" w:rsidRDefault="00F40F2D" w:rsidP="001C0E64">
      <w:pPr>
        <w:ind w:left="142" w:right="-341"/>
        <w:jc w:val="both"/>
        <w:rPr>
          <w:rStyle w:val="fontstyle01"/>
          <w:i/>
        </w:rPr>
      </w:pPr>
      <w:r w:rsidRPr="001C0E64">
        <w:rPr>
          <w:rFonts w:ascii="Calibri" w:hAnsi="Calibri"/>
          <w:i/>
          <w:color w:val="000000"/>
        </w:rPr>
        <w:br/>
      </w:r>
      <w:r w:rsidRPr="001C0E64">
        <w:rPr>
          <w:rStyle w:val="fontstyle01"/>
          <w:i/>
        </w:rPr>
        <w:t>Ακόμη κι αν δεν έχουν μελετηθεί διεξοδικά όλες οι παράμετροι του έργου, δεν υπάρχει</w:t>
      </w:r>
      <w:r w:rsidRPr="001C0E64">
        <w:rPr>
          <w:rFonts w:ascii="Calibri" w:hAnsi="Calibri"/>
          <w:i/>
          <w:color w:val="000000"/>
        </w:rPr>
        <w:br/>
      </w:r>
      <w:r w:rsidRPr="001C0E64">
        <w:rPr>
          <w:rStyle w:val="fontstyle01"/>
          <w:i/>
        </w:rPr>
        <w:t>αμφιβολία ό,τι η επένδυση αυτή θέτει πολλαπλά ζητήματα περιβαλλοντικής επιβάρυνσης</w:t>
      </w:r>
      <w:r w:rsidRPr="001C0E64">
        <w:rPr>
          <w:rFonts w:ascii="Calibri" w:hAnsi="Calibri"/>
          <w:i/>
          <w:color w:val="000000"/>
        </w:rPr>
        <w:br/>
      </w:r>
      <w:r w:rsidRPr="001C0E64">
        <w:rPr>
          <w:rStyle w:val="fontstyle01"/>
          <w:i/>
        </w:rPr>
        <w:t>και ασφαλείας. Στις Περιβαλλοντικές Αρχές του Ευρωπαϊκού Κοινοβουλίου έχει υιοθετηθεί</w:t>
      </w:r>
      <w:r w:rsidRPr="001C0E64">
        <w:rPr>
          <w:rFonts w:ascii="Calibri" w:hAnsi="Calibri"/>
          <w:i/>
          <w:color w:val="000000"/>
        </w:rPr>
        <w:br/>
      </w:r>
      <w:r w:rsidRPr="001C0E64">
        <w:rPr>
          <w:rStyle w:val="fontstyle01"/>
          <w:i/>
        </w:rPr>
        <w:t>η “Αρχή της Προφύλαξης” ως ένα εργαλείο διαχείρισης κινδύνων που δύναται να</w:t>
      </w:r>
      <w:r w:rsidRPr="001C0E64">
        <w:rPr>
          <w:rFonts w:ascii="Calibri" w:hAnsi="Calibri"/>
          <w:i/>
          <w:color w:val="000000"/>
        </w:rPr>
        <w:br/>
      </w:r>
      <w:r w:rsidRPr="001C0E64">
        <w:rPr>
          <w:rStyle w:val="fontstyle01"/>
          <w:i/>
        </w:rPr>
        <w:t>ενεργοποιηθεί εάν υπάρχει επιστημονική αβεβαιότητα ως προς κάποιον εικαζόμενο κίνδυνο</w:t>
      </w:r>
      <w:r w:rsidRPr="001C0E64">
        <w:rPr>
          <w:rFonts w:ascii="Calibri" w:hAnsi="Calibri"/>
          <w:i/>
          <w:color w:val="000000"/>
        </w:rPr>
        <w:br/>
      </w:r>
      <w:r w:rsidRPr="001C0E64">
        <w:rPr>
          <w:rStyle w:val="fontstyle01"/>
          <w:i/>
        </w:rPr>
        <w:t>για την ανθρώπινη υγεία ή για το περιβάλλον, ο οποίος προκύπτει από συγκεκριμένη</w:t>
      </w:r>
      <w:r w:rsidRPr="001C0E64">
        <w:rPr>
          <w:rFonts w:ascii="Calibri" w:hAnsi="Calibri"/>
          <w:i/>
          <w:color w:val="000000"/>
        </w:rPr>
        <w:br/>
      </w:r>
      <w:r w:rsidRPr="001C0E64">
        <w:rPr>
          <w:rStyle w:val="fontstyle01"/>
          <w:i/>
        </w:rPr>
        <w:t>ενέργεια ή πολιτική. Με βάση αυτή την αρχή και για όλους τους παραπάνω λόγους</w:t>
      </w:r>
      <w:r w:rsidRPr="001C0E64">
        <w:rPr>
          <w:rFonts w:ascii="Calibri" w:hAnsi="Calibri"/>
          <w:i/>
          <w:color w:val="000000"/>
        </w:rPr>
        <w:br/>
      </w:r>
      <w:r w:rsidRPr="001C0E64">
        <w:rPr>
          <w:rStyle w:val="fontstyle01"/>
          <w:i/>
        </w:rPr>
        <w:lastRenderedPageBreak/>
        <w:t>θεωρούμε ότι η χωροθέτηση του συγκεκριμένου σταθμού θα πρέπει να επανεξετασθεί</w:t>
      </w:r>
      <w:r w:rsidRPr="001C0E64">
        <w:rPr>
          <w:rFonts w:ascii="Calibri" w:hAnsi="Calibri"/>
          <w:i/>
          <w:color w:val="000000"/>
        </w:rPr>
        <w:br/>
      </w:r>
      <w:r w:rsidRPr="001C0E64">
        <w:rPr>
          <w:rStyle w:val="fontstyle01"/>
          <w:i/>
        </w:rPr>
        <w:t>ολοκληρωμένα από μηδενική βάση.</w:t>
      </w:r>
    </w:p>
    <w:p w:rsidR="001E6B49" w:rsidRPr="001C0E64" w:rsidRDefault="00F40F2D" w:rsidP="001C0E64">
      <w:pPr>
        <w:ind w:left="142" w:right="-341"/>
        <w:jc w:val="both"/>
        <w:rPr>
          <w:rFonts w:ascii="Calibri" w:hAnsi="Calibri"/>
          <w:color w:val="000000"/>
        </w:rPr>
      </w:pPr>
      <w:r w:rsidRPr="001C0E64">
        <w:rPr>
          <w:rFonts w:ascii="Calibri" w:hAnsi="Calibri"/>
          <w:i/>
          <w:color w:val="000000"/>
        </w:rPr>
        <w:br/>
      </w:r>
      <w:r w:rsidRPr="001C0E64">
        <w:rPr>
          <w:rStyle w:val="fontstyle01"/>
          <w:i/>
        </w:rPr>
        <w:t>Επίσης θα θέλαμε να επισημάνουμε ότι, πέραν της τυπικής αδειοδοτικής διαδικασίας, είναι</w:t>
      </w:r>
      <w:r w:rsidRPr="001C0E64">
        <w:rPr>
          <w:rFonts w:ascii="Calibri" w:hAnsi="Calibri"/>
          <w:i/>
          <w:color w:val="000000"/>
        </w:rPr>
        <w:br/>
      </w:r>
      <w:r w:rsidRPr="001C0E64">
        <w:rPr>
          <w:rStyle w:val="fontstyle01"/>
          <w:i/>
        </w:rPr>
        <w:t>σκόπιμη η έγκυρη, πλήρης και αποτελεσματική ενημέρωση της τοπικής κοινωνίας και των</w:t>
      </w:r>
      <w:r w:rsidRPr="001C0E64">
        <w:rPr>
          <w:rFonts w:ascii="Calibri" w:hAnsi="Calibri"/>
          <w:i/>
          <w:color w:val="000000"/>
        </w:rPr>
        <w:br/>
      </w:r>
      <w:r w:rsidRPr="001C0E64">
        <w:rPr>
          <w:rStyle w:val="fontstyle01"/>
          <w:i/>
        </w:rPr>
        <w:t>εμπλεκόμενων τεχνικών φορέων καθώς και η κατά το δυνατόν συμμετοχή τους στην</w:t>
      </w:r>
      <w:r w:rsidRPr="001C0E64">
        <w:rPr>
          <w:rFonts w:ascii="Calibri" w:hAnsi="Calibri"/>
          <w:i/>
          <w:color w:val="000000"/>
        </w:rPr>
        <w:br/>
      </w:r>
      <w:r w:rsidRPr="001C0E64">
        <w:rPr>
          <w:rStyle w:val="fontstyle01"/>
          <w:i/>
        </w:rPr>
        <w:t>διαδικασία λήψης των σχετικών αποφ</w:t>
      </w:r>
      <w:r w:rsidR="001C0E64" w:rsidRPr="001C0E64">
        <w:rPr>
          <w:rStyle w:val="fontstyle01"/>
          <w:i/>
        </w:rPr>
        <w:t>άσεων.</w:t>
      </w:r>
      <w:r w:rsidR="001C0E64">
        <w:rPr>
          <w:rStyle w:val="fontstyle01"/>
        </w:rPr>
        <w:t>’’</w:t>
      </w:r>
    </w:p>
    <w:sectPr w:rsidR="001E6B49" w:rsidRPr="001C0E6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137"/>
    <w:rsid w:val="001C0E64"/>
    <w:rsid w:val="001E6B49"/>
    <w:rsid w:val="004B478B"/>
    <w:rsid w:val="00574465"/>
    <w:rsid w:val="00F40F2D"/>
    <w:rsid w:val="00F52436"/>
    <w:rsid w:val="00F80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E8AA6F-4F99-48B9-B6D3-5B01F18FE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F40F2D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520</Words>
  <Characters>2813</Characters>
  <Application>Microsoft Office Word</Application>
  <DocSecurity>4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PALAVAKI ALEXANDRA</dc:creator>
  <cp:keywords/>
  <dc:description/>
  <cp:lastModifiedBy>GATOU OURANIA</cp:lastModifiedBy>
  <cp:revision>2</cp:revision>
  <dcterms:created xsi:type="dcterms:W3CDTF">2022-10-04T10:11:00Z</dcterms:created>
  <dcterms:modified xsi:type="dcterms:W3CDTF">2022-10-04T10:11:00Z</dcterms:modified>
</cp:coreProperties>
</file>