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9405" w14:textId="00D2E2A2" w:rsidR="00760356" w:rsidRDefault="00760356" w:rsidP="00760356">
      <w:pPr>
        <w:spacing w:before="120"/>
        <w:jc w:val="center"/>
        <w:rPr>
          <w:rFonts w:ascii="Calibri" w:eastAsia="Calibri" w:hAnsi="Calibri"/>
          <w:b/>
          <w:sz w:val="32"/>
          <w:szCs w:val="22"/>
          <w:lang w:val="el-GR"/>
        </w:rPr>
      </w:pPr>
      <w:r>
        <w:rPr>
          <w:rFonts w:ascii="Calibri" w:eastAsia="Calibri" w:hAnsi="Calibri"/>
          <w:b/>
          <w:noProof/>
          <w:sz w:val="32"/>
          <w:szCs w:val="22"/>
          <w:lang w:val="el-GR" w:eastAsia="el-GR"/>
        </w:rPr>
        <w:drawing>
          <wp:inline distT="0" distB="0" distL="0" distR="0" wp14:anchorId="354D11A2" wp14:editId="77F24849">
            <wp:extent cx="1457325" cy="1214491"/>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1853" cy="1218264"/>
                    </a:xfrm>
                    <a:prstGeom prst="rect">
                      <a:avLst/>
                    </a:prstGeom>
                  </pic:spPr>
                </pic:pic>
              </a:graphicData>
            </a:graphic>
          </wp:inline>
        </w:drawing>
      </w:r>
    </w:p>
    <w:p w14:paraId="43C1A8B9" w14:textId="77777777" w:rsidR="00760356" w:rsidRDefault="00760356" w:rsidP="00DC5129">
      <w:pPr>
        <w:spacing w:before="120"/>
        <w:rPr>
          <w:rFonts w:ascii="Calibri" w:eastAsia="Calibri" w:hAnsi="Calibri"/>
          <w:b/>
          <w:sz w:val="32"/>
          <w:szCs w:val="22"/>
          <w:lang w:val="el-GR"/>
        </w:rPr>
      </w:pPr>
    </w:p>
    <w:p w14:paraId="250385F5" w14:textId="24CC18A6" w:rsidR="00760356" w:rsidRDefault="00760356" w:rsidP="00760356">
      <w:pPr>
        <w:spacing w:before="120"/>
        <w:jc w:val="center"/>
        <w:rPr>
          <w:rFonts w:ascii="Calibri" w:eastAsia="Calibri" w:hAnsi="Calibri"/>
          <w:b/>
          <w:sz w:val="32"/>
          <w:szCs w:val="22"/>
          <w:lang w:val="el-GR"/>
        </w:rPr>
      </w:pPr>
      <w:r>
        <w:rPr>
          <w:rFonts w:ascii="Calibri" w:eastAsia="Calibri" w:hAnsi="Calibri"/>
          <w:b/>
          <w:sz w:val="32"/>
          <w:szCs w:val="22"/>
          <w:lang w:val="el-GR"/>
        </w:rPr>
        <w:t>ΔΕΛΤΙΟ ΤΥΠΟΥ</w:t>
      </w:r>
    </w:p>
    <w:p w14:paraId="44DA6328" w14:textId="77777777" w:rsidR="00760356" w:rsidRDefault="00760356" w:rsidP="00760356">
      <w:pPr>
        <w:spacing w:before="120"/>
        <w:jc w:val="center"/>
        <w:rPr>
          <w:rFonts w:ascii="Calibri" w:eastAsia="Calibri" w:hAnsi="Calibri"/>
          <w:b/>
          <w:sz w:val="32"/>
          <w:szCs w:val="22"/>
          <w:lang w:val="el-GR"/>
        </w:rPr>
      </w:pPr>
    </w:p>
    <w:p w14:paraId="18EF38E7" w14:textId="590B63E1" w:rsidR="00704C77" w:rsidRPr="002B4EE1" w:rsidRDefault="00BD3B3E" w:rsidP="00760356">
      <w:pPr>
        <w:spacing w:before="120"/>
        <w:jc w:val="both"/>
        <w:rPr>
          <w:rFonts w:ascii="Calibri" w:eastAsia="Calibri" w:hAnsi="Calibri"/>
          <w:b/>
          <w:sz w:val="32"/>
          <w:szCs w:val="22"/>
          <w:lang w:val="el-GR"/>
        </w:rPr>
      </w:pPr>
      <w:r w:rsidRPr="002B4EE1">
        <w:rPr>
          <w:rFonts w:ascii="Calibri" w:eastAsia="Calibri" w:hAnsi="Calibri"/>
          <w:b/>
          <w:sz w:val="32"/>
          <w:szCs w:val="22"/>
          <w:lang w:val="el-GR"/>
        </w:rPr>
        <w:t>Θεσμική</w:t>
      </w:r>
      <w:r w:rsidR="000D412A" w:rsidRPr="002B4EE1">
        <w:rPr>
          <w:rFonts w:ascii="Calibri" w:eastAsia="Calibri" w:hAnsi="Calibri"/>
          <w:b/>
          <w:sz w:val="32"/>
          <w:szCs w:val="22"/>
          <w:lang w:val="el-GR"/>
        </w:rPr>
        <w:t xml:space="preserve"> συνεργασία </w:t>
      </w:r>
      <w:r w:rsidR="00704C77" w:rsidRPr="002B4EE1">
        <w:rPr>
          <w:rFonts w:ascii="Calibri" w:eastAsia="Calibri" w:hAnsi="Calibri"/>
          <w:b/>
          <w:sz w:val="32"/>
          <w:szCs w:val="22"/>
          <w:lang w:val="el-GR"/>
        </w:rPr>
        <w:t>ΕΚΤ και Πανεπιστ</w:t>
      </w:r>
      <w:r w:rsidR="000F7FFD" w:rsidRPr="002B4EE1">
        <w:rPr>
          <w:rFonts w:ascii="Calibri" w:eastAsia="Calibri" w:hAnsi="Calibri"/>
          <w:b/>
          <w:sz w:val="32"/>
          <w:szCs w:val="22"/>
          <w:lang w:val="el-GR"/>
        </w:rPr>
        <w:t>η</w:t>
      </w:r>
      <w:r w:rsidR="00704C77" w:rsidRPr="002B4EE1">
        <w:rPr>
          <w:rFonts w:ascii="Calibri" w:eastAsia="Calibri" w:hAnsi="Calibri"/>
          <w:b/>
          <w:sz w:val="32"/>
          <w:szCs w:val="22"/>
          <w:lang w:val="el-GR"/>
        </w:rPr>
        <w:t>μ</w:t>
      </w:r>
      <w:r w:rsidR="000F7FFD" w:rsidRPr="002B4EE1">
        <w:rPr>
          <w:rFonts w:ascii="Calibri" w:eastAsia="Calibri" w:hAnsi="Calibri"/>
          <w:b/>
          <w:sz w:val="32"/>
          <w:szCs w:val="22"/>
          <w:lang w:val="el-GR"/>
        </w:rPr>
        <w:t>ίου</w:t>
      </w:r>
      <w:r w:rsidR="00704C77" w:rsidRPr="002B4EE1">
        <w:rPr>
          <w:rFonts w:ascii="Calibri" w:eastAsia="Calibri" w:hAnsi="Calibri"/>
          <w:b/>
          <w:sz w:val="32"/>
          <w:szCs w:val="22"/>
          <w:lang w:val="el-GR"/>
        </w:rPr>
        <w:t xml:space="preserve"> Θεσσαλίας</w:t>
      </w:r>
      <w:r w:rsidR="00B50B0F" w:rsidRPr="002B4EE1">
        <w:rPr>
          <w:rFonts w:ascii="Calibri" w:eastAsia="Calibri" w:hAnsi="Calibri"/>
          <w:b/>
          <w:sz w:val="32"/>
          <w:szCs w:val="22"/>
          <w:lang w:val="el-GR"/>
        </w:rPr>
        <w:t xml:space="preserve"> για την </w:t>
      </w:r>
      <w:r w:rsidR="0089284E" w:rsidRPr="002B4EE1">
        <w:rPr>
          <w:rFonts w:ascii="Calibri" w:eastAsia="Calibri" w:hAnsi="Calibri"/>
          <w:b/>
          <w:sz w:val="32"/>
          <w:szCs w:val="22"/>
          <w:lang w:val="el-GR"/>
        </w:rPr>
        <w:t>υποστήριξη της καινοτομίας και της επιχειρηματικότητας</w:t>
      </w:r>
      <w:r w:rsidR="00704C77" w:rsidRPr="002B4EE1">
        <w:rPr>
          <w:rFonts w:ascii="Calibri" w:eastAsia="Calibri" w:hAnsi="Calibri"/>
          <w:b/>
          <w:sz w:val="32"/>
          <w:szCs w:val="22"/>
          <w:lang w:val="el-GR"/>
        </w:rPr>
        <w:t xml:space="preserve"> </w:t>
      </w:r>
    </w:p>
    <w:p w14:paraId="6735C2CA" w14:textId="77777777" w:rsidR="00760356" w:rsidRDefault="00E668A2" w:rsidP="00760356">
      <w:pPr>
        <w:spacing w:before="120"/>
        <w:jc w:val="both"/>
        <w:rPr>
          <w:rFonts w:ascii="Calibri" w:eastAsia="Calibri" w:hAnsi="Calibri"/>
          <w:i/>
          <w:sz w:val="24"/>
          <w:szCs w:val="22"/>
          <w:lang w:val="el-GR"/>
        </w:rPr>
      </w:pPr>
      <w:r w:rsidRPr="002B4EE1">
        <w:rPr>
          <w:rFonts w:ascii="Calibri" w:eastAsia="Calibri" w:hAnsi="Calibri"/>
          <w:i/>
          <w:sz w:val="24"/>
          <w:szCs w:val="22"/>
          <w:lang w:val="el-GR"/>
        </w:rPr>
        <w:t xml:space="preserve">Οι δύο οργανισμοί </w:t>
      </w:r>
      <w:r w:rsidR="00BD3B3E" w:rsidRPr="002B4EE1">
        <w:rPr>
          <w:rFonts w:ascii="Calibri" w:eastAsia="Calibri" w:hAnsi="Calibri"/>
          <w:i/>
          <w:sz w:val="24"/>
          <w:szCs w:val="22"/>
          <w:lang w:val="el-GR"/>
        </w:rPr>
        <w:t>υπέγραψαν Μνημόνιο Συνεργασίας</w:t>
      </w:r>
      <w:r w:rsidR="00F43ABA" w:rsidRPr="002B4EE1">
        <w:rPr>
          <w:rFonts w:ascii="Calibri" w:eastAsia="Calibri" w:hAnsi="Calibri"/>
          <w:i/>
          <w:sz w:val="24"/>
          <w:szCs w:val="22"/>
          <w:lang w:val="el-GR"/>
        </w:rPr>
        <w:t xml:space="preserve"> </w:t>
      </w:r>
      <w:r w:rsidRPr="002B4EE1">
        <w:rPr>
          <w:rFonts w:ascii="Calibri" w:eastAsia="Calibri" w:hAnsi="Calibri"/>
          <w:i/>
          <w:sz w:val="24"/>
          <w:szCs w:val="22"/>
          <w:lang w:val="el-GR"/>
        </w:rPr>
        <w:t xml:space="preserve">για την ενθάρρυνση και ανάπτυξη της μεταφοράς τεχνολογίας,  και για την επιχειρησιακή συγκρότηση και λειτουργία </w:t>
      </w:r>
      <w:r w:rsidR="00BD3B3E" w:rsidRPr="002B4EE1">
        <w:rPr>
          <w:rFonts w:ascii="Calibri" w:eastAsia="Calibri" w:hAnsi="Calibri"/>
          <w:i/>
          <w:sz w:val="24"/>
          <w:szCs w:val="22"/>
          <w:lang w:val="el-GR"/>
        </w:rPr>
        <w:t>τ</w:t>
      </w:r>
      <w:r w:rsidRPr="002B4EE1">
        <w:rPr>
          <w:rFonts w:ascii="Calibri" w:eastAsia="Calibri" w:hAnsi="Calibri"/>
          <w:i/>
          <w:sz w:val="24"/>
          <w:szCs w:val="22"/>
          <w:lang w:val="el-GR"/>
        </w:rPr>
        <w:t>ου</w:t>
      </w:r>
      <w:r w:rsidR="00BD3B3E" w:rsidRPr="002B4EE1">
        <w:rPr>
          <w:rFonts w:ascii="Calibri" w:eastAsia="Calibri" w:hAnsi="Calibri"/>
          <w:i/>
          <w:sz w:val="24"/>
          <w:szCs w:val="22"/>
          <w:lang w:val="el-GR"/>
        </w:rPr>
        <w:t xml:space="preserve"> </w:t>
      </w:r>
      <w:r w:rsidRPr="002B4EE1">
        <w:rPr>
          <w:rFonts w:ascii="Calibri" w:eastAsia="Calibri" w:hAnsi="Calibri"/>
          <w:i/>
          <w:sz w:val="24"/>
          <w:szCs w:val="22"/>
          <w:lang w:val="el-GR"/>
        </w:rPr>
        <w:t>γραφείου μεταφοράς τεχνολογίας του ιδρύματος.</w:t>
      </w:r>
    </w:p>
    <w:p w14:paraId="78CE0140" w14:textId="77777777" w:rsidR="00E668A2" w:rsidRPr="002B4EE1" w:rsidRDefault="00E668A2" w:rsidP="00760356">
      <w:pPr>
        <w:spacing w:before="120"/>
        <w:jc w:val="both"/>
        <w:rPr>
          <w:rFonts w:ascii="Calibri" w:eastAsia="Calibri" w:hAnsi="Calibri"/>
          <w:sz w:val="24"/>
          <w:szCs w:val="22"/>
          <w:lang w:val="el-GR"/>
        </w:rPr>
      </w:pPr>
    </w:p>
    <w:p w14:paraId="1212E2D9" w14:textId="77777777" w:rsidR="00704C77" w:rsidRPr="002B4EE1" w:rsidRDefault="00704C77"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 xml:space="preserve">Μνημόνιο Συνεργασίας μεταξύ του </w:t>
      </w:r>
      <w:r w:rsidRPr="002B4EE1">
        <w:rPr>
          <w:rFonts w:ascii="Calibri" w:eastAsia="Calibri" w:hAnsi="Calibri"/>
          <w:b/>
          <w:sz w:val="24"/>
          <w:szCs w:val="22"/>
          <w:lang w:val="el-GR"/>
        </w:rPr>
        <w:t>Εθνικού Κέντρου Τεκμηρίωσης &amp; Ηλεκτρονικού Περιεχομένου</w:t>
      </w:r>
      <w:r w:rsidRPr="002B4EE1">
        <w:rPr>
          <w:rFonts w:ascii="Calibri" w:eastAsia="Calibri" w:hAnsi="Calibri"/>
          <w:sz w:val="24"/>
          <w:szCs w:val="22"/>
          <w:lang w:val="el-GR"/>
        </w:rPr>
        <w:t xml:space="preserve"> (ΕΚΤ) και του </w:t>
      </w:r>
      <w:r w:rsidR="00FD212F" w:rsidRPr="002B4EE1">
        <w:rPr>
          <w:rFonts w:ascii="Calibri" w:eastAsia="Calibri" w:hAnsi="Calibri"/>
          <w:b/>
          <w:sz w:val="24"/>
          <w:szCs w:val="22"/>
          <w:lang w:val="el-GR"/>
        </w:rPr>
        <w:t xml:space="preserve">Πανεπιστημίου Θεσσαλίας </w:t>
      </w:r>
      <w:r w:rsidR="00FD212F" w:rsidRPr="002B4EE1">
        <w:rPr>
          <w:rFonts w:ascii="Calibri" w:eastAsia="Calibri" w:hAnsi="Calibri"/>
          <w:sz w:val="24"/>
          <w:szCs w:val="22"/>
          <w:lang w:val="el-GR"/>
        </w:rPr>
        <w:t>υπογράφηκε τη Δευτέρα</w:t>
      </w:r>
      <w:r w:rsidRPr="002B4EE1">
        <w:rPr>
          <w:rFonts w:ascii="Calibri" w:eastAsia="Calibri" w:hAnsi="Calibri"/>
          <w:sz w:val="24"/>
          <w:szCs w:val="22"/>
          <w:lang w:val="el-GR"/>
        </w:rPr>
        <w:t xml:space="preserve"> </w:t>
      </w:r>
      <w:r w:rsidR="00FD212F" w:rsidRPr="002B4EE1">
        <w:rPr>
          <w:rFonts w:ascii="Calibri" w:eastAsia="Calibri" w:hAnsi="Calibri"/>
          <w:sz w:val="24"/>
          <w:szCs w:val="22"/>
          <w:lang w:val="el-GR"/>
        </w:rPr>
        <w:t>5</w:t>
      </w:r>
      <w:r w:rsidRPr="002B4EE1">
        <w:rPr>
          <w:rFonts w:ascii="Calibri" w:eastAsia="Calibri" w:hAnsi="Calibri"/>
          <w:sz w:val="24"/>
          <w:szCs w:val="22"/>
          <w:lang w:val="el-GR"/>
        </w:rPr>
        <w:t xml:space="preserve"> </w:t>
      </w:r>
      <w:r w:rsidR="00FD212F" w:rsidRPr="002B4EE1">
        <w:rPr>
          <w:rFonts w:ascii="Calibri" w:eastAsia="Calibri" w:hAnsi="Calibri"/>
          <w:sz w:val="24"/>
          <w:szCs w:val="22"/>
          <w:lang w:val="el-GR"/>
        </w:rPr>
        <w:t>Ιου</w:t>
      </w:r>
      <w:r w:rsidRPr="002B4EE1">
        <w:rPr>
          <w:rFonts w:ascii="Calibri" w:eastAsia="Calibri" w:hAnsi="Calibri"/>
          <w:sz w:val="24"/>
          <w:szCs w:val="22"/>
          <w:lang w:val="el-GR"/>
        </w:rPr>
        <w:t xml:space="preserve">λίου 2022 </w:t>
      </w:r>
      <w:r w:rsidR="00FD212F" w:rsidRPr="002B4EE1">
        <w:rPr>
          <w:rFonts w:ascii="Calibri" w:eastAsia="Calibri" w:hAnsi="Calibri"/>
          <w:sz w:val="24"/>
          <w:szCs w:val="22"/>
          <w:lang w:val="el-GR"/>
        </w:rPr>
        <w:t>στην έδρα του πανεπιστημίου, στον Βόλο</w:t>
      </w:r>
      <w:r w:rsidRPr="002B4EE1">
        <w:rPr>
          <w:rFonts w:ascii="Calibri" w:eastAsia="Calibri" w:hAnsi="Calibri"/>
          <w:sz w:val="24"/>
          <w:szCs w:val="22"/>
          <w:lang w:val="el-GR"/>
        </w:rPr>
        <w:t xml:space="preserve">. Η Διευθύντρια του ΕΚΤ </w:t>
      </w:r>
      <w:r w:rsidR="00AD6016" w:rsidRPr="002B4EE1">
        <w:rPr>
          <w:rFonts w:ascii="Calibri" w:eastAsia="Calibri" w:hAnsi="Calibri"/>
          <w:sz w:val="24"/>
          <w:szCs w:val="22"/>
          <w:lang w:val="el-GR"/>
        </w:rPr>
        <w:t xml:space="preserve">Δρ </w:t>
      </w:r>
      <w:r w:rsidRPr="002B4EE1">
        <w:rPr>
          <w:rFonts w:ascii="Calibri" w:eastAsia="Calibri" w:hAnsi="Calibri"/>
          <w:sz w:val="24"/>
          <w:szCs w:val="22"/>
          <w:lang w:val="el-GR"/>
        </w:rPr>
        <w:t xml:space="preserve">Εύη Σαχίνη και ο </w:t>
      </w:r>
      <w:r w:rsidR="0008566E" w:rsidRPr="002B4EE1">
        <w:rPr>
          <w:rFonts w:ascii="Calibri" w:eastAsia="Calibri" w:hAnsi="Calibri"/>
          <w:sz w:val="24"/>
          <w:szCs w:val="22"/>
          <w:lang w:val="el-GR"/>
        </w:rPr>
        <w:t>πρύτανης</w:t>
      </w:r>
      <w:r w:rsidR="008F4CEE" w:rsidRPr="002B4EE1">
        <w:rPr>
          <w:rFonts w:ascii="Calibri" w:eastAsia="Calibri" w:hAnsi="Calibri"/>
          <w:sz w:val="24"/>
          <w:szCs w:val="22"/>
          <w:lang w:val="el-GR"/>
        </w:rPr>
        <w:t xml:space="preserve"> του Πανεπιστημίου Θεσσαλίας</w:t>
      </w:r>
      <w:r w:rsidR="00BD3B3E" w:rsidRPr="002B4EE1">
        <w:rPr>
          <w:rFonts w:ascii="Calibri" w:eastAsia="Calibri" w:hAnsi="Calibri"/>
          <w:sz w:val="24"/>
          <w:szCs w:val="22"/>
          <w:lang w:val="el-GR"/>
        </w:rPr>
        <w:t xml:space="preserve"> καθηγητής</w:t>
      </w:r>
      <w:r w:rsidR="0008566E" w:rsidRPr="002B4EE1">
        <w:rPr>
          <w:rFonts w:ascii="Calibri" w:eastAsia="Calibri" w:hAnsi="Calibri"/>
          <w:sz w:val="24"/>
          <w:szCs w:val="22"/>
          <w:lang w:val="el-GR"/>
        </w:rPr>
        <w:t xml:space="preserve"> Ζήσης </w:t>
      </w:r>
      <w:proofErr w:type="spellStart"/>
      <w:r w:rsidR="0008566E" w:rsidRPr="002B4EE1">
        <w:rPr>
          <w:rFonts w:ascii="Calibri" w:eastAsia="Calibri" w:hAnsi="Calibri"/>
          <w:sz w:val="24"/>
          <w:szCs w:val="22"/>
          <w:lang w:val="el-GR"/>
        </w:rPr>
        <w:t>Μαμούρης</w:t>
      </w:r>
      <w:proofErr w:type="spellEnd"/>
      <w:r w:rsidR="0008566E" w:rsidRPr="002B4EE1">
        <w:rPr>
          <w:rFonts w:ascii="Calibri" w:eastAsia="Calibri" w:hAnsi="Calibri"/>
          <w:sz w:val="24"/>
          <w:szCs w:val="22"/>
          <w:lang w:val="el-GR"/>
        </w:rPr>
        <w:t xml:space="preserve"> </w:t>
      </w:r>
      <w:r w:rsidR="00BC449C" w:rsidRPr="002B4EE1">
        <w:rPr>
          <w:rFonts w:ascii="Calibri" w:eastAsia="Calibri" w:hAnsi="Calibri"/>
          <w:sz w:val="24"/>
          <w:szCs w:val="22"/>
          <w:lang w:val="el-GR"/>
        </w:rPr>
        <w:t xml:space="preserve">συμφώνησαν σε μια πολυεπίπεδη συνεργασία με κεντρική επιδίωξη τη βελτίωση των υποδομών μεταφοράς τεχνολογίας και </w:t>
      </w:r>
      <w:r w:rsidRPr="002B4EE1">
        <w:rPr>
          <w:rFonts w:ascii="Calibri" w:eastAsia="Calibri" w:hAnsi="Calibri"/>
          <w:sz w:val="24"/>
          <w:szCs w:val="22"/>
          <w:lang w:val="el-GR"/>
        </w:rPr>
        <w:t>την υποστήριξη τ</w:t>
      </w:r>
      <w:r w:rsidR="00BC449C" w:rsidRPr="002B4EE1">
        <w:rPr>
          <w:rFonts w:ascii="Calibri" w:eastAsia="Calibri" w:hAnsi="Calibri"/>
          <w:sz w:val="24"/>
          <w:szCs w:val="22"/>
          <w:lang w:val="el-GR"/>
        </w:rPr>
        <w:t xml:space="preserve">ης </w:t>
      </w:r>
      <w:r w:rsidR="00BB1015" w:rsidRPr="002B4EE1">
        <w:rPr>
          <w:rFonts w:ascii="Calibri" w:eastAsia="Calibri" w:hAnsi="Calibri"/>
          <w:sz w:val="24"/>
          <w:szCs w:val="22"/>
          <w:lang w:val="el-GR"/>
        </w:rPr>
        <w:t xml:space="preserve">καινοτομίας και της </w:t>
      </w:r>
      <w:r w:rsidR="00BC449C" w:rsidRPr="002B4EE1">
        <w:rPr>
          <w:rFonts w:ascii="Calibri" w:eastAsia="Calibri" w:hAnsi="Calibri"/>
          <w:sz w:val="24"/>
          <w:szCs w:val="22"/>
          <w:lang w:val="el-GR"/>
        </w:rPr>
        <w:t>επιχειρηματικότητας</w:t>
      </w:r>
      <w:r w:rsidRPr="002B4EE1">
        <w:rPr>
          <w:rFonts w:ascii="Calibri" w:eastAsia="Calibri" w:hAnsi="Calibri"/>
          <w:sz w:val="24"/>
          <w:szCs w:val="22"/>
          <w:lang w:val="el-GR"/>
        </w:rPr>
        <w:t>.</w:t>
      </w:r>
    </w:p>
    <w:p w14:paraId="79955633" w14:textId="77777777" w:rsidR="00704C77" w:rsidRPr="002B4EE1" w:rsidRDefault="00F43ABA" w:rsidP="00760356">
      <w:pPr>
        <w:spacing w:before="120"/>
        <w:jc w:val="both"/>
        <w:rPr>
          <w:rFonts w:ascii="Calibri" w:eastAsia="Calibri" w:hAnsi="Calibri"/>
          <w:sz w:val="24"/>
          <w:szCs w:val="22"/>
          <w:lang w:val="el-GR"/>
        </w:rPr>
      </w:pPr>
      <w:r w:rsidRPr="002B4EE1">
        <w:rPr>
          <w:rFonts w:ascii="Calibri" w:eastAsia="Calibri" w:hAnsi="Calibri"/>
          <w:i/>
          <w:sz w:val="24"/>
          <w:szCs w:val="22"/>
          <w:lang w:val="el-GR"/>
        </w:rPr>
        <w:t>«Με την υπογραφή του Μνημονίου Συνεργασίας, που επισφραγίζει μια συνεργασία χρόνων, προσβλέπουμε σε μία συστηματική και επ’ αμοιβαίο όφελος συνεργασία, προκειμένου από κοινού να ενισχύσουμε την αξιοποίηση των αποτελεσμάτων της ερευνητικής δραστηριότητας του Πανεπιστημίου, και κατ’ επέκταση τον αναπτυξιακό του ρόλο στην Περιφέρεια και ευρύτερα</w:t>
      </w:r>
      <w:r w:rsidR="00704C77" w:rsidRPr="002B4EE1">
        <w:rPr>
          <w:rFonts w:ascii="Calibri" w:eastAsia="Calibri" w:hAnsi="Calibri"/>
          <w:i/>
          <w:sz w:val="24"/>
          <w:szCs w:val="22"/>
          <w:lang w:val="el-GR"/>
        </w:rPr>
        <w:t>»</w:t>
      </w:r>
      <w:r w:rsidR="00704C77" w:rsidRPr="002B4EE1">
        <w:rPr>
          <w:rFonts w:ascii="Calibri" w:eastAsia="Calibri" w:hAnsi="Calibri"/>
          <w:sz w:val="24"/>
          <w:szCs w:val="22"/>
          <w:lang w:val="el-GR"/>
        </w:rPr>
        <w:t xml:space="preserve"> δήλωσε </w:t>
      </w:r>
      <w:r w:rsidR="00AD6016" w:rsidRPr="002B4EE1">
        <w:rPr>
          <w:rFonts w:ascii="Calibri" w:eastAsia="Calibri" w:hAnsi="Calibri"/>
          <w:sz w:val="24"/>
          <w:szCs w:val="22"/>
          <w:lang w:val="el-GR"/>
        </w:rPr>
        <w:t>η Διευθύντρια του ΕΚΤ</w:t>
      </w:r>
      <w:r w:rsidR="00704C77" w:rsidRPr="002B4EE1">
        <w:rPr>
          <w:rFonts w:ascii="Calibri" w:eastAsia="Calibri" w:hAnsi="Calibri"/>
          <w:sz w:val="24"/>
          <w:szCs w:val="22"/>
          <w:lang w:val="el-GR"/>
        </w:rPr>
        <w:t>.</w:t>
      </w:r>
    </w:p>
    <w:p w14:paraId="7118EBA5" w14:textId="77777777" w:rsidR="00704C77" w:rsidRPr="002B4EE1" w:rsidRDefault="00704C77" w:rsidP="00760356">
      <w:pPr>
        <w:spacing w:before="120"/>
        <w:jc w:val="both"/>
        <w:rPr>
          <w:rFonts w:ascii="Calibri" w:eastAsia="Calibri" w:hAnsi="Calibri"/>
          <w:sz w:val="24"/>
          <w:szCs w:val="22"/>
          <w:lang w:val="el-GR"/>
        </w:rPr>
      </w:pPr>
      <w:r w:rsidRPr="002B4EE1">
        <w:rPr>
          <w:rFonts w:ascii="Calibri" w:eastAsia="Calibri" w:hAnsi="Calibri"/>
          <w:i/>
          <w:sz w:val="24"/>
          <w:szCs w:val="22"/>
          <w:lang w:val="el-GR"/>
        </w:rPr>
        <w:t>«</w:t>
      </w:r>
      <w:r w:rsidR="00470124" w:rsidRPr="002B4EE1">
        <w:rPr>
          <w:rFonts w:ascii="Calibri" w:eastAsia="Calibri" w:hAnsi="Calibri"/>
          <w:i/>
          <w:sz w:val="24"/>
          <w:szCs w:val="22"/>
          <w:lang w:val="el-GR"/>
        </w:rPr>
        <w:t>Με την</w:t>
      </w:r>
      <w:r w:rsidR="00420E43" w:rsidRPr="002B4EE1">
        <w:rPr>
          <w:rFonts w:ascii="Calibri" w:eastAsia="Calibri" w:hAnsi="Calibri"/>
          <w:i/>
          <w:sz w:val="24"/>
          <w:szCs w:val="22"/>
          <w:lang w:val="el-GR"/>
        </w:rPr>
        <w:t xml:space="preserve"> υπογραφή του μνημονίου συνεργασίας ανοίγει </w:t>
      </w:r>
      <w:r w:rsidR="00470124" w:rsidRPr="002B4EE1">
        <w:rPr>
          <w:rFonts w:ascii="Calibri" w:eastAsia="Calibri" w:hAnsi="Calibri"/>
          <w:i/>
          <w:sz w:val="24"/>
          <w:szCs w:val="22"/>
          <w:lang w:val="el-GR"/>
        </w:rPr>
        <w:t>ο</w:t>
      </w:r>
      <w:r w:rsidR="00420E43" w:rsidRPr="002B4EE1">
        <w:rPr>
          <w:rFonts w:ascii="Calibri" w:eastAsia="Calibri" w:hAnsi="Calibri"/>
          <w:i/>
          <w:sz w:val="24"/>
          <w:szCs w:val="22"/>
          <w:lang w:val="el-GR"/>
        </w:rPr>
        <w:t xml:space="preserve"> δρόμο</w:t>
      </w:r>
      <w:r w:rsidR="00470124" w:rsidRPr="002B4EE1">
        <w:rPr>
          <w:rFonts w:ascii="Calibri" w:eastAsia="Calibri" w:hAnsi="Calibri"/>
          <w:i/>
          <w:sz w:val="24"/>
          <w:szCs w:val="22"/>
          <w:lang w:val="el-GR"/>
        </w:rPr>
        <w:t>ς</w:t>
      </w:r>
      <w:r w:rsidR="00420E43" w:rsidRPr="002B4EE1">
        <w:rPr>
          <w:rFonts w:ascii="Calibri" w:eastAsia="Calibri" w:hAnsi="Calibri"/>
          <w:i/>
          <w:sz w:val="24"/>
          <w:szCs w:val="22"/>
          <w:lang w:val="el-GR"/>
        </w:rPr>
        <w:t xml:space="preserve"> για την ταχύτερη και αποδοτικότερη αξιοποίηση των επιστημονικών και τεχνολογικών αποτελεσμάτων του ιδρύματος</w:t>
      </w:r>
      <w:r w:rsidR="00E07C9E" w:rsidRPr="002B4EE1">
        <w:rPr>
          <w:rFonts w:ascii="Calibri" w:eastAsia="Calibri" w:hAnsi="Calibri"/>
          <w:i/>
          <w:sz w:val="24"/>
          <w:szCs w:val="22"/>
          <w:lang w:val="el-GR"/>
        </w:rPr>
        <w:t>,</w:t>
      </w:r>
      <w:r w:rsidR="00420E43" w:rsidRPr="002B4EE1">
        <w:rPr>
          <w:rFonts w:ascii="Calibri" w:eastAsia="Calibri" w:hAnsi="Calibri"/>
          <w:i/>
          <w:sz w:val="24"/>
          <w:szCs w:val="22"/>
          <w:lang w:val="el-GR"/>
        </w:rPr>
        <w:t xml:space="preserve"> καθώς και </w:t>
      </w:r>
      <w:r w:rsidR="00E07C9E" w:rsidRPr="002B4EE1">
        <w:rPr>
          <w:rFonts w:ascii="Calibri" w:eastAsia="Calibri" w:hAnsi="Calibri"/>
          <w:i/>
          <w:sz w:val="24"/>
          <w:szCs w:val="22"/>
          <w:lang w:val="el-GR"/>
        </w:rPr>
        <w:t xml:space="preserve">για </w:t>
      </w:r>
      <w:r w:rsidR="00420E43" w:rsidRPr="002B4EE1">
        <w:rPr>
          <w:rFonts w:ascii="Calibri" w:eastAsia="Calibri" w:hAnsi="Calibri"/>
          <w:i/>
          <w:sz w:val="24"/>
          <w:szCs w:val="22"/>
          <w:lang w:val="el-GR"/>
        </w:rPr>
        <w:t>την αποτελεσματικότερη διασύνδεση του πανεπιστημίου με το περιφερειακό και εθνικό παραγωγικό σύστημα αξιοποιώντας το σύνολο των υπηρεσιών του ΕΚΤ</w:t>
      </w:r>
      <w:r w:rsidRPr="002B4EE1">
        <w:rPr>
          <w:rFonts w:ascii="Calibri" w:eastAsia="Calibri" w:hAnsi="Calibri"/>
          <w:i/>
          <w:sz w:val="24"/>
          <w:szCs w:val="22"/>
          <w:lang w:val="el-GR"/>
        </w:rPr>
        <w:t>»</w:t>
      </w:r>
      <w:r w:rsidRPr="002B4EE1">
        <w:rPr>
          <w:rFonts w:ascii="Calibri" w:eastAsia="Calibri" w:hAnsi="Calibri"/>
          <w:sz w:val="24"/>
          <w:szCs w:val="22"/>
          <w:lang w:val="el-GR"/>
        </w:rPr>
        <w:t xml:space="preserve"> </w:t>
      </w:r>
      <w:r w:rsidR="00470124" w:rsidRPr="002B4EE1">
        <w:rPr>
          <w:rFonts w:ascii="Calibri" w:eastAsia="Calibri" w:hAnsi="Calibri"/>
          <w:sz w:val="24"/>
          <w:szCs w:val="22"/>
          <w:lang w:val="el-GR"/>
        </w:rPr>
        <w:t>δήλωσε ο πρύτανης του Πανεπιστημίου Θεσσαλίας</w:t>
      </w:r>
      <w:r w:rsidRPr="002B4EE1">
        <w:rPr>
          <w:rFonts w:ascii="Calibri" w:eastAsia="Calibri" w:hAnsi="Calibri"/>
          <w:sz w:val="24"/>
          <w:szCs w:val="22"/>
          <w:lang w:val="el-GR"/>
        </w:rPr>
        <w:t>.</w:t>
      </w:r>
    </w:p>
    <w:p w14:paraId="6415025D" w14:textId="77777777" w:rsidR="008F3F99" w:rsidRPr="002B4EE1" w:rsidRDefault="00704C77"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Οι δύο οργανισμοί συμφώνησαν να συνεργαστούν</w:t>
      </w:r>
      <w:r w:rsidR="00D80AD5" w:rsidRPr="002B4EE1">
        <w:rPr>
          <w:lang w:val="el-GR"/>
        </w:rPr>
        <w:t xml:space="preserve"> </w:t>
      </w:r>
      <w:r w:rsidR="00D80AD5" w:rsidRPr="002B4EE1">
        <w:rPr>
          <w:rFonts w:ascii="Calibri" w:eastAsia="Calibri" w:hAnsi="Calibri"/>
          <w:sz w:val="24"/>
          <w:szCs w:val="22"/>
          <w:lang w:val="el-GR"/>
        </w:rPr>
        <w:t>για τον σχεδιασμό κοινών δράσεων στήριξης της εγχώριας επιχειρηματικότητας, στο πλαίσιο της παροχής ολοκληρωμένων υπηρεσιών με έμφαση σε θέματα καινοτομίας, ψηφιακού μετασχηματισμού, εξωστρέφειας και δικτύωσης.</w:t>
      </w:r>
      <w:r w:rsidR="00EB217C" w:rsidRPr="002B4EE1">
        <w:rPr>
          <w:rFonts w:ascii="Calibri" w:eastAsia="Calibri" w:hAnsi="Calibri"/>
          <w:sz w:val="24"/>
          <w:szCs w:val="22"/>
          <w:lang w:val="el-GR"/>
        </w:rPr>
        <w:t xml:space="preserve"> </w:t>
      </w:r>
    </w:p>
    <w:p w14:paraId="537AD6A2" w14:textId="2CF5C028" w:rsidR="008D4919" w:rsidRPr="002B4EE1" w:rsidRDefault="00EB217C"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Ειδικότερα, στο επίκεντρο της συνεργασίας βρίσκεται η</w:t>
      </w:r>
      <w:r w:rsidR="00F64AFE" w:rsidRPr="002B4EE1">
        <w:rPr>
          <w:rFonts w:ascii="Calibri" w:eastAsia="Calibri" w:hAnsi="Calibri"/>
          <w:sz w:val="24"/>
          <w:szCs w:val="22"/>
          <w:lang w:val="el-GR"/>
        </w:rPr>
        <w:t xml:space="preserve"> μεταφορά τεχνολογίας, καθώς και </w:t>
      </w:r>
      <w:r w:rsidRPr="002B4EE1">
        <w:rPr>
          <w:rFonts w:ascii="Calibri" w:eastAsia="Calibri" w:hAnsi="Calibri"/>
          <w:sz w:val="24"/>
          <w:szCs w:val="22"/>
          <w:lang w:val="el-GR"/>
        </w:rPr>
        <w:t>η</w:t>
      </w:r>
      <w:r w:rsidR="00F64AFE" w:rsidRPr="002B4EE1">
        <w:rPr>
          <w:rFonts w:ascii="Calibri" w:eastAsia="Calibri" w:hAnsi="Calibri"/>
          <w:sz w:val="24"/>
          <w:szCs w:val="22"/>
          <w:lang w:val="el-GR"/>
        </w:rPr>
        <w:t xml:space="preserve"> επιχειρησιακή συγκρότηση και λειτουργία του γραφείου μεταφοράς τεχνολογίας του ιδρύματος</w:t>
      </w:r>
      <w:r w:rsidR="008D4919" w:rsidRPr="002B4EE1">
        <w:rPr>
          <w:rFonts w:ascii="Calibri" w:eastAsia="Calibri" w:hAnsi="Calibri"/>
          <w:sz w:val="24"/>
          <w:szCs w:val="22"/>
          <w:lang w:val="el-GR"/>
        </w:rPr>
        <w:t xml:space="preserve">, με σαφή στόχο την υποστήριξη όλων των μονάδων καινοτομίας, των εργαστηρίων αλλά και των ερευνητών και ερευνητριών του ΠΘ. </w:t>
      </w:r>
      <w:r w:rsidR="00F64AFE" w:rsidRPr="002B4EE1">
        <w:rPr>
          <w:rFonts w:ascii="Calibri" w:eastAsia="Calibri" w:hAnsi="Calibri"/>
          <w:sz w:val="24"/>
          <w:szCs w:val="22"/>
          <w:lang w:val="el-GR"/>
        </w:rPr>
        <w:t xml:space="preserve"> </w:t>
      </w:r>
    </w:p>
    <w:p w14:paraId="15089982" w14:textId="2A88EBF4" w:rsidR="00F64AFE" w:rsidRPr="002B4EE1" w:rsidRDefault="00647975"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Το ΕΚΤ θα συνεισφέρει προτείνοντας δείκτες παρακολούθησης</w:t>
      </w:r>
      <w:r w:rsidR="00D71F2A" w:rsidRPr="002B4EE1">
        <w:rPr>
          <w:rFonts w:ascii="Calibri" w:eastAsia="Calibri" w:hAnsi="Calibri"/>
          <w:sz w:val="24"/>
          <w:szCs w:val="22"/>
          <w:lang w:val="el-GR"/>
        </w:rPr>
        <w:t xml:space="preserve"> και </w:t>
      </w:r>
      <w:r w:rsidR="00533018" w:rsidRPr="002B4EE1">
        <w:rPr>
          <w:rFonts w:ascii="Calibri" w:eastAsia="Calibri" w:hAnsi="Calibri"/>
          <w:sz w:val="24"/>
          <w:szCs w:val="22"/>
          <w:lang w:val="el-GR"/>
        </w:rPr>
        <w:t>χαρτογραφώντας τις δεξιότητες</w:t>
      </w:r>
      <w:r w:rsidR="00106BCC" w:rsidRPr="002B4EE1">
        <w:rPr>
          <w:rFonts w:ascii="Calibri" w:eastAsia="Calibri" w:hAnsi="Calibri"/>
          <w:sz w:val="24"/>
          <w:szCs w:val="22"/>
          <w:lang w:val="el-GR"/>
        </w:rPr>
        <w:t xml:space="preserve"> του </w:t>
      </w:r>
      <w:r w:rsidRPr="002B4EE1">
        <w:rPr>
          <w:rFonts w:ascii="Calibri" w:eastAsia="Calibri" w:hAnsi="Calibri"/>
          <w:sz w:val="24"/>
          <w:szCs w:val="22"/>
          <w:lang w:val="el-GR"/>
        </w:rPr>
        <w:t>ανθρώπινου δυναμικού, αξιοποιώντας βάσεις δεδομέ</w:t>
      </w:r>
      <w:r w:rsidR="00E150DF" w:rsidRPr="002B4EE1">
        <w:rPr>
          <w:rFonts w:ascii="Calibri" w:eastAsia="Calibri" w:hAnsi="Calibri"/>
          <w:sz w:val="24"/>
          <w:szCs w:val="22"/>
          <w:lang w:val="el-GR"/>
        </w:rPr>
        <w:t>νων, καλές πρακτικές και την τεχνογνωσία που διαθέτει.</w:t>
      </w:r>
    </w:p>
    <w:p w14:paraId="05F5BD0A" w14:textId="238164B1" w:rsidR="00D52AD8" w:rsidRPr="002B4EE1" w:rsidRDefault="00A14E11"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Στο πλαίσιο της συνεργασίας των δύο φορέων, θα αναπτυχθούν</w:t>
      </w:r>
      <w:r w:rsidR="00F64AFE" w:rsidRPr="002B4EE1">
        <w:rPr>
          <w:rFonts w:ascii="Calibri" w:eastAsia="Calibri" w:hAnsi="Calibri"/>
          <w:sz w:val="24"/>
          <w:szCs w:val="22"/>
          <w:lang w:val="el-GR"/>
        </w:rPr>
        <w:t xml:space="preserve"> δράσεις ενημέρωσης</w:t>
      </w:r>
      <w:r w:rsidR="00533754" w:rsidRPr="002B4EE1">
        <w:rPr>
          <w:rFonts w:ascii="Calibri" w:eastAsia="Calibri" w:hAnsi="Calibri"/>
          <w:sz w:val="24"/>
          <w:szCs w:val="22"/>
          <w:lang w:val="el-GR"/>
        </w:rPr>
        <w:t xml:space="preserve">, </w:t>
      </w:r>
      <w:r w:rsidR="00B20426" w:rsidRPr="002B4EE1">
        <w:rPr>
          <w:rFonts w:ascii="Calibri" w:eastAsia="Calibri" w:hAnsi="Calibri"/>
          <w:sz w:val="24"/>
          <w:szCs w:val="22"/>
          <w:lang w:val="el-GR"/>
        </w:rPr>
        <w:t>συμβουλευτικής καθοδήγησης και</w:t>
      </w:r>
      <w:r w:rsidRPr="002B4EE1">
        <w:rPr>
          <w:rFonts w:ascii="Calibri" w:eastAsia="Calibri" w:hAnsi="Calibri"/>
          <w:sz w:val="24"/>
          <w:szCs w:val="22"/>
          <w:lang w:val="el-GR"/>
        </w:rPr>
        <w:t xml:space="preserve"> διαδικασίες</w:t>
      </w:r>
      <w:r w:rsidR="00F64AFE" w:rsidRPr="002B4EE1">
        <w:rPr>
          <w:rFonts w:ascii="Calibri" w:eastAsia="Calibri" w:hAnsi="Calibri"/>
          <w:sz w:val="24"/>
          <w:szCs w:val="22"/>
          <w:lang w:val="el-GR"/>
        </w:rPr>
        <w:t xml:space="preserve"> ανάλυσης της καινοτομικής και της ψηφιακής ωριμότητας των νεοφυών επιχειρήσεων</w:t>
      </w:r>
      <w:r w:rsidR="00533754" w:rsidRPr="002B4EE1">
        <w:rPr>
          <w:rFonts w:ascii="Calibri" w:eastAsia="Calibri" w:hAnsi="Calibri"/>
          <w:sz w:val="24"/>
          <w:szCs w:val="22"/>
          <w:lang w:val="el-GR"/>
        </w:rPr>
        <w:t>-</w:t>
      </w:r>
      <w:proofErr w:type="spellStart"/>
      <w:r w:rsidR="00533754" w:rsidRPr="002B4EE1">
        <w:rPr>
          <w:rFonts w:ascii="Calibri" w:eastAsia="Calibri" w:hAnsi="Calibri"/>
          <w:sz w:val="24"/>
          <w:szCs w:val="22"/>
          <w:lang w:val="el-GR"/>
        </w:rPr>
        <w:t>τεχνοβλαστών</w:t>
      </w:r>
      <w:proofErr w:type="spellEnd"/>
      <w:r w:rsidR="00533754" w:rsidRPr="002B4EE1">
        <w:rPr>
          <w:rFonts w:ascii="Calibri" w:eastAsia="Calibri" w:hAnsi="Calibri"/>
          <w:sz w:val="24"/>
          <w:szCs w:val="22"/>
          <w:lang w:val="el-GR"/>
        </w:rPr>
        <w:t xml:space="preserve"> </w:t>
      </w:r>
      <w:r w:rsidR="00F64AFE" w:rsidRPr="002B4EE1">
        <w:rPr>
          <w:rFonts w:ascii="Calibri" w:eastAsia="Calibri" w:hAnsi="Calibri"/>
          <w:sz w:val="24"/>
          <w:szCs w:val="22"/>
          <w:lang w:val="el-GR"/>
        </w:rPr>
        <w:t xml:space="preserve">του </w:t>
      </w:r>
      <w:r w:rsidR="003C58CB" w:rsidRPr="002B4EE1">
        <w:rPr>
          <w:rFonts w:ascii="Calibri" w:eastAsia="Calibri" w:hAnsi="Calibri"/>
          <w:sz w:val="24"/>
          <w:szCs w:val="22"/>
          <w:lang w:val="el-GR"/>
        </w:rPr>
        <w:t>Π</w:t>
      </w:r>
      <w:r w:rsidR="00FD2FB8" w:rsidRPr="002B4EE1">
        <w:rPr>
          <w:rFonts w:ascii="Calibri" w:eastAsia="Calibri" w:hAnsi="Calibri"/>
          <w:sz w:val="24"/>
          <w:szCs w:val="22"/>
          <w:lang w:val="el-GR"/>
        </w:rPr>
        <w:t>ανεπιστημίου</w:t>
      </w:r>
      <w:r w:rsidR="003C58CB" w:rsidRPr="002B4EE1">
        <w:rPr>
          <w:rFonts w:ascii="Calibri" w:eastAsia="Calibri" w:hAnsi="Calibri"/>
          <w:sz w:val="24"/>
          <w:szCs w:val="22"/>
          <w:lang w:val="el-GR"/>
        </w:rPr>
        <w:t xml:space="preserve"> Θεσσαλίας</w:t>
      </w:r>
      <w:r w:rsidR="00B20426" w:rsidRPr="002B4EE1">
        <w:rPr>
          <w:rFonts w:ascii="Calibri" w:eastAsia="Calibri" w:hAnsi="Calibri"/>
          <w:sz w:val="24"/>
          <w:szCs w:val="22"/>
          <w:lang w:val="el-GR"/>
        </w:rPr>
        <w:t xml:space="preserve">. </w:t>
      </w:r>
    </w:p>
    <w:p w14:paraId="3F61CD93" w14:textId="77777777" w:rsidR="00D52AD8" w:rsidRPr="002B4EE1" w:rsidRDefault="003C58CB"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 xml:space="preserve">Το ίδρυμα θα αξιοποιήσει περαιτέρω </w:t>
      </w:r>
      <w:r w:rsidR="00F060A3" w:rsidRPr="002B4EE1">
        <w:rPr>
          <w:rFonts w:ascii="Calibri" w:eastAsia="Calibri" w:hAnsi="Calibri"/>
          <w:sz w:val="24"/>
          <w:szCs w:val="22"/>
          <w:lang w:val="el-GR"/>
        </w:rPr>
        <w:t>την ειδική</w:t>
      </w:r>
      <w:r w:rsidRPr="002B4EE1">
        <w:rPr>
          <w:rFonts w:ascii="Calibri" w:eastAsia="Calibri" w:hAnsi="Calibri"/>
          <w:sz w:val="24"/>
          <w:szCs w:val="22"/>
          <w:lang w:val="el-GR"/>
        </w:rPr>
        <w:t xml:space="preserve"> τεχνογνωσία και τη</w:t>
      </w:r>
      <w:r w:rsidR="00F060A3" w:rsidRPr="002B4EE1">
        <w:rPr>
          <w:rFonts w:ascii="Calibri" w:eastAsia="Calibri" w:hAnsi="Calibri"/>
          <w:sz w:val="24"/>
          <w:szCs w:val="22"/>
          <w:lang w:val="el-GR"/>
        </w:rPr>
        <w:t xml:space="preserve"> διεθνή δικτύωση του ΕΚΤ</w:t>
      </w:r>
      <w:r w:rsidR="00D52AD8" w:rsidRPr="002B4EE1">
        <w:rPr>
          <w:rFonts w:ascii="Calibri" w:eastAsia="Calibri" w:hAnsi="Calibri"/>
          <w:sz w:val="24"/>
          <w:szCs w:val="22"/>
          <w:lang w:val="el-GR"/>
        </w:rPr>
        <w:t xml:space="preserve">, ιδιαίτερα στο πλαίσιο του </w:t>
      </w:r>
      <w:proofErr w:type="spellStart"/>
      <w:r w:rsidR="00D52AD8" w:rsidRPr="002B4EE1">
        <w:rPr>
          <w:rFonts w:ascii="Calibri" w:eastAsia="Calibri" w:hAnsi="Calibri"/>
          <w:sz w:val="24"/>
          <w:szCs w:val="22"/>
          <w:lang w:val="el-GR"/>
        </w:rPr>
        <w:t>Enterprise</w:t>
      </w:r>
      <w:proofErr w:type="spellEnd"/>
      <w:r w:rsidR="00D52AD8" w:rsidRPr="002B4EE1">
        <w:rPr>
          <w:rFonts w:ascii="Calibri" w:eastAsia="Calibri" w:hAnsi="Calibri"/>
          <w:sz w:val="24"/>
          <w:szCs w:val="22"/>
          <w:lang w:val="el-GR"/>
        </w:rPr>
        <w:t xml:space="preserve"> Europe </w:t>
      </w:r>
      <w:proofErr w:type="spellStart"/>
      <w:r w:rsidR="00D52AD8" w:rsidRPr="002B4EE1">
        <w:rPr>
          <w:rFonts w:ascii="Calibri" w:eastAsia="Calibri" w:hAnsi="Calibri"/>
          <w:sz w:val="24"/>
          <w:szCs w:val="22"/>
          <w:lang w:val="el-GR"/>
        </w:rPr>
        <w:t>Network</w:t>
      </w:r>
      <w:proofErr w:type="spellEnd"/>
      <w:r w:rsidR="00D52AD8" w:rsidRPr="002B4EE1">
        <w:rPr>
          <w:rFonts w:ascii="Calibri" w:eastAsia="Calibri" w:hAnsi="Calibri"/>
          <w:sz w:val="24"/>
          <w:szCs w:val="22"/>
          <w:lang w:val="el-GR"/>
        </w:rPr>
        <w:t xml:space="preserve">, για την αποτελεσματική αξιοποίηση εθνικών και ευρωπαϊκών χρηματοδοτικών εργαλείων καθώς και τη διασύνδεση με κλαδικούς και βιομηχανικούς συνδέσμους. </w:t>
      </w:r>
    </w:p>
    <w:p w14:paraId="261848EF" w14:textId="77777777" w:rsidR="00D52AD8" w:rsidRPr="002B4EE1" w:rsidRDefault="00D52AD8" w:rsidP="00760356">
      <w:pPr>
        <w:spacing w:before="120"/>
        <w:jc w:val="both"/>
        <w:rPr>
          <w:rFonts w:ascii="Calibri" w:eastAsia="Calibri" w:hAnsi="Calibri"/>
          <w:sz w:val="24"/>
          <w:szCs w:val="22"/>
          <w:lang w:val="el-GR"/>
        </w:rPr>
      </w:pPr>
    </w:p>
    <w:p w14:paraId="0CB2CC13" w14:textId="77777777" w:rsidR="00BD3B3E" w:rsidRPr="002B4EE1" w:rsidRDefault="00BD3B3E" w:rsidP="00760356">
      <w:pPr>
        <w:spacing w:before="120"/>
        <w:jc w:val="both"/>
        <w:rPr>
          <w:rFonts w:ascii="Calibri" w:eastAsia="Calibri" w:hAnsi="Calibri"/>
          <w:sz w:val="24"/>
          <w:szCs w:val="22"/>
          <w:lang w:val="el-GR"/>
        </w:rPr>
      </w:pPr>
    </w:p>
    <w:p w14:paraId="424BA0CF" w14:textId="77777777" w:rsidR="005A0DFD" w:rsidRPr="002B4EE1" w:rsidRDefault="005A0DFD" w:rsidP="00760356">
      <w:pPr>
        <w:spacing w:before="120"/>
        <w:jc w:val="both"/>
        <w:rPr>
          <w:rFonts w:ascii="Calibri" w:eastAsia="Calibri" w:hAnsi="Calibri"/>
          <w:b/>
          <w:sz w:val="24"/>
          <w:szCs w:val="22"/>
          <w:lang w:val="el-GR"/>
        </w:rPr>
      </w:pPr>
      <w:r w:rsidRPr="002B4EE1">
        <w:rPr>
          <w:rFonts w:ascii="Calibri" w:eastAsia="Calibri" w:hAnsi="Calibri"/>
          <w:b/>
          <w:sz w:val="24"/>
          <w:szCs w:val="22"/>
          <w:lang w:val="el-GR"/>
        </w:rPr>
        <w:t>Πανεπιστήμιο Θεσσαλίας</w:t>
      </w:r>
    </w:p>
    <w:p w14:paraId="36009844" w14:textId="77777777" w:rsidR="00533754" w:rsidRPr="002B4EE1" w:rsidRDefault="00533754" w:rsidP="00760356">
      <w:pPr>
        <w:spacing w:before="120"/>
        <w:jc w:val="both"/>
        <w:rPr>
          <w:rFonts w:ascii="Calibri" w:eastAsia="Calibri" w:hAnsi="Calibri"/>
          <w:color w:val="70AD47" w:themeColor="accent6"/>
          <w:sz w:val="24"/>
          <w:szCs w:val="22"/>
          <w:lang w:val="el-GR"/>
        </w:rPr>
      </w:pPr>
      <w:bookmarkStart w:id="0" w:name="_GoBack"/>
      <w:bookmarkEnd w:id="0"/>
    </w:p>
    <w:p w14:paraId="69FB653D" w14:textId="0D1FE273" w:rsidR="00533754" w:rsidRPr="002B4EE1" w:rsidRDefault="00533754"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 xml:space="preserve">Το Πανεπιστήμιο Θεσσαλίας </w:t>
      </w:r>
      <w:r w:rsidR="00F9329F" w:rsidRPr="002B4EE1">
        <w:rPr>
          <w:rFonts w:ascii="Calibri" w:eastAsia="Calibri" w:hAnsi="Calibri"/>
          <w:sz w:val="24"/>
          <w:szCs w:val="22"/>
          <w:lang w:val="el-GR"/>
        </w:rPr>
        <w:t>(ΠΘ)</w:t>
      </w:r>
      <w:r w:rsidR="008D4919" w:rsidRPr="002B4EE1">
        <w:rPr>
          <w:rFonts w:ascii="Calibri" w:eastAsia="Calibri" w:hAnsi="Calibri"/>
          <w:color w:val="70AD47" w:themeColor="accent6"/>
          <w:sz w:val="24"/>
          <w:szCs w:val="22"/>
          <w:lang w:val="el-GR"/>
        </w:rPr>
        <w:t xml:space="preserve"> </w:t>
      </w:r>
    </w:p>
    <w:p w14:paraId="360749D1" w14:textId="495B7A29" w:rsidR="008108EC" w:rsidRPr="002B4EE1" w:rsidRDefault="008108EC"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 xml:space="preserve">Το Πανεπιστήμιο Θεσσαλίας </w:t>
      </w:r>
      <w:r w:rsidR="008D4919" w:rsidRPr="002B4EE1">
        <w:rPr>
          <w:rFonts w:ascii="Calibri" w:eastAsia="Calibri" w:hAnsi="Calibri"/>
          <w:color w:val="70AD47" w:themeColor="accent6"/>
          <w:sz w:val="24"/>
          <w:szCs w:val="22"/>
          <w:lang w:val="el-GR"/>
        </w:rPr>
        <w:t>(</w:t>
      </w:r>
      <w:hyperlink r:id="rId6" w:history="1">
        <w:r w:rsidR="008D4919" w:rsidRPr="002B4EE1">
          <w:rPr>
            <w:rStyle w:val="-"/>
            <w:rFonts w:ascii="Calibri" w:eastAsia="Calibri" w:hAnsi="Calibri"/>
            <w:color w:val="70AD47" w:themeColor="accent6"/>
            <w:sz w:val="24"/>
            <w:szCs w:val="22"/>
            <w:lang w:val="el-GR"/>
          </w:rPr>
          <w:t>https://www.uth.gr</w:t>
        </w:r>
      </w:hyperlink>
      <w:r w:rsidR="008D4919" w:rsidRPr="002B4EE1">
        <w:rPr>
          <w:rFonts w:ascii="Calibri" w:eastAsia="Calibri" w:hAnsi="Calibri"/>
          <w:color w:val="70AD47" w:themeColor="accent6"/>
          <w:sz w:val="24"/>
          <w:szCs w:val="22"/>
          <w:lang w:val="el-GR"/>
        </w:rPr>
        <w:t xml:space="preserve">) </w:t>
      </w:r>
      <w:r w:rsidRPr="002B4EE1">
        <w:rPr>
          <w:rFonts w:ascii="Calibri" w:eastAsia="Calibri" w:hAnsi="Calibri"/>
          <w:sz w:val="24"/>
          <w:szCs w:val="22"/>
          <w:lang w:val="el-GR"/>
        </w:rPr>
        <w:t>ιδρύθηκε το 1984 με διοικητική έδρα στο Βόλο και παρουσία στις Περιφέρειες Θεσσαλίας και Στερεάς Ελλάδας (Βόλος, Λάρισα, Λαμία, Καρδίτσα και Τρίκαλα). Οργανώνετα</w:t>
      </w:r>
      <w:r w:rsidR="008D4919" w:rsidRPr="002B4EE1">
        <w:rPr>
          <w:rFonts w:ascii="Calibri" w:eastAsia="Calibri" w:hAnsi="Calibri"/>
          <w:sz w:val="24"/>
          <w:szCs w:val="22"/>
          <w:lang w:val="el-GR"/>
        </w:rPr>
        <w:t>ι σε 8 σχολές, 37 τμήματα και 70+</w:t>
      </w:r>
      <w:r w:rsidRPr="002B4EE1">
        <w:rPr>
          <w:rFonts w:ascii="Calibri" w:eastAsia="Calibri" w:hAnsi="Calibri"/>
          <w:sz w:val="24"/>
          <w:szCs w:val="22"/>
          <w:lang w:val="el-GR"/>
        </w:rPr>
        <w:t xml:space="preserve"> προγράμματα μεταπτυχιακών σπουδών. Σήμερα στο Ίδρυμα φοιτούν </w:t>
      </w:r>
      <w:r w:rsidR="00F9329F" w:rsidRPr="002B4EE1">
        <w:rPr>
          <w:rFonts w:ascii="Calibri" w:eastAsia="Calibri" w:hAnsi="Calibri"/>
          <w:sz w:val="24"/>
          <w:szCs w:val="22"/>
          <w:lang w:val="el-GR"/>
        </w:rPr>
        <w:t>περισσότεροι από</w:t>
      </w:r>
      <w:r w:rsidR="000C7EE9" w:rsidRPr="002B4EE1">
        <w:rPr>
          <w:rFonts w:ascii="Calibri" w:eastAsia="Calibri" w:hAnsi="Calibri"/>
          <w:sz w:val="24"/>
          <w:szCs w:val="22"/>
          <w:lang w:val="el-GR"/>
        </w:rPr>
        <w:t xml:space="preserve"> 44.4</w:t>
      </w:r>
      <w:r w:rsidRPr="002B4EE1">
        <w:rPr>
          <w:rFonts w:ascii="Calibri" w:eastAsia="Calibri" w:hAnsi="Calibri"/>
          <w:sz w:val="24"/>
          <w:szCs w:val="22"/>
          <w:lang w:val="el-GR"/>
        </w:rPr>
        <w:t>00</w:t>
      </w:r>
      <w:r w:rsidR="00F9329F" w:rsidRPr="002B4EE1">
        <w:rPr>
          <w:rFonts w:ascii="Calibri" w:eastAsia="Calibri" w:hAnsi="Calibri"/>
          <w:sz w:val="24"/>
          <w:szCs w:val="22"/>
          <w:lang w:val="el-GR"/>
        </w:rPr>
        <w:t> </w:t>
      </w:r>
      <w:r w:rsidRPr="002B4EE1">
        <w:rPr>
          <w:rFonts w:ascii="Calibri" w:eastAsia="Calibri" w:hAnsi="Calibri"/>
          <w:sz w:val="24"/>
          <w:szCs w:val="22"/>
          <w:lang w:val="el-GR"/>
        </w:rPr>
        <w:t>προπτυχιακοί και</w:t>
      </w:r>
      <w:r w:rsidR="000C7EE9" w:rsidRPr="002B4EE1">
        <w:rPr>
          <w:rFonts w:ascii="Calibri" w:eastAsia="Calibri" w:hAnsi="Calibri"/>
          <w:sz w:val="24"/>
          <w:szCs w:val="22"/>
          <w:lang w:val="el-GR"/>
        </w:rPr>
        <w:t xml:space="preserve"> 5.7</w:t>
      </w:r>
      <w:r w:rsidRPr="002B4EE1">
        <w:rPr>
          <w:rFonts w:ascii="Calibri" w:eastAsia="Calibri" w:hAnsi="Calibri"/>
          <w:sz w:val="24"/>
          <w:szCs w:val="22"/>
          <w:lang w:val="el-GR"/>
        </w:rPr>
        <w:t>00 μεταπτυχιακοί φοιτητές και υποψήφιοι διδάκτορες, ενώ στελεχώνεται από 844 μέλη διδακτικού και ερευνητικού προσωπικού και 427  μέλη διοικητικού προσωπικού. </w:t>
      </w:r>
    </w:p>
    <w:p w14:paraId="66497F7D" w14:textId="43908C18" w:rsidR="00CF5B50" w:rsidRPr="002B4EE1" w:rsidRDefault="008108EC"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 xml:space="preserve">Η ανάπτυξη του ΠΘ χαρακτηρίζεται από σημαντικά πολλαπλασιαστικά αποτελέσματα,  εμποτίζοντας τον κοινωνικό και παραγωγικό ιστό στην Κεντρική Ελλάδα με τον πολυτιμότερο συντελεστή παραγωγής δηλαδή τη γνώση, θεραπεύοντας ένα ευρύ φάσμα επιστημονικών πεδίων που είναι </w:t>
      </w:r>
      <w:proofErr w:type="spellStart"/>
      <w:r w:rsidRPr="002B4EE1">
        <w:rPr>
          <w:rFonts w:ascii="Calibri" w:eastAsia="Calibri" w:hAnsi="Calibri"/>
          <w:sz w:val="24"/>
          <w:szCs w:val="22"/>
          <w:lang w:val="el-GR"/>
        </w:rPr>
        <w:t>υπερσύνολο</w:t>
      </w:r>
      <w:proofErr w:type="spellEnd"/>
      <w:r w:rsidR="00F9329F" w:rsidRPr="002B4EE1">
        <w:rPr>
          <w:rFonts w:ascii="Calibri" w:eastAsia="Calibri" w:hAnsi="Calibri"/>
          <w:sz w:val="24"/>
          <w:szCs w:val="22"/>
          <w:lang w:val="el-GR"/>
        </w:rPr>
        <w:t xml:space="preserve">, όσον αφορά τη Θεσσαλία και τη Στερεά Ελλάδα, </w:t>
      </w:r>
      <w:r w:rsidRPr="002B4EE1">
        <w:rPr>
          <w:rFonts w:ascii="Calibri" w:eastAsia="Calibri" w:hAnsi="Calibri"/>
          <w:sz w:val="24"/>
          <w:szCs w:val="22"/>
          <w:lang w:val="el-GR"/>
        </w:rPr>
        <w:t xml:space="preserve"> τόσο των εθνικών όσο και των περιφερειακών</w:t>
      </w:r>
      <w:r w:rsidR="00F9329F" w:rsidRPr="002B4EE1">
        <w:rPr>
          <w:rFonts w:ascii="Calibri" w:eastAsia="Calibri" w:hAnsi="Calibri"/>
          <w:sz w:val="24"/>
          <w:szCs w:val="22"/>
          <w:lang w:val="el-GR"/>
        </w:rPr>
        <w:t xml:space="preserve"> </w:t>
      </w:r>
      <w:r w:rsidRPr="002B4EE1">
        <w:rPr>
          <w:rFonts w:ascii="Calibri" w:eastAsia="Calibri" w:hAnsi="Calibri"/>
          <w:sz w:val="24"/>
          <w:szCs w:val="22"/>
          <w:lang w:val="el-GR"/>
        </w:rPr>
        <w:t>προτεραιοτήτων των στρατηγικών έξυπνης εξειδίκευσης - RIS3. </w:t>
      </w:r>
      <w:r w:rsidR="00CF5B50" w:rsidRPr="002B4EE1">
        <w:rPr>
          <w:rFonts w:ascii="Calibri" w:eastAsia="Calibri" w:hAnsi="Calibri"/>
          <w:sz w:val="24"/>
          <w:szCs w:val="22"/>
          <w:lang w:val="el-GR"/>
        </w:rPr>
        <w:t xml:space="preserve"> Το ΠΘ επιδεικνύει σταθερό ενδιαφέρον για την επιστημονική έρευνα υψηλής ποιότητας, θεωρώντας την ως απαραίτητη προϋπόθεση για την παραγωγή και τη μετάδοση νέας γνώσης: ενθαρρύνει την επιστημονική διάκριση του ερευνητικού δυναμικού σε όλα τα πεδία, επιβραβεύει τις υψηλές ατομικές και συλλογικές επιδόσεις και καλλιεργεί ευνοϊκό κλίμα για την διδακτική και ερευνητική καινοτομία.</w:t>
      </w:r>
    </w:p>
    <w:p w14:paraId="1E70E302" w14:textId="1100F3C9" w:rsidR="00CF5B50" w:rsidRPr="002B4EE1" w:rsidRDefault="00CF5B50"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Στόχοι της ερευνητικής του πολιτικής είναι η αναγνώριση και ενίσχυση της αριστείας, η αύξηση της ερευνητικής μας ανταγωνιστικότητας, η στόχευση στην παραγωγή καινοτόμων προϊόντων, η στήριξη των αναπτυξιακών δυναμικών της χώρας και η προαγωγή κοινωνικά ωφέλιμης γνώσης.</w:t>
      </w:r>
    </w:p>
    <w:p w14:paraId="6BE4AA7F" w14:textId="6529D177" w:rsidR="000C7EE9" w:rsidRPr="002B4EE1" w:rsidRDefault="00CF5B50"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 xml:space="preserve">Το ΠΘ παρουσιάζει ιδιαίτερα υψηλή επίδοση στην εξασφάλιση ανταγωνιστικής χρηματοδότησης για δραστηριότητες έρευνας, </w:t>
      </w:r>
      <w:r w:rsidR="000C5123" w:rsidRPr="002B4EE1">
        <w:rPr>
          <w:rFonts w:ascii="Calibri" w:eastAsia="Calibri" w:hAnsi="Calibri"/>
          <w:sz w:val="24"/>
          <w:szCs w:val="22"/>
          <w:lang w:val="el-GR"/>
        </w:rPr>
        <w:t>υλοποιώντας</w:t>
      </w:r>
      <w:r w:rsidRPr="002B4EE1">
        <w:rPr>
          <w:rFonts w:ascii="Calibri" w:eastAsia="Calibri" w:hAnsi="Calibri"/>
          <w:sz w:val="24"/>
          <w:szCs w:val="22"/>
          <w:lang w:val="el-GR"/>
        </w:rPr>
        <w:t xml:space="preserve"> με επιτυχία ανταγωνιστικά έργα Ε&amp;Α στα προγράμματα ΟΡΙΖΟΝΤΑΣ 2020 και FP7 συνολικού προϋπολογισμού €24,71εκατ., δημιουργώντας ένα δίκτυο διεθνών συνεργασιών, αποτελούμενο από περισσότερους των 900 φορέων και επιχειρήσεων. Αντίστοιχα καλές επιδόσεις έχουν επιτευχθεί σε εθνική κλίμακα, με το ΠΘ να υλοποιεί πλήθος </w:t>
      </w:r>
      <w:r w:rsidR="000C5123" w:rsidRPr="002B4EE1">
        <w:rPr>
          <w:rFonts w:ascii="Calibri" w:eastAsia="Calibri" w:hAnsi="Calibri"/>
          <w:sz w:val="24"/>
          <w:szCs w:val="22"/>
          <w:lang w:val="el-GR"/>
        </w:rPr>
        <w:t xml:space="preserve">εθνικών </w:t>
      </w:r>
      <w:r w:rsidRPr="002B4EE1">
        <w:rPr>
          <w:rFonts w:ascii="Calibri" w:eastAsia="Calibri" w:hAnsi="Calibri"/>
          <w:sz w:val="24"/>
          <w:szCs w:val="22"/>
          <w:lang w:val="el-GR"/>
        </w:rPr>
        <w:t xml:space="preserve">έργων όπως </w:t>
      </w:r>
      <w:r w:rsidR="000C5123" w:rsidRPr="002B4EE1">
        <w:rPr>
          <w:rFonts w:ascii="Calibri" w:eastAsia="Calibri" w:hAnsi="Calibri"/>
          <w:sz w:val="24"/>
          <w:szCs w:val="22"/>
          <w:lang w:val="el-GR"/>
        </w:rPr>
        <w:t>τα</w:t>
      </w:r>
      <w:r w:rsidRPr="002B4EE1">
        <w:rPr>
          <w:rFonts w:ascii="Calibri" w:eastAsia="Calibri" w:hAnsi="Calibri"/>
          <w:sz w:val="24"/>
          <w:szCs w:val="22"/>
          <w:lang w:val="el-GR"/>
        </w:rPr>
        <w:t xml:space="preserve"> </w:t>
      </w:r>
      <w:r w:rsidR="000C5123" w:rsidRPr="002B4EE1">
        <w:rPr>
          <w:rFonts w:ascii="Calibri" w:eastAsia="Calibri" w:hAnsi="Calibri"/>
          <w:sz w:val="24"/>
          <w:szCs w:val="22"/>
          <w:lang w:val="el-GR"/>
        </w:rPr>
        <w:t xml:space="preserve">συνεργατικά έργα </w:t>
      </w:r>
      <w:r w:rsidRPr="002B4EE1">
        <w:rPr>
          <w:rFonts w:ascii="Calibri" w:eastAsia="Calibri" w:hAnsi="Calibri"/>
          <w:sz w:val="24"/>
          <w:szCs w:val="22"/>
          <w:lang w:val="el-GR"/>
        </w:rPr>
        <w:t xml:space="preserve">«ΕΡΕΥΝΩ – ΔΗΜΙΟΥΡΓΩ – ΚΑΙΝΟΤΟΜΩ» εξασφαλίζοντας χρηματοδότηση της τάξης  των €15+ εκατ. </w:t>
      </w:r>
      <w:r w:rsidR="000C7EE9" w:rsidRPr="002B4EE1">
        <w:rPr>
          <w:rFonts w:ascii="Calibri" w:eastAsia="Calibri" w:hAnsi="Calibri"/>
          <w:sz w:val="24"/>
          <w:szCs w:val="22"/>
          <w:lang w:val="el-GR"/>
        </w:rPr>
        <w:t xml:space="preserve"> </w:t>
      </w:r>
    </w:p>
    <w:p w14:paraId="32EFB6F5" w14:textId="061FA314" w:rsidR="008108EC" w:rsidRPr="002B4EE1" w:rsidRDefault="008108EC"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Το Πανεπιστήμιο Θεσσαλίας αναγνωρίζοντας ότι η</w:t>
      </w:r>
      <w:r w:rsidR="000C5123" w:rsidRPr="002B4EE1">
        <w:rPr>
          <w:rFonts w:ascii="Calibri" w:eastAsia="Calibri" w:hAnsi="Calibri"/>
          <w:sz w:val="24"/>
          <w:szCs w:val="22"/>
          <w:lang w:val="el-GR"/>
        </w:rPr>
        <w:t xml:space="preserve"> έ</w:t>
      </w:r>
      <w:r w:rsidR="00D54DA0" w:rsidRPr="002B4EE1">
        <w:rPr>
          <w:rFonts w:ascii="Calibri" w:eastAsia="Calibri" w:hAnsi="Calibri"/>
          <w:sz w:val="24"/>
          <w:szCs w:val="22"/>
          <w:lang w:val="el-GR"/>
        </w:rPr>
        <w:t>ρευνα</w:t>
      </w:r>
      <w:r w:rsidR="000C5123" w:rsidRPr="002B4EE1">
        <w:rPr>
          <w:rFonts w:ascii="Calibri" w:eastAsia="Calibri" w:hAnsi="Calibri"/>
          <w:sz w:val="24"/>
          <w:szCs w:val="22"/>
          <w:lang w:val="el-GR"/>
        </w:rPr>
        <w:t>,</w:t>
      </w:r>
      <w:r w:rsidR="00D54DA0" w:rsidRPr="002B4EE1">
        <w:rPr>
          <w:rFonts w:ascii="Calibri" w:eastAsia="Calibri" w:hAnsi="Calibri"/>
          <w:sz w:val="24"/>
          <w:szCs w:val="22"/>
          <w:lang w:val="el-GR"/>
        </w:rPr>
        <w:t xml:space="preserve"> η</w:t>
      </w:r>
      <w:r w:rsidRPr="002B4EE1">
        <w:rPr>
          <w:rFonts w:ascii="Calibri" w:eastAsia="Calibri" w:hAnsi="Calibri"/>
          <w:sz w:val="24"/>
          <w:szCs w:val="22"/>
          <w:lang w:val="el-GR"/>
        </w:rPr>
        <w:t xml:space="preserve"> </w:t>
      </w:r>
      <w:r w:rsidR="000C5123" w:rsidRPr="002B4EE1">
        <w:rPr>
          <w:rFonts w:ascii="Calibri" w:eastAsia="Calibri" w:hAnsi="Calibri"/>
          <w:sz w:val="24"/>
          <w:szCs w:val="22"/>
          <w:lang w:val="el-GR"/>
        </w:rPr>
        <w:t>κ</w:t>
      </w:r>
      <w:r w:rsidR="00F9329F" w:rsidRPr="002B4EE1">
        <w:rPr>
          <w:rFonts w:ascii="Calibri" w:eastAsia="Calibri" w:hAnsi="Calibri"/>
          <w:sz w:val="24"/>
          <w:szCs w:val="22"/>
          <w:lang w:val="el-GR"/>
        </w:rPr>
        <w:t>αινοτομία</w:t>
      </w:r>
      <w:r w:rsidR="000C5123" w:rsidRPr="002B4EE1">
        <w:rPr>
          <w:rFonts w:ascii="Calibri" w:eastAsia="Calibri" w:hAnsi="Calibri"/>
          <w:sz w:val="24"/>
          <w:szCs w:val="22"/>
          <w:lang w:val="el-GR"/>
        </w:rPr>
        <w:t xml:space="preserve"> και η ε</w:t>
      </w:r>
      <w:r w:rsidR="00D54DA0" w:rsidRPr="002B4EE1">
        <w:rPr>
          <w:rFonts w:ascii="Calibri" w:eastAsia="Calibri" w:hAnsi="Calibri"/>
          <w:sz w:val="24"/>
          <w:szCs w:val="22"/>
          <w:lang w:val="el-GR"/>
        </w:rPr>
        <w:t>ξωστρέφεια αποτελούν ιδιαίτερα σημαντικές συνιστώσες</w:t>
      </w:r>
      <w:r w:rsidRPr="002B4EE1">
        <w:rPr>
          <w:rFonts w:ascii="Calibri" w:eastAsia="Calibri" w:hAnsi="Calibri"/>
          <w:sz w:val="24"/>
          <w:szCs w:val="22"/>
          <w:lang w:val="el-GR"/>
        </w:rPr>
        <w:t xml:space="preserve"> για τη μετάβαση προς την κοινωνία της γνώσης, τον ψηφιακό μετασχηματισμό του κράτους και της οικονομίας, τόσο σε εθνικό όσο και σε </w:t>
      </w:r>
      <w:r w:rsidR="00F9329F" w:rsidRPr="002B4EE1">
        <w:rPr>
          <w:rFonts w:ascii="Calibri" w:eastAsia="Calibri" w:hAnsi="Calibri"/>
          <w:sz w:val="24"/>
          <w:szCs w:val="22"/>
          <w:lang w:val="el-GR"/>
        </w:rPr>
        <w:t>περιφερειακό επίπεδο</w:t>
      </w:r>
      <w:r w:rsidR="00CF5B50" w:rsidRPr="002B4EE1">
        <w:rPr>
          <w:rFonts w:ascii="Calibri" w:eastAsia="Calibri" w:hAnsi="Calibri"/>
          <w:sz w:val="24"/>
          <w:szCs w:val="22"/>
          <w:lang w:val="el-GR"/>
        </w:rPr>
        <w:t xml:space="preserve">, έχει υιοθετήσει πολιτικές </w:t>
      </w:r>
      <w:r w:rsidR="000C7EE9" w:rsidRPr="002B4EE1">
        <w:rPr>
          <w:rFonts w:ascii="Calibri" w:eastAsia="Calibri" w:hAnsi="Calibri"/>
          <w:sz w:val="24"/>
          <w:szCs w:val="22"/>
          <w:lang w:val="el-GR"/>
        </w:rPr>
        <w:t xml:space="preserve">για την δημιουργία μοχλών ανάπτυξης σε περιφερειακό και εθνικό επίπεδο, </w:t>
      </w:r>
      <w:r w:rsidR="00D54DA0" w:rsidRPr="002B4EE1">
        <w:rPr>
          <w:rFonts w:ascii="Calibri" w:eastAsia="Calibri" w:hAnsi="Calibri"/>
          <w:sz w:val="24"/>
          <w:szCs w:val="22"/>
          <w:lang w:val="el-GR"/>
        </w:rPr>
        <w:t xml:space="preserve">με </w:t>
      </w:r>
      <w:r w:rsidR="000C7EE9" w:rsidRPr="002B4EE1">
        <w:rPr>
          <w:rFonts w:ascii="Calibri" w:eastAsia="Calibri" w:hAnsi="Calibri"/>
          <w:sz w:val="24"/>
          <w:szCs w:val="22"/>
          <w:lang w:val="el-GR"/>
        </w:rPr>
        <w:t>την προσέλκυση ταλαντούχων νέων ερευνητών και ερευνητριών και την ανάδυση σταθερών θυλάκων καινοτομίας</w:t>
      </w:r>
      <w:r w:rsidR="00D54DA0" w:rsidRPr="002B4EE1">
        <w:rPr>
          <w:rFonts w:ascii="Calibri" w:eastAsia="Calibri" w:hAnsi="Calibri"/>
          <w:sz w:val="24"/>
          <w:szCs w:val="22"/>
          <w:lang w:val="el-GR"/>
        </w:rPr>
        <w:t>. Στο πλαίσιο της πολιτικής του αυτής το ΠΘ έχει αναπτύξει</w:t>
      </w:r>
      <w:r w:rsidRPr="002B4EE1">
        <w:rPr>
          <w:rFonts w:ascii="Calibri" w:eastAsia="Calibri" w:hAnsi="Calibri"/>
          <w:sz w:val="24"/>
          <w:szCs w:val="22"/>
          <w:lang w:val="el-GR"/>
        </w:rPr>
        <w:t xml:space="preserve"> </w:t>
      </w:r>
      <w:r w:rsidR="00D54DA0" w:rsidRPr="002B4EE1">
        <w:rPr>
          <w:rFonts w:ascii="Calibri" w:eastAsia="Calibri" w:hAnsi="Calibri"/>
          <w:sz w:val="24"/>
          <w:szCs w:val="22"/>
          <w:lang w:val="el-GR"/>
        </w:rPr>
        <w:t>δίκτυο εσωτερικών οργανωτικών</w:t>
      </w:r>
      <w:r w:rsidRPr="002B4EE1">
        <w:rPr>
          <w:rFonts w:ascii="Calibri" w:eastAsia="Calibri" w:hAnsi="Calibri"/>
          <w:sz w:val="24"/>
          <w:szCs w:val="22"/>
          <w:lang w:val="el-GR"/>
        </w:rPr>
        <w:t xml:space="preserve"> μον</w:t>
      </w:r>
      <w:r w:rsidR="00D54DA0" w:rsidRPr="002B4EE1">
        <w:rPr>
          <w:rFonts w:ascii="Calibri" w:eastAsia="Calibri" w:hAnsi="Calibri"/>
          <w:sz w:val="24"/>
          <w:szCs w:val="22"/>
          <w:lang w:val="el-GR"/>
        </w:rPr>
        <w:t>άδων</w:t>
      </w:r>
      <w:r w:rsidRPr="002B4EE1">
        <w:rPr>
          <w:rFonts w:ascii="Calibri" w:eastAsia="Calibri" w:hAnsi="Calibri"/>
          <w:sz w:val="24"/>
          <w:szCs w:val="22"/>
          <w:lang w:val="el-GR"/>
        </w:rPr>
        <w:t xml:space="preserve"> για τη στήριξη της καινοτομίας και της μεταφοράς τεχνολογίας</w:t>
      </w:r>
      <w:r w:rsidR="00F9329F" w:rsidRPr="002B4EE1">
        <w:rPr>
          <w:rFonts w:ascii="Calibri" w:eastAsia="Calibri" w:hAnsi="Calibri"/>
          <w:sz w:val="24"/>
          <w:szCs w:val="22"/>
          <w:lang w:val="el-GR"/>
        </w:rPr>
        <w:t xml:space="preserve"> (</w:t>
      </w:r>
      <w:r w:rsidR="00CF5B50" w:rsidRPr="002B4EE1">
        <w:rPr>
          <w:rFonts w:ascii="Calibri" w:eastAsia="Calibri" w:hAnsi="Calibri"/>
          <w:sz w:val="24"/>
          <w:szCs w:val="22"/>
          <w:lang w:val="el-GR"/>
        </w:rPr>
        <w:t xml:space="preserve">ΠΕΚ Ιάσων, ΔΕΚΑ, ΜΟΚΕ, </w:t>
      </w:r>
      <w:proofErr w:type="spellStart"/>
      <w:r w:rsidR="00CF5B50" w:rsidRPr="002B4EE1">
        <w:rPr>
          <w:rFonts w:ascii="Calibri" w:eastAsia="Calibri" w:hAnsi="Calibri"/>
          <w:sz w:val="24"/>
          <w:szCs w:val="22"/>
          <w:lang w:val="el-GR"/>
        </w:rPr>
        <w:t>Γ</w:t>
      </w:r>
      <w:r w:rsidR="000C7EE9" w:rsidRPr="002B4EE1">
        <w:rPr>
          <w:rFonts w:ascii="Calibri" w:eastAsia="Calibri" w:hAnsi="Calibri"/>
          <w:sz w:val="24"/>
          <w:szCs w:val="22"/>
          <w:lang w:val="el-GR"/>
        </w:rPr>
        <w:t>ρ</w:t>
      </w:r>
      <w:proofErr w:type="spellEnd"/>
      <w:r w:rsidR="000C7EE9" w:rsidRPr="002B4EE1">
        <w:rPr>
          <w:rFonts w:ascii="Calibri" w:eastAsia="Calibri" w:hAnsi="Calibri"/>
          <w:sz w:val="24"/>
          <w:szCs w:val="22"/>
          <w:lang w:val="el-GR"/>
        </w:rPr>
        <w:t xml:space="preserve">. </w:t>
      </w:r>
      <w:r w:rsidR="00CF5B50" w:rsidRPr="002B4EE1">
        <w:rPr>
          <w:rFonts w:ascii="Calibri" w:eastAsia="Calibri" w:hAnsi="Calibri"/>
          <w:sz w:val="24"/>
          <w:szCs w:val="22"/>
          <w:lang w:val="el-GR"/>
        </w:rPr>
        <w:t>Μ</w:t>
      </w:r>
      <w:r w:rsidR="000C7EE9" w:rsidRPr="002B4EE1">
        <w:rPr>
          <w:rFonts w:ascii="Calibri" w:eastAsia="Calibri" w:hAnsi="Calibri"/>
          <w:sz w:val="24"/>
          <w:szCs w:val="22"/>
          <w:lang w:val="el-GR"/>
        </w:rPr>
        <w:t xml:space="preserve">εταφοράς </w:t>
      </w:r>
      <w:r w:rsidR="00CF5B50" w:rsidRPr="002B4EE1">
        <w:rPr>
          <w:rFonts w:ascii="Calibri" w:eastAsia="Calibri" w:hAnsi="Calibri"/>
          <w:sz w:val="24"/>
          <w:szCs w:val="22"/>
          <w:lang w:val="el-GR"/>
        </w:rPr>
        <w:t>Τ</w:t>
      </w:r>
      <w:r w:rsidR="000C7EE9" w:rsidRPr="002B4EE1">
        <w:rPr>
          <w:rFonts w:ascii="Calibri" w:eastAsia="Calibri" w:hAnsi="Calibri"/>
          <w:sz w:val="24"/>
          <w:szCs w:val="22"/>
          <w:lang w:val="el-GR"/>
        </w:rPr>
        <w:t>εχνολογίας και</w:t>
      </w:r>
      <w:r w:rsidR="00CF5B50" w:rsidRPr="002B4EE1">
        <w:rPr>
          <w:rFonts w:ascii="Calibri" w:eastAsia="Calibri" w:hAnsi="Calibri"/>
          <w:sz w:val="24"/>
          <w:szCs w:val="22"/>
          <w:lang w:val="el-GR"/>
        </w:rPr>
        <w:t xml:space="preserve"> </w:t>
      </w:r>
      <w:r w:rsidR="000C7EE9" w:rsidRPr="002B4EE1">
        <w:rPr>
          <w:rFonts w:ascii="Calibri" w:eastAsia="Calibri" w:hAnsi="Calibri"/>
          <w:sz w:val="24"/>
          <w:szCs w:val="22"/>
          <w:lang w:val="el-GR"/>
        </w:rPr>
        <w:t>το</w:t>
      </w:r>
      <w:r w:rsidR="00CF5B50" w:rsidRPr="002B4EE1">
        <w:rPr>
          <w:rFonts w:ascii="Calibri" w:eastAsia="Calibri" w:hAnsi="Calibri"/>
          <w:sz w:val="24"/>
          <w:szCs w:val="22"/>
          <w:lang w:val="el-GR"/>
        </w:rPr>
        <w:t xml:space="preserve"> </w:t>
      </w:r>
      <w:r w:rsidR="000C7EE9" w:rsidRPr="002B4EE1">
        <w:rPr>
          <w:rFonts w:ascii="Calibri" w:eastAsia="Calibri" w:hAnsi="Calibri"/>
          <w:bCs/>
          <w:sz w:val="24"/>
          <w:szCs w:val="22"/>
          <w:lang w:val="el-GR"/>
        </w:rPr>
        <w:t>ΑΒΕΡΩΦΙΟ Α.ΤΕ.ΠΑ.Θ.</w:t>
      </w:r>
      <w:r w:rsidR="00F9329F" w:rsidRPr="002B4EE1">
        <w:rPr>
          <w:rFonts w:ascii="Calibri" w:eastAsia="Calibri" w:hAnsi="Calibri"/>
          <w:sz w:val="24"/>
          <w:szCs w:val="22"/>
          <w:lang w:val="el-GR"/>
        </w:rPr>
        <w:t>)</w:t>
      </w:r>
      <w:r w:rsidR="00D54DA0" w:rsidRPr="002B4EE1">
        <w:rPr>
          <w:rFonts w:ascii="Calibri" w:eastAsia="Calibri" w:hAnsi="Calibri"/>
          <w:sz w:val="24"/>
          <w:szCs w:val="22"/>
          <w:lang w:val="el-GR"/>
        </w:rPr>
        <w:t xml:space="preserve"> ενώ παράλληλα </w:t>
      </w:r>
      <w:r w:rsidR="008D4919" w:rsidRPr="002B4EE1">
        <w:rPr>
          <w:rFonts w:ascii="Calibri" w:eastAsia="Calibri" w:hAnsi="Calibri"/>
          <w:sz w:val="24"/>
          <w:szCs w:val="22"/>
          <w:lang w:val="el-GR"/>
        </w:rPr>
        <w:t>υποστηρίζε</w:t>
      </w:r>
      <w:r w:rsidR="00D54DA0" w:rsidRPr="002B4EE1">
        <w:rPr>
          <w:rFonts w:ascii="Calibri" w:eastAsia="Calibri" w:hAnsi="Calibri"/>
          <w:sz w:val="24"/>
          <w:szCs w:val="22"/>
          <w:lang w:val="el-GR"/>
        </w:rPr>
        <w:t xml:space="preserve">ται με </w:t>
      </w:r>
      <w:r w:rsidR="008D4919" w:rsidRPr="002B4EE1">
        <w:rPr>
          <w:rFonts w:ascii="Calibri" w:eastAsia="Calibri" w:hAnsi="Calibri"/>
          <w:sz w:val="24"/>
          <w:szCs w:val="22"/>
          <w:lang w:val="el-GR"/>
        </w:rPr>
        <w:lastRenderedPageBreak/>
        <w:t xml:space="preserve">συνεργασίες, από </w:t>
      </w:r>
      <w:r w:rsidR="00D54DA0" w:rsidRPr="002B4EE1">
        <w:rPr>
          <w:rFonts w:ascii="Calibri" w:eastAsia="Calibri" w:hAnsi="Calibri"/>
          <w:sz w:val="24"/>
          <w:szCs w:val="22"/>
          <w:lang w:val="el-GR"/>
        </w:rPr>
        <w:t xml:space="preserve">τους αντίστοιχους φορείς </w:t>
      </w:r>
      <w:r w:rsidR="008D4919" w:rsidRPr="002B4EE1">
        <w:rPr>
          <w:rFonts w:ascii="Calibri" w:eastAsia="Calibri" w:hAnsi="Calibri"/>
          <w:sz w:val="24"/>
          <w:szCs w:val="22"/>
          <w:lang w:val="el-GR"/>
        </w:rPr>
        <w:t xml:space="preserve">γνώσης και </w:t>
      </w:r>
      <w:r w:rsidR="00D54DA0" w:rsidRPr="002B4EE1">
        <w:rPr>
          <w:rFonts w:ascii="Calibri" w:eastAsia="Calibri" w:hAnsi="Calibri"/>
          <w:sz w:val="24"/>
          <w:szCs w:val="22"/>
          <w:lang w:val="el-GR"/>
        </w:rPr>
        <w:t>καινοτομίας</w:t>
      </w:r>
      <w:r w:rsidR="000C5123" w:rsidRPr="002B4EE1">
        <w:rPr>
          <w:rFonts w:ascii="Calibri" w:eastAsia="Calibri" w:hAnsi="Calibri"/>
          <w:sz w:val="24"/>
          <w:szCs w:val="22"/>
          <w:lang w:val="el-GR"/>
        </w:rPr>
        <w:t xml:space="preserve"> </w:t>
      </w:r>
      <w:r w:rsidR="008D4919" w:rsidRPr="002B4EE1">
        <w:rPr>
          <w:rFonts w:ascii="Calibri" w:eastAsia="Calibri" w:hAnsi="Calibri"/>
          <w:sz w:val="24"/>
          <w:szCs w:val="22"/>
          <w:lang w:val="el-GR"/>
        </w:rPr>
        <w:t>της</w:t>
      </w:r>
      <w:r w:rsidR="00D54DA0" w:rsidRPr="002B4EE1">
        <w:rPr>
          <w:rFonts w:ascii="Calibri" w:eastAsia="Calibri" w:hAnsi="Calibri"/>
          <w:sz w:val="24"/>
          <w:szCs w:val="22"/>
          <w:lang w:val="el-GR"/>
        </w:rPr>
        <w:t xml:space="preserve"> Ελλάδα</w:t>
      </w:r>
      <w:r w:rsidR="008D4919" w:rsidRPr="002B4EE1">
        <w:rPr>
          <w:rFonts w:ascii="Calibri" w:eastAsia="Calibri" w:hAnsi="Calibri"/>
          <w:sz w:val="24"/>
          <w:szCs w:val="22"/>
          <w:lang w:val="el-GR"/>
        </w:rPr>
        <w:t>ς και το εξωτερικού</w:t>
      </w:r>
      <w:r w:rsidRPr="002B4EE1">
        <w:rPr>
          <w:rFonts w:ascii="Calibri" w:eastAsia="Calibri" w:hAnsi="Calibri"/>
          <w:sz w:val="24"/>
          <w:szCs w:val="22"/>
          <w:lang w:val="el-GR"/>
        </w:rPr>
        <w:t>.</w:t>
      </w:r>
    </w:p>
    <w:p w14:paraId="42229714" w14:textId="77777777" w:rsidR="005A0DFD" w:rsidRPr="002B4EE1" w:rsidRDefault="005A0DFD" w:rsidP="00760356">
      <w:pPr>
        <w:spacing w:before="120"/>
        <w:jc w:val="both"/>
        <w:rPr>
          <w:rFonts w:ascii="Calibri" w:eastAsia="Calibri" w:hAnsi="Calibri"/>
          <w:b/>
          <w:sz w:val="24"/>
          <w:szCs w:val="22"/>
          <w:lang w:val="el-GR"/>
        </w:rPr>
      </w:pPr>
    </w:p>
    <w:p w14:paraId="440AA904" w14:textId="77777777" w:rsidR="00704C77" w:rsidRPr="002B4EE1" w:rsidRDefault="00704C77" w:rsidP="00760356">
      <w:pPr>
        <w:spacing w:before="120"/>
        <w:jc w:val="both"/>
        <w:rPr>
          <w:rFonts w:ascii="Calibri" w:eastAsia="Calibri" w:hAnsi="Calibri"/>
          <w:b/>
          <w:sz w:val="24"/>
          <w:szCs w:val="22"/>
          <w:lang w:val="el-GR"/>
        </w:rPr>
      </w:pPr>
      <w:r w:rsidRPr="002B4EE1">
        <w:rPr>
          <w:rFonts w:ascii="Calibri" w:eastAsia="Calibri" w:hAnsi="Calibri"/>
          <w:b/>
          <w:sz w:val="24"/>
          <w:szCs w:val="22"/>
          <w:lang w:val="el-GR"/>
        </w:rPr>
        <w:t>Εθνικό Κέντρο Τεκμηρίωσης και Ηλεκτρονικού Περιεχομένου (ΕΚΤ)</w:t>
      </w:r>
    </w:p>
    <w:p w14:paraId="6802D49E" w14:textId="77777777" w:rsidR="00704C77" w:rsidRPr="002B4EE1" w:rsidRDefault="00704C77"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 xml:space="preserve">Το Εθνικό Κέντρο Τεκμηρίωσης και Ηλεκτρονικού Περιεχομένου (ΕΚΤ) </w:t>
      </w:r>
      <w:r w:rsidR="00BD3B3E" w:rsidRPr="002B4EE1">
        <w:rPr>
          <w:rFonts w:ascii="Calibri" w:eastAsia="Calibri" w:hAnsi="Calibri"/>
          <w:sz w:val="24"/>
          <w:szCs w:val="22"/>
          <w:lang w:val="el-GR"/>
        </w:rPr>
        <w:t>(</w:t>
      </w:r>
      <w:hyperlink r:id="rId7" w:history="1">
        <w:r w:rsidR="00BD3B3E" w:rsidRPr="002B4EE1">
          <w:rPr>
            <w:rStyle w:val="-"/>
            <w:rFonts w:ascii="Calibri" w:eastAsia="Calibri" w:hAnsi="Calibri"/>
            <w:sz w:val="24"/>
            <w:szCs w:val="22"/>
          </w:rPr>
          <w:t>www</w:t>
        </w:r>
        <w:r w:rsidR="00BD3B3E" w:rsidRPr="002B4EE1">
          <w:rPr>
            <w:rStyle w:val="-"/>
            <w:rFonts w:ascii="Calibri" w:eastAsia="Calibri" w:hAnsi="Calibri"/>
            <w:sz w:val="24"/>
            <w:szCs w:val="22"/>
            <w:lang w:val="el-GR"/>
          </w:rPr>
          <w:t>.</w:t>
        </w:r>
        <w:proofErr w:type="spellStart"/>
        <w:r w:rsidR="00BD3B3E" w:rsidRPr="002B4EE1">
          <w:rPr>
            <w:rStyle w:val="-"/>
            <w:rFonts w:ascii="Calibri" w:eastAsia="Calibri" w:hAnsi="Calibri"/>
            <w:sz w:val="24"/>
            <w:szCs w:val="22"/>
          </w:rPr>
          <w:t>ekt</w:t>
        </w:r>
        <w:proofErr w:type="spellEnd"/>
        <w:r w:rsidR="00BD3B3E" w:rsidRPr="002B4EE1">
          <w:rPr>
            <w:rStyle w:val="-"/>
            <w:rFonts w:ascii="Calibri" w:eastAsia="Calibri" w:hAnsi="Calibri"/>
            <w:sz w:val="24"/>
            <w:szCs w:val="22"/>
            <w:lang w:val="el-GR"/>
          </w:rPr>
          <w:t>.</w:t>
        </w:r>
        <w:r w:rsidR="00BD3B3E" w:rsidRPr="002B4EE1">
          <w:rPr>
            <w:rStyle w:val="-"/>
            <w:rFonts w:ascii="Calibri" w:eastAsia="Calibri" w:hAnsi="Calibri"/>
            <w:sz w:val="24"/>
            <w:szCs w:val="22"/>
          </w:rPr>
          <w:t>gr</w:t>
        </w:r>
      </w:hyperlink>
      <w:r w:rsidR="00BD3B3E" w:rsidRPr="002B4EE1">
        <w:rPr>
          <w:rFonts w:ascii="Calibri" w:eastAsia="Calibri" w:hAnsi="Calibri"/>
          <w:sz w:val="24"/>
          <w:szCs w:val="22"/>
          <w:lang w:val="el-GR"/>
        </w:rPr>
        <w:t xml:space="preserve">) </w:t>
      </w:r>
      <w:r w:rsidRPr="002B4EE1">
        <w:rPr>
          <w:rFonts w:ascii="Calibri" w:eastAsia="Calibri" w:hAnsi="Calibri"/>
          <w:sz w:val="24"/>
          <w:szCs w:val="22"/>
          <w:lang w:val="el-GR"/>
        </w:rPr>
        <w:t>είναι Νομικό Πρόσωπο Ιδιωτικού Δικαίου μη κερδοσκοπικού χαρακτήρα και εποπτεύεται από το Υπουργείο Ψηφιακής Διακυβέρνησης. Το ΕΚΤ είναι Επιστημονική Υποδομή Εθνικής Χρήσης και Εθνική Αρχή του Ε</w:t>
      </w:r>
      <w:r w:rsidR="00383835" w:rsidRPr="002B4EE1">
        <w:rPr>
          <w:rFonts w:ascii="Calibri" w:eastAsia="Calibri" w:hAnsi="Calibri"/>
          <w:sz w:val="24"/>
          <w:szCs w:val="22"/>
          <w:lang w:val="el-GR"/>
        </w:rPr>
        <w:t xml:space="preserve">λληνικού Στατιστικού Συστήματος, Εθνικό Σημείο Επαφής για προγράμματα έρευνας και καινοτομίας της ΕΕ και ιδρυτικό μέλος της κοινοπραξίας </w:t>
      </w:r>
      <w:proofErr w:type="spellStart"/>
      <w:r w:rsidR="00383835" w:rsidRPr="002B4EE1">
        <w:rPr>
          <w:rFonts w:ascii="Calibri" w:eastAsia="Calibri" w:hAnsi="Calibri"/>
          <w:sz w:val="24"/>
          <w:szCs w:val="22"/>
          <w:lang w:val="el-GR"/>
        </w:rPr>
        <w:t>Enterprise</w:t>
      </w:r>
      <w:proofErr w:type="spellEnd"/>
      <w:r w:rsidR="00383835" w:rsidRPr="002B4EE1">
        <w:rPr>
          <w:rFonts w:ascii="Calibri" w:eastAsia="Calibri" w:hAnsi="Calibri"/>
          <w:sz w:val="24"/>
          <w:szCs w:val="22"/>
          <w:lang w:val="el-GR"/>
        </w:rPr>
        <w:t xml:space="preserve"> Europe </w:t>
      </w:r>
      <w:proofErr w:type="spellStart"/>
      <w:r w:rsidR="00383835" w:rsidRPr="002B4EE1">
        <w:rPr>
          <w:rFonts w:ascii="Calibri" w:eastAsia="Calibri" w:hAnsi="Calibri"/>
          <w:sz w:val="24"/>
          <w:szCs w:val="22"/>
          <w:lang w:val="el-GR"/>
        </w:rPr>
        <w:t>Network</w:t>
      </w:r>
      <w:proofErr w:type="spellEnd"/>
      <w:r w:rsidR="00383835" w:rsidRPr="002B4EE1">
        <w:rPr>
          <w:rFonts w:ascii="Calibri" w:eastAsia="Calibri" w:hAnsi="Calibri"/>
          <w:sz w:val="24"/>
          <w:szCs w:val="22"/>
          <w:lang w:val="el-GR"/>
        </w:rPr>
        <w:t xml:space="preserve"> - </w:t>
      </w:r>
      <w:proofErr w:type="spellStart"/>
      <w:r w:rsidR="00383835" w:rsidRPr="002B4EE1">
        <w:rPr>
          <w:rFonts w:ascii="Calibri" w:eastAsia="Calibri" w:hAnsi="Calibri"/>
          <w:sz w:val="24"/>
          <w:szCs w:val="22"/>
          <w:lang w:val="el-GR"/>
        </w:rPr>
        <w:t>Hellas</w:t>
      </w:r>
      <w:proofErr w:type="spellEnd"/>
      <w:r w:rsidR="00383835" w:rsidRPr="002B4EE1">
        <w:rPr>
          <w:rFonts w:ascii="Calibri" w:eastAsia="Calibri" w:hAnsi="Calibri"/>
          <w:sz w:val="24"/>
          <w:szCs w:val="22"/>
          <w:lang w:val="el-GR"/>
        </w:rPr>
        <w:t>.</w:t>
      </w:r>
    </w:p>
    <w:p w14:paraId="4FA3AD41" w14:textId="77777777" w:rsidR="00704C77" w:rsidRPr="002B4EE1" w:rsidRDefault="00704C77" w:rsidP="00760356">
      <w:pPr>
        <w:spacing w:before="120"/>
        <w:jc w:val="both"/>
        <w:rPr>
          <w:rFonts w:ascii="Calibri" w:eastAsia="Calibri" w:hAnsi="Calibri"/>
          <w:sz w:val="24"/>
          <w:szCs w:val="22"/>
          <w:lang w:val="el-GR"/>
        </w:rPr>
      </w:pPr>
      <w:r w:rsidRPr="002B4EE1">
        <w:rPr>
          <w:rFonts w:ascii="Calibri" w:eastAsia="Calibri" w:hAnsi="Calibri"/>
          <w:sz w:val="24"/>
          <w:szCs w:val="22"/>
          <w:lang w:val="el-GR"/>
        </w:rPr>
        <w:t>Με σύγχρονες τεχνολογικές υποδομές, υψηλή τεχνογνωσία και εξειδικευμένο επιστημονικό προσωπικό, το ΕΚΤ:</w:t>
      </w:r>
    </w:p>
    <w:p w14:paraId="553A7A1E" w14:textId="77777777" w:rsidR="00704C77" w:rsidRPr="002B4EE1" w:rsidRDefault="00704C77" w:rsidP="00760356">
      <w:pPr>
        <w:pStyle w:val="a3"/>
        <w:numPr>
          <w:ilvl w:val="0"/>
          <w:numId w:val="3"/>
        </w:numPr>
        <w:spacing w:before="120"/>
        <w:jc w:val="both"/>
        <w:rPr>
          <w:rFonts w:ascii="Calibri" w:eastAsia="Calibri" w:hAnsi="Calibri"/>
          <w:sz w:val="24"/>
          <w:szCs w:val="22"/>
          <w:lang w:val="el-GR"/>
        </w:rPr>
      </w:pPr>
      <w:r w:rsidRPr="002B4EE1">
        <w:rPr>
          <w:rFonts w:ascii="Calibri" w:eastAsia="Calibri" w:hAnsi="Calibri"/>
          <w:sz w:val="24"/>
          <w:szCs w:val="22"/>
          <w:lang w:val="el-GR"/>
        </w:rPr>
        <w:t>αναπτύσσει ολοκληρωμένες υπηρεσίες για τη σύνδεση της έρευνας με την παραγωγή, την αξιοποίηση των αποτελεσμάτων της ερευνητικής δραστηριότητας, την εξωστρέφεια και τη δικτύωση, την ανάπτυξη του δυναμικού καινοτομίας επιχειρήσεων και ερευνητικών κέντρων, και την ενίσχυση του ψηφιακού μετασχηματισμού,</w:t>
      </w:r>
    </w:p>
    <w:p w14:paraId="3F6BB321" w14:textId="77777777" w:rsidR="00704C77" w:rsidRPr="002B4EE1" w:rsidRDefault="00704C77" w:rsidP="00760356">
      <w:pPr>
        <w:pStyle w:val="a3"/>
        <w:numPr>
          <w:ilvl w:val="0"/>
          <w:numId w:val="3"/>
        </w:numPr>
        <w:spacing w:before="120"/>
        <w:jc w:val="both"/>
        <w:rPr>
          <w:rFonts w:ascii="Calibri" w:eastAsia="Calibri" w:hAnsi="Calibri"/>
          <w:sz w:val="24"/>
          <w:szCs w:val="22"/>
          <w:lang w:val="el-GR"/>
        </w:rPr>
      </w:pPr>
      <w:r w:rsidRPr="002B4EE1">
        <w:rPr>
          <w:rFonts w:ascii="Calibri" w:eastAsia="Calibri" w:hAnsi="Calibri"/>
          <w:sz w:val="24"/>
          <w:szCs w:val="22"/>
          <w:lang w:val="el-GR"/>
        </w:rPr>
        <w:t>παράγει τα επίσημα στατιστικά στοιχεία της χώρας μας για τις ευρωπαϊκές στατιστικές Έρευνας, Ανάπτυξης και Καινοτομίας,</w:t>
      </w:r>
    </w:p>
    <w:p w14:paraId="21C3D7DA" w14:textId="77777777" w:rsidR="00AF2B92" w:rsidRPr="002B4EE1" w:rsidRDefault="00704C77" w:rsidP="00760356">
      <w:pPr>
        <w:pStyle w:val="a3"/>
        <w:numPr>
          <w:ilvl w:val="0"/>
          <w:numId w:val="3"/>
        </w:numPr>
        <w:spacing w:before="120"/>
        <w:jc w:val="both"/>
        <w:rPr>
          <w:rFonts w:ascii="Calibri" w:eastAsia="Calibri" w:hAnsi="Calibri"/>
          <w:sz w:val="24"/>
          <w:szCs w:val="22"/>
          <w:lang w:val="el-GR"/>
        </w:rPr>
      </w:pPr>
      <w:r w:rsidRPr="002B4EE1">
        <w:rPr>
          <w:rFonts w:ascii="Calibri" w:eastAsia="Calibri" w:hAnsi="Calibri"/>
          <w:sz w:val="24"/>
          <w:szCs w:val="22"/>
          <w:lang w:val="el-GR"/>
        </w:rPr>
        <w:t>διεξάγει έρευνες, συλλέγει στοιχεία και παράγει εθνικές στατιστικές σε τομείς της επιστήμης &amp; τεχνολογίας και της ψηφιακής οικονομίας,</w:t>
      </w:r>
      <w:r w:rsidR="00AF2B92" w:rsidRPr="002B4EE1">
        <w:rPr>
          <w:rFonts w:ascii="Calibri" w:eastAsia="Calibri" w:hAnsi="Calibri"/>
          <w:sz w:val="24"/>
          <w:szCs w:val="22"/>
          <w:lang w:val="el-GR"/>
        </w:rPr>
        <w:t xml:space="preserve"> </w:t>
      </w:r>
    </w:p>
    <w:p w14:paraId="713C7805" w14:textId="77777777" w:rsidR="00704C77" w:rsidRPr="002B4EE1" w:rsidRDefault="00704C77" w:rsidP="00760356">
      <w:pPr>
        <w:pStyle w:val="a3"/>
        <w:numPr>
          <w:ilvl w:val="0"/>
          <w:numId w:val="3"/>
        </w:numPr>
        <w:spacing w:before="120"/>
        <w:jc w:val="both"/>
        <w:rPr>
          <w:rFonts w:ascii="Calibri" w:eastAsia="Calibri" w:hAnsi="Calibri"/>
          <w:sz w:val="24"/>
          <w:szCs w:val="22"/>
          <w:lang w:val="el-GR"/>
        </w:rPr>
      </w:pPr>
      <w:r w:rsidRPr="002B4EE1">
        <w:rPr>
          <w:rFonts w:ascii="Calibri" w:eastAsia="Calibri" w:hAnsi="Calibri"/>
          <w:sz w:val="24"/>
          <w:szCs w:val="22"/>
          <w:lang w:val="el-GR"/>
        </w:rPr>
        <w:t>αναπτύσσει συστήματα Διακυβέρνησης Δεδομένων που αφορούν το σύστημα έρευνας, καινοτομίας και ψηφιακής οικονομίας προκειμένου να ενισχύεται με στοιχεία και τεκμήρια η άσκηση και η αποτίμηση δημόσιων πολιτικών και να υποστηρίζονται αποφάσεις,</w:t>
      </w:r>
    </w:p>
    <w:p w14:paraId="37D55001" w14:textId="77777777" w:rsidR="00704C77" w:rsidRPr="002B4EE1" w:rsidRDefault="00704C77" w:rsidP="00760356">
      <w:pPr>
        <w:pStyle w:val="a3"/>
        <w:numPr>
          <w:ilvl w:val="0"/>
          <w:numId w:val="3"/>
        </w:numPr>
        <w:spacing w:before="120"/>
        <w:jc w:val="both"/>
        <w:rPr>
          <w:rFonts w:ascii="Calibri" w:eastAsia="Calibri" w:hAnsi="Calibri"/>
          <w:sz w:val="24"/>
          <w:szCs w:val="22"/>
          <w:lang w:val="el-GR"/>
        </w:rPr>
      </w:pPr>
      <w:r w:rsidRPr="002B4EE1">
        <w:rPr>
          <w:rFonts w:ascii="Calibri" w:eastAsia="Calibri" w:hAnsi="Calibri"/>
          <w:sz w:val="24"/>
          <w:szCs w:val="22"/>
          <w:lang w:val="el-GR"/>
        </w:rPr>
        <w:t>είναι ο θεσμικός οργανισμός σε εθνικό επίπεδο για την οργάνωση και διάθεση επιστημονικών και τεχνολογικών πληροφοριών,</w:t>
      </w:r>
    </w:p>
    <w:p w14:paraId="0D6AF754" w14:textId="77777777" w:rsidR="00704C77" w:rsidRPr="002B4EE1" w:rsidRDefault="00704C77" w:rsidP="00760356">
      <w:pPr>
        <w:pStyle w:val="a3"/>
        <w:numPr>
          <w:ilvl w:val="0"/>
          <w:numId w:val="3"/>
        </w:numPr>
        <w:spacing w:before="120"/>
        <w:jc w:val="both"/>
        <w:rPr>
          <w:rFonts w:ascii="Calibri" w:eastAsia="Calibri" w:hAnsi="Calibri"/>
          <w:sz w:val="24"/>
          <w:szCs w:val="22"/>
          <w:lang w:val="el-GR"/>
        </w:rPr>
      </w:pPr>
      <w:r w:rsidRPr="002B4EE1">
        <w:rPr>
          <w:rFonts w:ascii="Calibri" w:eastAsia="Calibri" w:hAnsi="Calibri"/>
          <w:sz w:val="24"/>
          <w:szCs w:val="22"/>
          <w:lang w:val="el-GR"/>
        </w:rPr>
        <w:t>συλλέγει, τεκμηριώνει και διαθέτει για περαιτέρω χρήση, ως δημόσια δεδομένα, έγκριτο ψηφιακό περιεχόμενο επιστήμης και πολιτισμού,</w:t>
      </w:r>
    </w:p>
    <w:p w14:paraId="5B9F177F" w14:textId="77777777" w:rsidR="003463FB" w:rsidRPr="002B4EE1" w:rsidRDefault="00704C77" w:rsidP="00760356">
      <w:pPr>
        <w:pStyle w:val="a3"/>
        <w:numPr>
          <w:ilvl w:val="0"/>
          <w:numId w:val="3"/>
        </w:numPr>
        <w:spacing w:before="120"/>
        <w:jc w:val="both"/>
        <w:rPr>
          <w:rFonts w:ascii="Calibri" w:eastAsia="Calibri" w:hAnsi="Calibri"/>
          <w:sz w:val="24"/>
          <w:szCs w:val="22"/>
          <w:lang w:val="el-GR"/>
        </w:rPr>
      </w:pPr>
      <w:r w:rsidRPr="002B4EE1">
        <w:rPr>
          <w:rFonts w:ascii="Calibri" w:eastAsia="Calibri" w:hAnsi="Calibri"/>
          <w:sz w:val="24"/>
          <w:szCs w:val="22"/>
          <w:lang w:val="el-GR"/>
        </w:rPr>
        <w:t xml:space="preserve">παρέχει υπηρεσίες σε πλήθος ελληνικών οργανισμών (βιβλιοθήκες, αρχεία, μουσεία) για την οργάνωση και διάθεση </w:t>
      </w:r>
      <w:proofErr w:type="spellStart"/>
      <w:r w:rsidRPr="002B4EE1">
        <w:rPr>
          <w:rFonts w:ascii="Calibri" w:eastAsia="Calibri" w:hAnsi="Calibri"/>
          <w:sz w:val="24"/>
          <w:szCs w:val="22"/>
          <w:lang w:val="el-GR"/>
        </w:rPr>
        <w:t>προτυποποιημένης</w:t>
      </w:r>
      <w:proofErr w:type="spellEnd"/>
      <w:r w:rsidRPr="002B4EE1">
        <w:rPr>
          <w:rFonts w:ascii="Calibri" w:eastAsia="Calibri" w:hAnsi="Calibri"/>
          <w:sz w:val="24"/>
          <w:szCs w:val="22"/>
          <w:lang w:val="el-GR"/>
        </w:rPr>
        <w:t xml:space="preserve"> και έγκριτης πληροφορίας.</w:t>
      </w:r>
    </w:p>
    <w:p w14:paraId="01555602" w14:textId="77777777" w:rsidR="003D27A3" w:rsidRPr="004A5772" w:rsidRDefault="00760356" w:rsidP="00760356">
      <w:pPr>
        <w:jc w:val="both"/>
        <w:rPr>
          <w:sz w:val="22"/>
          <w:lang w:val="el-GR"/>
        </w:rPr>
      </w:pPr>
    </w:p>
    <w:sectPr w:rsidR="003D27A3" w:rsidRPr="004A5772" w:rsidSect="000A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F34D2"/>
    <w:multiLevelType w:val="multilevel"/>
    <w:tmpl w:val="2738DE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3EE52020"/>
    <w:multiLevelType w:val="multilevel"/>
    <w:tmpl w:val="3962DA78"/>
    <w:lvl w:ilvl="0">
      <w:start w:val="1"/>
      <w:numFmt w:val="low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5A897EBC"/>
    <w:multiLevelType w:val="hybridMultilevel"/>
    <w:tmpl w:val="9EF4A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FB"/>
    <w:rsid w:val="000325CD"/>
    <w:rsid w:val="0008566E"/>
    <w:rsid w:val="000A7C0A"/>
    <w:rsid w:val="000C5123"/>
    <w:rsid w:val="000C7EE9"/>
    <w:rsid w:val="000D412A"/>
    <w:rsid w:val="000F7FFD"/>
    <w:rsid w:val="00106BCC"/>
    <w:rsid w:val="00183644"/>
    <w:rsid w:val="0023146F"/>
    <w:rsid w:val="00245D43"/>
    <w:rsid w:val="00252246"/>
    <w:rsid w:val="002B4EE1"/>
    <w:rsid w:val="003011D9"/>
    <w:rsid w:val="003463FB"/>
    <w:rsid w:val="00383835"/>
    <w:rsid w:val="003C58CB"/>
    <w:rsid w:val="00420E43"/>
    <w:rsid w:val="00454FC3"/>
    <w:rsid w:val="00470124"/>
    <w:rsid w:val="004A5772"/>
    <w:rsid w:val="004C4B36"/>
    <w:rsid w:val="004D08BD"/>
    <w:rsid w:val="00533018"/>
    <w:rsid w:val="00533754"/>
    <w:rsid w:val="005966C0"/>
    <w:rsid w:val="005A0DFD"/>
    <w:rsid w:val="005D1CEB"/>
    <w:rsid w:val="006069DE"/>
    <w:rsid w:val="00647975"/>
    <w:rsid w:val="006E24BD"/>
    <w:rsid w:val="00704C77"/>
    <w:rsid w:val="00760356"/>
    <w:rsid w:val="007C47F1"/>
    <w:rsid w:val="007D4D7A"/>
    <w:rsid w:val="008108EC"/>
    <w:rsid w:val="00880DA3"/>
    <w:rsid w:val="0089284E"/>
    <w:rsid w:val="008D4919"/>
    <w:rsid w:val="008F3F99"/>
    <w:rsid w:val="008F4454"/>
    <w:rsid w:val="008F4CEE"/>
    <w:rsid w:val="00923B29"/>
    <w:rsid w:val="009C3527"/>
    <w:rsid w:val="009E3208"/>
    <w:rsid w:val="00A14E11"/>
    <w:rsid w:val="00AD6016"/>
    <w:rsid w:val="00AF2B92"/>
    <w:rsid w:val="00B20426"/>
    <w:rsid w:val="00B50B0F"/>
    <w:rsid w:val="00B9172C"/>
    <w:rsid w:val="00BB1015"/>
    <w:rsid w:val="00BC449C"/>
    <w:rsid w:val="00BD3B3E"/>
    <w:rsid w:val="00CF5B50"/>
    <w:rsid w:val="00D52AD8"/>
    <w:rsid w:val="00D54DA0"/>
    <w:rsid w:val="00D66A77"/>
    <w:rsid w:val="00D71F2A"/>
    <w:rsid w:val="00D74EC8"/>
    <w:rsid w:val="00D80AD5"/>
    <w:rsid w:val="00DC5129"/>
    <w:rsid w:val="00E07C9E"/>
    <w:rsid w:val="00E150DF"/>
    <w:rsid w:val="00E43A18"/>
    <w:rsid w:val="00E668A2"/>
    <w:rsid w:val="00E94B88"/>
    <w:rsid w:val="00EB217C"/>
    <w:rsid w:val="00F060A3"/>
    <w:rsid w:val="00F43ABA"/>
    <w:rsid w:val="00F548C5"/>
    <w:rsid w:val="00F64AFE"/>
    <w:rsid w:val="00F8014C"/>
    <w:rsid w:val="00F9329F"/>
    <w:rsid w:val="00FA2B3F"/>
    <w:rsid w:val="00FD212F"/>
    <w:rsid w:val="00FD2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26A6"/>
  <w15:docId w15:val="{36CD3CAF-84D6-4B18-881B-D328AAB4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FB"/>
    <w:pPr>
      <w:suppressAutoHyphens/>
      <w:spacing w:after="0" w:line="240" w:lineRule="auto"/>
    </w:pPr>
    <w:rPr>
      <w:rFonts w:ascii="Times New Roman" w:eastAsia="Times New Roman" w:hAnsi="Times New Roman" w:cs="Calibri"/>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B3F"/>
    <w:pPr>
      <w:ind w:left="720"/>
      <w:contextualSpacing/>
    </w:pPr>
  </w:style>
  <w:style w:type="paragraph" w:styleId="a4">
    <w:name w:val="Balloon Text"/>
    <w:basedOn w:val="a"/>
    <w:link w:val="Char"/>
    <w:uiPriority w:val="99"/>
    <w:semiHidden/>
    <w:unhideWhenUsed/>
    <w:rsid w:val="005A0DFD"/>
    <w:rPr>
      <w:rFonts w:ascii="Segoe UI" w:hAnsi="Segoe UI" w:cs="Segoe UI"/>
      <w:sz w:val="18"/>
      <w:szCs w:val="18"/>
    </w:rPr>
  </w:style>
  <w:style w:type="character" w:customStyle="1" w:styleId="Char">
    <w:name w:val="Κείμενο πλαισίου Char"/>
    <w:basedOn w:val="a0"/>
    <w:link w:val="a4"/>
    <w:uiPriority w:val="99"/>
    <w:semiHidden/>
    <w:rsid w:val="005A0DFD"/>
    <w:rPr>
      <w:rFonts w:ascii="Segoe UI" w:eastAsia="Times New Roman" w:hAnsi="Segoe UI" w:cs="Segoe UI"/>
      <w:sz w:val="18"/>
      <w:szCs w:val="18"/>
      <w:lang w:val="en-US" w:eastAsia="ar-SA"/>
    </w:rPr>
  </w:style>
  <w:style w:type="character" w:styleId="-">
    <w:name w:val="Hyperlink"/>
    <w:basedOn w:val="a0"/>
    <w:uiPriority w:val="99"/>
    <w:unhideWhenUsed/>
    <w:rsid w:val="00BD3B3E"/>
    <w:rPr>
      <w:color w:val="0563C1" w:themeColor="hyperlink"/>
      <w:u w:val="single"/>
    </w:rPr>
  </w:style>
  <w:style w:type="paragraph" w:customStyle="1" w:styleId="text-align-justify">
    <w:name w:val="text-align-justify"/>
    <w:basedOn w:val="a"/>
    <w:rsid w:val="00533754"/>
    <w:pPr>
      <w:suppressAutoHyphens w:val="0"/>
      <w:spacing w:before="100" w:beforeAutospacing="1" w:after="100" w:afterAutospacing="1"/>
    </w:pPr>
    <w:rPr>
      <w:rFonts w:eastAsiaTheme="minorHAnsi" w:cs="Times New Roman"/>
      <w:sz w:val="24"/>
      <w:szCs w:val="24"/>
      <w:lang w:val="en-GB" w:eastAsia="en-GB"/>
    </w:rPr>
  </w:style>
  <w:style w:type="paragraph" w:styleId="Web">
    <w:name w:val="Normal (Web)"/>
    <w:basedOn w:val="a"/>
    <w:uiPriority w:val="99"/>
    <w:semiHidden/>
    <w:unhideWhenUsed/>
    <w:rsid w:val="008108EC"/>
    <w:pPr>
      <w:suppressAutoHyphens w:val="0"/>
      <w:spacing w:before="100" w:beforeAutospacing="1" w:after="100" w:afterAutospacing="1"/>
    </w:pPr>
    <w:rPr>
      <w:rFonts w:eastAsiaTheme="minorHAnsi"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7288">
      <w:bodyDiv w:val="1"/>
      <w:marLeft w:val="0"/>
      <w:marRight w:val="0"/>
      <w:marTop w:val="0"/>
      <w:marBottom w:val="0"/>
      <w:divBdr>
        <w:top w:val="none" w:sz="0" w:space="0" w:color="auto"/>
        <w:left w:val="none" w:sz="0" w:space="0" w:color="auto"/>
        <w:bottom w:val="none" w:sz="0" w:space="0" w:color="auto"/>
        <w:right w:val="none" w:sz="0" w:space="0" w:color="auto"/>
      </w:divBdr>
      <w:divsChild>
        <w:div w:id="2109620215">
          <w:marLeft w:val="0"/>
          <w:marRight w:val="0"/>
          <w:marTop w:val="0"/>
          <w:marBottom w:val="0"/>
          <w:divBdr>
            <w:top w:val="none" w:sz="0" w:space="0" w:color="auto"/>
            <w:left w:val="none" w:sz="0" w:space="0" w:color="auto"/>
            <w:bottom w:val="none" w:sz="0" w:space="0" w:color="auto"/>
            <w:right w:val="none" w:sz="0" w:space="0" w:color="auto"/>
          </w:divBdr>
          <w:divsChild>
            <w:div w:id="366682731">
              <w:marLeft w:val="0"/>
              <w:marRight w:val="0"/>
              <w:marTop w:val="0"/>
              <w:marBottom w:val="450"/>
              <w:divBdr>
                <w:top w:val="none" w:sz="0" w:space="0" w:color="auto"/>
                <w:left w:val="none" w:sz="0" w:space="0" w:color="auto"/>
                <w:bottom w:val="none" w:sz="0" w:space="0" w:color="auto"/>
                <w:right w:val="none" w:sz="0" w:space="0" w:color="auto"/>
              </w:divBdr>
              <w:divsChild>
                <w:div w:id="1121876000">
                  <w:marLeft w:val="0"/>
                  <w:marRight w:val="0"/>
                  <w:marTop w:val="0"/>
                  <w:marBottom w:val="0"/>
                  <w:divBdr>
                    <w:top w:val="none" w:sz="0" w:space="0" w:color="auto"/>
                    <w:left w:val="none" w:sz="0" w:space="0" w:color="auto"/>
                    <w:bottom w:val="none" w:sz="0" w:space="0" w:color="auto"/>
                    <w:right w:val="none" w:sz="0" w:space="0" w:color="auto"/>
                  </w:divBdr>
                  <w:divsChild>
                    <w:div w:id="1234047890">
                      <w:marLeft w:val="0"/>
                      <w:marRight w:val="0"/>
                      <w:marTop w:val="0"/>
                      <w:marBottom w:val="0"/>
                      <w:divBdr>
                        <w:top w:val="none" w:sz="0" w:space="0" w:color="auto"/>
                        <w:left w:val="none" w:sz="0" w:space="0" w:color="auto"/>
                        <w:bottom w:val="none" w:sz="0" w:space="0" w:color="auto"/>
                        <w:right w:val="none" w:sz="0" w:space="0" w:color="auto"/>
                      </w:divBdr>
                      <w:divsChild>
                        <w:div w:id="1980264915">
                          <w:marLeft w:val="0"/>
                          <w:marRight w:val="0"/>
                          <w:marTop w:val="0"/>
                          <w:marBottom w:val="0"/>
                          <w:divBdr>
                            <w:top w:val="none" w:sz="0" w:space="0" w:color="auto"/>
                            <w:left w:val="none" w:sz="0" w:space="0" w:color="auto"/>
                            <w:bottom w:val="none" w:sz="0" w:space="0" w:color="auto"/>
                            <w:right w:val="none" w:sz="0" w:space="0" w:color="auto"/>
                          </w:divBdr>
                          <w:divsChild>
                            <w:div w:id="23605798">
                              <w:marLeft w:val="0"/>
                              <w:marRight w:val="0"/>
                              <w:marTop w:val="0"/>
                              <w:marBottom w:val="0"/>
                              <w:divBdr>
                                <w:top w:val="none" w:sz="0" w:space="0" w:color="auto"/>
                                <w:left w:val="none" w:sz="0" w:space="0" w:color="auto"/>
                                <w:bottom w:val="none" w:sz="0" w:space="0" w:color="auto"/>
                                <w:right w:val="none" w:sz="0" w:space="0" w:color="auto"/>
                              </w:divBdr>
                              <w:divsChild>
                                <w:div w:id="1523476823">
                                  <w:marLeft w:val="0"/>
                                  <w:marRight w:val="0"/>
                                  <w:marTop w:val="0"/>
                                  <w:marBottom w:val="150"/>
                                  <w:divBdr>
                                    <w:top w:val="none" w:sz="0" w:space="0" w:color="auto"/>
                                    <w:left w:val="none" w:sz="0" w:space="0" w:color="auto"/>
                                    <w:bottom w:val="none" w:sz="0" w:space="0" w:color="auto"/>
                                    <w:right w:val="none" w:sz="0" w:space="0" w:color="auto"/>
                                  </w:divBdr>
                                  <w:divsChild>
                                    <w:div w:id="27994924">
                                      <w:marLeft w:val="0"/>
                                      <w:marRight w:val="0"/>
                                      <w:marTop w:val="0"/>
                                      <w:marBottom w:val="0"/>
                                      <w:divBdr>
                                        <w:top w:val="none" w:sz="0" w:space="0" w:color="auto"/>
                                        <w:left w:val="none" w:sz="0" w:space="0" w:color="auto"/>
                                        <w:bottom w:val="none" w:sz="0" w:space="0" w:color="auto"/>
                                        <w:right w:val="none" w:sz="0" w:space="0" w:color="auto"/>
                                      </w:divBdr>
                                      <w:divsChild>
                                        <w:div w:id="2070567235">
                                          <w:marLeft w:val="0"/>
                                          <w:marRight w:val="0"/>
                                          <w:marTop w:val="0"/>
                                          <w:marBottom w:val="0"/>
                                          <w:divBdr>
                                            <w:top w:val="none" w:sz="0" w:space="0" w:color="auto"/>
                                            <w:left w:val="none" w:sz="0" w:space="0" w:color="auto"/>
                                            <w:bottom w:val="none" w:sz="0" w:space="0" w:color="auto"/>
                                            <w:right w:val="none" w:sz="0" w:space="0" w:color="auto"/>
                                          </w:divBdr>
                                          <w:divsChild>
                                            <w:div w:id="1654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660">
                                  <w:marLeft w:val="0"/>
                                  <w:marRight w:val="0"/>
                                  <w:marTop w:val="0"/>
                                  <w:marBottom w:val="0"/>
                                  <w:divBdr>
                                    <w:top w:val="none" w:sz="0" w:space="0" w:color="auto"/>
                                    <w:left w:val="none" w:sz="0" w:space="0" w:color="auto"/>
                                    <w:bottom w:val="none" w:sz="0" w:space="0" w:color="auto"/>
                                    <w:right w:val="none" w:sz="0" w:space="0" w:color="auto"/>
                                  </w:divBdr>
                                  <w:divsChild>
                                    <w:div w:id="1787961389">
                                      <w:marLeft w:val="0"/>
                                      <w:marRight w:val="0"/>
                                      <w:marTop w:val="0"/>
                                      <w:marBottom w:val="0"/>
                                      <w:divBdr>
                                        <w:top w:val="none" w:sz="0" w:space="0" w:color="auto"/>
                                        <w:left w:val="none" w:sz="0" w:space="0" w:color="auto"/>
                                        <w:bottom w:val="none" w:sz="0" w:space="0" w:color="auto"/>
                                        <w:right w:val="none" w:sz="0" w:space="0" w:color="auto"/>
                                      </w:divBdr>
                                      <w:divsChild>
                                        <w:div w:id="11253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01865">
                                  <w:marLeft w:val="0"/>
                                  <w:marRight w:val="0"/>
                                  <w:marTop w:val="225"/>
                                  <w:marBottom w:val="150"/>
                                  <w:divBdr>
                                    <w:top w:val="none" w:sz="0" w:space="0" w:color="auto"/>
                                    <w:left w:val="none" w:sz="0" w:space="0" w:color="auto"/>
                                    <w:bottom w:val="none" w:sz="0" w:space="0" w:color="auto"/>
                                    <w:right w:val="none" w:sz="0" w:space="0" w:color="auto"/>
                                  </w:divBdr>
                                  <w:divsChild>
                                    <w:div w:id="1185485906">
                                      <w:marLeft w:val="0"/>
                                      <w:marRight w:val="0"/>
                                      <w:marTop w:val="0"/>
                                      <w:marBottom w:val="0"/>
                                      <w:divBdr>
                                        <w:top w:val="none" w:sz="0" w:space="0" w:color="auto"/>
                                        <w:left w:val="none" w:sz="0" w:space="0" w:color="auto"/>
                                        <w:bottom w:val="none" w:sz="0" w:space="0" w:color="auto"/>
                                        <w:right w:val="none" w:sz="0" w:space="0" w:color="auto"/>
                                      </w:divBdr>
                                      <w:divsChild>
                                        <w:div w:id="1959607405">
                                          <w:marLeft w:val="0"/>
                                          <w:marRight w:val="0"/>
                                          <w:marTop w:val="0"/>
                                          <w:marBottom w:val="0"/>
                                          <w:divBdr>
                                            <w:top w:val="none" w:sz="0" w:space="0" w:color="auto"/>
                                            <w:left w:val="none" w:sz="0" w:space="0" w:color="auto"/>
                                            <w:bottom w:val="none" w:sz="0" w:space="0" w:color="auto"/>
                                            <w:right w:val="none" w:sz="0" w:space="0" w:color="auto"/>
                                          </w:divBdr>
                                          <w:divsChild>
                                            <w:div w:id="14525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2833">
                                      <w:marLeft w:val="0"/>
                                      <w:marRight w:val="0"/>
                                      <w:marTop w:val="0"/>
                                      <w:marBottom w:val="0"/>
                                      <w:divBdr>
                                        <w:top w:val="none" w:sz="0" w:space="0" w:color="auto"/>
                                        <w:left w:val="none" w:sz="0" w:space="0" w:color="auto"/>
                                        <w:bottom w:val="none" w:sz="0" w:space="0" w:color="auto"/>
                                        <w:right w:val="none" w:sz="0" w:space="0" w:color="auto"/>
                                      </w:divBdr>
                                    </w:div>
                                  </w:divsChild>
                                </w:div>
                                <w:div w:id="1411656006">
                                  <w:marLeft w:val="0"/>
                                  <w:marRight w:val="0"/>
                                  <w:marTop w:val="0"/>
                                  <w:marBottom w:val="0"/>
                                  <w:divBdr>
                                    <w:top w:val="none" w:sz="0" w:space="0" w:color="auto"/>
                                    <w:left w:val="none" w:sz="0" w:space="0" w:color="auto"/>
                                    <w:bottom w:val="none" w:sz="0" w:space="0" w:color="auto"/>
                                    <w:right w:val="none" w:sz="0" w:space="0" w:color="auto"/>
                                  </w:divBdr>
                                  <w:divsChild>
                                    <w:div w:id="166559548">
                                      <w:marLeft w:val="0"/>
                                      <w:marRight w:val="0"/>
                                      <w:marTop w:val="0"/>
                                      <w:marBottom w:val="0"/>
                                      <w:divBdr>
                                        <w:top w:val="none" w:sz="0" w:space="0" w:color="auto"/>
                                        <w:left w:val="none" w:sz="0" w:space="0" w:color="auto"/>
                                        <w:bottom w:val="none" w:sz="0" w:space="0" w:color="auto"/>
                                        <w:right w:val="none" w:sz="0" w:space="0" w:color="auto"/>
                                      </w:divBdr>
                                      <w:divsChild>
                                        <w:div w:id="14853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883080">
      <w:bodyDiv w:val="1"/>
      <w:marLeft w:val="0"/>
      <w:marRight w:val="0"/>
      <w:marTop w:val="0"/>
      <w:marBottom w:val="0"/>
      <w:divBdr>
        <w:top w:val="none" w:sz="0" w:space="0" w:color="auto"/>
        <w:left w:val="none" w:sz="0" w:space="0" w:color="auto"/>
        <w:bottom w:val="none" w:sz="0" w:space="0" w:color="auto"/>
        <w:right w:val="none" w:sz="0" w:space="0" w:color="auto"/>
      </w:divBdr>
      <w:divsChild>
        <w:div w:id="270095255">
          <w:marLeft w:val="0"/>
          <w:marRight w:val="0"/>
          <w:marTop w:val="0"/>
          <w:marBottom w:val="0"/>
          <w:divBdr>
            <w:top w:val="none" w:sz="0" w:space="0" w:color="auto"/>
            <w:left w:val="none" w:sz="0" w:space="0" w:color="auto"/>
            <w:bottom w:val="none" w:sz="0" w:space="0" w:color="auto"/>
            <w:right w:val="none" w:sz="0" w:space="0" w:color="auto"/>
          </w:divBdr>
          <w:divsChild>
            <w:div w:id="1756198594">
              <w:marLeft w:val="0"/>
              <w:marRight w:val="0"/>
              <w:marTop w:val="0"/>
              <w:marBottom w:val="0"/>
              <w:divBdr>
                <w:top w:val="none" w:sz="0" w:space="0" w:color="auto"/>
                <w:left w:val="none" w:sz="0" w:space="0" w:color="auto"/>
                <w:bottom w:val="none" w:sz="0" w:space="0" w:color="auto"/>
                <w:right w:val="none" w:sz="0" w:space="0" w:color="auto"/>
              </w:divBdr>
              <w:divsChild>
                <w:div w:id="302004371">
                  <w:marLeft w:val="0"/>
                  <w:marRight w:val="0"/>
                  <w:marTop w:val="0"/>
                  <w:marBottom w:val="0"/>
                  <w:divBdr>
                    <w:top w:val="none" w:sz="0" w:space="0" w:color="auto"/>
                    <w:left w:val="none" w:sz="0" w:space="0" w:color="auto"/>
                    <w:bottom w:val="none" w:sz="0" w:space="0" w:color="auto"/>
                    <w:right w:val="none" w:sz="0" w:space="0" w:color="auto"/>
                  </w:divBdr>
                  <w:divsChild>
                    <w:div w:id="1892500175">
                      <w:marLeft w:val="0"/>
                      <w:marRight w:val="0"/>
                      <w:marTop w:val="0"/>
                      <w:marBottom w:val="0"/>
                      <w:divBdr>
                        <w:top w:val="none" w:sz="0" w:space="0" w:color="auto"/>
                        <w:left w:val="none" w:sz="0" w:space="0" w:color="auto"/>
                        <w:bottom w:val="none" w:sz="0" w:space="0" w:color="auto"/>
                        <w:right w:val="none" w:sz="0" w:space="0" w:color="auto"/>
                      </w:divBdr>
                      <w:divsChild>
                        <w:div w:id="14119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1220</Words>
  <Characters>6589</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ATHANASIADI KORALIA</cp:lastModifiedBy>
  <cp:revision>3</cp:revision>
  <cp:lastPrinted>2022-07-06T06:47:00Z</cp:lastPrinted>
  <dcterms:created xsi:type="dcterms:W3CDTF">2022-07-30T04:53:00Z</dcterms:created>
  <dcterms:modified xsi:type="dcterms:W3CDTF">2022-08-02T08:02:00Z</dcterms:modified>
</cp:coreProperties>
</file>