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F" w:rsidRDefault="00B767E7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To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«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Εξε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σηστηΚλ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γνωστ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της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»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στοχε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στις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τεχν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στε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μπορο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ςε</w:t>
      </w:r>
      <w:proofErr w:type="spellEnd"/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proofErr w:type="spellEnd"/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ξη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EF4569"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  <w:t>όλες</w:t>
      </w:r>
      <w:proofErr w:type="spellEnd"/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της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ποτελεσμ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 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μπορο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 ή 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γνωστ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 τ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γγελος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αϊ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 w:rsidR="00EF4569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4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https://learning.uth.gr/hematology/</w:t>
        </w:r>
      </w:hyperlink>
    </w:p>
    <w:p w:rsidR="00B767E7" w:rsidRPr="00B767E7" w:rsidRDefault="00B767E7">
      <w:r>
        <w:rPr>
          <w:noProof/>
          <w:lang w:eastAsia="el-GR"/>
        </w:rPr>
        <w:drawing>
          <wp:inline distT="0" distB="0" distL="0" distR="0">
            <wp:extent cx="4467225" cy="4467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7E7" w:rsidRPr="00B767E7" w:rsidSect="0098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7E7"/>
    <w:rsid w:val="00030D3B"/>
    <w:rsid w:val="00223A85"/>
    <w:rsid w:val="00294700"/>
    <w:rsid w:val="00450BA5"/>
    <w:rsid w:val="009837FA"/>
    <w:rsid w:val="00B767E7"/>
    <w:rsid w:val="00E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767E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hematology/?fbclid=IwAR0MIZRtjsPYlzU-NA_aPnIuZCR_ktOEKBphxO6UbpfHv3-qPkFeBMDWCS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Σχολή Διά Βίου Μάθησης Πανεπιστήμιο Θεσσαλίας</dc:creator>
  <cp:lastModifiedBy>Χρήστης των Windows</cp:lastModifiedBy>
  <cp:revision>3</cp:revision>
  <dcterms:created xsi:type="dcterms:W3CDTF">2022-01-19T06:25:00Z</dcterms:created>
  <dcterms:modified xsi:type="dcterms:W3CDTF">2022-01-19T06:37:00Z</dcterms:modified>
</cp:coreProperties>
</file>