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A2" w:rsidRDefault="00AF4CA2" w:rsidP="00AF4CA2">
      <w:pPr>
        <w:spacing w:after="0" w:line="240" w:lineRule="auto"/>
        <w:jc w:val="center"/>
        <w:rPr>
          <w:rFonts w:asciiTheme="majorHAnsi" w:eastAsia="Times New Roman" w:hAnsiTheme="majorHAnsi" w:cs="Times New Roman"/>
          <w:b/>
          <w:bCs/>
          <w:sz w:val="24"/>
          <w:szCs w:val="24"/>
          <w:lang w:eastAsia="el-GR"/>
        </w:rPr>
      </w:pPr>
      <w:bookmarkStart w:id="0" w:name="_Hlk68541956"/>
      <w:bookmarkStart w:id="1" w:name="_GoBack"/>
      <w:bookmarkEnd w:id="0"/>
      <w:bookmarkEnd w:id="1"/>
      <w:r>
        <w:rPr>
          <w:rFonts w:asciiTheme="majorHAnsi" w:eastAsia="Times New Roman" w:hAnsiTheme="majorHAnsi" w:cs="Times New Roman"/>
          <w:b/>
          <w:bCs/>
          <w:sz w:val="28"/>
          <w:szCs w:val="24"/>
          <w:lang w:eastAsia="el-GR"/>
        </w:rPr>
        <w:t>ΠΑΝΕΠΙΣΤΗΜΙΟ ΘΕΣΣΑΛΙΑΣ</w:t>
      </w:r>
      <w:r>
        <w:rPr>
          <w:rFonts w:asciiTheme="majorHAnsi" w:eastAsia="Times New Roman" w:hAnsiTheme="majorHAnsi" w:cs="Times New Roman"/>
          <w:b/>
          <w:bCs/>
          <w:sz w:val="28"/>
          <w:szCs w:val="24"/>
          <w:lang w:eastAsia="el-GR"/>
        </w:rPr>
        <w:br/>
        <w:t>ΠΟΛΥΤΕΧΝΙΚΗ ΣΧΟΛΗ - ΤΜΗΜΑ ΠΟΛΙΤΙΚΩΝ ΜΗΧΑΝΙΚΩΝ</w:t>
      </w:r>
      <w:r>
        <w:rPr>
          <w:rFonts w:asciiTheme="majorHAnsi" w:eastAsia="Times New Roman" w:hAnsiTheme="majorHAnsi" w:cs="Times New Roman"/>
          <w:sz w:val="28"/>
          <w:szCs w:val="24"/>
          <w:lang w:eastAsia="el-GR"/>
        </w:rPr>
        <w:br/>
      </w:r>
      <w:r>
        <w:rPr>
          <w:rFonts w:asciiTheme="majorHAnsi" w:eastAsia="Times New Roman" w:hAnsiTheme="majorHAnsi" w:cs="Times New Roman"/>
          <w:sz w:val="24"/>
          <w:szCs w:val="24"/>
          <w:lang w:eastAsia="el-GR"/>
        </w:rPr>
        <w:br/>
      </w:r>
      <w:r>
        <w:rPr>
          <w:rFonts w:asciiTheme="majorHAnsi" w:eastAsia="Times New Roman" w:hAnsiTheme="majorHAnsi" w:cs="Times New Roman"/>
          <w:b/>
          <w:bCs/>
          <w:sz w:val="24"/>
          <w:szCs w:val="24"/>
          <w:lang w:eastAsia="el-GR"/>
        </w:rPr>
        <w:t xml:space="preserve">ΣΕΙΡΑ ΕΠΙΣΤΗΜΟΝΙΚΩΝ ΔΙΑΛΕΞΕΩΝ </w:t>
      </w:r>
    </w:p>
    <w:p w:rsidR="00AF4CA2" w:rsidRDefault="00AF4CA2" w:rsidP="00AF4CA2">
      <w:pPr>
        <w:spacing w:after="0" w:line="240" w:lineRule="auto"/>
        <w:jc w:val="center"/>
        <w:rPr>
          <w:rFonts w:eastAsia="Times New Roman" w:cs="Times New Roman"/>
          <w:b/>
          <w:bCs/>
          <w:sz w:val="24"/>
          <w:szCs w:val="24"/>
          <w:lang w:eastAsia="el-GR"/>
        </w:rPr>
      </w:pPr>
      <w:r>
        <w:rPr>
          <w:rFonts w:asciiTheme="majorHAnsi" w:eastAsia="Times New Roman" w:hAnsiTheme="majorHAnsi" w:cs="Times New Roman"/>
          <w:b/>
          <w:bCs/>
          <w:sz w:val="24"/>
          <w:szCs w:val="24"/>
          <w:lang w:eastAsia="el-GR"/>
        </w:rPr>
        <w:t>ΑΚΑΔΗΜΑΙΚΟΥΕΤΟΥΣ 2020-2021</w:t>
      </w:r>
    </w:p>
    <w:p w:rsidR="00AF4CA2" w:rsidRDefault="00AF4CA2" w:rsidP="00AF4CA2"/>
    <w:p w:rsidR="00AF4CA2" w:rsidRPr="007065E2" w:rsidRDefault="00AF4CA2" w:rsidP="00AF4CA2">
      <w:pPr>
        <w:spacing w:after="0"/>
        <w:jc w:val="center"/>
        <w:rPr>
          <w:rFonts w:asciiTheme="majorHAnsi" w:eastAsiaTheme="majorEastAsia" w:hAnsiTheme="majorHAnsi" w:cstheme="majorBidi"/>
          <w:i/>
          <w:iCs/>
          <w:color w:val="0070C0"/>
          <w:sz w:val="32"/>
          <w:szCs w:val="32"/>
        </w:rPr>
      </w:pPr>
      <w:r w:rsidRPr="007065E2">
        <w:rPr>
          <w:rFonts w:asciiTheme="majorHAnsi" w:eastAsiaTheme="majorEastAsia" w:hAnsiTheme="majorHAnsi" w:cstheme="majorBidi"/>
          <w:i/>
          <w:iCs/>
          <w:color w:val="0070C0"/>
          <w:sz w:val="32"/>
          <w:szCs w:val="32"/>
        </w:rPr>
        <w:tab/>
      </w:r>
      <w:r w:rsidR="00681C24" w:rsidRPr="007065E2">
        <w:rPr>
          <w:rFonts w:asciiTheme="majorHAnsi" w:eastAsiaTheme="majorEastAsia" w:hAnsiTheme="majorHAnsi" w:cstheme="majorBidi"/>
          <w:i/>
          <w:iCs/>
          <w:color w:val="0070C0"/>
          <w:sz w:val="32"/>
          <w:szCs w:val="32"/>
        </w:rPr>
        <w:t>Τρισδιάστατηδ</w:t>
      </w:r>
      <w:r w:rsidR="00635A59" w:rsidRPr="007065E2">
        <w:rPr>
          <w:rFonts w:asciiTheme="majorHAnsi" w:eastAsiaTheme="majorEastAsia" w:hAnsiTheme="majorHAnsi" w:cstheme="majorBidi"/>
          <w:i/>
          <w:iCs/>
          <w:color w:val="0070C0"/>
          <w:sz w:val="32"/>
          <w:szCs w:val="32"/>
        </w:rPr>
        <w:t>υναμική απόκριση σπονδυλωτών κιόνων με μεταλλικούς πείρους μεταξύ των σπονδύλων</w:t>
      </w:r>
    </w:p>
    <w:p w:rsidR="00AF4CA2" w:rsidRDefault="00AF4CA2" w:rsidP="00AF4CA2">
      <w:pPr>
        <w:spacing w:after="0"/>
        <w:jc w:val="center"/>
        <w:rPr>
          <w:rFonts w:asciiTheme="minorHAnsi" w:hAnsiTheme="minorHAnsi"/>
          <w:b/>
          <w:sz w:val="24"/>
        </w:rPr>
      </w:pPr>
    </w:p>
    <w:p w:rsidR="00AF4CA2" w:rsidRDefault="00635A59" w:rsidP="00AF4CA2">
      <w:pPr>
        <w:spacing w:after="0"/>
        <w:jc w:val="center"/>
        <w:rPr>
          <w:rFonts w:asciiTheme="minorHAnsi" w:hAnsiTheme="minorHAnsi"/>
          <w:i/>
          <w:sz w:val="24"/>
        </w:rPr>
      </w:pPr>
      <w:r>
        <w:rPr>
          <w:rFonts w:asciiTheme="minorHAnsi" w:hAnsiTheme="minorHAnsi"/>
          <w:b/>
          <w:i/>
          <w:sz w:val="24"/>
        </w:rPr>
        <w:t>Ολυμπία Παναγούλη</w:t>
      </w:r>
    </w:p>
    <w:p w:rsidR="00AF4CA2" w:rsidRDefault="00635A59" w:rsidP="00AF4CA2">
      <w:pPr>
        <w:spacing w:after="0"/>
        <w:jc w:val="center"/>
        <w:rPr>
          <w:rFonts w:asciiTheme="minorHAnsi" w:hAnsiTheme="minorHAnsi"/>
          <w:sz w:val="24"/>
        </w:rPr>
      </w:pPr>
      <w:r>
        <w:rPr>
          <w:rFonts w:asciiTheme="minorHAnsi" w:hAnsiTheme="minorHAnsi"/>
          <w:sz w:val="24"/>
        </w:rPr>
        <w:t>Αναπλ</w:t>
      </w:r>
      <w:r w:rsidR="00DB4549">
        <w:rPr>
          <w:rFonts w:asciiTheme="minorHAnsi" w:hAnsiTheme="minorHAnsi"/>
          <w:sz w:val="24"/>
        </w:rPr>
        <w:t>ηρώτρια</w:t>
      </w:r>
      <w:r w:rsidR="00AF4CA2">
        <w:rPr>
          <w:rFonts w:asciiTheme="minorHAnsi" w:hAnsiTheme="minorHAnsi"/>
          <w:sz w:val="24"/>
        </w:rPr>
        <w:t>Καθηγ</w:t>
      </w:r>
      <w:r>
        <w:rPr>
          <w:rFonts w:asciiTheme="minorHAnsi" w:hAnsiTheme="minorHAnsi"/>
          <w:sz w:val="24"/>
        </w:rPr>
        <w:t>ήτρια</w:t>
      </w:r>
      <w:r w:rsidR="00D202AF" w:rsidRPr="00681C24">
        <w:rPr>
          <w:rFonts w:asciiTheme="minorHAnsi" w:hAnsiTheme="minorHAnsi"/>
          <w:sz w:val="24"/>
        </w:rPr>
        <w:t xml:space="preserve">, </w:t>
      </w:r>
      <w:r w:rsidR="00AF4CA2">
        <w:rPr>
          <w:rFonts w:asciiTheme="minorHAnsi" w:hAnsiTheme="minorHAnsi"/>
          <w:sz w:val="24"/>
        </w:rPr>
        <w:t>Τμήμα Πολιτικών Μηχανικών ΠΘ</w:t>
      </w:r>
    </w:p>
    <w:p w:rsidR="00AF4CA2" w:rsidRDefault="00AF4CA2" w:rsidP="00AF4CA2">
      <w:pPr>
        <w:spacing w:after="0" w:line="240" w:lineRule="auto"/>
        <w:jc w:val="center"/>
        <w:rPr>
          <w:rFonts w:asciiTheme="minorHAnsi" w:hAnsiTheme="minorHAnsi"/>
          <w:sz w:val="24"/>
        </w:rPr>
      </w:pPr>
    </w:p>
    <w:p w:rsidR="00AF4CA2" w:rsidRPr="00F7154A" w:rsidRDefault="00AF4CA2" w:rsidP="00AF4CA2">
      <w:pPr>
        <w:spacing w:after="0"/>
        <w:jc w:val="center"/>
        <w:rPr>
          <w:rFonts w:asciiTheme="minorHAnsi" w:hAnsiTheme="minorHAnsi"/>
          <w:sz w:val="24"/>
        </w:rPr>
      </w:pPr>
      <w:r>
        <w:rPr>
          <w:rFonts w:asciiTheme="minorHAnsi" w:hAnsiTheme="minorHAnsi"/>
          <w:sz w:val="24"/>
        </w:rPr>
        <w:t>Τετάρτη</w:t>
      </w:r>
      <w:r w:rsidR="00AC3F77" w:rsidRPr="00F7154A">
        <w:rPr>
          <w:rFonts w:asciiTheme="minorHAnsi" w:hAnsiTheme="minorHAnsi"/>
          <w:b/>
          <w:sz w:val="24"/>
        </w:rPr>
        <w:t>21</w:t>
      </w:r>
      <w:r w:rsidRPr="00F7154A">
        <w:rPr>
          <w:rFonts w:asciiTheme="minorHAnsi" w:hAnsiTheme="minorHAnsi"/>
          <w:b/>
          <w:sz w:val="24"/>
        </w:rPr>
        <w:t>/</w:t>
      </w:r>
      <w:r w:rsidR="00FE5DEE" w:rsidRPr="00F7154A">
        <w:rPr>
          <w:rFonts w:asciiTheme="minorHAnsi" w:hAnsiTheme="minorHAnsi"/>
          <w:b/>
          <w:sz w:val="24"/>
        </w:rPr>
        <w:t>4</w:t>
      </w:r>
      <w:r w:rsidRPr="00F7154A">
        <w:rPr>
          <w:rFonts w:asciiTheme="minorHAnsi" w:hAnsiTheme="minorHAnsi"/>
          <w:b/>
          <w:sz w:val="24"/>
        </w:rPr>
        <w:t>/202</w:t>
      </w:r>
      <w:r w:rsidR="00B13489" w:rsidRPr="00F7154A">
        <w:rPr>
          <w:rFonts w:asciiTheme="minorHAnsi" w:hAnsiTheme="minorHAnsi"/>
          <w:b/>
          <w:sz w:val="24"/>
        </w:rPr>
        <w:t>1</w:t>
      </w:r>
      <w:r w:rsidRPr="00F7154A">
        <w:rPr>
          <w:rFonts w:asciiTheme="minorHAnsi" w:hAnsiTheme="minorHAnsi"/>
          <w:sz w:val="24"/>
        </w:rPr>
        <w:t xml:space="preserve">, </w:t>
      </w:r>
      <w:r>
        <w:rPr>
          <w:rFonts w:asciiTheme="minorHAnsi" w:hAnsiTheme="minorHAnsi"/>
          <w:sz w:val="24"/>
        </w:rPr>
        <w:t>Ώρα</w:t>
      </w:r>
      <w:r w:rsidRPr="00F7154A">
        <w:rPr>
          <w:rFonts w:asciiTheme="minorHAnsi" w:hAnsiTheme="minorHAnsi"/>
          <w:sz w:val="24"/>
        </w:rPr>
        <w:t>:</w:t>
      </w:r>
      <w:r w:rsidRPr="00F7154A">
        <w:rPr>
          <w:rFonts w:asciiTheme="minorHAnsi" w:hAnsiTheme="minorHAnsi"/>
          <w:b/>
          <w:sz w:val="24"/>
        </w:rPr>
        <w:t>1</w:t>
      </w:r>
      <w:r w:rsidR="007065E2" w:rsidRPr="00F7154A">
        <w:rPr>
          <w:rFonts w:asciiTheme="minorHAnsi" w:hAnsiTheme="minorHAnsi"/>
          <w:b/>
          <w:sz w:val="24"/>
        </w:rPr>
        <w:t>2</w:t>
      </w:r>
      <w:r w:rsidRPr="00F7154A">
        <w:rPr>
          <w:rFonts w:asciiTheme="minorHAnsi" w:hAnsiTheme="minorHAnsi"/>
          <w:b/>
          <w:sz w:val="24"/>
        </w:rPr>
        <w:t>:00</w:t>
      </w:r>
    </w:p>
    <w:p w:rsidR="007065E2" w:rsidRPr="00721FBB" w:rsidRDefault="00AF4CA2" w:rsidP="008513E6">
      <w:pPr>
        <w:spacing w:after="0"/>
        <w:jc w:val="center"/>
        <w:rPr>
          <w:rFonts w:asciiTheme="minorHAnsi" w:hAnsiTheme="minorHAnsi"/>
          <w:sz w:val="24"/>
          <w:lang w:val="en-US"/>
        </w:rPr>
      </w:pPr>
      <w:r>
        <w:rPr>
          <w:rFonts w:asciiTheme="minorHAnsi" w:hAnsiTheme="minorHAnsi"/>
          <w:sz w:val="24"/>
          <w:lang w:val="en-US"/>
        </w:rPr>
        <w:t>Webinar</w:t>
      </w:r>
      <w:r w:rsidRPr="00721FBB">
        <w:rPr>
          <w:rFonts w:asciiTheme="minorHAnsi" w:hAnsiTheme="minorHAnsi"/>
          <w:sz w:val="24"/>
          <w:lang w:val="en-US"/>
        </w:rPr>
        <w:t>:</w:t>
      </w:r>
      <w:hyperlink r:id="rId5" w:tgtFrame="x-t2-m3mZXYccfCq03Jvng1" w:history="1">
        <w:r w:rsidR="007065E2" w:rsidRPr="00070F8C">
          <w:rPr>
            <w:rStyle w:val="-"/>
            <w:rFonts w:ascii="Century Gothic" w:hAnsi="Century Gothic"/>
            <w:lang w:val="en-US"/>
          </w:rPr>
          <w:t>MicrosoftTeams</w:t>
        </w:r>
      </w:hyperlink>
    </w:p>
    <w:p w:rsidR="007065E2" w:rsidRPr="00721FBB" w:rsidRDefault="007065E2" w:rsidP="007065E2">
      <w:pPr>
        <w:jc w:val="center"/>
        <w:rPr>
          <w:rFonts w:asciiTheme="minorHAnsi" w:hAnsiTheme="minorHAnsi"/>
          <w:sz w:val="24"/>
          <w:lang w:val="en-US"/>
        </w:rPr>
      </w:pPr>
      <w:r>
        <w:rPr>
          <w:rFonts w:asciiTheme="minorHAnsi" w:hAnsiTheme="minorHAnsi"/>
          <w:sz w:val="24"/>
          <w:lang w:val="en-US"/>
        </w:rPr>
        <w:t>LiveStreaming</w:t>
      </w:r>
      <w:r w:rsidRPr="00721FBB">
        <w:rPr>
          <w:rFonts w:asciiTheme="minorHAnsi" w:hAnsiTheme="minorHAnsi"/>
          <w:sz w:val="24"/>
          <w:lang w:val="en-US"/>
        </w:rPr>
        <w:t xml:space="preserve">: </w:t>
      </w:r>
      <w:hyperlink r:id="rId6" w:tgtFrame="x-t2-m3mZXYccfCq03Jvng1" w:history="1">
        <w:r w:rsidR="002971AA" w:rsidRPr="00F7154A">
          <w:rPr>
            <w:rStyle w:val="-"/>
            <w:rFonts w:ascii="Century Gothic" w:hAnsi="Century Gothic"/>
          </w:rPr>
          <w:t>ΔΙΑΥΛΟΣ</w:t>
        </w:r>
      </w:hyperlink>
      <w:r w:rsidR="002971AA">
        <w:rPr>
          <w:rFonts w:asciiTheme="minorHAnsi" w:hAnsiTheme="minorHAnsi"/>
          <w:sz w:val="24"/>
        </w:rPr>
        <w:t>και</w:t>
      </w:r>
      <w:hyperlink r:id="rId7" w:tgtFrame="x-t2-m3mZXYccfCq03Jvng1" w:history="1">
        <w:r w:rsidRPr="00070F8C">
          <w:rPr>
            <w:rStyle w:val="-"/>
            <w:rFonts w:ascii="Century Gothic" w:hAnsi="Century Gothic"/>
            <w:lang w:val="en-US"/>
          </w:rPr>
          <w:t>YouTube</w:t>
        </w:r>
      </w:hyperlink>
    </w:p>
    <w:p w:rsidR="007065E2" w:rsidRPr="00721FBB" w:rsidRDefault="007065E2" w:rsidP="007065E2">
      <w:pPr>
        <w:jc w:val="center"/>
        <w:rPr>
          <w:rFonts w:asciiTheme="minorHAnsi" w:hAnsiTheme="minorHAnsi"/>
          <w:sz w:val="24"/>
          <w:lang w:val="en-US"/>
        </w:rPr>
      </w:pPr>
    </w:p>
    <w:p w:rsidR="007065E2" w:rsidRPr="007065E2" w:rsidRDefault="007065E2" w:rsidP="007065E2">
      <w:pPr>
        <w:jc w:val="both"/>
        <w:rPr>
          <w:rFonts w:asciiTheme="minorHAnsi" w:eastAsia="Times New Roman" w:hAnsiTheme="minorHAnsi" w:cs="Calibri"/>
          <w:noProof/>
          <w:sz w:val="24"/>
          <w:szCs w:val="24"/>
          <w:lang w:eastAsia="en-GB"/>
        </w:rPr>
      </w:pPr>
      <w:r w:rsidRPr="007065E2">
        <w:rPr>
          <w:rFonts w:asciiTheme="minorHAnsi" w:hAnsiTheme="minorHAnsi"/>
          <w:noProof/>
          <w:sz w:val="20"/>
          <w:szCs w:val="20"/>
          <w:lang w:eastAsia="el-GR"/>
        </w:rPr>
        <w:drawing>
          <wp:anchor distT="0" distB="0" distL="114300" distR="114300" simplePos="0" relativeHeight="251659264" behindDoc="0" locked="0" layoutInCell="1" allowOverlap="1">
            <wp:simplePos x="0" y="0"/>
            <wp:positionH relativeFrom="column">
              <wp:posOffset>5161915</wp:posOffset>
            </wp:positionH>
            <wp:positionV relativeFrom="paragraph">
              <wp:posOffset>5080</wp:posOffset>
            </wp:positionV>
            <wp:extent cx="1419225" cy="3438525"/>
            <wp:effectExtent l="0" t="0" r="9525" b="9525"/>
            <wp:wrapSquare wrapText="bothSides"/>
            <wp:docPr id="3" name="Εικόνα 3"/>
            <wp:cNvGraphicFramePr/>
            <a:graphic xmlns:a="http://schemas.openxmlformats.org/drawingml/2006/main">
              <a:graphicData uri="http://schemas.openxmlformats.org/drawingml/2006/picture">
                <pic:pic xmlns:pic="http://schemas.openxmlformats.org/drawingml/2006/picture">
                  <pic:nvPicPr>
                    <pic:cNvPr id="5" name="Εικόνα 3"/>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3438525"/>
                    </a:xfrm>
                    <a:prstGeom prst="rect">
                      <a:avLst/>
                    </a:prstGeom>
                    <a:noFill/>
                    <a:ln>
                      <a:noFill/>
                    </a:ln>
                  </pic:spPr>
                </pic:pic>
              </a:graphicData>
            </a:graphic>
          </wp:anchor>
        </w:drawing>
      </w:r>
      <w:r w:rsidRPr="007065E2">
        <w:rPr>
          <w:rFonts w:asciiTheme="minorHAnsi" w:hAnsiTheme="minorHAnsi"/>
          <w:noProof/>
          <w:sz w:val="20"/>
          <w:szCs w:val="20"/>
          <w:lang w:eastAsia="el-GR"/>
        </w:rPr>
        <w:drawing>
          <wp:anchor distT="0" distB="0" distL="114300" distR="114300" simplePos="0" relativeHeight="251660288" behindDoc="1" locked="0" layoutInCell="1" allowOverlap="1">
            <wp:simplePos x="0" y="0"/>
            <wp:positionH relativeFrom="column">
              <wp:posOffset>4123690</wp:posOffset>
            </wp:positionH>
            <wp:positionV relativeFrom="paragraph">
              <wp:posOffset>43180</wp:posOffset>
            </wp:positionV>
            <wp:extent cx="1438275" cy="1390650"/>
            <wp:effectExtent l="0" t="0" r="9525" b="0"/>
            <wp:wrapTight wrapText="bothSides">
              <wp:wrapPolygon edited="0">
                <wp:start x="0" y="0"/>
                <wp:lineTo x="0" y="21304"/>
                <wp:lineTo x="21457" y="21304"/>
                <wp:lineTo x="21457" y="0"/>
                <wp:lineTo x="0" y="0"/>
              </wp:wrapPolygon>
            </wp:wrapTight>
            <wp:docPr id="4" name="Εικόνα 9"/>
            <wp:cNvGraphicFramePr/>
            <a:graphic xmlns:a="http://schemas.openxmlformats.org/drawingml/2006/main">
              <a:graphicData uri="http://schemas.openxmlformats.org/drawingml/2006/picture">
                <pic:pic xmlns:pic="http://schemas.openxmlformats.org/drawingml/2006/picture">
                  <pic:nvPicPr>
                    <pic:cNvPr id="97" name="Εικόνα 9"/>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8275" cy="1390650"/>
                    </a:xfrm>
                    <a:prstGeom prst="rect">
                      <a:avLst/>
                    </a:prstGeom>
                    <a:noFill/>
                    <a:ln>
                      <a:noFill/>
                    </a:ln>
                  </pic:spPr>
                </pic:pic>
              </a:graphicData>
            </a:graphic>
          </wp:anchor>
        </w:drawing>
      </w:r>
      <w:r w:rsidRPr="007065E2">
        <w:rPr>
          <w:rFonts w:asciiTheme="minorHAnsi" w:hAnsiTheme="minorHAnsi" w:cs="Calibri"/>
          <w:b/>
        </w:rPr>
        <w:t xml:space="preserve">Περίληψη: </w:t>
      </w:r>
      <w:r w:rsidRPr="007065E2">
        <w:rPr>
          <w:rFonts w:asciiTheme="minorHAnsi" w:eastAsia="Times New Roman" w:hAnsiTheme="minorHAnsi" w:cs="Calibri"/>
          <w:noProof/>
          <w:lang w:eastAsia="en-GB"/>
        </w:rPr>
        <w:t>Θα παρουσιαστεί η δυναμική απόκριση σπονδυλωτών κιόνων, οι σπόνδυλοι των οποίων συνδέονται μεταξύ τους με μεταλλικούς πείρους. Το κίνητρο για τη μελέτη αυτή ήταν η ανάγκη να γίνει κατανοητός ο τρόπος με τον οποίο επηρεάζεται η δυναμική απόκριση των σπονδυλωτών κιόνων από ένα σύστημα μεταλλικών πείρων μεταξύ διαδοχικών σπονδύλων το οποίο είχε υλοποιηθεί, σε κάποιες περιπτώσεις, στη φάση της κατασκευής τους. Για τον λόγο αυτό, μελετήθηκε η τρισδιάστατη δυναμική απόκριση σπονδυλωτών κ</w:t>
      </w:r>
      <w:r w:rsidR="00624C14">
        <w:rPr>
          <w:rFonts w:asciiTheme="minorHAnsi" w:eastAsia="Times New Roman" w:hAnsiTheme="minorHAnsi" w:cs="Calibri"/>
          <w:noProof/>
          <w:lang w:eastAsia="en-GB"/>
        </w:rPr>
        <w:t>ιό</w:t>
      </w:r>
      <w:r w:rsidRPr="007065E2">
        <w:rPr>
          <w:rFonts w:asciiTheme="minorHAnsi" w:eastAsia="Times New Roman" w:hAnsiTheme="minorHAnsi" w:cs="Calibri"/>
          <w:noProof/>
          <w:lang w:eastAsia="en-GB"/>
        </w:rPr>
        <w:t xml:space="preserve">νων του Γυμνασίου της Αρχαίας Μεσσήνης με τον κώδικα πεπερασμένων στοιχείων </w:t>
      </w:r>
      <w:r w:rsidRPr="007065E2">
        <w:rPr>
          <w:rFonts w:asciiTheme="minorHAnsi" w:eastAsia="Malgun Gothic" w:hAnsiTheme="minorHAnsi" w:cs="Calibri"/>
          <w:bCs/>
          <w:spacing w:val="-4"/>
          <w:lang w:val="en-US"/>
        </w:rPr>
        <w:t>MSC</w:t>
      </w:r>
      <w:r w:rsidRPr="007065E2">
        <w:rPr>
          <w:rFonts w:asciiTheme="minorHAnsi" w:eastAsia="Malgun Gothic" w:hAnsiTheme="minorHAnsi" w:cs="Calibri"/>
          <w:bCs/>
          <w:spacing w:val="-4"/>
        </w:rPr>
        <w:t>-</w:t>
      </w:r>
      <w:r w:rsidRPr="007065E2">
        <w:rPr>
          <w:rFonts w:asciiTheme="minorHAnsi" w:eastAsia="Malgun Gothic" w:hAnsiTheme="minorHAnsi" w:cs="Calibri"/>
          <w:bCs/>
          <w:spacing w:val="-4"/>
          <w:lang w:val="en-US"/>
        </w:rPr>
        <w:t>MARC</w:t>
      </w:r>
      <w:r w:rsidRPr="007065E2">
        <w:rPr>
          <w:rFonts w:asciiTheme="minorHAnsi" w:eastAsia="Malgun Gothic" w:hAnsiTheme="minorHAnsi" w:cs="Calibri"/>
          <w:bCs/>
          <w:spacing w:val="-4"/>
        </w:rPr>
        <w:t>. Στα τρισδιάστατα μοντέλα που θα παρουσιαστούν και τα οποία βασίζονται σε αρχαιολογικά δεδομένα της περιοχής της Αρχαίας Μεσσήνης, ιδιαίτερη προσοχή δίνεται στην προσομοίωση των μεταλλικών πείρων που συνδέουν τους διαδοχικούς σπονδύλους καθώς και τον τελευταίο σπόνδυλο με το κιονόκρανο. Οι κίονες υπόκεινται σε αρμονικές εδαφικές διεγέρσεις με διαφορετικά δυναμικά χαρακτηριστικά με σκοπό να μελετηθεί ο ρόλος των μεταλλικών πείρων στην ευστάθειά τους.</w:t>
      </w:r>
    </w:p>
    <w:p w:rsidR="00C53EB6" w:rsidRPr="00FE5DEE" w:rsidRDefault="007065E2" w:rsidP="007065E2">
      <w:pPr>
        <w:jc w:val="both"/>
        <w:rPr>
          <w:rFonts w:asciiTheme="minorHAnsi" w:eastAsia="Malgun Gothic" w:hAnsiTheme="minorHAnsi" w:cs="Times New Roman"/>
          <w:bCs/>
          <w:spacing w:val="-4"/>
        </w:rPr>
      </w:pPr>
      <w:r w:rsidRPr="007065E2">
        <w:rPr>
          <w:rFonts w:asciiTheme="minorHAnsi" w:hAnsiTheme="minorHAnsi"/>
          <w:b/>
          <w:bCs/>
          <w:szCs w:val="20"/>
        </w:rPr>
        <w:t>Σύντομο Βιογραφικό:</w:t>
      </w:r>
      <w:r w:rsidRPr="007065E2">
        <w:rPr>
          <w:rFonts w:asciiTheme="minorHAnsi" w:hAnsiTheme="minorHAnsi"/>
          <w:szCs w:val="20"/>
        </w:rPr>
        <w:t>Η Ολυμπία Παναγούλη είναι Αναπλ</w:t>
      </w:r>
      <w:r w:rsidR="00DB4549">
        <w:rPr>
          <w:rFonts w:asciiTheme="minorHAnsi" w:hAnsiTheme="minorHAnsi"/>
          <w:szCs w:val="20"/>
        </w:rPr>
        <w:t>ηρώτρια</w:t>
      </w:r>
      <w:r w:rsidRPr="007065E2">
        <w:rPr>
          <w:rFonts w:asciiTheme="minorHAnsi" w:hAnsiTheme="minorHAnsi"/>
          <w:szCs w:val="20"/>
        </w:rPr>
        <w:t xml:space="preserve"> Καθηγήτρια του Τμήματος Πολιτικών Μηχανικών με γνωστικό αντικείμενο «Ανάλυση Κατασκευών με Αριθμητικές Μεθόδους». Είναι διπλωματούχος Πολιτικός Μηχανικός του </w:t>
      </w:r>
      <w:r>
        <w:rPr>
          <w:rFonts w:asciiTheme="minorHAnsi" w:hAnsiTheme="minorHAnsi"/>
          <w:szCs w:val="20"/>
        </w:rPr>
        <w:t>ΕΜΠ</w:t>
      </w:r>
      <w:r w:rsidRPr="007065E2">
        <w:rPr>
          <w:rFonts w:asciiTheme="minorHAnsi" w:hAnsiTheme="minorHAnsi"/>
          <w:szCs w:val="20"/>
        </w:rPr>
        <w:t xml:space="preserve"> και διδάκτωρ του </w:t>
      </w:r>
      <w:r>
        <w:rPr>
          <w:rFonts w:asciiTheme="minorHAnsi" w:hAnsiTheme="minorHAnsi"/>
          <w:szCs w:val="20"/>
        </w:rPr>
        <w:t>ΑΠΘ</w:t>
      </w:r>
      <w:r w:rsidRPr="007065E2">
        <w:rPr>
          <w:rFonts w:asciiTheme="minorHAnsi" w:hAnsiTheme="minorHAnsi"/>
          <w:szCs w:val="20"/>
        </w:rPr>
        <w:t xml:space="preserve">. Τα ερευνητικά της ενδιαφέροντα περιλαμβάνουν τις εφαρμογές των αρχών και των μεθόδων της κλασικής και της Ανισοτικής Μηχανικής για την εισαγωγή της fractal γεωμετρίας στη Μηχανική και την ανάλυση κατασκευών στα πλαίσια της μεθόδου των πεπερασμένων στοιχείων (F.E.M.) και της μεθόδου των συνοριακών στοιχείων (B.E.M.), τη συσχέτιση του συντελεστή τριβής με την τραχύτητα των διεπιφανειών μέσω της fractal διάστασής τους, την εφαρμογή της fractal γεωμετρίας στα οδοστρώματα προκειμένου να υπολογιστεί η αντίστασή τους σε ολίσθηση και τα τροποποιημένα χαρακτηριστικά πρόσφυσής τους λόγω </w:t>
      </w:r>
      <w:r w:rsidRPr="007065E2">
        <w:rPr>
          <w:rFonts w:asciiTheme="minorHAnsi" w:hAnsiTheme="minorHAnsi"/>
          <w:szCs w:val="20"/>
        </w:rPr>
        <w:lastRenderedPageBreak/>
        <w:t>ύπαρξης νερού και λόγω φθοράς και τη δυναμική απόκριση σπονδυλωτών κιόνων. Η κ. Παναγούλη έχει δημοσιεύσει πάνω από 60 άρθρα σε επιστημονικά περιοδικά και συνέδρια.</w:t>
      </w:r>
    </w:p>
    <w:sectPr w:rsidR="00C53EB6" w:rsidRPr="00FE5DEE" w:rsidSect="007065E2">
      <w:pgSz w:w="11906" w:h="16838"/>
      <w:pgMar w:top="851" w:right="1080" w:bottom="70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altName w:val="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compat/>
  <w:rsids>
    <w:rsidRoot w:val="007A42DF"/>
    <w:rsid w:val="00007B28"/>
    <w:rsid w:val="000700C6"/>
    <w:rsid w:val="00090C8A"/>
    <w:rsid w:val="000E1C33"/>
    <w:rsid w:val="00100015"/>
    <w:rsid w:val="00125D0F"/>
    <w:rsid w:val="001A3C4D"/>
    <w:rsid w:val="001B1C5D"/>
    <w:rsid w:val="001B2861"/>
    <w:rsid w:val="001D1056"/>
    <w:rsid w:val="001D42D3"/>
    <w:rsid w:val="001E5C2E"/>
    <w:rsid w:val="001E63EE"/>
    <w:rsid w:val="00207B69"/>
    <w:rsid w:val="002131FF"/>
    <w:rsid w:val="002671B4"/>
    <w:rsid w:val="002763C4"/>
    <w:rsid w:val="0029281F"/>
    <w:rsid w:val="002971AA"/>
    <w:rsid w:val="002A2258"/>
    <w:rsid w:val="002A2C3A"/>
    <w:rsid w:val="002B7BBF"/>
    <w:rsid w:val="003549AD"/>
    <w:rsid w:val="003B0FED"/>
    <w:rsid w:val="003B4C08"/>
    <w:rsid w:val="003D737E"/>
    <w:rsid w:val="004577D4"/>
    <w:rsid w:val="00467EAB"/>
    <w:rsid w:val="004717CA"/>
    <w:rsid w:val="004B18C3"/>
    <w:rsid w:val="004B4BD5"/>
    <w:rsid w:val="004C1FC8"/>
    <w:rsid w:val="00516804"/>
    <w:rsid w:val="005A65B8"/>
    <w:rsid w:val="005E2F35"/>
    <w:rsid w:val="005F32F1"/>
    <w:rsid w:val="00616033"/>
    <w:rsid w:val="00624C14"/>
    <w:rsid w:val="00635A59"/>
    <w:rsid w:val="0064041B"/>
    <w:rsid w:val="00681C24"/>
    <w:rsid w:val="006B702B"/>
    <w:rsid w:val="006C523F"/>
    <w:rsid w:val="006D4231"/>
    <w:rsid w:val="006E056D"/>
    <w:rsid w:val="00705C13"/>
    <w:rsid w:val="007065E2"/>
    <w:rsid w:val="00721FBB"/>
    <w:rsid w:val="00735317"/>
    <w:rsid w:val="00747ED8"/>
    <w:rsid w:val="00790073"/>
    <w:rsid w:val="007A22D9"/>
    <w:rsid w:val="007A42DF"/>
    <w:rsid w:val="00802594"/>
    <w:rsid w:val="00815358"/>
    <w:rsid w:val="008A1DDA"/>
    <w:rsid w:val="008B104D"/>
    <w:rsid w:val="008C46C3"/>
    <w:rsid w:val="008D3CFF"/>
    <w:rsid w:val="00922F38"/>
    <w:rsid w:val="009B14FC"/>
    <w:rsid w:val="00A24EC4"/>
    <w:rsid w:val="00AB3AD9"/>
    <w:rsid w:val="00AB7A6F"/>
    <w:rsid w:val="00AC3F77"/>
    <w:rsid w:val="00AF4CA2"/>
    <w:rsid w:val="00B13489"/>
    <w:rsid w:val="00B518CF"/>
    <w:rsid w:val="00BB189B"/>
    <w:rsid w:val="00C2319D"/>
    <w:rsid w:val="00C318FE"/>
    <w:rsid w:val="00C53EB6"/>
    <w:rsid w:val="00CC50E2"/>
    <w:rsid w:val="00CD2D90"/>
    <w:rsid w:val="00CE55E3"/>
    <w:rsid w:val="00D202AF"/>
    <w:rsid w:val="00DA1BE8"/>
    <w:rsid w:val="00DA1FE7"/>
    <w:rsid w:val="00DB21AE"/>
    <w:rsid w:val="00DB4549"/>
    <w:rsid w:val="00DC6797"/>
    <w:rsid w:val="00DD00DE"/>
    <w:rsid w:val="00ED48A8"/>
    <w:rsid w:val="00ED785A"/>
    <w:rsid w:val="00EF1E9C"/>
    <w:rsid w:val="00F210FB"/>
    <w:rsid w:val="00F44EA2"/>
    <w:rsid w:val="00F7154A"/>
    <w:rsid w:val="00FC0A18"/>
    <w:rsid w:val="00FC59B9"/>
    <w:rsid w:val="00FE5DE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4A"/>
    <w:pPr>
      <w:spacing w:after="200" w:line="276" w:lineRule="auto"/>
    </w:pPr>
    <w:rPr>
      <w:rFonts w:ascii="Times New Roman" w:hAnsi="Times New Roman"/>
      <w:lang w:val="el-GR"/>
    </w:rPr>
  </w:style>
  <w:style w:type="paragraph" w:styleId="1">
    <w:name w:val="heading 1"/>
    <w:basedOn w:val="a"/>
    <w:next w:val="a"/>
    <w:link w:val="1Char"/>
    <w:uiPriority w:val="9"/>
    <w:qFormat/>
    <w:rsid w:val="0064041B"/>
    <w:pPr>
      <w:keepNext/>
      <w:keepLines/>
      <w:spacing w:before="240" w:after="0"/>
      <w:outlineLvl w:val="0"/>
    </w:pPr>
    <w:rPr>
      <w:rFonts w:asciiTheme="majorHAnsi" w:eastAsiaTheme="majorEastAsia" w:hAnsiTheme="majorHAnsi" w:cstheme="majorBidi"/>
      <w:color w:val="AB1E19"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041B"/>
    <w:rPr>
      <w:rFonts w:asciiTheme="majorHAnsi" w:eastAsiaTheme="majorEastAsia" w:hAnsiTheme="majorHAnsi" w:cstheme="majorBidi"/>
      <w:color w:val="AB1E19" w:themeColor="accent1" w:themeShade="BF"/>
      <w:sz w:val="32"/>
      <w:szCs w:val="32"/>
      <w:lang w:val="el-GR"/>
    </w:rPr>
  </w:style>
  <w:style w:type="paragraph" w:styleId="a3">
    <w:name w:val="Balloon Text"/>
    <w:basedOn w:val="a"/>
    <w:link w:val="Char"/>
    <w:uiPriority w:val="99"/>
    <w:semiHidden/>
    <w:unhideWhenUsed/>
    <w:rsid w:val="00AB7A6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B7A6F"/>
    <w:rPr>
      <w:rFonts w:ascii="Tahoma" w:hAnsi="Tahoma" w:cs="Tahoma"/>
      <w:sz w:val="16"/>
      <w:szCs w:val="16"/>
      <w:lang w:val="el-GR"/>
    </w:rPr>
  </w:style>
  <w:style w:type="table" w:styleId="a4">
    <w:name w:val="Table Grid"/>
    <w:basedOn w:val="a1"/>
    <w:uiPriority w:val="39"/>
    <w:rsid w:val="00FC59B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perTitleWCCM">
    <w:name w:val="Paper Title WCCM"/>
    <w:basedOn w:val="a"/>
    <w:rsid w:val="002A2C3A"/>
    <w:pPr>
      <w:widowControl w:val="0"/>
      <w:spacing w:after="240" w:line="240" w:lineRule="auto"/>
      <w:jc w:val="both"/>
    </w:pPr>
    <w:rPr>
      <w:rFonts w:eastAsia="Times New Roman" w:cs="Times New Roman"/>
      <w:b/>
      <w:caps/>
      <w:sz w:val="28"/>
      <w:szCs w:val="20"/>
      <w:lang w:val="en-US"/>
    </w:rPr>
  </w:style>
  <w:style w:type="character" w:styleId="-">
    <w:name w:val="Hyperlink"/>
    <w:basedOn w:val="a0"/>
    <w:rsid w:val="007065E2"/>
    <w:rPr>
      <w:color w:val="0000FF"/>
      <w:u w:val="single"/>
    </w:rPr>
  </w:style>
  <w:style w:type="character" w:styleId="-0">
    <w:name w:val="FollowedHyperlink"/>
    <w:uiPriority w:val="99"/>
    <w:semiHidden/>
    <w:unhideWhenUsed/>
    <w:rsid w:val="00F7154A"/>
    <w:rPr>
      <w:color w:val="auto"/>
      <w:u w:val="single"/>
    </w:rPr>
  </w:style>
</w:styles>
</file>

<file path=word/webSettings.xml><?xml version="1.0" encoding="utf-8"?>
<w:webSettings xmlns:r="http://schemas.openxmlformats.org/officeDocument/2006/relationships" xmlns:w="http://schemas.openxmlformats.org/wordprocessingml/2006/main">
  <w:divs>
    <w:div w:id="50689192">
      <w:bodyDiv w:val="1"/>
      <w:marLeft w:val="0"/>
      <w:marRight w:val="0"/>
      <w:marTop w:val="0"/>
      <w:marBottom w:val="0"/>
      <w:divBdr>
        <w:top w:val="none" w:sz="0" w:space="0" w:color="auto"/>
        <w:left w:val="none" w:sz="0" w:space="0" w:color="auto"/>
        <w:bottom w:val="none" w:sz="0" w:space="0" w:color="auto"/>
        <w:right w:val="none" w:sz="0" w:space="0" w:color="auto"/>
      </w:divBdr>
    </w:div>
    <w:div w:id="7910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channel/UCPeu4ijOyKnwjfdTlsFSFT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iavlos.grnet.gr/event/e1918" TargetMode="External"/><Relationship Id="rId11" Type="http://schemas.openxmlformats.org/officeDocument/2006/relationships/theme" Target="theme/theme1.xml"/><Relationship Id="rId5" Type="http://schemas.openxmlformats.org/officeDocument/2006/relationships/hyperlink" Target="https://teams.microsoft.com/l/meetup-join/19%3a2f0fe6dc208b407c8d23915ae8d0da2b%40thread.tacv2/1603106400266?context=%7b%22Tid%22%3a%223180bf70-17cc-44f6-90a4-5c9476625295%22%2c%22Oid%22%3a%22429a5f00-cefa-4cef-9284-0afa3de6c6ed%22%7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8B047-85DD-4006-AFA5-15C5D1FE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2421</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kdo</dc:creator>
  <cp:lastModifiedBy>Χρήστης των Windows</cp:lastModifiedBy>
  <cp:revision>2</cp:revision>
  <cp:lastPrinted>2021-04-07T09:14:00Z</cp:lastPrinted>
  <dcterms:created xsi:type="dcterms:W3CDTF">2021-04-19T15:27:00Z</dcterms:created>
  <dcterms:modified xsi:type="dcterms:W3CDTF">2021-04-19T15:27:00Z</dcterms:modified>
</cp:coreProperties>
</file>