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1B" w:rsidRPr="006C523F" w:rsidRDefault="0064041B" w:rsidP="0064041B">
      <w:pPr>
        <w:spacing w:after="0" w:line="240" w:lineRule="auto"/>
        <w:jc w:val="center"/>
        <w:rPr>
          <w:rFonts w:asciiTheme="majorHAnsi" w:eastAsia="Times New Roman" w:hAnsiTheme="majorHAnsi" w:cs="Times New Roman"/>
          <w:b/>
          <w:bCs/>
          <w:sz w:val="24"/>
          <w:szCs w:val="24"/>
          <w:lang w:eastAsia="el-GR"/>
        </w:rPr>
      </w:pPr>
      <w:bookmarkStart w:id="0" w:name="OLE_LINK1"/>
      <w:bookmarkStart w:id="1" w:name="OLE_LINK2"/>
      <w:r w:rsidRPr="006C523F">
        <w:rPr>
          <w:rFonts w:asciiTheme="majorHAnsi" w:eastAsia="Times New Roman" w:hAnsiTheme="majorHAnsi" w:cs="Times New Roman"/>
          <w:b/>
          <w:bCs/>
          <w:sz w:val="28"/>
          <w:szCs w:val="24"/>
          <w:lang w:eastAsia="el-GR"/>
        </w:rPr>
        <w:t>ΠΑΝΕΠΙΣΤΗΜΙΟ ΘΕΣΣΑΛΙΑΣ</w:t>
      </w:r>
      <w:r w:rsidRPr="006C523F">
        <w:rPr>
          <w:rFonts w:asciiTheme="majorHAnsi" w:eastAsia="Times New Roman" w:hAnsiTheme="majorHAnsi" w:cs="Times New Roman"/>
          <w:b/>
          <w:bCs/>
          <w:sz w:val="28"/>
          <w:szCs w:val="24"/>
          <w:lang w:eastAsia="el-GR"/>
        </w:rPr>
        <w:br/>
        <w:t>ΠΟΛΥΤΕΧΝΙΚΗ ΣΧΟΛΗ - ΤΜΗΜΑ ΠΟΛΙΤΙΚΩΝ ΜΗΧΑΝΙΚΩΝ</w:t>
      </w:r>
      <w:r w:rsidRPr="006C523F">
        <w:rPr>
          <w:rFonts w:asciiTheme="majorHAnsi" w:eastAsia="Times New Roman" w:hAnsiTheme="majorHAnsi" w:cs="Times New Roman"/>
          <w:sz w:val="28"/>
          <w:szCs w:val="24"/>
          <w:lang w:eastAsia="el-GR"/>
        </w:rPr>
        <w:br/>
      </w:r>
      <w:r w:rsidRPr="006C523F">
        <w:rPr>
          <w:rFonts w:asciiTheme="majorHAnsi" w:eastAsia="Times New Roman" w:hAnsiTheme="majorHAnsi" w:cs="Times New Roman"/>
          <w:sz w:val="24"/>
          <w:szCs w:val="24"/>
          <w:lang w:eastAsia="el-GR"/>
        </w:rPr>
        <w:br/>
      </w:r>
      <w:r w:rsidRPr="006C523F">
        <w:rPr>
          <w:rFonts w:asciiTheme="majorHAnsi" w:eastAsia="Times New Roman" w:hAnsiTheme="majorHAnsi" w:cs="Times New Roman"/>
          <w:b/>
          <w:bCs/>
          <w:sz w:val="24"/>
          <w:szCs w:val="24"/>
          <w:lang w:eastAsia="el-GR"/>
        </w:rPr>
        <w:t xml:space="preserve">ΣΕΙΡΑ ΕΠΙΣΤΗΜΟΝΙΚΩΝ ΔΙΑΛΕΞΕΩΝ </w:t>
      </w:r>
    </w:p>
    <w:p w:rsidR="0064041B" w:rsidRPr="00090C8A" w:rsidRDefault="0064041B" w:rsidP="0064041B">
      <w:pPr>
        <w:spacing w:after="0" w:line="240" w:lineRule="auto"/>
        <w:jc w:val="center"/>
        <w:rPr>
          <w:rFonts w:eastAsia="Times New Roman" w:cs="Times New Roman"/>
          <w:b/>
          <w:bCs/>
          <w:sz w:val="24"/>
          <w:szCs w:val="24"/>
          <w:lang w:eastAsia="el-GR"/>
        </w:rPr>
      </w:pPr>
      <w:r w:rsidRPr="006C523F">
        <w:rPr>
          <w:rFonts w:asciiTheme="majorHAnsi" w:eastAsia="Times New Roman" w:hAnsiTheme="majorHAnsi" w:cs="Times New Roman"/>
          <w:b/>
          <w:bCs/>
          <w:sz w:val="24"/>
          <w:szCs w:val="24"/>
          <w:lang w:eastAsia="el-GR"/>
        </w:rPr>
        <w:t>ΑΚΑΔΗΜΑΙΚΟΥΕΤΟΥΣ</w:t>
      </w:r>
      <w:r w:rsidRPr="00090C8A">
        <w:rPr>
          <w:rFonts w:asciiTheme="majorHAnsi" w:eastAsia="Times New Roman" w:hAnsiTheme="majorHAnsi" w:cs="Times New Roman"/>
          <w:b/>
          <w:bCs/>
          <w:sz w:val="24"/>
          <w:szCs w:val="24"/>
          <w:lang w:eastAsia="el-GR"/>
        </w:rPr>
        <w:t xml:space="preserve"> 20</w:t>
      </w:r>
      <w:r w:rsidR="00D54142">
        <w:rPr>
          <w:rFonts w:asciiTheme="majorHAnsi" w:eastAsia="Times New Roman" w:hAnsiTheme="majorHAnsi" w:cs="Times New Roman"/>
          <w:b/>
          <w:bCs/>
          <w:sz w:val="24"/>
          <w:szCs w:val="24"/>
          <w:lang w:eastAsia="el-GR"/>
        </w:rPr>
        <w:t>20</w:t>
      </w:r>
      <w:r w:rsidRPr="00090C8A">
        <w:rPr>
          <w:rFonts w:asciiTheme="majorHAnsi" w:eastAsia="Times New Roman" w:hAnsiTheme="majorHAnsi" w:cs="Times New Roman"/>
          <w:b/>
          <w:bCs/>
          <w:sz w:val="24"/>
          <w:szCs w:val="24"/>
          <w:lang w:eastAsia="el-GR"/>
        </w:rPr>
        <w:t>-20</w:t>
      </w:r>
      <w:r w:rsidR="005A7039">
        <w:rPr>
          <w:rFonts w:asciiTheme="majorHAnsi" w:eastAsia="Times New Roman" w:hAnsiTheme="majorHAnsi" w:cs="Times New Roman"/>
          <w:b/>
          <w:bCs/>
          <w:sz w:val="24"/>
          <w:szCs w:val="24"/>
          <w:lang w:eastAsia="el-GR"/>
        </w:rPr>
        <w:t>2</w:t>
      </w:r>
      <w:r w:rsidR="00D54142">
        <w:rPr>
          <w:rFonts w:asciiTheme="majorHAnsi" w:eastAsia="Times New Roman" w:hAnsiTheme="majorHAnsi" w:cs="Times New Roman"/>
          <w:b/>
          <w:bCs/>
          <w:sz w:val="24"/>
          <w:szCs w:val="24"/>
          <w:lang w:eastAsia="el-GR"/>
        </w:rPr>
        <w:t>1</w:t>
      </w:r>
    </w:p>
    <w:p w:rsidR="0064041B" w:rsidRPr="00090C8A" w:rsidRDefault="0064041B"/>
    <w:p w:rsidR="00125D0F" w:rsidRPr="00CE7FC7" w:rsidRDefault="00CD4DB4" w:rsidP="0064041B">
      <w:pPr>
        <w:spacing w:after="0"/>
        <w:jc w:val="center"/>
        <w:rPr>
          <w:rFonts w:asciiTheme="majorHAnsi" w:eastAsiaTheme="majorEastAsia" w:hAnsiTheme="majorHAnsi" w:cstheme="majorBidi"/>
          <w:color w:val="0070C0"/>
          <w:sz w:val="32"/>
          <w:szCs w:val="32"/>
        </w:rPr>
      </w:pPr>
      <w:r w:rsidRPr="00CD4DB4">
        <w:rPr>
          <w:rFonts w:asciiTheme="majorHAnsi" w:eastAsiaTheme="majorEastAsia" w:hAnsiTheme="majorHAnsi" w:cstheme="majorBidi"/>
          <w:color w:val="0070C0"/>
          <w:sz w:val="32"/>
          <w:szCs w:val="32"/>
        </w:rPr>
        <w:t>Εφοδιαστική αλυσίδα λιανικής και επιπτώσεις πολιτικής: συνολικά κόστη διασφάλισης της καινοτομίας προς μια "πράσινη" εφοδιαστική αλυσίδα λιανικής</w:t>
      </w:r>
    </w:p>
    <w:p w:rsidR="000700C6" w:rsidRPr="00DA1BE8" w:rsidRDefault="000700C6" w:rsidP="0064041B">
      <w:pPr>
        <w:spacing w:after="0"/>
        <w:jc w:val="center"/>
        <w:rPr>
          <w:rFonts w:asciiTheme="minorHAnsi" w:hAnsiTheme="minorHAnsi"/>
          <w:b/>
          <w:sz w:val="24"/>
        </w:rPr>
      </w:pPr>
    </w:p>
    <w:p w:rsidR="00CD4DB4" w:rsidRPr="00414746" w:rsidRDefault="00CD4DB4" w:rsidP="0064041B">
      <w:pPr>
        <w:spacing w:after="0"/>
        <w:jc w:val="center"/>
        <w:rPr>
          <w:rFonts w:asciiTheme="minorHAnsi" w:hAnsiTheme="minorHAnsi"/>
          <w:b/>
          <w:i/>
          <w:sz w:val="24"/>
          <w:lang w:val="en-US"/>
        </w:rPr>
      </w:pPr>
      <w:r w:rsidRPr="00CD4DB4">
        <w:rPr>
          <w:rFonts w:asciiTheme="minorHAnsi" w:hAnsiTheme="minorHAnsi"/>
          <w:b/>
          <w:i/>
          <w:sz w:val="24"/>
        </w:rPr>
        <w:t>Κ</w:t>
      </w:r>
      <w:r>
        <w:rPr>
          <w:rFonts w:asciiTheme="minorHAnsi" w:hAnsiTheme="minorHAnsi"/>
          <w:b/>
          <w:i/>
          <w:sz w:val="24"/>
        </w:rPr>
        <w:t>ωνσταντίνος</w:t>
      </w:r>
      <w:r w:rsidRPr="00CD4DB4">
        <w:rPr>
          <w:rFonts w:asciiTheme="minorHAnsi" w:hAnsiTheme="minorHAnsi"/>
          <w:b/>
          <w:i/>
          <w:sz w:val="24"/>
        </w:rPr>
        <w:t>Παπουτσής</w:t>
      </w:r>
    </w:p>
    <w:p w:rsidR="00D91F37" w:rsidRPr="000E6F93" w:rsidRDefault="00D91F37" w:rsidP="00D91F37">
      <w:pPr>
        <w:spacing w:after="0" w:line="240" w:lineRule="auto"/>
        <w:jc w:val="center"/>
        <w:rPr>
          <w:rFonts w:asciiTheme="minorHAnsi" w:hAnsiTheme="minorHAnsi"/>
          <w:bCs/>
          <w:sz w:val="24"/>
          <w:lang w:val="en-US"/>
        </w:rPr>
      </w:pPr>
      <w:r w:rsidRPr="000E6F93">
        <w:rPr>
          <w:rFonts w:asciiTheme="minorHAnsi" w:hAnsiTheme="minorHAnsi"/>
          <w:bCs/>
          <w:i/>
          <w:sz w:val="24"/>
          <w:lang w:val="en-US"/>
        </w:rPr>
        <w:t>Logistics Manager - Sustainability, Nike EMEA Operations</w:t>
      </w:r>
    </w:p>
    <w:p w:rsidR="006C523F" w:rsidRPr="00D91F37" w:rsidRDefault="006C523F" w:rsidP="006C523F">
      <w:pPr>
        <w:spacing w:after="0" w:line="240" w:lineRule="auto"/>
        <w:jc w:val="center"/>
        <w:rPr>
          <w:rFonts w:asciiTheme="minorHAnsi" w:hAnsiTheme="minorHAnsi"/>
          <w:sz w:val="24"/>
          <w:lang w:val="en-US"/>
        </w:rPr>
      </w:pPr>
    </w:p>
    <w:p w:rsidR="0064041B" w:rsidRPr="00D91F37" w:rsidRDefault="00DA1BE8" w:rsidP="0064041B">
      <w:pPr>
        <w:spacing w:after="0"/>
        <w:jc w:val="center"/>
        <w:rPr>
          <w:rFonts w:asciiTheme="minorHAnsi" w:hAnsiTheme="minorHAnsi"/>
          <w:b/>
          <w:sz w:val="24"/>
          <w:lang w:val="en-US"/>
        </w:rPr>
      </w:pPr>
      <w:r w:rsidRPr="00A3332E">
        <w:rPr>
          <w:rFonts w:asciiTheme="minorHAnsi" w:hAnsiTheme="minorHAnsi"/>
          <w:sz w:val="24"/>
        </w:rPr>
        <w:t>Τετάρτη</w:t>
      </w:r>
      <w:r w:rsidR="00CD4DB4" w:rsidRPr="00D91F37">
        <w:rPr>
          <w:rFonts w:asciiTheme="minorHAnsi" w:hAnsiTheme="minorHAnsi"/>
          <w:b/>
          <w:sz w:val="24"/>
          <w:lang w:val="en-US"/>
        </w:rPr>
        <w:t>03</w:t>
      </w:r>
      <w:r w:rsidR="0064041B" w:rsidRPr="00D91F37">
        <w:rPr>
          <w:rFonts w:asciiTheme="minorHAnsi" w:hAnsiTheme="minorHAnsi"/>
          <w:b/>
          <w:sz w:val="24"/>
          <w:lang w:val="en-US"/>
        </w:rPr>
        <w:t>/</w:t>
      </w:r>
      <w:r w:rsidR="00CD4DB4" w:rsidRPr="00D91F37">
        <w:rPr>
          <w:rFonts w:asciiTheme="minorHAnsi" w:hAnsiTheme="minorHAnsi"/>
          <w:b/>
          <w:sz w:val="24"/>
          <w:lang w:val="en-US"/>
        </w:rPr>
        <w:t>03</w:t>
      </w:r>
      <w:r w:rsidR="0064041B" w:rsidRPr="00D91F37">
        <w:rPr>
          <w:rFonts w:asciiTheme="minorHAnsi" w:hAnsiTheme="minorHAnsi"/>
          <w:b/>
          <w:sz w:val="24"/>
          <w:lang w:val="en-US"/>
        </w:rPr>
        <w:t>/20</w:t>
      </w:r>
      <w:r w:rsidR="00D54142" w:rsidRPr="00D91F37">
        <w:rPr>
          <w:rFonts w:asciiTheme="minorHAnsi" w:hAnsiTheme="minorHAnsi"/>
          <w:b/>
          <w:sz w:val="24"/>
          <w:lang w:val="en-US"/>
        </w:rPr>
        <w:t>2</w:t>
      </w:r>
      <w:r w:rsidR="00CD4DB4" w:rsidRPr="00D91F37">
        <w:rPr>
          <w:rFonts w:asciiTheme="minorHAnsi" w:hAnsiTheme="minorHAnsi"/>
          <w:b/>
          <w:sz w:val="24"/>
          <w:lang w:val="en-US"/>
        </w:rPr>
        <w:t>1</w:t>
      </w:r>
      <w:r w:rsidRPr="00D91F37">
        <w:rPr>
          <w:rFonts w:asciiTheme="minorHAnsi" w:hAnsiTheme="minorHAnsi"/>
          <w:sz w:val="24"/>
          <w:lang w:val="en-US"/>
        </w:rPr>
        <w:t>,</w:t>
      </w:r>
      <w:r w:rsidR="00090C8A" w:rsidRPr="00A3332E">
        <w:rPr>
          <w:rFonts w:asciiTheme="minorHAnsi" w:hAnsiTheme="minorHAnsi"/>
          <w:sz w:val="24"/>
        </w:rPr>
        <w:t>Ώρα</w:t>
      </w:r>
      <w:r w:rsidR="00090C8A" w:rsidRPr="00D91F37">
        <w:rPr>
          <w:rFonts w:asciiTheme="minorHAnsi" w:hAnsiTheme="minorHAnsi"/>
          <w:sz w:val="24"/>
          <w:lang w:val="en-US"/>
        </w:rPr>
        <w:t>:</w:t>
      </w:r>
      <w:r w:rsidR="00F210FB" w:rsidRPr="00D91F37">
        <w:rPr>
          <w:rFonts w:asciiTheme="minorHAnsi" w:hAnsiTheme="minorHAnsi"/>
          <w:b/>
          <w:sz w:val="24"/>
          <w:lang w:val="en-US"/>
        </w:rPr>
        <w:t>1</w:t>
      </w:r>
      <w:r w:rsidR="00CD4DB4" w:rsidRPr="00D91F37">
        <w:rPr>
          <w:rFonts w:asciiTheme="minorHAnsi" w:hAnsiTheme="minorHAnsi"/>
          <w:b/>
          <w:sz w:val="24"/>
          <w:lang w:val="en-US"/>
        </w:rPr>
        <w:t>2</w:t>
      </w:r>
      <w:r w:rsidR="00F210FB" w:rsidRPr="00D91F37">
        <w:rPr>
          <w:rFonts w:asciiTheme="minorHAnsi" w:hAnsiTheme="minorHAnsi"/>
          <w:b/>
          <w:sz w:val="24"/>
          <w:lang w:val="en-US"/>
        </w:rPr>
        <w:t>:00</w:t>
      </w:r>
    </w:p>
    <w:p w:rsidR="00CD4DB4" w:rsidRPr="00D91F37" w:rsidRDefault="00CD4DB4" w:rsidP="0064041B">
      <w:pPr>
        <w:spacing w:after="0"/>
        <w:jc w:val="center"/>
        <w:rPr>
          <w:rFonts w:asciiTheme="minorHAnsi" w:hAnsiTheme="minorHAnsi"/>
          <w:sz w:val="24"/>
          <w:lang w:val="en-US"/>
        </w:rPr>
      </w:pPr>
    </w:p>
    <w:p w:rsidR="008C21B0" w:rsidRPr="00D91F37" w:rsidRDefault="008C21B0" w:rsidP="008C21B0">
      <w:pPr>
        <w:spacing w:after="0"/>
        <w:jc w:val="center"/>
        <w:rPr>
          <w:rFonts w:asciiTheme="minorHAnsi" w:hAnsiTheme="minorHAnsi"/>
          <w:sz w:val="24"/>
          <w:lang w:val="en-US"/>
        </w:rPr>
      </w:pPr>
      <w:r>
        <w:rPr>
          <w:rFonts w:asciiTheme="minorHAnsi" w:hAnsiTheme="minorHAnsi"/>
          <w:sz w:val="24"/>
          <w:lang w:val="en-US"/>
        </w:rPr>
        <w:t>Webinar</w:t>
      </w:r>
      <w:r w:rsidRPr="00D91F37">
        <w:rPr>
          <w:rFonts w:asciiTheme="minorHAnsi" w:hAnsiTheme="minorHAnsi"/>
          <w:sz w:val="24"/>
          <w:lang w:val="en-US"/>
        </w:rPr>
        <w:t>:</w:t>
      </w:r>
      <w:r w:rsidR="005B188E" w:rsidRPr="005B188E">
        <w:rPr>
          <w:rFonts w:asciiTheme="minorHAnsi" w:hAnsiTheme="minorHAnsi"/>
          <w:sz w:val="24"/>
        </w:rPr>
        <w:t>Συ</w:t>
      </w:r>
      <w:r w:rsidR="005B188E" w:rsidRPr="00D91F37">
        <w:rPr>
          <w:rFonts w:asciiTheme="minorHAnsi" w:hAnsiTheme="minorHAnsi"/>
          <w:sz w:val="24"/>
          <w:lang w:val="en-US"/>
        </w:rPr>
        <w:t>µµ</w:t>
      </w:r>
      <w:r w:rsidR="005B188E" w:rsidRPr="005B188E">
        <w:rPr>
          <w:rFonts w:asciiTheme="minorHAnsi" w:hAnsiTheme="minorHAnsi"/>
          <w:sz w:val="24"/>
        </w:rPr>
        <w:t>ετοχή</w:t>
      </w:r>
      <w:r w:rsidR="005B188E" w:rsidRPr="00D91F37">
        <w:rPr>
          <w:rFonts w:asciiTheme="minorHAnsi" w:hAnsiTheme="minorHAnsi"/>
          <w:sz w:val="24"/>
          <w:lang w:val="en-US"/>
        </w:rPr>
        <w:t xml:space="preserve"> µ</w:t>
      </w:r>
      <w:r w:rsidR="005B188E" w:rsidRPr="005B188E">
        <w:rPr>
          <w:rFonts w:asciiTheme="minorHAnsi" w:hAnsiTheme="minorHAnsi"/>
          <w:sz w:val="24"/>
        </w:rPr>
        <w:t>έσω</w:t>
      </w:r>
      <w:hyperlink r:id="rId6" w:history="1">
        <w:r w:rsidR="00414746" w:rsidRPr="003C6552">
          <w:rPr>
            <w:rFonts w:ascii="Century Gothic" w:eastAsia="Century Gothic" w:hAnsi="Century Gothic" w:cs="Times New Roman"/>
            <w:color w:val="F0532B" w:themeColor="hyperlink"/>
            <w:sz w:val="24"/>
            <w:u w:val="single"/>
            <w:lang w:val="en-US"/>
          </w:rPr>
          <w:t>MicrosoftTeams</w:t>
        </w:r>
      </w:hyperlink>
    </w:p>
    <w:p w:rsidR="008C21B0" w:rsidRPr="00414746" w:rsidRDefault="008C21B0" w:rsidP="008C21B0">
      <w:pPr>
        <w:jc w:val="center"/>
        <w:rPr>
          <w:rFonts w:asciiTheme="minorHAnsi" w:hAnsiTheme="minorHAnsi"/>
          <w:sz w:val="24"/>
          <w:lang w:val="en-US"/>
        </w:rPr>
      </w:pPr>
      <w:r>
        <w:rPr>
          <w:rFonts w:asciiTheme="minorHAnsi" w:hAnsiTheme="minorHAnsi"/>
          <w:sz w:val="24"/>
          <w:lang w:val="en-US"/>
        </w:rPr>
        <w:t>LiveStreaming</w:t>
      </w:r>
      <w:r w:rsidR="00414746" w:rsidRPr="00414746">
        <w:rPr>
          <w:rFonts w:ascii="Century Gothic" w:eastAsia="Century Gothic" w:hAnsi="Century Gothic" w:cs="Times New Roman"/>
          <w:sz w:val="24"/>
          <w:lang w:val="en-US"/>
        </w:rPr>
        <w:t xml:space="preserve">: </w:t>
      </w:r>
      <w:hyperlink r:id="rId7" w:history="1">
        <w:r w:rsidR="00414746">
          <w:rPr>
            <w:rFonts w:ascii="Century Gothic" w:eastAsia="Century Gothic" w:hAnsi="Century Gothic" w:cs="Times New Roman"/>
            <w:color w:val="F0532B" w:themeColor="hyperlink"/>
            <w:sz w:val="24"/>
            <w:u w:val="single"/>
            <w:lang w:val="en-US"/>
          </w:rPr>
          <w:t>You</w:t>
        </w:r>
        <w:bookmarkStart w:id="2" w:name="_GoBack"/>
        <w:bookmarkEnd w:id="2"/>
        <w:r w:rsidR="00414746">
          <w:rPr>
            <w:rFonts w:ascii="Century Gothic" w:eastAsia="Century Gothic" w:hAnsi="Century Gothic" w:cs="Times New Roman"/>
            <w:color w:val="F0532B" w:themeColor="hyperlink"/>
            <w:sz w:val="24"/>
            <w:u w:val="single"/>
            <w:lang w:val="en-US"/>
          </w:rPr>
          <w:t>Tube</w:t>
        </w:r>
      </w:hyperlink>
    </w:p>
    <w:p w:rsidR="00CD4DB4" w:rsidRPr="00414746" w:rsidRDefault="00CD4DB4" w:rsidP="008C21B0">
      <w:pPr>
        <w:jc w:val="center"/>
        <w:rPr>
          <w:rFonts w:asciiTheme="minorHAnsi" w:hAnsiTheme="minorHAnsi"/>
          <w:sz w:val="24"/>
          <w:lang w:val="en-US"/>
        </w:rPr>
      </w:pPr>
    </w:p>
    <w:p w:rsidR="00D162C9" w:rsidRDefault="00CD4DB4" w:rsidP="00CD4DB4">
      <w:pPr>
        <w:jc w:val="both"/>
        <w:rPr>
          <w:rFonts w:ascii="Calibri" w:eastAsia="Times New Roman" w:hAnsi="Calibri" w:cs="Arial"/>
          <w:noProof/>
          <w:sz w:val="24"/>
          <w:szCs w:val="24"/>
          <w:lang w:eastAsia="en-GB"/>
        </w:rPr>
      </w:pPr>
      <w:r>
        <w:rPr>
          <w:rFonts w:ascii="Calibri" w:eastAsia="Times New Roman" w:hAnsi="Calibri" w:cs="Arial"/>
          <w:noProof/>
          <w:sz w:val="24"/>
          <w:szCs w:val="24"/>
          <w:lang w:eastAsia="el-GR"/>
        </w:rPr>
        <w:drawing>
          <wp:anchor distT="0" distB="0" distL="114300" distR="114300" simplePos="0" relativeHeight="251658240" behindDoc="0" locked="0" layoutInCell="1" allowOverlap="1">
            <wp:simplePos x="0" y="0"/>
            <wp:positionH relativeFrom="margin">
              <wp:align>right</wp:align>
            </wp:positionH>
            <wp:positionV relativeFrom="paragraph">
              <wp:posOffset>2315210</wp:posOffset>
            </wp:positionV>
            <wp:extent cx="3493135" cy="19050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93135" cy="1905000"/>
                    </a:xfrm>
                    <a:prstGeom prst="rect">
                      <a:avLst/>
                    </a:prstGeom>
                  </pic:spPr>
                </pic:pic>
              </a:graphicData>
            </a:graphic>
          </wp:anchor>
        </w:drawing>
      </w:r>
      <w:r w:rsidR="000700C6">
        <w:rPr>
          <w:rFonts w:asciiTheme="majorHAnsi" w:hAnsiTheme="majorHAnsi"/>
          <w:b/>
        </w:rPr>
        <w:t>Περίληψη</w:t>
      </w:r>
      <w:r w:rsidR="0064041B" w:rsidRPr="001A3C4D">
        <w:rPr>
          <w:rFonts w:asciiTheme="majorHAnsi" w:hAnsiTheme="majorHAnsi"/>
          <w:b/>
        </w:rPr>
        <w:t>:</w:t>
      </w:r>
      <w:bookmarkEnd w:id="0"/>
      <w:bookmarkEnd w:id="1"/>
      <w:r w:rsidRPr="00CD4DB4">
        <w:rPr>
          <w:rFonts w:ascii="Calibri" w:eastAsia="Times New Roman" w:hAnsi="Calibri" w:cs="Arial"/>
          <w:noProof/>
          <w:sz w:val="24"/>
          <w:szCs w:val="24"/>
          <w:lang w:eastAsia="en-GB"/>
        </w:rPr>
        <w:t>Οι πολιτικές για τις μεταφορές εμπορευμάτων επιφέρουν έχουν ως αποτέλεσμα σημαντικές επιπτώσεις στο κόστος των εφοδιαστικών αλυσίδων και εν προκειμένω στις κατά μέρους δραστηριότητες όπως μεταφορικές υπηρεσίες, διαχείριση εμπορευμάτων, κ.α. Ειδικά για τον τομέα λιανικής που απαιτείται μεγαλύτερη ικανότητα ανταπόκρισης οι επιπτώσεις είναι ακόμα πιο απτές. Επιπλέον, οι τοπικές κοινότητες ως δέκτες επηρεάζονται από τον ατμοσφαιρική ρύπανση, την ηχητική όχληση, και από άλλες παράπλευρες επιπτώσεις που φέρουν οι αστικές οικονομικές δραστηριότητες. Ως εκ τούτου, οι πολιτικοί φορείς έχουν - μεταξύ άλλων - το ρόλο προάσπισης της κοινωνίας έναντι αυτών των επιπτώσεων. Συνεπώς, είναι αντιληπτό ότι η κοινωνία ως σύνολο πρέπει να αποζημιώνεται και οι λιανέμποροι οφείλουν να επωμίζονται αυτό το κόστος. Ο κύριος σκοπός είναι η παρουσίαση μιας ολιστικής προσέγγισης ως προς τον εντοπισμό και την εκτίμηση του συνολικού κόστους που επωμίζονται οι έμποροι λιανικής, ενσωματώνοντας το κόστος εφαρμογής των δημοσίων πολιτικών. Η εργασία περιλαμβάνει την ανάπτυξη μοντέλου κόστους της λιανικής εφοδιαστικής, εστιάζοντας στο αστικό πεδίο δραστηριοτήτων, καθώς και την εκτίμηση των επιπτώσεων των πολιτικών και της εφαρμοσμένης καινοτομίας στο συνολικό κόστος και την αειφορία της επιχείρησης.</w:t>
      </w:r>
    </w:p>
    <w:sectPr w:rsidR="00D162C9" w:rsidSect="003D737E">
      <w:pgSz w:w="11906" w:h="16838"/>
      <w:pgMar w:top="1440"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2DF"/>
    <w:rsid w:val="000700C6"/>
    <w:rsid w:val="0008006A"/>
    <w:rsid w:val="00090C8A"/>
    <w:rsid w:val="000B5447"/>
    <w:rsid w:val="000D111B"/>
    <w:rsid w:val="00125D0F"/>
    <w:rsid w:val="00177A15"/>
    <w:rsid w:val="001A3C4D"/>
    <w:rsid w:val="001B1C5D"/>
    <w:rsid w:val="001B2861"/>
    <w:rsid w:val="002671B4"/>
    <w:rsid w:val="002964BA"/>
    <w:rsid w:val="002F1F94"/>
    <w:rsid w:val="003549AD"/>
    <w:rsid w:val="003A7B0F"/>
    <w:rsid w:val="003D737E"/>
    <w:rsid w:val="00414746"/>
    <w:rsid w:val="004577D4"/>
    <w:rsid w:val="00467EAB"/>
    <w:rsid w:val="004B4BD5"/>
    <w:rsid w:val="00516804"/>
    <w:rsid w:val="005A65B8"/>
    <w:rsid w:val="005A7039"/>
    <w:rsid w:val="005B188E"/>
    <w:rsid w:val="005B63D7"/>
    <w:rsid w:val="00616033"/>
    <w:rsid w:val="0064041B"/>
    <w:rsid w:val="006426E5"/>
    <w:rsid w:val="006838C7"/>
    <w:rsid w:val="006C523F"/>
    <w:rsid w:val="00735317"/>
    <w:rsid w:val="00765286"/>
    <w:rsid w:val="007A134F"/>
    <w:rsid w:val="007A42DF"/>
    <w:rsid w:val="00802594"/>
    <w:rsid w:val="008668AF"/>
    <w:rsid w:val="008A1DDA"/>
    <w:rsid w:val="008C21B0"/>
    <w:rsid w:val="008C46C3"/>
    <w:rsid w:val="008D3CFF"/>
    <w:rsid w:val="00945B9D"/>
    <w:rsid w:val="00952B66"/>
    <w:rsid w:val="009D2FC4"/>
    <w:rsid w:val="00A021FD"/>
    <w:rsid w:val="00A3332E"/>
    <w:rsid w:val="00A81D28"/>
    <w:rsid w:val="00AA0994"/>
    <w:rsid w:val="00AA2D4A"/>
    <w:rsid w:val="00AB3AD9"/>
    <w:rsid w:val="00AB7A6F"/>
    <w:rsid w:val="00B416A2"/>
    <w:rsid w:val="00BC55CC"/>
    <w:rsid w:val="00BF311E"/>
    <w:rsid w:val="00C318FE"/>
    <w:rsid w:val="00C52030"/>
    <w:rsid w:val="00CD2D90"/>
    <w:rsid w:val="00CD4DB4"/>
    <w:rsid w:val="00CE55E3"/>
    <w:rsid w:val="00CE7FC7"/>
    <w:rsid w:val="00D162C9"/>
    <w:rsid w:val="00D54142"/>
    <w:rsid w:val="00D91F37"/>
    <w:rsid w:val="00DA1BE8"/>
    <w:rsid w:val="00DA1FE7"/>
    <w:rsid w:val="00DB21AE"/>
    <w:rsid w:val="00DC6797"/>
    <w:rsid w:val="00DD00DE"/>
    <w:rsid w:val="00DF192F"/>
    <w:rsid w:val="00E81E7B"/>
    <w:rsid w:val="00ED48A8"/>
    <w:rsid w:val="00F210FB"/>
    <w:rsid w:val="00F44EA2"/>
    <w:rsid w:val="00FC0A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1B"/>
    <w:pPr>
      <w:spacing w:after="200" w:line="276" w:lineRule="auto"/>
    </w:pPr>
    <w:rPr>
      <w:rFonts w:ascii="Times New Roman" w:hAnsi="Times New Roman"/>
      <w:lang w:val="el-GR"/>
    </w:rPr>
  </w:style>
  <w:style w:type="paragraph" w:styleId="1">
    <w:name w:val="heading 1"/>
    <w:basedOn w:val="a"/>
    <w:next w:val="a"/>
    <w:link w:val="1Char"/>
    <w:uiPriority w:val="9"/>
    <w:qFormat/>
    <w:rsid w:val="0064041B"/>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 w:type="character" w:styleId="-">
    <w:name w:val="Hyperlink"/>
    <w:basedOn w:val="a0"/>
    <w:uiPriority w:val="99"/>
    <w:unhideWhenUsed/>
    <w:rsid w:val="005B188E"/>
    <w:rPr>
      <w:color w:val="F0532B" w:themeColor="hyperlink"/>
      <w:u w:val="single"/>
    </w:rPr>
  </w:style>
  <w:style w:type="character" w:customStyle="1" w:styleId="UnresolvedMention">
    <w:name w:val="Unresolved Mention"/>
    <w:basedOn w:val="a0"/>
    <w:uiPriority w:val="99"/>
    <w:semiHidden/>
    <w:unhideWhenUsed/>
    <w:rsid w:val="005B188E"/>
    <w:rPr>
      <w:color w:val="605E5C"/>
      <w:shd w:val="clear" w:color="auto" w:fill="E1DFDD"/>
    </w:rPr>
  </w:style>
  <w:style w:type="character" w:styleId="-0">
    <w:name w:val="FollowedHyperlink"/>
    <w:basedOn w:val="a0"/>
    <w:uiPriority w:val="99"/>
    <w:semiHidden/>
    <w:unhideWhenUsed/>
    <w:rsid w:val="00CD4DB4"/>
    <w:rPr>
      <w:color w:val="F38B53" w:themeColor="followedHyperlink"/>
      <w:u w:val="single"/>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youtube.com/channel/UCPeu4ijOyKnwjfdTlsFSFT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8833-2615-41DA-8A67-288A0842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1739</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Edinburgh</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CHATZIIOANNOU</dc:creator>
  <cp:lastModifiedBy>Χρήστης των Windows</cp:lastModifiedBy>
  <cp:revision>2</cp:revision>
  <cp:lastPrinted>2020-11-23T14:41:00Z</cp:lastPrinted>
  <dcterms:created xsi:type="dcterms:W3CDTF">2021-03-02T15:32:00Z</dcterms:created>
  <dcterms:modified xsi:type="dcterms:W3CDTF">2021-03-02T15:32:00Z</dcterms:modified>
</cp:coreProperties>
</file>