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F9" w:rsidRPr="00DB00F9" w:rsidRDefault="00DB00F9" w:rsidP="00DB00F9">
      <w:pPr>
        <w:shd w:val="clear" w:color="auto" w:fill="FFFFFF"/>
        <w:spacing w:after="0" w:line="240" w:lineRule="auto"/>
        <w:rPr>
          <w:rFonts w:ascii="inherit" w:eastAsia="Times New Roman" w:hAnsi="inherit" w:cs="Segoe UI Historic"/>
          <w:color w:val="050505"/>
          <w:sz w:val="23"/>
          <w:szCs w:val="23"/>
          <w:lang w:eastAsia="el-GR"/>
        </w:rPr>
      </w:pPr>
      <w:r w:rsidRPr="00DB00F9">
        <w:rPr>
          <w:rFonts w:ascii="inherit" w:eastAsia="Times New Roman" w:hAnsi="inherit" w:cs="Segoe UI Historic"/>
          <w:color w:val="050505"/>
          <w:sz w:val="23"/>
          <w:szCs w:val="23"/>
          <w:lang w:eastAsia="el-GR"/>
        </w:rPr>
        <w:t>Σκοπός του εκπαιδευτικού προγράμματος «Εκπαίδευση Εκπαιδευτών Ενηλίκων» είναι η γνωριμία κι εξοικείωση με τη θεωρία και πράξη της εκπαίδευσης ενηλίκων. Μετά την παρακολούθηση του προγράμματος οι συμμετέχοντες θα έχουν γνωρίσει το βασικό πλαίσιο της εκπαίδευσης ενηλίκων, θα είναι ικανοί να διδάξουν σε ενηλίκους, αλλά και θα διαθέτουν τις απαραίτητες προϋποθέσεις για να συμμετάσχουν στις επίσημες εξετάσεις πιστοποίησης εκπαιδευτών ενηλίκων.</w:t>
      </w:r>
    </w:p>
    <w:p w:rsidR="00DB00F9" w:rsidRPr="00DB00F9" w:rsidRDefault="00DB00F9" w:rsidP="00DB00F9">
      <w:pPr>
        <w:shd w:val="clear" w:color="auto" w:fill="FFFFFF"/>
        <w:spacing w:after="0" w:line="240" w:lineRule="auto"/>
        <w:rPr>
          <w:rFonts w:ascii="inherit" w:eastAsia="Times New Roman" w:hAnsi="inherit" w:cs="Segoe UI Historic"/>
          <w:color w:val="050505"/>
          <w:sz w:val="23"/>
          <w:szCs w:val="23"/>
          <w:lang w:eastAsia="el-GR"/>
        </w:rPr>
      </w:pPr>
      <w:r w:rsidRPr="00DB00F9">
        <w:rPr>
          <w:rFonts w:ascii="inherit" w:eastAsia="Times New Roman" w:hAnsi="inherit" w:cs="Segoe UI Historic"/>
          <w:color w:val="050505"/>
          <w:sz w:val="23"/>
          <w:szCs w:val="23"/>
          <w:lang w:eastAsia="el-GR"/>
        </w:rPr>
        <w:t>Επιστημονικός υπεύθυνος και συντονιστής του προγράμματος είναι ο κ. Κώστας Μάγος, Αναπληρωτής Καθηγητής του Πανεπιστημίου Θεσσαλίας.</w:t>
      </w:r>
    </w:p>
    <w:p w:rsidR="00DB00F9" w:rsidRPr="00DB00F9" w:rsidRDefault="00DB00F9" w:rsidP="00DB00F9">
      <w:pPr>
        <w:shd w:val="clear" w:color="auto" w:fill="FFFFFF"/>
        <w:spacing w:after="0" w:line="240" w:lineRule="auto"/>
        <w:rPr>
          <w:rFonts w:ascii="inherit" w:eastAsia="Times New Roman" w:hAnsi="inherit" w:cs="Segoe UI Historic"/>
          <w:color w:val="050505"/>
          <w:sz w:val="23"/>
          <w:szCs w:val="23"/>
          <w:lang w:eastAsia="el-GR"/>
        </w:rPr>
      </w:pPr>
      <w:r w:rsidRPr="00DB00F9">
        <w:rPr>
          <w:rFonts w:ascii="inherit" w:eastAsia="Times New Roman" w:hAnsi="inherit" w:cs="Segoe UI Historic"/>
          <w:color w:val="050505"/>
          <w:sz w:val="23"/>
          <w:szCs w:val="23"/>
          <w:lang w:eastAsia="el-GR"/>
        </w:rPr>
        <w:t>Δήλωσε τώρα συμμετοχή στο εκπαιδευτικό πρόγραμμα του Κέντρου Επιμόρφωσης και Δια Βίου Μάθησης του Πανεπιστημίου Θεσσαλίας (Κ.Ε.ΔΙ.ΒΙ.Μ.).</w:t>
      </w:r>
    </w:p>
    <w:p w:rsidR="00DB00F9" w:rsidRDefault="00DB00F9" w:rsidP="00DB00F9">
      <w:pPr>
        <w:shd w:val="clear" w:color="auto" w:fill="FFFFFF"/>
        <w:spacing w:after="0" w:line="240" w:lineRule="auto"/>
        <w:rPr>
          <w:rFonts w:ascii="inherit" w:eastAsia="Times New Roman" w:hAnsi="inherit" w:cs="Segoe UI Historic"/>
          <w:color w:val="050505"/>
          <w:sz w:val="23"/>
          <w:szCs w:val="23"/>
          <w:lang w:eastAsia="el-GR"/>
        </w:rPr>
      </w:pPr>
      <w:r w:rsidRPr="00DB00F9">
        <w:rPr>
          <w:rFonts w:ascii="inherit" w:eastAsia="Times New Roman" w:hAnsi="inherit" w:cs="Segoe UI Historic"/>
          <w:color w:val="050505"/>
          <w:sz w:val="23"/>
          <w:szCs w:val="23"/>
          <w:lang w:eastAsia="el-GR"/>
        </w:rPr>
        <w:t xml:space="preserve">Μάθε περισσότερα εδώ: </w:t>
      </w:r>
      <w:hyperlink r:id="rId4" w:tgtFrame="_blank" w:history="1">
        <w:r w:rsidRPr="00DB00F9">
          <w:rPr>
            <w:rFonts w:ascii="inherit" w:eastAsia="Times New Roman" w:hAnsi="inherit" w:cs="Segoe UI Historic"/>
            <w:color w:val="0000FF"/>
            <w:sz w:val="23"/>
            <w:szCs w:val="23"/>
            <w:u w:val="single"/>
            <w:bdr w:val="none" w:sz="0" w:space="0" w:color="auto" w:frame="1"/>
            <w:lang w:eastAsia="el-GR"/>
          </w:rPr>
          <w:t>http://learning.uth.gr/?p=2141</w:t>
        </w:r>
      </w:hyperlink>
    </w:p>
    <w:p w:rsidR="00DB00F9" w:rsidRDefault="00DB00F9" w:rsidP="00DB00F9">
      <w:pPr>
        <w:shd w:val="clear" w:color="auto" w:fill="FFFFFF"/>
        <w:spacing w:after="0" w:line="240" w:lineRule="auto"/>
        <w:rPr>
          <w:rFonts w:ascii="inherit" w:eastAsia="Times New Roman" w:hAnsi="inherit" w:cs="Segoe UI Historic"/>
          <w:color w:val="050505"/>
          <w:sz w:val="23"/>
          <w:szCs w:val="23"/>
          <w:lang w:eastAsia="el-GR"/>
        </w:rPr>
      </w:pPr>
    </w:p>
    <w:p w:rsidR="00DB00F9" w:rsidRPr="00DB00F9" w:rsidRDefault="00DB00F9" w:rsidP="00DB00F9">
      <w:pPr>
        <w:shd w:val="clear" w:color="auto" w:fill="FFFFFF"/>
        <w:spacing w:after="0" w:line="240" w:lineRule="auto"/>
        <w:rPr>
          <w:rFonts w:ascii="inherit" w:eastAsia="Times New Roman" w:hAnsi="inherit" w:cs="Segoe UI Historic"/>
          <w:color w:val="050505"/>
          <w:sz w:val="23"/>
          <w:szCs w:val="23"/>
          <w:lang w:eastAsia="el-GR"/>
        </w:rPr>
      </w:pPr>
      <w:bookmarkStart w:id="0" w:name="_GoBack"/>
      <w:bookmarkEnd w:id="0"/>
    </w:p>
    <w:p w:rsidR="002824BF" w:rsidRDefault="00DB00F9">
      <w:r>
        <w:rPr>
          <w:noProof/>
          <w:lang w:eastAsia="el-GR"/>
        </w:rPr>
        <w:drawing>
          <wp:inline distT="0" distB="0" distL="0" distR="0">
            <wp:extent cx="3277858" cy="3737610"/>
            <wp:effectExtent l="0" t="0" r="0" b="0"/>
            <wp:docPr id="1" name="Εικόνα 1" descr="Εικόνα που περιέχει κείμενο, άτο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65.0062.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83201" cy="3743702"/>
                    </a:xfrm>
                    <a:prstGeom prst="rect">
                      <a:avLst/>
                    </a:prstGeom>
                  </pic:spPr>
                </pic:pic>
              </a:graphicData>
            </a:graphic>
          </wp:inline>
        </w:drawing>
      </w:r>
    </w:p>
    <w:sectPr w:rsidR="002824BF" w:rsidSect="002911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00F9"/>
    <w:rsid w:val="00223A85"/>
    <w:rsid w:val="002911C0"/>
    <w:rsid w:val="00294700"/>
    <w:rsid w:val="0071549D"/>
    <w:rsid w:val="00A40463"/>
    <w:rsid w:val="00CB4942"/>
    <w:rsid w:val="00DB00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B00F9"/>
    <w:rPr>
      <w:color w:val="0000FF"/>
      <w:u w:val="single"/>
    </w:rPr>
  </w:style>
  <w:style w:type="paragraph" w:styleId="a3">
    <w:name w:val="Balloon Text"/>
    <w:basedOn w:val="a"/>
    <w:link w:val="Char"/>
    <w:uiPriority w:val="99"/>
    <w:semiHidden/>
    <w:unhideWhenUsed/>
    <w:rsid w:val="00CB494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4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280373">
      <w:bodyDiv w:val="1"/>
      <w:marLeft w:val="0"/>
      <w:marRight w:val="0"/>
      <w:marTop w:val="0"/>
      <w:marBottom w:val="0"/>
      <w:divBdr>
        <w:top w:val="none" w:sz="0" w:space="0" w:color="auto"/>
        <w:left w:val="none" w:sz="0" w:space="0" w:color="auto"/>
        <w:bottom w:val="none" w:sz="0" w:space="0" w:color="auto"/>
        <w:right w:val="none" w:sz="0" w:space="0" w:color="auto"/>
      </w:divBdr>
      <w:divsChild>
        <w:div w:id="809715259">
          <w:marLeft w:val="0"/>
          <w:marRight w:val="0"/>
          <w:marTop w:val="0"/>
          <w:marBottom w:val="0"/>
          <w:divBdr>
            <w:top w:val="none" w:sz="0" w:space="0" w:color="auto"/>
            <w:left w:val="none" w:sz="0" w:space="0" w:color="auto"/>
            <w:bottom w:val="none" w:sz="0" w:space="0" w:color="auto"/>
            <w:right w:val="none" w:sz="0" w:space="0" w:color="auto"/>
          </w:divBdr>
        </w:div>
        <w:div w:id="109715185">
          <w:marLeft w:val="0"/>
          <w:marRight w:val="0"/>
          <w:marTop w:val="120"/>
          <w:marBottom w:val="0"/>
          <w:divBdr>
            <w:top w:val="none" w:sz="0" w:space="0" w:color="auto"/>
            <w:left w:val="none" w:sz="0" w:space="0" w:color="auto"/>
            <w:bottom w:val="none" w:sz="0" w:space="0" w:color="auto"/>
            <w:right w:val="none" w:sz="0" w:space="0" w:color="auto"/>
          </w:divBdr>
          <w:divsChild>
            <w:div w:id="1915117578">
              <w:marLeft w:val="0"/>
              <w:marRight w:val="0"/>
              <w:marTop w:val="0"/>
              <w:marBottom w:val="0"/>
              <w:divBdr>
                <w:top w:val="none" w:sz="0" w:space="0" w:color="auto"/>
                <w:left w:val="none" w:sz="0" w:space="0" w:color="auto"/>
                <w:bottom w:val="none" w:sz="0" w:space="0" w:color="auto"/>
                <w:right w:val="none" w:sz="0" w:space="0" w:color="auto"/>
              </w:divBdr>
            </w:div>
          </w:divsChild>
        </w:div>
        <w:div w:id="676808159">
          <w:marLeft w:val="0"/>
          <w:marRight w:val="0"/>
          <w:marTop w:val="120"/>
          <w:marBottom w:val="0"/>
          <w:divBdr>
            <w:top w:val="none" w:sz="0" w:space="0" w:color="auto"/>
            <w:left w:val="none" w:sz="0" w:space="0" w:color="auto"/>
            <w:bottom w:val="none" w:sz="0" w:space="0" w:color="auto"/>
            <w:right w:val="none" w:sz="0" w:space="0" w:color="auto"/>
          </w:divBdr>
          <w:divsChild>
            <w:div w:id="145518998">
              <w:marLeft w:val="0"/>
              <w:marRight w:val="0"/>
              <w:marTop w:val="0"/>
              <w:marBottom w:val="0"/>
              <w:divBdr>
                <w:top w:val="none" w:sz="0" w:space="0" w:color="auto"/>
                <w:left w:val="none" w:sz="0" w:space="0" w:color="auto"/>
                <w:bottom w:val="none" w:sz="0" w:space="0" w:color="auto"/>
                <w:right w:val="none" w:sz="0" w:space="0" w:color="auto"/>
              </w:divBdr>
            </w:div>
            <w:div w:id="7717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learning.uth.gr/?p=2141&amp;fbclid=IwAR1WpYl8CL2naR55A5vDpjFjWwEegqHeUJZWN7Wj74lv9_gaIPyyB_HDTJw"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757</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Σχολή Διά Βίου Μάθησης Πανεπιστήμιο Θεσσαλίας</dc:creator>
  <cp:lastModifiedBy>Χρήστης των Windows</cp:lastModifiedBy>
  <cp:revision>2</cp:revision>
  <dcterms:created xsi:type="dcterms:W3CDTF">2021-01-12T12:22:00Z</dcterms:created>
  <dcterms:modified xsi:type="dcterms:W3CDTF">2021-01-12T12:22:00Z</dcterms:modified>
</cp:coreProperties>
</file>