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706DA" w14:textId="1D23A45F" w:rsidR="00AC24F1" w:rsidRPr="00BE5280" w:rsidRDefault="00AC24F1" w:rsidP="00AC24F1">
      <w:pPr>
        <w:spacing w:after="0" w:line="360" w:lineRule="exact"/>
        <w:jc w:val="both"/>
        <w:rPr>
          <w:rFonts w:ascii="Arial" w:hAnsi="Arial" w:cs="Arial"/>
          <w:b/>
          <w:bCs/>
          <w:color w:val="FF0000"/>
          <w:sz w:val="21"/>
          <w:szCs w:val="21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color w:val="FF0000"/>
          <w:sz w:val="21"/>
          <w:szCs w:val="21"/>
          <w:u w:val="single"/>
        </w:rPr>
        <w:t>Για</w:t>
      </w:r>
      <w:r w:rsidRPr="00BE5280">
        <w:rPr>
          <w:rFonts w:ascii="Arial" w:hAnsi="Arial" w:cs="Arial"/>
          <w:b/>
          <w:bCs/>
          <w:color w:val="FF0000"/>
          <w:sz w:val="21"/>
          <w:szCs w:val="21"/>
          <w:u w:val="single"/>
        </w:rPr>
        <w:t xml:space="preserve"> </w:t>
      </w:r>
      <w:r>
        <w:rPr>
          <w:rFonts w:ascii="Arial" w:hAnsi="Arial" w:cs="Arial"/>
          <w:b/>
          <w:bCs/>
          <w:color w:val="FF0000"/>
          <w:sz w:val="21"/>
          <w:szCs w:val="21"/>
          <w:u w:val="single"/>
        </w:rPr>
        <w:t>ανάρτηση</w:t>
      </w:r>
      <w:r w:rsidRPr="00BE5280">
        <w:rPr>
          <w:rFonts w:ascii="Arial" w:hAnsi="Arial" w:cs="Arial"/>
          <w:b/>
          <w:bCs/>
          <w:color w:val="FF0000"/>
          <w:sz w:val="21"/>
          <w:szCs w:val="21"/>
          <w:u w:val="single"/>
        </w:rPr>
        <w:t xml:space="preserve"> </w:t>
      </w:r>
      <w:r w:rsidR="001F1697">
        <w:rPr>
          <w:rFonts w:ascii="Arial" w:hAnsi="Arial" w:cs="Arial"/>
          <w:b/>
          <w:bCs/>
          <w:color w:val="FF0000"/>
          <w:sz w:val="21"/>
          <w:szCs w:val="21"/>
          <w:u w:val="single"/>
        </w:rPr>
        <w:t>στην ιστοσελίδα</w:t>
      </w:r>
      <w:r>
        <w:rPr>
          <w:rFonts w:ascii="Arial" w:hAnsi="Arial" w:cs="Arial"/>
          <w:b/>
          <w:bCs/>
          <w:color w:val="FF0000"/>
          <w:sz w:val="21"/>
          <w:szCs w:val="21"/>
          <w:u w:val="single"/>
        </w:rPr>
        <w:t xml:space="preserve"> του Πανεπιστημίου Θεσσαλίας</w:t>
      </w:r>
    </w:p>
    <w:p w14:paraId="763B6B76" w14:textId="644315F0" w:rsidR="00A447D1" w:rsidRPr="001F1697" w:rsidRDefault="000760F8" w:rsidP="00A447D1">
      <w:pPr>
        <w:spacing w:after="0" w:line="360" w:lineRule="exact"/>
        <w:jc w:val="both"/>
        <w:rPr>
          <w:rFonts w:ascii="Arial" w:hAnsi="Arial" w:cs="Arial"/>
          <w:color w:val="FF0000"/>
          <w:sz w:val="21"/>
          <w:szCs w:val="21"/>
        </w:rPr>
      </w:pPr>
      <w:r w:rsidRPr="001F1697">
        <w:rPr>
          <w:rFonts w:ascii="Arial" w:hAnsi="Arial" w:cs="Arial"/>
          <w:color w:val="FF0000"/>
          <w:sz w:val="21"/>
          <w:szCs w:val="21"/>
        </w:rPr>
        <w:t>(</w:t>
      </w:r>
      <w:r w:rsidR="001F1697" w:rsidRPr="001F1697">
        <w:rPr>
          <w:rFonts w:ascii="Arial" w:hAnsi="Arial" w:cs="Arial"/>
          <w:color w:val="FF0000"/>
          <w:sz w:val="21"/>
          <w:szCs w:val="21"/>
        </w:rPr>
        <w:t>Επισυνάπτεται</w:t>
      </w:r>
      <w:r w:rsidRPr="001F1697">
        <w:rPr>
          <w:rFonts w:ascii="Arial" w:hAnsi="Arial" w:cs="Arial"/>
          <w:color w:val="FF0000"/>
          <w:sz w:val="21"/>
          <w:szCs w:val="21"/>
        </w:rPr>
        <w:t xml:space="preserve"> και το </w:t>
      </w:r>
      <w:r w:rsidRPr="001F1697">
        <w:rPr>
          <w:rFonts w:ascii="Arial" w:hAnsi="Arial" w:cs="Arial"/>
          <w:color w:val="FF0000"/>
          <w:sz w:val="21"/>
          <w:szCs w:val="21"/>
          <w:lang w:val="en-US"/>
        </w:rPr>
        <w:t>logo</w:t>
      </w:r>
      <w:r w:rsidR="001F1697" w:rsidRPr="001F1697">
        <w:rPr>
          <w:rFonts w:ascii="Arial" w:hAnsi="Arial" w:cs="Arial"/>
          <w:color w:val="FF0000"/>
          <w:sz w:val="21"/>
          <w:szCs w:val="21"/>
        </w:rPr>
        <w:t xml:space="preserve"> του συνεδρίου)</w:t>
      </w:r>
      <w:r w:rsidRPr="001F1697">
        <w:rPr>
          <w:rFonts w:ascii="Arial" w:hAnsi="Arial" w:cs="Arial"/>
          <w:color w:val="FF0000"/>
          <w:sz w:val="21"/>
          <w:szCs w:val="21"/>
        </w:rPr>
        <w:t xml:space="preserve"> </w:t>
      </w:r>
    </w:p>
    <w:p w14:paraId="4AD88552" w14:textId="7CAD9311" w:rsidR="00E73EB6" w:rsidRDefault="00E73EB6" w:rsidP="00A447D1">
      <w:pPr>
        <w:spacing w:after="0" w:line="360" w:lineRule="exact"/>
        <w:jc w:val="both"/>
        <w:rPr>
          <w:rFonts w:ascii="Arial" w:hAnsi="Arial" w:cs="Arial"/>
          <w:sz w:val="21"/>
          <w:szCs w:val="21"/>
        </w:rPr>
      </w:pPr>
    </w:p>
    <w:p w14:paraId="29EFEF2F" w14:textId="77777777" w:rsidR="001F1697" w:rsidRDefault="001F1697" w:rsidP="00A447D1">
      <w:pPr>
        <w:spacing w:after="0" w:line="360" w:lineRule="exact"/>
        <w:jc w:val="both"/>
        <w:rPr>
          <w:rFonts w:ascii="Arial" w:hAnsi="Arial" w:cs="Arial"/>
          <w:sz w:val="21"/>
          <w:szCs w:val="21"/>
        </w:rPr>
      </w:pPr>
    </w:p>
    <w:p w14:paraId="5B586531" w14:textId="65538716" w:rsidR="00A447D1" w:rsidRPr="00110FA4" w:rsidRDefault="00110FA4" w:rsidP="00A447D1">
      <w:pPr>
        <w:spacing w:after="0" w:line="360" w:lineRule="exact"/>
        <w:jc w:val="both"/>
        <w:rPr>
          <w:rFonts w:ascii="Arial" w:hAnsi="Arial" w:cs="Arial"/>
          <w:sz w:val="21"/>
          <w:szCs w:val="21"/>
          <w:lang w:val="en-US"/>
        </w:rPr>
      </w:pPr>
      <w:r w:rsidRPr="00110FA4">
        <w:rPr>
          <w:rFonts w:ascii="Arial" w:hAnsi="Arial" w:cs="Arial"/>
          <w:b/>
          <w:bCs/>
          <w:sz w:val="21"/>
          <w:szCs w:val="21"/>
          <w:lang w:val="en-US"/>
        </w:rPr>
        <w:t>5ο Διεθνές Συνέδριο</w:t>
      </w:r>
      <w:r w:rsidR="00A447D1" w:rsidRPr="00BE5280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r w:rsidRPr="00BE5280">
        <w:rPr>
          <w:rFonts w:ascii="Arial" w:hAnsi="Arial" w:cs="Arial"/>
          <w:b/>
          <w:bCs/>
          <w:sz w:val="21"/>
          <w:szCs w:val="21"/>
          <w:lang w:val="en-US"/>
        </w:rPr>
        <w:t>“Changing Cities”</w:t>
      </w:r>
      <w:r w:rsidRPr="00110FA4">
        <w:rPr>
          <w:rFonts w:ascii="Arial" w:hAnsi="Arial" w:cs="Arial"/>
          <w:b/>
          <w:bCs/>
          <w:sz w:val="21"/>
          <w:szCs w:val="21"/>
          <w:lang w:val="en-US"/>
        </w:rPr>
        <w:t>.</w:t>
      </w:r>
      <w:r w:rsidRPr="00BE5280">
        <w:rPr>
          <w:rFonts w:ascii="Arial" w:hAnsi="Arial" w:cs="Arial"/>
          <w:b/>
          <w:bCs/>
          <w:sz w:val="21"/>
          <w:szCs w:val="21"/>
          <w:lang w:val="en-US"/>
        </w:rPr>
        <w:t xml:space="preserve"> </w:t>
      </w:r>
      <w:r w:rsidRPr="00110FA4">
        <w:rPr>
          <w:rFonts w:ascii="Arial" w:hAnsi="Arial" w:cs="Arial"/>
          <w:b/>
          <w:bCs/>
          <w:i/>
          <w:iCs/>
          <w:sz w:val="21"/>
          <w:szCs w:val="21"/>
          <w:lang w:val="en-US"/>
        </w:rPr>
        <w:t xml:space="preserve">Making our Cities Resilient in times of Pandemics </w:t>
      </w:r>
    </w:p>
    <w:p w14:paraId="09C95DB9" w14:textId="77777777" w:rsidR="00E73EB6" w:rsidRPr="0015750C" w:rsidRDefault="00E73EB6" w:rsidP="00A447D1">
      <w:pPr>
        <w:spacing w:after="0" w:line="360" w:lineRule="exact"/>
        <w:jc w:val="both"/>
        <w:rPr>
          <w:rFonts w:ascii="Arial" w:hAnsi="Arial" w:cs="Arial"/>
          <w:sz w:val="21"/>
          <w:szCs w:val="21"/>
          <w:lang w:val="en-US"/>
        </w:rPr>
      </w:pPr>
    </w:p>
    <w:p w14:paraId="692EEDF4" w14:textId="70C8CA71" w:rsidR="00A447D1" w:rsidRDefault="00110FA4" w:rsidP="00A447D1">
      <w:pPr>
        <w:spacing w:after="0" w:line="360" w:lineRule="exact"/>
        <w:jc w:val="both"/>
        <w:rPr>
          <w:rFonts w:ascii="Arial" w:hAnsi="Arial" w:cs="Arial"/>
          <w:sz w:val="21"/>
          <w:szCs w:val="21"/>
          <w:lang w:val="en-US"/>
        </w:rPr>
      </w:pPr>
      <w:r w:rsidRPr="00110FA4">
        <w:rPr>
          <w:rFonts w:ascii="Arial" w:hAnsi="Arial" w:cs="Arial"/>
          <w:sz w:val="21"/>
          <w:szCs w:val="21"/>
        </w:rPr>
        <w:t>Το 5</w:t>
      </w:r>
      <w:r w:rsidRPr="00110FA4">
        <w:rPr>
          <w:rFonts w:ascii="Arial" w:hAnsi="Arial" w:cs="Arial"/>
          <w:sz w:val="21"/>
          <w:szCs w:val="21"/>
          <w:vertAlign w:val="superscript"/>
        </w:rPr>
        <w:t>ο</w:t>
      </w:r>
      <w:r w:rsidRPr="00110FA4">
        <w:rPr>
          <w:rFonts w:ascii="Arial" w:hAnsi="Arial" w:cs="Arial"/>
          <w:sz w:val="21"/>
          <w:szCs w:val="21"/>
        </w:rPr>
        <w:t xml:space="preserve"> Διεθνές συνέδριο “</w:t>
      </w:r>
      <w:r w:rsidRPr="00110FA4">
        <w:rPr>
          <w:rFonts w:ascii="Arial" w:hAnsi="Arial" w:cs="Arial"/>
          <w:sz w:val="21"/>
          <w:szCs w:val="21"/>
          <w:lang w:val="en-US"/>
        </w:rPr>
        <w:t>Changing</w:t>
      </w:r>
      <w:r w:rsidRPr="00110FA4">
        <w:rPr>
          <w:rFonts w:ascii="Arial" w:hAnsi="Arial" w:cs="Arial"/>
          <w:sz w:val="21"/>
          <w:szCs w:val="21"/>
        </w:rPr>
        <w:t xml:space="preserve"> </w:t>
      </w:r>
      <w:r w:rsidRPr="00110FA4">
        <w:rPr>
          <w:rFonts w:ascii="Arial" w:hAnsi="Arial" w:cs="Arial"/>
          <w:sz w:val="21"/>
          <w:szCs w:val="21"/>
          <w:lang w:val="en-US"/>
        </w:rPr>
        <w:t>Cities</w:t>
      </w:r>
      <w:r w:rsidRPr="00110FA4">
        <w:rPr>
          <w:rFonts w:ascii="Arial" w:hAnsi="Arial" w:cs="Arial"/>
          <w:sz w:val="21"/>
          <w:szCs w:val="21"/>
        </w:rPr>
        <w:t xml:space="preserve">”. </w:t>
      </w:r>
      <w:r w:rsidRPr="00110FA4">
        <w:rPr>
          <w:rFonts w:ascii="Arial" w:hAnsi="Arial" w:cs="Arial"/>
          <w:i/>
          <w:iCs/>
          <w:sz w:val="21"/>
          <w:szCs w:val="21"/>
          <w:lang w:val="en-US"/>
        </w:rPr>
        <w:t xml:space="preserve">Making our Cities Resilient in times of Pandemics </w:t>
      </w:r>
      <w:r w:rsidRPr="00E73EB6">
        <w:rPr>
          <w:rFonts w:ascii="Arial" w:hAnsi="Arial" w:cs="Arial"/>
          <w:sz w:val="21"/>
          <w:szCs w:val="21"/>
          <w:lang w:val="en-US"/>
        </w:rPr>
        <w:t xml:space="preserve">θα λάβει χώρα στις </w:t>
      </w:r>
      <w:r w:rsidR="00A447D1" w:rsidRPr="00110FA4">
        <w:rPr>
          <w:rFonts w:ascii="Arial" w:hAnsi="Arial" w:cs="Arial"/>
          <w:sz w:val="21"/>
          <w:szCs w:val="21"/>
          <w:lang w:val="en-US"/>
        </w:rPr>
        <w:t xml:space="preserve">20 - 25 </w:t>
      </w:r>
      <w:r>
        <w:rPr>
          <w:rFonts w:ascii="Arial" w:hAnsi="Arial" w:cs="Arial"/>
          <w:sz w:val="21"/>
          <w:szCs w:val="21"/>
        </w:rPr>
        <w:t>Ιουνίου</w:t>
      </w:r>
      <w:r w:rsidR="00A447D1" w:rsidRPr="00110FA4">
        <w:rPr>
          <w:rFonts w:ascii="Arial" w:hAnsi="Arial" w:cs="Arial"/>
          <w:sz w:val="21"/>
          <w:szCs w:val="21"/>
          <w:lang w:val="en-US"/>
        </w:rPr>
        <w:t xml:space="preserve"> 2022 </w:t>
      </w:r>
      <w:r>
        <w:rPr>
          <w:rFonts w:ascii="Arial" w:hAnsi="Arial" w:cs="Arial"/>
          <w:sz w:val="21"/>
          <w:szCs w:val="21"/>
        </w:rPr>
        <w:t>στην</w:t>
      </w:r>
      <w:r w:rsidRPr="00110FA4">
        <w:rPr>
          <w:rFonts w:ascii="Arial" w:hAnsi="Arial" w:cs="Arial"/>
          <w:sz w:val="21"/>
          <w:szCs w:val="21"/>
          <w:lang w:val="en-US"/>
        </w:rPr>
        <w:t xml:space="preserve"> </w:t>
      </w:r>
      <w:r>
        <w:rPr>
          <w:rFonts w:ascii="Arial" w:hAnsi="Arial" w:cs="Arial"/>
          <w:sz w:val="21"/>
          <w:szCs w:val="21"/>
        </w:rPr>
        <w:t>Κέρκυρα</w:t>
      </w:r>
      <w:r w:rsidRPr="00110FA4">
        <w:rPr>
          <w:rFonts w:ascii="Arial" w:hAnsi="Arial" w:cs="Arial"/>
          <w:sz w:val="21"/>
          <w:szCs w:val="21"/>
          <w:lang w:val="en-US"/>
        </w:rPr>
        <w:t>.</w:t>
      </w:r>
    </w:p>
    <w:p w14:paraId="620B56DF" w14:textId="5C0A5663" w:rsidR="001D2845" w:rsidRPr="001D2845" w:rsidRDefault="001D2845" w:rsidP="00A447D1">
      <w:pPr>
        <w:spacing w:after="0" w:line="3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Το</w:t>
      </w:r>
      <w:r w:rsidRPr="001D2845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συνέδριο διοργανώνεται από το ΠΑΝΕΠΙΣΤΗΜΙΟ ΘΕΣΣΑΛΙΑΣ, Εργαστήριο Μορφολογίας Αστικού Χώρου, Τμήμα Μηχανικών Χωροταξίας, Πολεοδομίας και Περιφερειακής Ανάπτυξης, Βόλος, Ελλάδα, σε συνδιοργάνωση με το Ιόνιο Πανεπιστήμιο, Τμήμα Ιστορίας, Κέρκυρα, Ελλάδα. </w:t>
      </w:r>
    </w:p>
    <w:p w14:paraId="7457176B" w14:textId="20142CD2" w:rsidR="00A447D1" w:rsidRPr="00110FA4" w:rsidRDefault="00110FA4" w:rsidP="00110FA4">
      <w:pPr>
        <w:pStyle w:val="Default"/>
        <w:spacing w:line="36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Στο πλαίσιο των δυσκολιών της πανδημίας που αντιμετωπίζουν οι πόλεις, το κύριο θέμα του συνεδρίου είναι  </w:t>
      </w:r>
      <w:r w:rsidR="00A447D1" w:rsidRPr="00110FA4">
        <w:rPr>
          <w:rStyle w:val="A00"/>
          <w:color w:val="auto"/>
          <w:sz w:val="21"/>
          <w:szCs w:val="21"/>
        </w:rPr>
        <w:t>“</w:t>
      </w:r>
      <w:r w:rsidR="00A447D1" w:rsidRPr="00BE5280">
        <w:rPr>
          <w:rStyle w:val="A00"/>
          <w:color w:val="auto"/>
          <w:sz w:val="21"/>
          <w:szCs w:val="21"/>
          <w:lang w:val="en-US"/>
        </w:rPr>
        <w:t>Making</w:t>
      </w:r>
      <w:r w:rsidR="00A447D1" w:rsidRPr="00110FA4">
        <w:rPr>
          <w:rStyle w:val="A00"/>
          <w:color w:val="auto"/>
          <w:sz w:val="21"/>
          <w:szCs w:val="21"/>
        </w:rPr>
        <w:t xml:space="preserve"> </w:t>
      </w:r>
      <w:r w:rsidR="00A447D1" w:rsidRPr="00BE5280">
        <w:rPr>
          <w:rStyle w:val="A00"/>
          <w:color w:val="auto"/>
          <w:sz w:val="21"/>
          <w:szCs w:val="21"/>
          <w:lang w:val="en-US"/>
        </w:rPr>
        <w:t>our</w:t>
      </w:r>
      <w:r w:rsidR="00A447D1" w:rsidRPr="00110FA4">
        <w:rPr>
          <w:rStyle w:val="A00"/>
          <w:color w:val="auto"/>
          <w:sz w:val="21"/>
          <w:szCs w:val="21"/>
        </w:rPr>
        <w:t xml:space="preserve"> </w:t>
      </w:r>
      <w:r w:rsidR="00A447D1" w:rsidRPr="00BE5280">
        <w:rPr>
          <w:rStyle w:val="A00"/>
          <w:color w:val="auto"/>
          <w:sz w:val="21"/>
          <w:szCs w:val="21"/>
          <w:lang w:val="en-US"/>
        </w:rPr>
        <w:t>Cities</w:t>
      </w:r>
      <w:r w:rsidR="00A447D1" w:rsidRPr="00110FA4">
        <w:rPr>
          <w:rStyle w:val="A00"/>
          <w:color w:val="auto"/>
          <w:sz w:val="21"/>
          <w:szCs w:val="21"/>
        </w:rPr>
        <w:t xml:space="preserve"> </w:t>
      </w:r>
      <w:r w:rsidR="00A447D1" w:rsidRPr="00BE5280">
        <w:rPr>
          <w:rStyle w:val="A00"/>
          <w:color w:val="auto"/>
          <w:sz w:val="21"/>
          <w:szCs w:val="21"/>
          <w:lang w:val="en-US"/>
        </w:rPr>
        <w:t>Resilient</w:t>
      </w:r>
      <w:r w:rsidR="00A447D1" w:rsidRPr="00110FA4">
        <w:rPr>
          <w:rStyle w:val="A00"/>
          <w:color w:val="auto"/>
          <w:sz w:val="21"/>
          <w:szCs w:val="21"/>
        </w:rPr>
        <w:t xml:space="preserve"> </w:t>
      </w:r>
      <w:r w:rsidR="00A447D1" w:rsidRPr="00BE5280">
        <w:rPr>
          <w:rStyle w:val="A00"/>
          <w:color w:val="auto"/>
          <w:sz w:val="21"/>
          <w:szCs w:val="21"/>
          <w:lang w:val="en-US"/>
        </w:rPr>
        <w:t>in</w:t>
      </w:r>
      <w:r w:rsidR="00A447D1" w:rsidRPr="00110FA4">
        <w:rPr>
          <w:rStyle w:val="A00"/>
          <w:color w:val="auto"/>
          <w:sz w:val="21"/>
          <w:szCs w:val="21"/>
        </w:rPr>
        <w:t xml:space="preserve"> </w:t>
      </w:r>
      <w:r w:rsidR="00A447D1" w:rsidRPr="00BE5280">
        <w:rPr>
          <w:rStyle w:val="A00"/>
          <w:color w:val="auto"/>
          <w:sz w:val="21"/>
          <w:szCs w:val="21"/>
          <w:lang w:val="en-US"/>
        </w:rPr>
        <w:t>times</w:t>
      </w:r>
      <w:r w:rsidR="00A447D1" w:rsidRPr="00110FA4">
        <w:rPr>
          <w:rStyle w:val="A00"/>
          <w:color w:val="auto"/>
          <w:sz w:val="21"/>
          <w:szCs w:val="21"/>
        </w:rPr>
        <w:t xml:space="preserve"> </w:t>
      </w:r>
      <w:r w:rsidR="00A447D1" w:rsidRPr="00BE5280">
        <w:rPr>
          <w:rStyle w:val="A00"/>
          <w:color w:val="auto"/>
          <w:sz w:val="21"/>
          <w:szCs w:val="21"/>
          <w:lang w:val="en-US"/>
        </w:rPr>
        <w:t>of</w:t>
      </w:r>
      <w:r w:rsidR="00A447D1" w:rsidRPr="00110FA4">
        <w:rPr>
          <w:rStyle w:val="A00"/>
          <w:color w:val="auto"/>
          <w:sz w:val="21"/>
          <w:szCs w:val="21"/>
        </w:rPr>
        <w:t xml:space="preserve"> </w:t>
      </w:r>
      <w:r w:rsidR="00A447D1" w:rsidRPr="00BE5280">
        <w:rPr>
          <w:rStyle w:val="A00"/>
          <w:color w:val="auto"/>
          <w:sz w:val="21"/>
          <w:szCs w:val="21"/>
          <w:lang w:val="en-US"/>
        </w:rPr>
        <w:t>Pandemics</w:t>
      </w:r>
      <w:r w:rsidR="00A447D1" w:rsidRPr="00110FA4">
        <w:rPr>
          <w:rStyle w:val="A00"/>
          <w:color w:val="auto"/>
          <w:sz w:val="21"/>
          <w:szCs w:val="21"/>
        </w:rPr>
        <w:t xml:space="preserve">”. </w:t>
      </w:r>
      <w:r>
        <w:rPr>
          <w:rStyle w:val="A00"/>
          <w:color w:val="auto"/>
          <w:sz w:val="21"/>
          <w:szCs w:val="21"/>
        </w:rPr>
        <w:t>Όπως</w:t>
      </w:r>
      <w:r w:rsidRPr="00110FA4">
        <w:rPr>
          <w:rStyle w:val="A00"/>
          <w:color w:val="auto"/>
          <w:sz w:val="21"/>
          <w:szCs w:val="21"/>
        </w:rPr>
        <w:t xml:space="preserve"> </w:t>
      </w:r>
      <w:r>
        <w:rPr>
          <w:rStyle w:val="A00"/>
          <w:color w:val="auto"/>
          <w:sz w:val="21"/>
          <w:szCs w:val="21"/>
        </w:rPr>
        <w:t>και</w:t>
      </w:r>
      <w:r w:rsidRPr="00110FA4">
        <w:rPr>
          <w:rStyle w:val="A00"/>
          <w:color w:val="auto"/>
          <w:sz w:val="21"/>
          <w:szCs w:val="21"/>
        </w:rPr>
        <w:t xml:space="preserve"> </w:t>
      </w:r>
      <w:r>
        <w:rPr>
          <w:rStyle w:val="A00"/>
          <w:color w:val="auto"/>
          <w:sz w:val="21"/>
          <w:szCs w:val="21"/>
        </w:rPr>
        <w:t>στα</w:t>
      </w:r>
      <w:r w:rsidRPr="00110FA4">
        <w:rPr>
          <w:rStyle w:val="A00"/>
          <w:color w:val="auto"/>
          <w:sz w:val="21"/>
          <w:szCs w:val="21"/>
        </w:rPr>
        <w:t xml:space="preserve"> </w:t>
      </w:r>
      <w:r>
        <w:rPr>
          <w:rStyle w:val="A00"/>
          <w:color w:val="auto"/>
          <w:sz w:val="21"/>
          <w:szCs w:val="21"/>
        </w:rPr>
        <w:t>προηγούμενα</w:t>
      </w:r>
      <w:r w:rsidRPr="00110FA4">
        <w:rPr>
          <w:rStyle w:val="A00"/>
          <w:color w:val="auto"/>
          <w:sz w:val="21"/>
          <w:szCs w:val="21"/>
        </w:rPr>
        <w:t xml:space="preserve"> </w:t>
      </w:r>
      <w:r>
        <w:rPr>
          <w:rStyle w:val="A00"/>
          <w:color w:val="auto"/>
          <w:sz w:val="21"/>
          <w:szCs w:val="21"/>
        </w:rPr>
        <w:t>συνέδρια</w:t>
      </w:r>
      <w:r w:rsidRPr="00110FA4">
        <w:rPr>
          <w:rStyle w:val="A00"/>
          <w:color w:val="auto"/>
          <w:sz w:val="21"/>
          <w:szCs w:val="21"/>
        </w:rPr>
        <w:t xml:space="preserve"> </w:t>
      </w:r>
      <w:r>
        <w:rPr>
          <w:rStyle w:val="A00"/>
          <w:color w:val="auto"/>
          <w:sz w:val="21"/>
          <w:szCs w:val="21"/>
          <w:lang w:val="en-US"/>
        </w:rPr>
        <w:t>Changing</w:t>
      </w:r>
      <w:r w:rsidRPr="00110FA4">
        <w:rPr>
          <w:rStyle w:val="A00"/>
          <w:color w:val="auto"/>
          <w:sz w:val="21"/>
          <w:szCs w:val="21"/>
        </w:rPr>
        <w:t xml:space="preserve"> </w:t>
      </w:r>
      <w:r>
        <w:rPr>
          <w:rStyle w:val="A00"/>
          <w:color w:val="auto"/>
          <w:sz w:val="21"/>
          <w:szCs w:val="21"/>
          <w:lang w:val="en-US"/>
        </w:rPr>
        <w:t>Cities</w:t>
      </w:r>
      <w:r w:rsidRPr="00110FA4">
        <w:rPr>
          <w:rStyle w:val="A00"/>
          <w:color w:val="auto"/>
          <w:sz w:val="21"/>
          <w:szCs w:val="21"/>
        </w:rPr>
        <w:t xml:space="preserve">, </w:t>
      </w:r>
      <w:r>
        <w:rPr>
          <w:rStyle w:val="A00"/>
          <w:color w:val="auto"/>
          <w:sz w:val="21"/>
          <w:szCs w:val="21"/>
        </w:rPr>
        <w:t>άλλοι</w:t>
      </w:r>
      <w:r w:rsidRPr="00110FA4">
        <w:rPr>
          <w:rStyle w:val="A00"/>
          <w:color w:val="auto"/>
          <w:sz w:val="21"/>
          <w:szCs w:val="21"/>
        </w:rPr>
        <w:t xml:space="preserve"> </w:t>
      </w:r>
      <w:r>
        <w:rPr>
          <w:rStyle w:val="A00"/>
          <w:color w:val="auto"/>
          <w:sz w:val="21"/>
          <w:szCs w:val="21"/>
        </w:rPr>
        <w:t>άξονες</w:t>
      </w:r>
      <w:r w:rsidRPr="00110FA4">
        <w:rPr>
          <w:rStyle w:val="A00"/>
          <w:color w:val="auto"/>
          <w:sz w:val="21"/>
          <w:szCs w:val="21"/>
        </w:rPr>
        <w:t xml:space="preserve"> </w:t>
      </w:r>
      <w:r>
        <w:rPr>
          <w:rStyle w:val="A00"/>
          <w:color w:val="auto"/>
          <w:sz w:val="21"/>
          <w:szCs w:val="21"/>
        </w:rPr>
        <w:t>του</w:t>
      </w:r>
      <w:r w:rsidRPr="00110FA4">
        <w:rPr>
          <w:rStyle w:val="A00"/>
          <w:color w:val="auto"/>
          <w:sz w:val="21"/>
          <w:szCs w:val="21"/>
        </w:rPr>
        <w:t xml:space="preserve"> </w:t>
      </w:r>
      <w:r>
        <w:rPr>
          <w:rStyle w:val="A00"/>
          <w:color w:val="auto"/>
          <w:sz w:val="21"/>
          <w:szCs w:val="21"/>
        </w:rPr>
        <w:t xml:space="preserve">συνεδρίου εστιάζουν </w:t>
      </w:r>
      <w:r w:rsidR="00E73EB6">
        <w:rPr>
          <w:rStyle w:val="A00"/>
          <w:color w:val="auto"/>
          <w:sz w:val="21"/>
          <w:szCs w:val="21"/>
        </w:rPr>
        <w:t>στις ακόλουθες θεματικές περιοχές</w:t>
      </w:r>
      <w:r>
        <w:rPr>
          <w:rStyle w:val="A00"/>
          <w:color w:val="auto"/>
          <w:sz w:val="21"/>
          <w:szCs w:val="21"/>
        </w:rPr>
        <w:t>:</w:t>
      </w:r>
    </w:p>
    <w:p w14:paraId="4C2A5B4E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Resilient Cities and Historical Centres Management,</w:t>
      </w:r>
    </w:p>
    <w:p w14:paraId="0FFDADDC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Urban Design in Planning,</w:t>
      </w:r>
    </w:p>
    <w:p w14:paraId="12038154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Sustainable Urban Planning &amp; Development,</w:t>
      </w:r>
    </w:p>
    <w:p w14:paraId="2B853408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Cultural Heritage Management,</w:t>
      </w:r>
    </w:p>
    <w:p w14:paraId="3029D972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Historical Centres of Cities,</w:t>
      </w:r>
    </w:p>
    <w:p w14:paraId="5087A947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Urban Landscapes, Landscape Planning &amp; Design,</w:t>
      </w:r>
    </w:p>
    <w:p w14:paraId="7F75F1D7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Architectural Design &amp; New Technologies,</w:t>
      </w:r>
    </w:p>
    <w:p w14:paraId="6ACBB845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Urban Cultures &amp; Public Open Spaces,</w:t>
      </w:r>
    </w:p>
    <w:p w14:paraId="24690FF3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Enviromental Urban Planning,</w:t>
      </w:r>
    </w:p>
    <w:p w14:paraId="6D95B1DE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Green Architecture &amp; Urban Design,</w:t>
      </w:r>
    </w:p>
    <w:p w14:paraId="22D594A0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Trasportation Planning and Policy in Cities,</w:t>
      </w:r>
    </w:p>
    <w:p w14:paraId="76B38514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Urban Planning Laws, Real Estate &amp; Property Rights,</w:t>
      </w:r>
    </w:p>
    <w:p w14:paraId="600550FE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Urban Economies and Spatial Impacts,</w:t>
      </w:r>
    </w:p>
    <w:p w14:paraId="4700FC83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Cultural and Built Heritage Management,</w:t>
      </w:r>
    </w:p>
    <w:p w14:paraId="0BE3F812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Place Marketing &amp; City Branding,</w:t>
      </w:r>
    </w:p>
    <w:p w14:paraId="43B09325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Climate Change, Circular Economy and Sustainable Development,</w:t>
      </w:r>
    </w:p>
    <w:p w14:paraId="6809CCA7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Urban Societies and Multiculturalism,</w:t>
      </w:r>
    </w:p>
    <w:p w14:paraId="5AFD172E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Migration, Multinational and Multicultural Societies &amp; Urban Planning,</w:t>
      </w:r>
    </w:p>
    <w:p w14:paraId="3A6F2ADC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Smart Cities,</w:t>
      </w:r>
    </w:p>
    <w:p w14:paraId="55CC0A05" w14:textId="77777777" w:rsidR="00A447D1" w:rsidRPr="00BE5280" w:rsidRDefault="00A447D1" w:rsidP="00A447D1">
      <w:pPr>
        <w:pStyle w:val="Pa1"/>
        <w:numPr>
          <w:ilvl w:val="0"/>
          <w:numId w:val="1"/>
        </w:numPr>
        <w:spacing w:line="360" w:lineRule="exact"/>
        <w:jc w:val="both"/>
        <w:rPr>
          <w:sz w:val="21"/>
          <w:szCs w:val="21"/>
          <w:lang w:val="en-US"/>
        </w:rPr>
      </w:pPr>
      <w:r w:rsidRPr="00BE5280">
        <w:rPr>
          <w:rStyle w:val="A00"/>
          <w:color w:val="auto"/>
          <w:sz w:val="21"/>
          <w:szCs w:val="21"/>
          <w:lang w:val="en-US"/>
        </w:rPr>
        <w:t>Shrinking Cities,</w:t>
      </w:r>
    </w:p>
    <w:p w14:paraId="0FA94254" w14:textId="77777777" w:rsidR="00A447D1" w:rsidRPr="00BE5280" w:rsidRDefault="00A447D1" w:rsidP="00A447D1">
      <w:pPr>
        <w:pStyle w:val="a3"/>
        <w:numPr>
          <w:ilvl w:val="0"/>
          <w:numId w:val="1"/>
        </w:numPr>
        <w:spacing w:after="0" w:line="360" w:lineRule="exact"/>
        <w:jc w:val="both"/>
        <w:rPr>
          <w:rStyle w:val="A00"/>
          <w:rFonts w:ascii="Arial" w:hAnsi="Arial" w:cs="Arial"/>
          <w:color w:val="auto"/>
          <w:sz w:val="21"/>
          <w:szCs w:val="21"/>
          <w:lang w:val="en-US"/>
        </w:rPr>
      </w:pPr>
      <w:r w:rsidRPr="00BE5280">
        <w:rPr>
          <w:rStyle w:val="A00"/>
          <w:rFonts w:ascii="Arial" w:hAnsi="Arial" w:cs="Arial"/>
          <w:color w:val="auto"/>
          <w:sz w:val="21"/>
          <w:szCs w:val="21"/>
          <w:lang w:val="en-US"/>
        </w:rPr>
        <w:t>Divided Cities.</w:t>
      </w:r>
    </w:p>
    <w:p w14:paraId="6B624231" w14:textId="498915A1" w:rsidR="00A447D1" w:rsidRPr="00110FA4" w:rsidRDefault="00110FA4" w:rsidP="00A447D1">
      <w:pPr>
        <w:spacing w:after="0" w:line="360" w:lineRule="exact"/>
        <w:jc w:val="both"/>
        <w:rPr>
          <w:rFonts w:ascii="Arial" w:hAnsi="Arial" w:cs="Arial"/>
          <w:sz w:val="21"/>
          <w:szCs w:val="21"/>
        </w:rPr>
      </w:pPr>
      <w:r>
        <w:rPr>
          <w:rStyle w:val="A00"/>
          <w:rFonts w:ascii="Arial" w:hAnsi="Arial" w:cs="Arial"/>
          <w:color w:val="auto"/>
          <w:sz w:val="21"/>
          <w:szCs w:val="21"/>
        </w:rPr>
        <w:lastRenderedPageBreak/>
        <w:t>Για περισσότερες πληροφορίες μπορείτε να επισκεφτείτε την ιστοσελίδα του συνεδρίου</w:t>
      </w:r>
      <w:r w:rsidR="00A447D1" w:rsidRPr="00110FA4">
        <w:rPr>
          <w:rStyle w:val="A00"/>
          <w:rFonts w:ascii="Arial" w:hAnsi="Arial" w:cs="Arial"/>
          <w:color w:val="auto"/>
          <w:sz w:val="21"/>
          <w:szCs w:val="21"/>
        </w:rPr>
        <w:t xml:space="preserve">: </w:t>
      </w:r>
      <w:hyperlink w:history="1"/>
      <w:hyperlink r:id="rId5" w:history="1">
        <w:r w:rsidR="00A447D1" w:rsidRPr="00BE5280">
          <w:rPr>
            <w:rStyle w:val="-"/>
            <w:rFonts w:ascii="Arial" w:hAnsi="Arial" w:cs="Arial"/>
            <w:sz w:val="21"/>
            <w:szCs w:val="21"/>
            <w:lang w:val="en-US"/>
          </w:rPr>
          <w:t>https</w:t>
        </w:r>
        <w:r w:rsidR="00A447D1" w:rsidRPr="00110FA4">
          <w:rPr>
            <w:rStyle w:val="-"/>
            <w:rFonts w:ascii="Arial" w:hAnsi="Arial" w:cs="Arial"/>
            <w:sz w:val="21"/>
            <w:szCs w:val="21"/>
          </w:rPr>
          <w:t>://</w:t>
        </w:r>
        <w:r w:rsidR="00A447D1" w:rsidRPr="00BE5280">
          <w:rPr>
            <w:rStyle w:val="-"/>
            <w:rFonts w:ascii="Arial" w:hAnsi="Arial" w:cs="Arial"/>
            <w:sz w:val="21"/>
            <w:szCs w:val="21"/>
            <w:lang w:val="en-US"/>
          </w:rPr>
          <w:t>changingcities</w:t>
        </w:r>
        <w:r w:rsidR="00A447D1" w:rsidRPr="00110FA4">
          <w:rPr>
            <w:rStyle w:val="-"/>
            <w:rFonts w:ascii="Arial" w:hAnsi="Arial" w:cs="Arial"/>
            <w:sz w:val="21"/>
            <w:szCs w:val="21"/>
          </w:rPr>
          <w:t>.</w:t>
        </w:r>
        <w:r w:rsidR="00A447D1" w:rsidRPr="00BE5280">
          <w:rPr>
            <w:rStyle w:val="-"/>
            <w:rFonts w:ascii="Arial" w:hAnsi="Arial" w:cs="Arial"/>
            <w:sz w:val="21"/>
            <w:szCs w:val="21"/>
            <w:lang w:val="en-US"/>
          </w:rPr>
          <w:t>prd</w:t>
        </w:r>
        <w:r w:rsidR="00A447D1" w:rsidRPr="00110FA4">
          <w:rPr>
            <w:rStyle w:val="-"/>
            <w:rFonts w:ascii="Arial" w:hAnsi="Arial" w:cs="Arial"/>
            <w:sz w:val="21"/>
            <w:szCs w:val="21"/>
          </w:rPr>
          <w:t>.</w:t>
        </w:r>
        <w:r w:rsidR="00A447D1" w:rsidRPr="00BE5280">
          <w:rPr>
            <w:rStyle w:val="-"/>
            <w:rFonts w:ascii="Arial" w:hAnsi="Arial" w:cs="Arial"/>
            <w:sz w:val="21"/>
            <w:szCs w:val="21"/>
            <w:lang w:val="en-US"/>
          </w:rPr>
          <w:t>uth</w:t>
        </w:r>
        <w:r w:rsidR="00A447D1" w:rsidRPr="00110FA4">
          <w:rPr>
            <w:rStyle w:val="-"/>
            <w:rFonts w:ascii="Arial" w:hAnsi="Arial" w:cs="Arial"/>
            <w:sz w:val="21"/>
            <w:szCs w:val="21"/>
          </w:rPr>
          <w:t>.</w:t>
        </w:r>
        <w:r w:rsidR="00A447D1" w:rsidRPr="00BE5280">
          <w:rPr>
            <w:rStyle w:val="-"/>
            <w:rFonts w:ascii="Arial" w:hAnsi="Arial" w:cs="Arial"/>
            <w:sz w:val="21"/>
            <w:szCs w:val="21"/>
            <w:lang w:val="en-US"/>
          </w:rPr>
          <w:t>gr</w:t>
        </w:r>
        <w:r w:rsidR="00A447D1" w:rsidRPr="00110FA4">
          <w:rPr>
            <w:rStyle w:val="-"/>
            <w:rFonts w:ascii="Arial" w:hAnsi="Arial" w:cs="Arial"/>
            <w:sz w:val="21"/>
            <w:szCs w:val="21"/>
          </w:rPr>
          <w:t>/</w:t>
        </w:r>
        <w:r w:rsidR="00A447D1" w:rsidRPr="00BE5280">
          <w:rPr>
            <w:rStyle w:val="-"/>
            <w:rFonts w:ascii="Arial" w:hAnsi="Arial" w:cs="Arial"/>
            <w:sz w:val="21"/>
            <w:szCs w:val="21"/>
            <w:lang w:val="en-US"/>
          </w:rPr>
          <w:t>cc</w:t>
        </w:r>
        <w:r w:rsidR="00A447D1" w:rsidRPr="00110FA4">
          <w:rPr>
            <w:rStyle w:val="-"/>
            <w:rFonts w:ascii="Arial" w:hAnsi="Arial" w:cs="Arial"/>
            <w:sz w:val="21"/>
            <w:szCs w:val="21"/>
          </w:rPr>
          <w:t>/</w:t>
        </w:r>
      </w:hyperlink>
      <w:r w:rsidR="00A447D1" w:rsidRPr="00110FA4">
        <w:rPr>
          <w:rFonts w:ascii="Arial" w:hAnsi="Arial" w:cs="Arial"/>
          <w:sz w:val="21"/>
          <w:szCs w:val="21"/>
        </w:rPr>
        <w:t xml:space="preserve">  </w:t>
      </w:r>
    </w:p>
    <w:p w14:paraId="33923C0D" w14:textId="77777777" w:rsidR="00A447D1" w:rsidRPr="00110FA4" w:rsidRDefault="00A447D1" w:rsidP="00A447D1">
      <w:pPr>
        <w:spacing w:after="0" w:line="360" w:lineRule="exact"/>
        <w:jc w:val="both"/>
        <w:rPr>
          <w:rFonts w:ascii="Arial" w:hAnsi="Arial" w:cs="Arial"/>
          <w:sz w:val="21"/>
          <w:szCs w:val="21"/>
        </w:rPr>
      </w:pPr>
    </w:p>
    <w:p w14:paraId="598A7480" w14:textId="12B526B7" w:rsidR="00AC24F1" w:rsidRDefault="00AF3FDA" w:rsidP="00BE5280">
      <w:pPr>
        <w:spacing w:after="0" w:line="3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Η Πρόεδρος της Οργανωτικής Επιτροπής</w:t>
      </w:r>
    </w:p>
    <w:p w14:paraId="4A9B08EE" w14:textId="74B7A939" w:rsidR="00AF3FDA" w:rsidRDefault="00AF3FDA" w:rsidP="00BE5280">
      <w:pPr>
        <w:spacing w:after="0" w:line="36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Καθηγήτρια Αναστασία-Ασπασία Γοσποδίνη</w:t>
      </w:r>
    </w:p>
    <w:p w14:paraId="44E3F707" w14:textId="7888A32D" w:rsidR="001F1697" w:rsidRDefault="001F1697" w:rsidP="00BE5280">
      <w:pPr>
        <w:spacing w:after="0" w:line="360" w:lineRule="exact"/>
        <w:jc w:val="both"/>
        <w:rPr>
          <w:rFonts w:ascii="Arial" w:hAnsi="Arial" w:cs="Arial"/>
          <w:sz w:val="21"/>
          <w:szCs w:val="21"/>
        </w:rPr>
      </w:pPr>
    </w:p>
    <w:p w14:paraId="2CE8FB2C" w14:textId="77777777" w:rsidR="001F1697" w:rsidRDefault="001F1697" w:rsidP="00BE5280">
      <w:pPr>
        <w:spacing w:after="0" w:line="360" w:lineRule="exact"/>
        <w:jc w:val="both"/>
        <w:rPr>
          <w:rFonts w:ascii="Arial" w:hAnsi="Arial" w:cs="Arial"/>
          <w:sz w:val="21"/>
          <w:szCs w:val="21"/>
        </w:rPr>
      </w:pPr>
    </w:p>
    <w:sectPr w:rsidR="001F16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811D8"/>
    <w:multiLevelType w:val="hybridMultilevel"/>
    <w:tmpl w:val="8D30F408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AD"/>
    <w:rsid w:val="0002428C"/>
    <w:rsid w:val="000760F8"/>
    <w:rsid w:val="00100D5D"/>
    <w:rsid w:val="00110FA4"/>
    <w:rsid w:val="0015750C"/>
    <w:rsid w:val="001D2845"/>
    <w:rsid w:val="001F1697"/>
    <w:rsid w:val="002B1DCB"/>
    <w:rsid w:val="00403A64"/>
    <w:rsid w:val="00564A43"/>
    <w:rsid w:val="00686CAD"/>
    <w:rsid w:val="00715319"/>
    <w:rsid w:val="00984BD3"/>
    <w:rsid w:val="009B2210"/>
    <w:rsid w:val="00A447D1"/>
    <w:rsid w:val="00AC24F1"/>
    <w:rsid w:val="00AF3FDA"/>
    <w:rsid w:val="00BE5280"/>
    <w:rsid w:val="00E73EB6"/>
    <w:rsid w:val="00E8356D"/>
    <w:rsid w:val="00ED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761B3"/>
  <w15:chartTrackingRefBased/>
  <w15:docId w15:val="{8582BB8F-7C67-45B2-A158-BF0A5AE8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D7D1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D7D18"/>
    <w:pPr>
      <w:spacing w:line="241" w:lineRule="atLeast"/>
    </w:pPr>
    <w:rPr>
      <w:color w:val="auto"/>
    </w:rPr>
  </w:style>
  <w:style w:type="character" w:customStyle="1" w:styleId="A00">
    <w:name w:val="A0"/>
    <w:uiPriority w:val="99"/>
    <w:rsid w:val="00ED7D18"/>
    <w:rPr>
      <w:color w:val="000000"/>
      <w:sz w:val="18"/>
      <w:szCs w:val="18"/>
    </w:rPr>
  </w:style>
  <w:style w:type="character" w:styleId="-">
    <w:name w:val="Hyperlink"/>
    <w:basedOn w:val="a0"/>
    <w:uiPriority w:val="99"/>
    <w:unhideWhenUsed/>
    <w:rsid w:val="00ED7D18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5280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BE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68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9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0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angingcities.prd.uth.gr/c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1639</Characters>
  <Application>Microsoft Office Word</Application>
  <DocSecurity>4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Tasopoulou</dc:creator>
  <cp:keywords/>
  <dc:description/>
  <cp:lastModifiedBy>GATOU OURANIA</cp:lastModifiedBy>
  <cp:revision>2</cp:revision>
  <dcterms:created xsi:type="dcterms:W3CDTF">2021-10-11T10:19:00Z</dcterms:created>
  <dcterms:modified xsi:type="dcterms:W3CDTF">2021-10-11T10:19:00Z</dcterms:modified>
</cp:coreProperties>
</file>