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22" w:rsidRPr="00177E84" w:rsidRDefault="00806597">
      <w:pPr>
        <w:pStyle w:val="a3"/>
        <w:ind w:left="4195"/>
        <w:jc w:val="left"/>
        <w:rPr>
          <w:rFonts w:ascii="Segoe UI" w:hAnsi="Segoe UI" w:cs="Segoe UI"/>
          <w:sz w:val="16"/>
          <w:szCs w:val="20"/>
        </w:rPr>
      </w:pPr>
      <w:r w:rsidRPr="00177E84">
        <w:rPr>
          <w:rFonts w:ascii="Segoe UI" w:hAnsi="Segoe UI" w:cs="Segoe UI"/>
          <w:noProof/>
          <w:sz w:val="16"/>
          <w:szCs w:val="20"/>
          <w:lang w:val="el-GR" w:eastAsia="el-GR"/>
        </w:rPr>
        <w:drawing>
          <wp:inline distT="0" distB="0" distL="0" distR="0">
            <wp:extent cx="692150" cy="639964"/>
            <wp:effectExtent l="0" t="0" r="0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33" cy="6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sz w:val="22"/>
          <w:szCs w:val="22"/>
          <w:lang w:val="el-GR"/>
        </w:rPr>
      </w:pPr>
      <w:r w:rsidRPr="00177E84">
        <w:rPr>
          <w:rFonts w:ascii="Segoe UI" w:hAnsi="Segoe UI" w:cs="Segoe UI"/>
          <w:sz w:val="22"/>
          <w:szCs w:val="22"/>
          <w:lang w:val="el-GR"/>
        </w:rPr>
        <w:t>ΠΑΝΕΠΙΣΤΗΜΙΟ ΘΕΣΣΑΛΙΑΣ, ΤΜΗΜΑ ΜΗΧΑΝΟΛΟΓΩΝ ΜΗΧΑΝΙΚΩΝ</w:t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sz w:val="22"/>
          <w:szCs w:val="22"/>
          <w:lang w:val="el-GR"/>
        </w:rPr>
      </w:pPr>
      <w:r w:rsidRPr="00177E84">
        <w:rPr>
          <w:rFonts w:ascii="Segoe UI" w:hAnsi="Segoe UI" w:cs="Segoe UI"/>
          <w:sz w:val="22"/>
          <w:szCs w:val="22"/>
          <w:lang w:val="el-GR"/>
        </w:rPr>
        <w:t>ΠΡΟΓΡΑΜΜΑ ΜΕΤΑΠΤΥΧΙΑΚΩΝ ΣΠΟΥΔΩΝ</w:t>
      </w:r>
    </w:p>
    <w:p w:rsidR="0008568E" w:rsidRPr="00177E84" w:rsidRDefault="0008568E" w:rsidP="0008568E">
      <w:pPr>
        <w:pStyle w:val="a3"/>
        <w:ind w:left="180"/>
        <w:jc w:val="center"/>
        <w:rPr>
          <w:rFonts w:ascii="Segoe UI" w:hAnsi="Segoe UI" w:cs="Segoe UI"/>
          <w:b/>
          <w:i/>
          <w:sz w:val="22"/>
          <w:szCs w:val="22"/>
          <w:lang w:val="el-GR"/>
        </w:rPr>
      </w:pPr>
      <w:r w:rsidRPr="00177E84">
        <w:rPr>
          <w:rFonts w:ascii="Segoe UI" w:hAnsi="Segoe UI" w:cs="Segoe UI"/>
          <w:b/>
          <w:i/>
          <w:sz w:val="22"/>
          <w:szCs w:val="22"/>
          <w:lang w:val="el-GR"/>
        </w:rPr>
        <w:t>ΑΝΑΛΥΣΗ ΚΑΙ ΔΙΑΧΕΙΡΙΣΗ ΕΝΕΡΓΕΙΑΚΩΝ ΣΥΣΤΗΜΑΤΩΝ</w:t>
      </w:r>
    </w:p>
    <w:p w:rsidR="00A97622" w:rsidRPr="00015540" w:rsidRDefault="00806597" w:rsidP="00177E84">
      <w:pPr>
        <w:spacing w:before="120" w:after="120"/>
        <w:ind w:left="3255" w:right="-40" w:hanging="3255"/>
        <w:jc w:val="center"/>
        <w:rPr>
          <w:rFonts w:ascii="Segoe UI" w:hAnsi="Segoe UI" w:cs="Segoe UI"/>
          <w:b/>
          <w:szCs w:val="20"/>
          <w:lang w:val="el-GR"/>
        </w:rPr>
      </w:pPr>
      <w:r w:rsidRPr="00177E84">
        <w:rPr>
          <w:rFonts w:ascii="Segoe UI" w:hAnsi="Segoe UI" w:cs="Segoe UI"/>
          <w:b/>
          <w:szCs w:val="20"/>
          <w:lang w:val="el-GR"/>
        </w:rPr>
        <w:t>Π</w:t>
      </w:r>
      <w:r w:rsidR="0008568E" w:rsidRPr="00177E84">
        <w:rPr>
          <w:rFonts w:ascii="Segoe UI" w:hAnsi="Segoe UI" w:cs="Segoe UI"/>
          <w:b/>
          <w:szCs w:val="20"/>
          <w:lang w:val="el-GR"/>
        </w:rPr>
        <w:t>ΡΟΣΚΛΗΣΗ ΥΠΟΒΟΛΗΣ ΥΠΟΨΗΦΙΟΤΗΤΩΝ</w:t>
      </w:r>
      <w:r w:rsidR="00177E84" w:rsidRPr="00177E84">
        <w:rPr>
          <w:rFonts w:ascii="Segoe UI" w:hAnsi="Segoe UI" w:cs="Segoe UI"/>
          <w:b/>
          <w:szCs w:val="20"/>
          <w:lang w:val="el-GR"/>
        </w:rPr>
        <w:t xml:space="preserve"> - </w:t>
      </w:r>
      <w:r w:rsidRPr="00177E84">
        <w:rPr>
          <w:rFonts w:ascii="Segoe UI" w:hAnsi="Segoe UI" w:cs="Segoe UI"/>
          <w:b/>
          <w:szCs w:val="20"/>
          <w:lang w:val="el-GR"/>
        </w:rPr>
        <w:t xml:space="preserve">ΑΚΑΔΗΜΑΪΚΟ ΕΤΟΣ </w:t>
      </w:r>
      <w:r w:rsidR="00015540" w:rsidRPr="00015540">
        <w:rPr>
          <w:rFonts w:ascii="Segoe UI" w:hAnsi="Segoe UI" w:cs="Segoe UI"/>
          <w:b/>
          <w:szCs w:val="20"/>
          <w:lang w:val="el-GR"/>
        </w:rPr>
        <w:t>2021-2022</w:t>
      </w:r>
    </w:p>
    <w:p w:rsidR="00A97622" w:rsidRPr="00177E84" w:rsidRDefault="00177E84" w:rsidP="00177E84">
      <w:pPr>
        <w:shd w:val="clear" w:color="auto" w:fill="FFFFFF"/>
        <w:rPr>
          <w:rFonts w:ascii="Segoe UI" w:eastAsia="Times New Roman" w:hAnsi="Segoe UI" w:cs="Segoe UI"/>
          <w:color w:val="115585"/>
          <w:sz w:val="14"/>
          <w:szCs w:val="14"/>
          <w:lang w:val="el-GR"/>
        </w:rPr>
      </w:pP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68520" cy="798469"/>
            <wp:effectExtent l="0" t="0" r="825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0636"/>
                    <a:stretch/>
                  </pic:blipFill>
                  <pic:spPr bwMode="auto">
                    <a:xfrm>
                      <a:off x="0" y="0"/>
                      <a:ext cx="1290962" cy="81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799678" cy="799678"/>
            <wp:effectExtent l="0" t="0" r="635" b="635"/>
            <wp:docPr id="4" name="Picture 4" descr="Tension Leg Pla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sion Leg Platfo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83" cy="8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33869" cy="7823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1603"/>
                    <a:stretch/>
                  </pic:blipFill>
                  <pic:spPr bwMode="auto">
                    <a:xfrm>
                      <a:off x="0" y="0"/>
                      <a:ext cx="1245319" cy="78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75436" cy="800848"/>
            <wp:effectExtent l="0" t="0" r="1270" b="0"/>
            <wp:docPr id="3" name="Picture 3" descr="亚投彩票开户|Welcome to Taicang AGRU Plastics Co.,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亚投彩票开户|Welcome to Taicang AGRU Plastics Co., Ltd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03" cy="8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84">
        <w:rPr>
          <w:rFonts w:ascii="Segoe UI" w:hAnsi="Segoe UI" w:cs="Segoe UI"/>
          <w:noProof/>
          <w:sz w:val="18"/>
          <w:szCs w:val="18"/>
          <w:lang w:val="el-GR" w:eastAsia="el-GR"/>
        </w:rPr>
        <w:drawing>
          <wp:inline distT="0" distB="0" distL="0" distR="0">
            <wp:extent cx="1205780" cy="8035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945" cy="81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A70" w:rsidRPr="00091DC9" w:rsidRDefault="00806597" w:rsidP="00015540">
      <w:pPr>
        <w:spacing w:before="120"/>
        <w:ind w:right="113"/>
        <w:jc w:val="both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Το Τμήμα Μηχανολόγων Μηχανικών της Πολυτεχνικής Σχολής του Πανεπιστημίου Θεσσαλίας καλεί τους ενδιαφερόμενους να υποβάλουν υποψηφιότητα για τ</w:t>
      </w:r>
      <w:r w:rsidR="0008568E" w:rsidRPr="00091DC9">
        <w:rPr>
          <w:rFonts w:ascii="Segoe UI" w:hAnsi="Segoe UI" w:cs="Segoe UI"/>
          <w:sz w:val="21"/>
          <w:szCs w:val="21"/>
          <w:lang w:val="el-GR"/>
        </w:rPr>
        <w:t>ο</w:t>
      </w:r>
      <w:r w:rsidRPr="00091DC9">
        <w:rPr>
          <w:rFonts w:ascii="Segoe UI" w:hAnsi="Segoe UI" w:cs="Segoe UI"/>
          <w:sz w:val="21"/>
          <w:szCs w:val="21"/>
          <w:lang w:val="el-GR"/>
        </w:rPr>
        <w:t xml:space="preserve"> Πρ</w:t>
      </w:r>
      <w:r w:rsidR="0008568E" w:rsidRPr="00091DC9">
        <w:rPr>
          <w:rFonts w:ascii="Segoe UI" w:hAnsi="Segoe UI" w:cs="Segoe UI"/>
          <w:sz w:val="21"/>
          <w:szCs w:val="21"/>
          <w:lang w:val="el-GR"/>
        </w:rPr>
        <w:t>ό</w:t>
      </w:r>
      <w:r w:rsidR="00107A70" w:rsidRPr="00091DC9">
        <w:rPr>
          <w:rFonts w:ascii="Segoe UI" w:hAnsi="Segoe UI" w:cs="Segoe UI"/>
          <w:sz w:val="21"/>
          <w:szCs w:val="21"/>
          <w:lang w:val="el-GR"/>
        </w:rPr>
        <w:t>γρ</w:t>
      </w:r>
      <w:r w:rsidR="0008568E" w:rsidRPr="00091DC9">
        <w:rPr>
          <w:rFonts w:ascii="Segoe UI" w:hAnsi="Segoe UI" w:cs="Segoe UI"/>
          <w:sz w:val="21"/>
          <w:szCs w:val="21"/>
          <w:lang w:val="el-GR"/>
        </w:rPr>
        <w:t>α</w:t>
      </w:r>
      <w:r w:rsidR="00107A70" w:rsidRPr="00091DC9">
        <w:rPr>
          <w:rFonts w:ascii="Segoe UI" w:hAnsi="Segoe UI" w:cs="Segoe UI"/>
          <w:sz w:val="21"/>
          <w:szCs w:val="21"/>
          <w:lang w:val="el-GR"/>
        </w:rPr>
        <w:t xml:space="preserve">μμα Μεταπτυχιακών Σπουδών </w:t>
      </w:r>
      <w:r w:rsidR="00177E84" w:rsidRPr="00091DC9">
        <w:rPr>
          <w:rFonts w:ascii="Segoe UI" w:hAnsi="Segoe UI" w:cs="Segoe UI"/>
          <w:sz w:val="21"/>
          <w:szCs w:val="21"/>
          <w:lang w:val="el-GR"/>
        </w:rPr>
        <w:t>“</w:t>
      </w:r>
      <w:r w:rsidRPr="00091DC9">
        <w:rPr>
          <w:rFonts w:ascii="Segoe UI" w:hAnsi="Segoe UI" w:cs="Segoe UI"/>
          <w:b/>
          <w:sz w:val="21"/>
          <w:szCs w:val="21"/>
          <w:lang w:val="el-GR"/>
        </w:rPr>
        <w:t>ΑΝΑΛΥΣΗ ΚΑΙ ΔΙ</w:t>
      </w:r>
      <w:r w:rsidR="00107A70" w:rsidRPr="00091DC9">
        <w:rPr>
          <w:rFonts w:ascii="Segoe UI" w:hAnsi="Segoe UI" w:cs="Segoe UI"/>
          <w:b/>
          <w:sz w:val="21"/>
          <w:szCs w:val="21"/>
          <w:lang w:val="el-GR"/>
        </w:rPr>
        <w:t>ΑΧΕΙΡΙΣΗ ΕΝΕΡΓΕΙΑΚΩΝ ΣΥΣΤΗΜΑΤΩΝ</w:t>
      </w:r>
      <w:r w:rsidR="00177E84" w:rsidRPr="00091DC9">
        <w:rPr>
          <w:rFonts w:ascii="Segoe UI" w:hAnsi="Segoe UI" w:cs="Segoe UI"/>
          <w:b/>
          <w:sz w:val="21"/>
          <w:szCs w:val="21"/>
          <w:lang w:val="el-GR"/>
        </w:rPr>
        <w:t>”</w:t>
      </w:r>
      <w:r w:rsidR="00015540" w:rsidRPr="00091DC9">
        <w:rPr>
          <w:rFonts w:ascii="Segoe UI" w:hAnsi="Segoe UI" w:cs="Segoe UI"/>
          <w:b/>
          <w:sz w:val="21"/>
          <w:szCs w:val="21"/>
          <w:lang w:val="el-GR"/>
        </w:rPr>
        <w:t>για το ακαδημαϊκό έτος 2021-2022</w:t>
      </w:r>
      <w:r w:rsidRPr="00091DC9">
        <w:rPr>
          <w:rFonts w:ascii="Segoe UI" w:hAnsi="Segoe UI" w:cs="Segoe UI"/>
          <w:sz w:val="21"/>
          <w:szCs w:val="21"/>
          <w:lang w:val="el-GR"/>
        </w:rPr>
        <w:t>.</w:t>
      </w:r>
    </w:p>
    <w:p w:rsidR="009F594D" w:rsidRPr="00091DC9" w:rsidRDefault="00806597" w:rsidP="00177E84">
      <w:pPr>
        <w:pStyle w:val="a3"/>
        <w:spacing w:before="120"/>
        <w:ind w:left="0" w:right="113" w:firstLine="142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ΑντικείμενοτουΠΜΣείναιηεκπαίδευσηκαικατάρτισηεπιστημόνωνμηχανικώνστηνανάπτυξη και χρήση μεθόδων και τεχνικών για την επίλυση με άμεσο</w:t>
      </w:r>
      <w:r w:rsidR="00107A70" w:rsidRPr="00091DC9">
        <w:rPr>
          <w:rFonts w:ascii="Segoe UI" w:hAnsi="Segoe UI" w:cs="Segoe UI"/>
          <w:sz w:val="21"/>
          <w:szCs w:val="21"/>
          <w:lang w:val="el-GR"/>
        </w:rPr>
        <w:t>, πρακτικό</w:t>
      </w:r>
      <w:r w:rsidRPr="00091DC9">
        <w:rPr>
          <w:rFonts w:ascii="Segoe UI" w:hAnsi="Segoe UI" w:cs="Segoe UI"/>
          <w:sz w:val="21"/>
          <w:szCs w:val="21"/>
          <w:lang w:val="el-GR"/>
        </w:rPr>
        <w:t xml:space="preserve"> και αξιόπιστο τρόπο των προβλημάτων της παραγωγής και της τεχνολογίας</w:t>
      </w:r>
      <w:r w:rsidR="00107A70" w:rsidRPr="00091DC9">
        <w:rPr>
          <w:rFonts w:ascii="Segoe UI" w:hAnsi="Segoe UI" w:cs="Segoe UI"/>
          <w:sz w:val="21"/>
          <w:szCs w:val="21"/>
          <w:lang w:val="el-GR"/>
        </w:rPr>
        <w:t>, με ιδιαίτερη</w:t>
      </w:r>
      <w:r w:rsidRPr="00091DC9">
        <w:rPr>
          <w:rFonts w:ascii="Segoe UI" w:hAnsi="Segoe UI" w:cs="Segoe UI"/>
          <w:sz w:val="21"/>
          <w:szCs w:val="21"/>
          <w:lang w:val="el-GR"/>
        </w:rPr>
        <w:t xml:space="preserve"> έμφαση στ</w:t>
      </w:r>
      <w:r w:rsidR="00785B8D" w:rsidRPr="00091DC9">
        <w:rPr>
          <w:rFonts w:ascii="Segoe UI" w:hAnsi="Segoe UI" w:cs="Segoe UI"/>
          <w:sz w:val="21"/>
          <w:szCs w:val="21"/>
          <w:lang w:val="el-GR"/>
        </w:rPr>
        <w:t>ην ανάλυση</w:t>
      </w:r>
      <w:r w:rsidRPr="00091DC9">
        <w:rPr>
          <w:rFonts w:ascii="Segoe UI" w:hAnsi="Segoe UI" w:cs="Segoe UI"/>
          <w:sz w:val="21"/>
          <w:szCs w:val="21"/>
          <w:lang w:val="el-GR"/>
        </w:rPr>
        <w:t xml:space="preserve"> και</w:t>
      </w:r>
      <w:r w:rsidR="00785B8D" w:rsidRPr="00091DC9">
        <w:rPr>
          <w:rFonts w:ascii="Segoe UI" w:hAnsi="Segoe UI" w:cs="Segoe UI"/>
          <w:sz w:val="21"/>
          <w:szCs w:val="21"/>
          <w:lang w:val="el-GR"/>
        </w:rPr>
        <w:t xml:space="preserve"> τον</w:t>
      </w:r>
      <w:r w:rsidRPr="00091DC9">
        <w:rPr>
          <w:rFonts w:ascii="Segoe UI" w:hAnsi="Segoe UI" w:cs="Segoe UI"/>
          <w:sz w:val="21"/>
          <w:szCs w:val="21"/>
          <w:lang w:val="el-GR"/>
        </w:rPr>
        <w:t xml:space="preserve"> σχεδιασμ</w:t>
      </w:r>
      <w:r w:rsidR="00785B8D" w:rsidRPr="00091DC9">
        <w:rPr>
          <w:rFonts w:ascii="Segoe UI" w:hAnsi="Segoe UI" w:cs="Segoe UI"/>
          <w:sz w:val="21"/>
          <w:szCs w:val="21"/>
          <w:lang w:val="el-GR"/>
        </w:rPr>
        <w:t>ό</w:t>
      </w:r>
      <w:r w:rsidRPr="00091DC9">
        <w:rPr>
          <w:rFonts w:ascii="Segoe UI" w:hAnsi="Segoe UI" w:cs="Segoe UI"/>
          <w:sz w:val="21"/>
          <w:szCs w:val="21"/>
          <w:lang w:val="el-GR"/>
        </w:rPr>
        <w:t xml:space="preserve"> ενεργειακών συστημάτων</w:t>
      </w:r>
      <w:r w:rsidR="00107A70" w:rsidRPr="00091DC9">
        <w:rPr>
          <w:rFonts w:ascii="Segoe UI" w:hAnsi="Segoe UI" w:cs="Segoe UI"/>
          <w:sz w:val="21"/>
          <w:szCs w:val="21"/>
          <w:lang w:val="el-GR"/>
        </w:rPr>
        <w:t xml:space="preserve">. Συγκεκριμένα το πρόγραμμα περιλαμβάνει </w:t>
      </w:r>
    </w:p>
    <w:p w:rsidR="00107A70" w:rsidRPr="00091DC9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Ανάλυση και σχεδιασμό θερμικών μηχανών</w:t>
      </w:r>
    </w:p>
    <w:p w:rsidR="00107A70" w:rsidRPr="00091DC9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Τεχνολογίες ανανεώσιμων πηγών ενέργειας ηλεκτροχημικής ισχύος</w:t>
      </w:r>
    </w:p>
    <w:p w:rsidR="00107A70" w:rsidRPr="00091DC9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Ηλιακά θερμικά συστήματα</w:t>
      </w:r>
    </w:p>
    <w:p w:rsidR="00107A70" w:rsidRPr="00091DC9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Υλικά και σχεδιασμό ενεργειακών υποδομών</w:t>
      </w:r>
    </w:p>
    <w:p w:rsidR="00107A70" w:rsidRPr="00091DC9" w:rsidRDefault="00107A70" w:rsidP="00177E84">
      <w:pPr>
        <w:pStyle w:val="a3"/>
        <w:numPr>
          <w:ilvl w:val="0"/>
          <w:numId w:val="3"/>
        </w:numPr>
        <w:ind w:left="0" w:firstLine="426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Διαχείριση ενέργειας και περιβάλλον</w:t>
      </w:r>
    </w:p>
    <w:p w:rsidR="00785B8D" w:rsidRPr="00091DC9" w:rsidRDefault="00785B8D" w:rsidP="00662C22">
      <w:pPr>
        <w:pStyle w:val="a6"/>
        <w:jc w:val="both"/>
        <w:rPr>
          <w:rFonts w:ascii="Segoe UI" w:hAnsi="Segoe UI" w:cs="Segoe UI"/>
          <w:color w:val="0563C1"/>
          <w:u w:val="single" w:color="0563C1"/>
          <w:lang w:val="el-GR"/>
        </w:rPr>
      </w:pPr>
      <w:r w:rsidRPr="00091DC9">
        <w:rPr>
          <w:rFonts w:ascii="Segoe UI" w:hAnsi="Segoe UI" w:cs="Segoe UI"/>
          <w:lang w:val="el-GR"/>
        </w:rPr>
        <w:t xml:space="preserve">Το πρόγραμμα </w:t>
      </w:r>
      <w:r w:rsidR="009F594D" w:rsidRPr="00091DC9">
        <w:rPr>
          <w:rFonts w:ascii="Segoe UI" w:hAnsi="Segoe UI" w:cs="Segoe UI"/>
          <w:lang w:val="el-GR"/>
        </w:rPr>
        <w:t>περιλαμβάνει την</w:t>
      </w:r>
      <w:r w:rsidRPr="00091DC9">
        <w:rPr>
          <w:rFonts w:ascii="Segoe UI" w:hAnsi="Segoe UI" w:cs="Segoe UI"/>
          <w:lang w:val="el-GR"/>
        </w:rPr>
        <w:t xml:space="preserve"> παρακολούθηση </w:t>
      </w:r>
      <w:r w:rsidR="0052590E" w:rsidRPr="00091DC9">
        <w:rPr>
          <w:rFonts w:ascii="Segoe UI" w:hAnsi="Segoe UI" w:cs="Segoe UI"/>
          <w:lang w:val="el-GR"/>
        </w:rPr>
        <w:t>(8)</w:t>
      </w:r>
      <w:r w:rsidR="00806597" w:rsidRPr="00091DC9">
        <w:rPr>
          <w:rFonts w:ascii="Segoe UI" w:hAnsi="Segoe UI" w:cs="Segoe UI"/>
          <w:lang w:val="el-GR"/>
        </w:rPr>
        <w:t xml:space="preserve"> μαθ</w:t>
      </w:r>
      <w:r w:rsidRPr="00091DC9">
        <w:rPr>
          <w:rFonts w:ascii="Segoe UI" w:hAnsi="Segoe UI" w:cs="Segoe UI"/>
          <w:lang w:val="el-GR"/>
        </w:rPr>
        <w:t>ημάτων</w:t>
      </w:r>
      <w:r w:rsidR="00806597" w:rsidRPr="00091DC9">
        <w:rPr>
          <w:rFonts w:ascii="Segoe UI" w:hAnsi="Segoe UI" w:cs="Segoe UI"/>
          <w:lang w:val="el-GR"/>
        </w:rPr>
        <w:t xml:space="preserve"> του Προγράμματος Μεταπτ</w:t>
      </w:r>
      <w:r w:rsidR="009F594D" w:rsidRPr="00091DC9">
        <w:rPr>
          <w:rFonts w:ascii="Segoe UI" w:hAnsi="Segoe UI" w:cs="Segoe UI"/>
          <w:lang w:val="el-GR"/>
        </w:rPr>
        <w:t>υχιακών Σπουδών</w:t>
      </w:r>
      <w:r w:rsidR="00806597" w:rsidRPr="00091DC9">
        <w:rPr>
          <w:rFonts w:ascii="Segoe UI" w:hAnsi="Segoe UI" w:cs="Segoe UI"/>
          <w:lang w:val="el-GR"/>
        </w:rPr>
        <w:t xml:space="preserve"> και </w:t>
      </w:r>
      <w:r w:rsidRPr="00091DC9">
        <w:rPr>
          <w:rFonts w:ascii="Segoe UI" w:hAnsi="Segoe UI" w:cs="Segoe UI"/>
          <w:lang w:val="el-GR"/>
        </w:rPr>
        <w:t>την</w:t>
      </w:r>
      <w:r w:rsidR="00806597" w:rsidRPr="00091DC9">
        <w:rPr>
          <w:rFonts w:ascii="Segoe UI" w:hAnsi="Segoe UI" w:cs="Segoe UI"/>
          <w:lang w:val="el-GR"/>
        </w:rPr>
        <w:t xml:space="preserve"> εκπόνηση Μεταπτυχιακής Εργασίας</w:t>
      </w:r>
      <w:r w:rsidRPr="00091DC9">
        <w:rPr>
          <w:rFonts w:ascii="Segoe UI" w:hAnsi="Segoe UI" w:cs="Segoe UI"/>
          <w:lang w:val="el-GR"/>
        </w:rPr>
        <w:t xml:space="preserve">. </w:t>
      </w:r>
      <w:r w:rsidR="00806597" w:rsidRPr="00091DC9">
        <w:rPr>
          <w:rFonts w:ascii="Segoe UI" w:hAnsi="Segoe UI" w:cs="Segoe UI"/>
          <w:lang w:val="el-GR"/>
        </w:rPr>
        <w:t>Η ελάχι</w:t>
      </w:r>
      <w:r w:rsidR="009F594D" w:rsidRPr="00091DC9">
        <w:rPr>
          <w:rFonts w:ascii="Segoe UI" w:hAnsi="Segoe UI" w:cs="Segoe UI"/>
          <w:lang w:val="el-GR"/>
        </w:rPr>
        <w:t xml:space="preserve">στη διάρκεια σπουδών </w:t>
      </w:r>
      <w:r w:rsidR="00806597" w:rsidRPr="00091DC9">
        <w:rPr>
          <w:rFonts w:ascii="Segoe UI" w:hAnsi="Segoe UI" w:cs="Segoe UI"/>
          <w:lang w:val="el-GR"/>
        </w:rPr>
        <w:t xml:space="preserve">είναι </w:t>
      </w:r>
      <w:r w:rsidR="0052590E" w:rsidRPr="00091DC9">
        <w:rPr>
          <w:rFonts w:ascii="Segoe UI" w:hAnsi="Segoe UI" w:cs="Segoe UI"/>
          <w:lang w:val="el-GR"/>
        </w:rPr>
        <w:t>(3)</w:t>
      </w:r>
      <w:r w:rsidR="00806597" w:rsidRPr="00091DC9">
        <w:rPr>
          <w:rFonts w:ascii="Segoe UI" w:hAnsi="Segoe UI" w:cs="Segoe UI"/>
          <w:lang w:val="el-GR"/>
        </w:rPr>
        <w:t xml:space="preserve"> εξάμηνα για φοιτητές πλήρους φοίτησης και </w:t>
      </w:r>
      <w:r w:rsidR="0052590E" w:rsidRPr="00091DC9">
        <w:rPr>
          <w:rFonts w:ascii="Segoe UI" w:hAnsi="Segoe UI" w:cs="Segoe UI"/>
          <w:lang w:val="el-GR"/>
        </w:rPr>
        <w:t>(</w:t>
      </w:r>
      <w:r w:rsidR="00806597" w:rsidRPr="00091DC9">
        <w:rPr>
          <w:rFonts w:ascii="Segoe UI" w:hAnsi="Segoe UI" w:cs="Segoe UI"/>
          <w:lang w:val="el-GR"/>
        </w:rPr>
        <w:t>5</w:t>
      </w:r>
      <w:r w:rsidR="0052590E" w:rsidRPr="00091DC9">
        <w:rPr>
          <w:rFonts w:ascii="Segoe UI" w:hAnsi="Segoe UI" w:cs="Segoe UI"/>
          <w:lang w:val="el-GR"/>
        </w:rPr>
        <w:t>)</w:t>
      </w:r>
      <w:r w:rsidR="00806597" w:rsidRPr="00091DC9">
        <w:rPr>
          <w:rFonts w:ascii="Segoe UI" w:hAnsi="Segoe UI" w:cs="Segoe UI"/>
          <w:lang w:val="el-GR"/>
        </w:rPr>
        <w:t xml:space="preserve"> εξάμηνα για φοιτητές μερικής φοίτησης. </w:t>
      </w:r>
      <w:r w:rsidRPr="00091DC9">
        <w:rPr>
          <w:rFonts w:ascii="Segoe UI" w:hAnsi="Segoe UI" w:cs="Segoe UI"/>
          <w:lang w:val="el-GR"/>
        </w:rPr>
        <w:t>Τα δίδακτρα του π</w:t>
      </w:r>
      <w:r w:rsidR="009429EA" w:rsidRPr="00091DC9">
        <w:rPr>
          <w:rFonts w:ascii="Segoe UI" w:hAnsi="Segoe UI" w:cs="Segoe UI"/>
          <w:lang w:val="el-GR"/>
        </w:rPr>
        <w:t xml:space="preserve">ρογράμματος ανέρχονται </w:t>
      </w:r>
      <w:r w:rsidRPr="00091DC9">
        <w:rPr>
          <w:rFonts w:ascii="Segoe UI" w:hAnsi="Segoe UI" w:cs="Segoe UI"/>
          <w:lang w:val="el-GR"/>
        </w:rPr>
        <w:t xml:space="preserve">στο ποσό των 2.700 €. </w:t>
      </w:r>
      <w:r w:rsidR="002922EA" w:rsidRPr="00091DC9">
        <w:rPr>
          <w:rFonts w:ascii="Segoe UI" w:hAnsi="Segoe UI" w:cs="Segoe UI"/>
          <w:lang w:val="el-GR"/>
        </w:rPr>
        <w:t>Πληροφορίες για το πρόγραμμα βρίσκονται στην ιστοσελίδα</w:t>
      </w:r>
      <w:hyperlink r:id="rId11">
        <w:hyperlink r:id="rId12" w:history="1"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</w:rPr>
            <w:t>http</w:t>
          </w:r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  <w:lang w:val="el-GR"/>
            </w:rPr>
            <w:t>://</w:t>
          </w:r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</w:rPr>
            <w:t>ades</w:t>
          </w:r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  <w:lang w:val="el-GR"/>
            </w:rPr>
            <w:t>.</w:t>
          </w:r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</w:rPr>
            <w:t>mie</w:t>
          </w:r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  <w:lang w:val="el-GR"/>
            </w:rPr>
            <w:t>.</w:t>
          </w:r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</w:rPr>
            <w:t>uth</w:t>
          </w:r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  <w:lang w:val="el-GR"/>
            </w:rPr>
            <w:t>.</w:t>
          </w:r>
          <w:r w:rsidR="00D42B3C" w:rsidRPr="00091DC9">
            <w:rPr>
              <w:rFonts w:ascii="Calibri" w:hAnsi="Calibri"/>
              <w:color w:val="0563C1"/>
              <w:sz w:val="22"/>
              <w:szCs w:val="22"/>
              <w:u w:val="single"/>
            </w:rPr>
            <w:t>gr</w:t>
          </w:r>
        </w:hyperlink>
      </w:hyperlink>
      <w:r w:rsidRPr="00091DC9">
        <w:rPr>
          <w:rFonts w:ascii="Segoe UI" w:hAnsi="Segoe UI" w:cs="Segoe UI"/>
          <w:lang w:val="el-GR"/>
        </w:rPr>
        <w:t>κα</w:t>
      </w:r>
      <w:r w:rsidR="0052590E" w:rsidRPr="00091DC9">
        <w:rPr>
          <w:rFonts w:ascii="Segoe UI" w:hAnsi="Segoe UI" w:cs="Segoe UI"/>
          <w:lang w:val="el-GR"/>
        </w:rPr>
        <w:t>θώ</w:t>
      </w:r>
      <w:r w:rsidRPr="00091DC9">
        <w:rPr>
          <w:rFonts w:ascii="Segoe UI" w:hAnsi="Segoe UI" w:cs="Segoe UI"/>
          <w:lang w:val="el-GR"/>
        </w:rPr>
        <w:t xml:space="preserve">ς και από τη Γραμματεία του Τμήματος, τηλ.: 24210‐74007/74010, </w:t>
      </w:r>
      <w:r w:rsidRPr="00091DC9">
        <w:rPr>
          <w:rFonts w:ascii="Segoe UI" w:hAnsi="Segoe UI" w:cs="Segoe UI"/>
        </w:rPr>
        <w:t>e</w:t>
      </w:r>
      <w:r w:rsidRPr="00091DC9">
        <w:rPr>
          <w:rFonts w:ascii="Segoe UI" w:hAnsi="Segoe UI" w:cs="Segoe UI"/>
          <w:lang w:val="el-GR"/>
        </w:rPr>
        <w:t>‐</w:t>
      </w:r>
      <w:r w:rsidRPr="00091DC9">
        <w:rPr>
          <w:rFonts w:ascii="Segoe UI" w:hAnsi="Segoe UI" w:cs="Segoe UI"/>
        </w:rPr>
        <w:t>mail</w:t>
      </w:r>
      <w:r w:rsidRPr="00091DC9">
        <w:rPr>
          <w:rFonts w:ascii="Segoe UI" w:hAnsi="Segoe UI" w:cs="Segoe UI"/>
          <w:lang w:val="el-GR"/>
        </w:rPr>
        <w:t xml:space="preserve">: </w:t>
      </w:r>
      <w:hyperlink r:id="rId13">
        <w:r w:rsidRPr="00091DC9">
          <w:rPr>
            <w:rFonts w:ascii="Segoe UI" w:hAnsi="Segoe UI" w:cs="Segoe UI"/>
            <w:color w:val="0563C1"/>
            <w:u w:val="single" w:color="0563C1"/>
          </w:rPr>
          <w:t>pmsades</w:t>
        </w:r>
        <w:r w:rsidRPr="00091DC9">
          <w:rPr>
            <w:rFonts w:ascii="Segoe UI" w:hAnsi="Segoe UI" w:cs="Segoe UI"/>
            <w:color w:val="0563C1"/>
            <w:u w:val="single" w:color="0563C1"/>
            <w:lang w:val="el-GR"/>
          </w:rPr>
          <w:t>@</w:t>
        </w:r>
        <w:r w:rsidRPr="00091DC9">
          <w:rPr>
            <w:rFonts w:ascii="Segoe UI" w:hAnsi="Segoe UI" w:cs="Segoe UI"/>
            <w:color w:val="0563C1"/>
            <w:u w:val="single" w:color="0563C1"/>
          </w:rPr>
          <w:t>uth</w:t>
        </w:r>
        <w:r w:rsidRPr="00091DC9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Pr="00091DC9">
          <w:rPr>
            <w:rFonts w:ascii="Segoe UI" w:hAnsi="Segoe UI" w:cs="Segoe UI"/>
            <w:color w:val="0563C1"/>
            <w:u w:val="single" w:color="0563C1"/>
          </w:rPr>
          <w:t>gr</w:t>
        </w:r>
        <w:r w:rsidRPr="00091DC9">
          <w:rPr>
            <w:rFonts w:ascii="Segoe UI" w:hAnsi="Segoe UI" w:cs="Segoe UI"/>
            <w:lang w:val="el-GR"/>
          </w:rPr>
          <w:t>.</w:t>
        </w:r>
      </w:hyperlink>
      <w:r w:rsidR="009429EA" w:rsidRPr="00091DC9">
        <w:rPr>
          <w:rFonts w:ascii="Segoe UI" w:hAnsi="Segoe UI" w:cs="Segoe UI"/>
          <w:lang w:val="el-GR"/>
        </w:rPr>
        <w:t xml:space="preserve"> Πληροφορίες για </w:t>
      </w:r>
      <w:r w:rsidR="009429EA" w:rsidRPr="00091DC9">
        <w:rPr>
          <w:rFonts w:ascii="Segoe UI" w:hAnsi="Segoe UI" w:cs="Segoe UI"/>
          <w:b/>
          <w:lang w:val="el-GR"/>
        </w:rPr>
        <w:t>υποτροφίες με χορηγία της Α.Γ.Ε.Τ Ηρακλής</w:t>
      </w:r>
      <w:r w:rsidR="009429EA" w:rsidRPr="00091DC9">
        <w:rPr>
          <w:rFonts w:ascii="Segoe UI" w:hAnsi="Segoe UI" w:cs="Segoe UI"/>
          <w:lang w:val="el-GR"/>
        </w:rPr>
        <w:t xml:space="preserve"> σε φοιτητές με εξαιρετικές επιδόσεις στις σπουδές τους, είναι διαθέσιμες σ</w:t>
      </w:r>
      <w:r w:rsidR="00662C22" w:rsidRPr="00091DC9">
        <w:rPr>
          <w:rFonts w:ascii="Segoe UI" w:hAnsi="Segoe UI" w:cs="Segoe UI"/>
          <w:lang w:val="el-GR"/>
        </w:rPr>
        <w:t xml:space="preserve">την ιστοσελίδα του Προγράμματος </w:t>
      </w:r>
      <w:hyperlink r:id="rId14" w:history="1">
        <w:r w:rsidR="00662C22" w:rsidRPr="00091DC9">
          <w:rPr>
            <w:rFonts w:ascii="Segoe UI" w:hAnsi="Segoe UI" w:cs="Segoe UI"/>
            <w:color w:val="0563C1"/>
            <w:u w:val="single" w:color="0563C1"/>
          </w:rPr>
          <w:t>http</w:t>
        </w:r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://</w:t>
        </w:r>
        <w:r w:rsidR="00662C22" w:rsidRPr="00091DC9">
          <w:rPr>
            <w:rFonts w:ascii="Segoe UI" w:hAnsi="Segoe UI" w:cs="Segoe UI"/>
            <w:color w:val="0563C1"/>
            <w:u w:val="single" w:color="0563C1"/>
          </w:rPr>
          <w:t>ades</w:t>
        </w:r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="00662C22" w:rsidRPr="00091DC9">
          <w:rPr>
            <w:rFonts w:ascii="Segoe UI" w:hAnsi="Segoe UI" w:cs="Segoe UI"/>
            <w:color w:val="0563C1"/>
            <w:u w:val="single" w:color="0563C1"/>
          </w:rPr>
          <w:t>mie</w:t>
        </w:r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="00662C22" w:rsidRPr="00091DC9">
          <w:rPr>
            <w:rFonts w:ascii="Segoe UI" w:hAnsi="Segoe UI" w:cs="Segoe UI"/>
            <w:color w:val="0563C1"/>
            <w:u w:val="single" w:color="0563C1"/>
          </w:rPr>
          <w:t>uth</w:t>
        </w:r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="00662C22" w:rsidRPr="00091DC9">
          <w:rPr>
            <w:rFonts w:ascii="Segoe UI" w:hAnsi="Segoe UI" w:cs="Segoe UI"/>
            <w:color w:val="0563C1"/>
            <w:u w:val="single" w:color="0563C1"/>
          </w:rPr>
          <w:t>gr</w:t>
        </w:r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/</w:t>
        </w:r>
        <w:r w:rsidR="00662C22" w:rsidRPr="00091DC9">
          <w:rPr>
            <w:rFonts w:ascii="Segoe UI" w:hAnsi="Segoe UI" w:cs="Segoe UI"/>
            <w:color w:val="0563C1"/>
            <w:u w:val="single" w:color="0563C1"/>
          </w:rPr>
          <w:t>index</w:t>
        </w:r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.</w:t>
        </w:r>
        <w:r w:rsidR="00662C22" w:rsidRPr="00091DC9">
          <w:rPr>
            <w:rFonts w:ascii="Segoe UI" w:hAnsi="Segoe UI" w:cs="Segoe UI"/>
            <w:color w:val="0563C1"/>
            <w:u w:val="single" w:color="0563C1"/>
          </w:rPr>
          <w:t>php</w:t>
        </w:r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/</w:t>
        </w:r>
        <w:r w:rsidR="00662C22" w:rsidRPr="00091DC9">
          <w:rPr>
            <w:rFonts w:ascii="Segoe UI" w:hAnsi="Segoe UI" w:cs="Segoe UI"/>
            <w:color w:val="0563C1"/>
            <w:u w:val="single" w:color="0563C1"/>
          </w:rPr>
          <w:t>el</w:t>
        </w:r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/</w:t>
        </w:r>
        <w:r w:rsidR="00662C22" w:rsidRPr="00091DC9">
          <w:rPr>
            <w:rFonts w:ascii="Segoe UI" w:hAnsi="Segoe UI" w:cs="Segoe UI"/>
            <w:color w:val="0563C1"/>
            <w:u w:val="single" w:color="0563C1"/>
          </w:rPr>
          <w:t>ypotrofies</w:t>
        </w:r>
        <w:bookmarkStart w:id="0" w:name="_GoBack"/>
        <w:bookmarkEnd w:id="0"/>
        <w:r w:rsidR="00662C22" w:rsidRPr="00091DC9">
          <w:rPr>
            <w:rFonts w:ascii="Segoe UI" w:hAnsi="Segoe UI" w:cs="Segoe UI"/>
            <w:color w:val="0563C1"/>
            <w:u w:val="single" w:color="0563C1"/>
            <w:lang w:val="el-GR"/>
          </w:rPr>
          <w:t>3</w:t>
        </w:r>
      </w:hyperlink>
    </w:p>
    <w:p w:rsidR="00A97622" w:rsidRPr="00091DC9" w:rsidRDefault="00806597" w:rsidP="00177E84">
      <w:pPr>
        <w:pStyle w:val="a3"/>
        <w:spacing w:before="120"/>
        <w:ind w:left="0" w:right="117" w:firstLine="284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 xml:space="preserve">Στο </w:t>
      </w:r>
      <w:r w:rsidR="00785B8D" w:rsidRPr="00091DC9">
        <w:rPr>
          <w:rFonts w:ascii="Segoe UI" w:hAnsi="Segoe UI" w:cs="Segoe UI"/>
          <w:sz w:val="21"/>
          <w:szCs w:val="21"/>
          <w:lang w:val="el-GR"/>
        </w:rPr>
        <w:t>Πρόγραμμα</w:t>
      </w:r>
      <w:r w:rsidRPr="00091DC9">
        <w:rPr>
          <w:rFonts w:ascii="Segoe UI" w:hAnsi="Segoe UI" w:cs="Segoe UI"/>
          <w:sz w:val="21"/>
          <w:szCs w:val="21"/>
          <w:lang w:val="el-GR"/>
        </w:rPr>
        <w:t xml:space="preserve"> γίνονται δεκτοί π</w:t>
      </w:r>
      <w:r w:rsidR="0008568E" w:rsidRPr="00091DC9">
        <w:rPr>
          <w:rFonts w:ascii="Segoe UI" w:hAnsi="Segoe UI" w:cs="Segoe UI"/>
          <w:sz w:val="21"/>
          <w:szCs w:val="21"/>
          <w:lang w:val="el-GR"/>
        </w:rPr>
        <w:t xml:space="preserve">τυχιούχοι Πολυτεχνικών Σχολών, </w:t>
      </w:r>
      <w:r w:rsidRPr="00091DC9">
        <w:rPr>
          <w:rFonts w:ascii="Segoe UI" w:hAnsi="Segoe UI" w:cs="Segoe UI"/>
          <w:sz w:val="21"/>
          <w:szCs w:val="21"/>
          <w:lang w:val="el-GR"/>
        </w:rPr>
        <w:t>Σχολών Θετικών Επιστημών Πανεπιστημίων της ημεδαπής, αναγνωρισμένων ομοταγών ιδρυμάτων της αλλοδαπής καθώς και πτυχιούχοι Τμημάτων ΑΤΕΙ σ</w:t>
      </w:r>
      <w:r w:rsidR="009429EA" w:rsidRPr="00091DC9">
        <w:rPr>
          <w:rFonts w:ascii="Segoe UI" w:hAnsi="Segoe UI" w:cs="Segoe UI"/>
          <w:sz w:val="21"/>
          <w:szCs w:val="21"/>
          <w:lang w:val="el-GR"/>
        </w:rPr>
        <w:t xml:space="preserve">υναφούς γνωστικού αντικειμένου. </w:t>
      </w:r>
    </w:p>
    <w:p w:rsidR="00A97622" w:rsidRPr="00091DC9" w:rsidRDefault="00806597" w:rsidP="00177E84">
      <w:pPr>
        <w:pStyle w:val="a3"/>
        <w:spacing w:before="119"/>
        <w:ind w:left="0" w:right="231" w:firstLine="284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 xml:space="preserve">Οι ενδιαφερόμενοι θα πρέπει να υποβάλουν ταχυδρομικώς </w:t>
      </w:r>
      <w:r w:rsidR="00177E84" w:rsidRPr="00091DC9">
        <w:rPr>
          <w:rFonts w:ascii="Segoe UI" w:hAnsi="Segoe UI" w:cs="Segoe UI"/>
          <w:sz w:val="21"/>
          <w:szCs w:val="21"/>
          <w:lang w:val="el-GR"/>
        </w:rPr>
        <w:t>ή</w:t>
      </w:r>
      <w:r w:rsidR="0008568E" w:rsidRPr="00091DC9">
        <w:rPr>
          <w:rFonts w:ascii="Segoe UI" w:hAnsi="Segoe UI" w:cs="Segoe UI"/>
          <w:sz w:val="21"/>
          <w:szCs w:val="21"/>
          <w:lang w:val="el-GR"/>
        </w:rPr>
        <w:t xml:space="preserve"> ηλεκτρονικά (</w:t>
      </w:r>
      <w:hyperlink r:id="rId15" w:history="1">
        <w:r w:rsidR="0008568E" w:rsidRPr="00091DC9">
          <w:rPr>
            <w:rStyle w:val="-"/>
            <w:rFonts w:ascii="Segoe UI" w:hAnsi="Segoe UI" w:cs="Segoe UI"/>
            <w:sz w:val="21"/>
            <w:szCs w:val="21"/>
            <w:lang w:val="el-GR"/>
          </w:rPr>
          <w:t>pmsades@</w:t>
        </w:r>
        <w:r w:rsidR="0008568E" w:rsidRPr="00091DC9">
          <w:rPr>
            <w:rStyle w:val="-"/>
            <w:rFonts w:ascii="Segoe UI" w:hAnsi="Segoe UI" w:cs="Segoe UI"/>
            <w:sz w:val="21"/>
            <w:szCs w:val="21"/>
          </w:rPr>
          <w:t>uth</w:t>
        </w:r>
        <w:r w:rsidR="0008568E" w:rsidRPr="00091DC9">
          <w:rPr>
            <w:rStyle w:val="-"/>
            <w:rFonts w:ascii="Segoe UI" w:hAnsi="Segoe UI" w:cs="Segoe UI"/>
            <w:sz w:val="21"/>
            <w:szCs w:val="21"/>
            <w:lang w:val="el-GR"/>
          </w:rPr>
          <w:t>.</w:t>
        </w:r>
        <w:r w:rsidR="0008568E" w:rsidRPr="00091DC9">
          <w:rPr>
            <w:rStyle w:val="-"/>
            <w:rFonts w:ascii="Segoe UI" w:hAnsi="Segoe UI" w:cs="Segoe UI"/>
            <w:sz w:val="21"/>
            <w:szCs w:val="21"/>
          </w:rPr>
          <w:t>gr</w:t>
        </w:r>
      </w:hyperlink>
      <w:r w:rsidR="0008568E" w:rsidRPr="00091DC9">
        <w:rPr>
          <w:rFonts w:ascii="Segoe UI" w:hAnsi="Segoe UI" w:cs="Segoe UI"/>
          <w:sz w:val="21"/>
          <w:szCs w:val="21"/>
          <w:lang w:val="el-GR"/>
        </w:rPr>
        <w:t xml:space="preserve">) </w:t>
      </w:r>
      <w:r w:rsidRPr="00091DC9">
        <w:rPr>
          <w:rFonts w:ascii="Segoe UI" w:hAnsi="Segoe UI" w:cs="Segoe UI"/>
          <w:sz w:val="21"/>
          <w:szCs w:val="21"/>
          <w:lang w:val="el-GR"/>
        </w:rPr>
        <w:t>στη Γραμ</w:t>
      </w:r>
      <w:r w:rsidR="0008568E" w:rsidRPr="00091DC9">
        <w:rPr>
          <w:rFonts w:ascii="Segoe UI" w:hAnsi="Segoe UI" w:cs="Segoe UI"/>
          <w:sz w:val="21"/>
          <w:szCs w:val="21"/>
          <w:lang w:val="el-GR"/>
        </w:rPr>
        <w:t>ματεία του Τμήματος (</w:t>
      </w:r>
      <w:r w:rsidRPr="00091DC9">
        <w:rPr>
          <w:rFonts w:ascii="Segoe UI" w:hAnsi="Segoe UI" w:cs="Segoe UI"/>
          <w:sz w:val="21"/>
          <w:szCs w:val="21"/>
          <w:lang w:val="el-GR"/>
        </w:rPr>
        <w:t>Πανεπιστήμιο Θεσσαλίας, Τμήμα Μηχανολόγων Μηχανικών, Λεωφόρος Αθηνών‐ Πεδίον Άρεως, 38334, Βόλος) τα ακόλουθα δικαιολογητικά:</w:t>
      </w:r>
    </w:p>
    <w:p w:rsidR="0008568E" w:rsidRPr="00091DC9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Έντυπη αίτηση (υπάρχει στην ιστοσελίδα τουΠΜΣ)</w:t>
      </w:r>
    </w:p>
    <w:p w:rsidR="0008568E" w:rsidRPr="00091DC9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ΑντίγραφοΔιπλώματος/Πτυχίουήυπεύθυνηδήλωσηότιαναμένεταιηαποφοίτησήτουςπριν την έναρξη τωνμαθημάτων</w:t>
      </w:r>
    </w:p>
    <w:p w:rsidR="0008568E" w:rsidRPr="00091DC9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Επικυρωμένη βεβαίωση ισοτιμίας ΔΟΑΤΑΠ (για πτυχιούχουςαλλοδαπής)</w:t>
      </w:r>
    </w:p>
    <w:p w:rsidR="0008568E" w:rsidRPr="00091DC9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</w:rPr>
        <w:t>Πιστοποιητικό αναλυτικήςβαθμολογίας</w:t>
      </w:r>
    </w:p>
    <w:p w:rsidR="0008568E" w:rsidRPr="00091DC9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Πιστοποιητικό επαρκούς γνώσης της αγγλικής γλώσσας (π.χ. πολύ καλή γνώση Γ1/</w:t>
      </w:r>
      <w:r w:rsidRPr="00091DC9">
        <w:rPr>
          <w:rFonts w:ascii="Segoe UI" w:hAnsi="Segoe UI" w:cs="Segoe UI"/>
          <w:sz w:val="21"/>
          <w:szCs w:val="21"/>
        </w:rPr>
        <w:t>C</w:t>
      </w:r>
      <w:r w:rsidRPr="00091DC9">
        <w:rPr>
          <w:rFonts w:ascii="Segoe UI" w:hAnsi="Segoe UI" w:cs="Segoe UI"/>
          <w:sz w:val="21"/>
          <w:szCs w:val="21"/>
          <w:lang w:val="el-GR"/>
        </w:rPr>
        <w:t>1κ.ά.)</w:t>
      </w:r>
    </w:p>
    <w:p w:rsidR="0008568E" w:rsidRPr="00091DC9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Βιογραφικό σημείωμα με στοιχεία επαγγελματικής και ερευνητικήςδραστηριότητας</w:t>
      </w:r>
    </w:p>
    <w:p w:rsidR="009F594D" w:rsidRPr="00091DC9" w:rsidRDefault="00806597" w:rsidP="00177E84">
      <w:pPr>
        <w:pStyle w:val="a4"/>
        <w:numPr>
          <w:ilvl w:val="0"/>
          <w:numId w:val="4"/>
        </w:numPr>
        <w:ind w:left="709" w:hanging="283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Δύο συστατικέςεπιστολές.</w:t>
      </w:r>
    </w:p>
    <w:p w:rsidR="00A97622" w:rsidRPr="00091DC9" w:rsidRDefault="00806597" w:rsidP="00015540">
      <w:pPr>
        <w:pStyle w:val="a3"/>
        <w:spacing w:before="119"/>
        <w:ind w:left="0" w:right="231" w:firstLine="284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b/>
          <w:sz w:val="21"/>
          <w:szCs w:val="21"/>
          <w:lang w:val="el-GR"/>
        </w:rPr>
        <w:t>H</w:t>
      </w:r>
      <w:r w:rsidR="009F594D" w:rsidRPr="00091DC9">
        <w:rPr>
          <w:rFonts w:ascii="Segoe UI" w:hAnsi="Segoe UI" w:cs="Segoe UI"/>
          <w:b/>
          <w:sz w:val="21"/>
          <w:szCs w:val="21"/>
          <w:lang w:val="el-GR"/>
        </w:rPr>
        <w:t xml:space="preserve"> καταληκτική ημερομηνία</w:t>
      </w:r>
      <w:r w:rsidR="009F594D" w:rsidRPr="00091DC9">
        <w:rPr>
          <w:rFonts w:ascii="Segoe UI" w:hAnsi="Segoe UI" w:cs="Segoe UI"/>
          <w:sz w:val="21"/>
          <w:szCs w:val="21"/>
          <w:lang w:val="el-GR"/>
        </w:rPr>
        <w:t xml:space="preserve"> για την υποβολή υποψηφιοτήτων είναι η </w:t>
      </w:r>
      <w:r w:rsidR="00015540" w:rsidRPr="00091DC9">
        <w:rPr>
          <w:rFonts w:ascii="Segoe UI" w:hAnsi="Segoe UI" w:cs="Segoe UI"/>
          <w:b/>
          <w:sz w:val="21"/>
          <w:szCs w:val="21"/>
          <w:lang w:val="el-GR"/>
        </w:rPr>
        <w:t>4</w:t>
      </w:r>
      <w:r w:rsidR="00015540" w:rsidRPr="00091DC9">
        <w:rPr>
          <w:rFonts w:ascii="Segoe UI" w:hAnsi="Segoe UI" w:cs="Segoe UI"/>
          <w:b/>
          <w:sz w:val="21"/>
          <w:szCs w:val="21"/>
          <w:vertAlign w:val="superscript"/>
          <w:lang w:val="el-GR"/>
        </w:rPr>
        <w:t>η</w:t>
      </w:r>
      <w:r w:rsidR="00015540" w:rsidRPr="00091DC9">
        <w:rPr>
          <w:rFonts w:ascii="Segoe UI" w:hAnsi="Segoe UI" w:cs="Segoe UI"/>
          <w:b/>
          <w:sz w:val="21"/>
          <w:szCs w:val="21"/>
          <w:lang w:val="el-GR"/>
        </w:rPr>
        <w:t>/7</w:t>
      </w:r>
      <w:r w:rsidR="009F594D" w:rsidRPr="00091DC9">
        <w:rPr>
          <w:rFonts w:ascii="Segoe UI" w:hAnsi="Segoe UI" w:cs="Segoe UI"/>
          <w:b/>
          <w:sz w:val="21"/>
          <w:szCs w:val="21"/>
          <w:lang w:val="el-GR"/>
        </w:rPr>
        <w:t>/</w:t>
      </w:r>
      <w:r w:rsidR="00015540" w:rsidRPr="00091DC9">
        <w:rPr>
          <w:rFonts w:ascii="Segoe UI" w:hAnsi="Segoe UI" w:cs="Segoe UI"/>
          <w:b/>
          <w:sz w:val="21"/>
          <w:szCs w:val="21"/>
          <w:lang w:val="el-GR"/>
        </w:rPr>
        <w:t>2021</w:t>
      </w:r>
      <w:r w:rsidR="009F594D" w:rsidRPr="00091DC9">
        <w:rPr>
          <w:rFonts w:ascii="Segoe UI" w:hAnsi="Segoe UI" w:cs="Segoe UI"/>
          <w:b/>
          <w:sz w:val="21"/>
          <w:szCs w:val="21"/>
          <w:lang w:val="el-GR"/>
        </w:rPr>
        <w:t>.</w:t>
      </w:r>
    </w:p>
    <w:p w:rsidR="00A97622" w:rsidRPr="00091DC9" w:rsidRDefault="00A97622">
      <w:pPr>
        <w:pStyle w:val="a3"/>
        <w:ind w:left="0"/>
        <w:jc w:val="left"/>
        <w:rPr>
          <w:rFonts w:ascii="Segoe UI" w:hAnsi="Segoe UI" w:cs="Segoe UI"/>
          <w:sz w:val="20"/>
          <w:szCs w:val="20"/>
          <w:lang w:val="el-GR"/>
        </w:rPr>
      </w:pPr>
    </w:p>
    <w:p w:rsidR="0008568E" w:rsidRPr="00091DC9" w:rsidRDefault="0008568E" w:rsidP="00015540">
      <w:pPr>
        <w:pStyle w:val="a3"/>
        <w:ind w:left="0" w:right="113" w:firstLine="284"/>
        <w:jc w:val="center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Αθανάσιος Δ. Παπαθανασίου, Καθηγητής</w:t>
      </w:r>
    </w:p>
    <w:p w:rsidR="0008568E" w:rsidRPr="00091DC9" w:rsidRDefault="00806597" w:rsidP="00015540">
      <w:pPr>
        <w:pStyle w:val="a3"/>
        <w:ind w:left="0" w:right="113" w:firstLine="284"/>
        <w:jc w:val="center"/>
        <w:rPr>
          <w:rFonts w:ascii="Segoe UI" w:hAnsi="Segoe UI" w:cs="Segoe UI"/>
          <w:sz w:val="21"/>
          <w:szCs w:val="21"/>
          <w:lang w:val="el-GR"/>
        </w:rPr>
      </w:pPr>
      <w:r w:rsidRPr="00091DC9">
        <w:rPr>
          <w:rFonts w:ascii="Segoe UI" w:hAnsi="Segoe UI" w:cs="Segoe UI"/>
          <w:sz w:val="21"/>
          <w:szCs w:val="21"/>
          <w:lang w:val="el-GR"/>
        </w:rPr>
        <w:t>Επιστημονικός Υπεύθυνοςτου ΠΜΣ «Ανάλυση και Διαχείριση Ενεργειακών Συστημάτων»</w:t>
      </w:r>
    </w:p>
    <w:sectPr w:rsidR="0008568E" w:rsidRPr="00091DC9" w:rsidSect="009E3AB5">
      <w:pgSz w:w="12240" w:h="15840"/>
      <w:pgMar w:top="50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318"/>
    <w:multiLevelType w:val="hybridMultilevel"/>
    <w:tmpl w:val="CCC4184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F6C065F"/>
    <w:multiLevelType w:val="hybridMultilevel"/>
    <w:tmpl w:val="347E1B9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274C53"/>
    <w:multiLevelType w:val="hybridMultilevel"/>
    <w:tmpl w:val="938E2306"/>
    <w:lvl w:ilvl="0" w:tplc="FD8C75AA">
      <w:start w:val="1"/>
      <w:numFmt w:val="decimal"/>
      <w:lvlText w:val="%1."/>
      <w:lvlJc w:val="left"/>
      <w:pPr>
        <w:ind w:left="120" w:hanging="236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D7C8BC0">
      <w:numFmt w:val="bullet"/>
      <w:lvlText w:val="•"/>
      <w:lvlJc w:val="left"/>
      <w:pPr>
        <w:ind w:left="1068" w:hanging="236"/>
      </w:pPr>
      <w:rPr>
        <w:rFonts w:hint="default"/>
      </w:rPr>
    </w:lvl>
    <w:lvl w:ilvl="2" w:tplc="EDCAE77C">
      <w:numFmt w:val="bullet"/>
      <w:lvlText w:val="•"/>
      <w:lvlJc w:val="left"/>
      <w:pPr>
        <w:ind w:left="2016" w:hanging="236"/>
      </w:pPr>
      <w:rPr>
        <w:rFonts w:hint="default"/>
      </w:rPr>
    </w:lvl>
    <w:lvl w:ilvl="3" w:tplc="0E925560">
      <w:numFmt w:val="bullet"/>
      <w:lvlText w:val="•"/>
      <w:lvlJc w:val="left"/>
      <w:pPr>
        <w:ind w:left="2964" w:hanging="236"/>
      </w:pPr>
      <w:rPr>
        <w:rFonts w:hint="default"/>
      </w:rPr>
    </w:lvl>
    <w:lvl w:ilvl="4" w:tplc="BE7A0688">
      <w:numFmt w:val="bullet"/>
      <w:lvlText w:val="•"/>
      <w:lvlJc w:val="left"/>
      <w:pPr>
        <w:ind w:left="3912" w:hanging="236"/>
      </w:pPr>
      <w:rPr>
        <w:rFonts w:hint="default"/>
      </w:rPr>
    </w:lvl>
    <w:lvl w:ilvl="5" w:tplc="DB4A5A52">
      <w:numFmt w:val="bullet"/>
      <w:lvlText w:val="•"/>
      <w:lvlJc w:val="left"/>
      <w:pPr>
        <w:ind w:left="4860" w:hanging="236"/>
      </w:pPr>
      <w:rPr>
        <w:rFonts w:hint="default"/>
      </w:rPr>
    </w:lvl>
    <w:lvl w:ilvl="6" w:tplc="5DB090B0">
      <w:numFmt w:val="bullet"/>
      <w:lvlText w:val="•"/>
      <w:lvlJc w:val="left"/>
      <w:pPr>
        <w:ind w:left="5808" w:hanging="236"/>
      </w:pPr>
      <w:rPr>
        <w:rFonts w:hint="default"/>
      </w:rPr>
    </w:lvl>
    <w:lvl w:ilvl="7" w:tplc="24A89434">
      <w:numFmt w:val="bullet"/>
      <w:lvlText w:val="•"/>
      <w:lvlJc w:val="left"/>
      <w:pPr>
        <w:ind w:left="6756" w:hanging="236"/>
      </w:pPr>
      <w:rPr>
        <w:rFonts w:hint="default"/>
      </w:rPr>
    </w:lvl>
    <w:lvl w:ilvl="8" w:tplc="19DED4C8">
      <w:numFmt w:val="bullet"/>
      <w:lvlText w:val="•"/>
      <w:lvlJc w:val="left"/>
      <w:pPr>
        <w:ind w:left="7704" w:hanging="236"/>
      </w:pPr>
      <w:rPr>
        <w:rFonts w:hint="default"/>
      </w:rPr>
    </w:lvl>
  </w:abstractNum>
  <w:abstractNum w:abstractNumId="3">
    <w:nsid w:val="56A0067C"/>
    <w:multiLevelType w:val="hybridMultilevel"/>
    <w:tmpl w:val="03120E9A"/>
    <w:lvl w:ilvl="0" w:tplc="76D074F4">
      <w:start w:val="1"/>
      <w:numFmt w:val="decimal"/>
      <w:lvlText w:val="(%1)"/>
      <w:lvlJc w:val="left"/>
      <w:pPr>
        <w:ind w:left="120" w:hanging="32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07205C8">
      <w:numFmt w:val="bullet"/>
      <w:lvlText w:val="•"/>
      <w:lvlJc w:val="left"/>
      <w:pPr>
        <w:ind w:left="1068" w:hanging="322"/>
      </w:pPr>
      <w:rPr>
        <w:rFonts w:hint="default"/>
      </w:rPr>
    </w:lvl>
    <w:lvl w:ilvl="2" w:tplc="4B78C4F0">
      <w:numFmt w:val="bullet"/>
      <w:lvlText w:val="•"/>
      <w:lvlJc w:val="left"/>
      <w:pPr>
        <w:ind w:left="2016" w:hanging="322"/>
      </w:pPr>
      <w:rPr>
        <w:rFonts w:hint="default"/>
      </w:rPr>
    </w:lvl>
    <w:lvl w:ilvl="3" w:tplc="BF0A86EA">
      <w:numFmt w:val="bullet"/>
      <w:lvlText w:val="•"/>
      <w:lvlJc w:val="left"/>
      <w:pPr>
        <w:ind w:left="2964" w:hanging="322"/>
      </w:pPr>
      <w:rPr>
        <w:rFonts w:hint="default"/>
      </w:rPr>
    </w:lvl>
    <w:lvl w:ilvl="4" w:tplc="2A14B75E">
      <w:numFmt w:val="bullet"/>
      <w:lvlText w:val="•"/>
      <w:lvlJc w:val="left"/>
      <w:pPr>
        <w:ind w:left="3912" w:hanging="322"/>
      </w:pPr>
      <w:rPr>
        <w:rFonts w:hint="default"/>
      </w:rPr>
    </w:lvl>
    <w:lvl w:ilvl="5" w:tplc="2160EAE0">
      <w:numFmt w:val="bullet"/>
      <w:lvlText w:val="•"/>
      <w:lvlJc w:val="left"/>
      <w:pPr>
        <w:ind w:left="4860" w:hanging="322"/>
      </w:pPr>
      <w:rPr>
        <w:rFonts w:hint="default"/>
      </w:rPr>
    </w:lvl>
    <w:lvl w:ilvl="6" w:tplc="45D45C9E">
      <w:numFmt w:val="bullet"/>
      <w:lvlText w:val="•"/>
      <w:lvlJc w:val="left"/>
      <w:pPr>
        <w:ind w:left="5808" w:hanging="322"/>
      </w:pPr>
      <w:rPr>
        <w:rFonts w:hint="default"/>
      </w:rPr>
    </w:lvl>
    <w:lvl w:ilvl="7" w:tplc="93603428">
      <w:numFmt w:val="bullet"/>
      <w:lvlText w:val="•"/>
      <w:lvlJc w:val="left"/>
      <w:pPr>
        <w:ind w:left="6756" w:hanging="322"/>
      </w:pPr>
      <w:rPr>
        <w:rFonts w:hint="default"/>
      </w:rPr>
    </w:lvl>
    <w:lvl w:ilvl="8" w:tplc="5B1E1FA2">
      <w:numFmt w:val="bullet"/>
      <w:lvlText w:val="•"/>
      <w:lvlJc w:val="left"/>
      <w:pPr>
        <w:ind w:left="7704" w:hanging="32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7622"/>
    <w:rsid w:val="00015540"/>
    <w:rsid w:val="00037BF8"/>
    <w:rsid w:val="0008568E"/>
    <w:rsid w:val="00091DC9"/>
    <w:rsid w:val="00107A70"/>
    <w:rsid w:val="00177E84"/>
    <w:rsid w:val="002922EA"/>
    <w:rsid w:val="003E4312"/>
    <w:rsid w:val="004F76DA"/>
    <w:rsid w:val="0052590E"/>
    <w:rsid w:val="005C3732"/>
    <w:rsid w:val="00662C22"/>
    <w:rsid w:val="006B68FA"/>
    <w:rsid w:val="006D66A9"/>
    <w:rsid w:val="00785B8D"/>
    <w:rsid w:val="00806597"/>
    <w:rsid w:val="009429EA"/>
    <w:rsid w:val="0097219C"/>
    <w:rsid w:val="009E3AB5"/>
    <w:rsid w:val="009F594D"/>
    <w:rsid w:val="00A3400B"/>
    <w:rsid w:val="00A97622"/>
    <w:rsid w:val="00B34FBA"/>
    <w:rsid w:val="00BF758E"/>
    <w:rsid w:val="00D42B3C"/>
    <w:rsid w:val="00D80793"/>
    <w:rsid w:val="00D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AB5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9E3AB5"/>
    <w:pPr>
      <w:ind w:left="120" w:hanging="10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E3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AB5"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E3AB5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9E3AB5"/>
  </w:style>
  <w:style w:type="character" w:styleId="-">
    <w:name w:val="Hyperlink"/>
    <w:basedOn w:val="a0"/>
    <w:uiPriority w:val="99"/>
    <w:unhideWhenUsed/>
    <w:rsid w:val="009F594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3400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400B"/>
    <w:rPr>
      <w:rFonts w:ascii="Segoe UI" w:eastAsia="Calibri" w:hAnsi="Segoe UI" w:cs="Segoe UI"/>
      <w:sz w:val="18"/>
      <w:szCs w:val="18"/>
    </w:rPr>
  </w:style>
  <w:style w:type="paragraph" w:styleId="a6">
    <w:name w:val="Plain Text"/>
    <w:basedOn w:val="a"/>
    <w:link w:val="Char0"/>
    <w:uiPriority w:val="99"/>
    <w:semiHidden/>
    <w:unhideWhenUsed/>
    <w:rsid w:val="00662C22"/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6"/>
    <w:uiPriority w:val="99"/>
    <w:semiHidden/>
    <w:rsid w:val="00662C22"/>
    <w:rPr>
      <w:rFonts w:ascii="Consolas" w:eastAsia="Calibri" w:hAnsi="Consolas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msades@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ades.mie.uth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e.uth.gr/n_page.asp?ID=56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msades@uth.gr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des.mie.uth.gr/index.php/el/ypotrofies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&lt;4D6963726F736F667420576F7264202D2032E720D0F1FCF3EAEBE7F3E720D0CCD320C1C4C5D32E646F6378&gt;</vt:lpstr>
      <vt:lpstr>&lt;4D6963726F736F667420576F7264202D2032E720D0F1FCF3EAEBE7F3E720D0CCD320C1C4C5D32E646F6378&gt;</vt:lpstr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&lt;4D6963726F736F667420576F7264202D2032E720D0F1FCF3EAEBE7F3E720D0CCD320C1C4C5D32E646F6378&gt;</dc:title>
  <dc:creator>Arxo</dc:creator>
  <cp:lastModifiedBy>Χρήστης των Windows</cp:lastModifiedBy>
  <cp:revision>3</cp:revision>
  <cp:lastPrinted>2020-09-02T10:37:00Z</cp:lastPrinted>
  <dcterms:created xsi:type="dcterms:W3CDTF">2021-05-19T13:48:00Z</dcterms:created>
  <dcterms:modified xsi:type="dcterms:W3CDTF">2021-05-19T13:50:00Z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2020-09-02T00:00:00Z</vt:filetime>
  </property>
</Properties>
</file>