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D63" w:rsidRDefault="00341D63">
      <w:pPr>
        <w:pStyle w:val="a3"/>
        <w:ind w:left="3543"/>
        <w:rPr>
          <w:rFonts w:ascii="Times New Roman"/>
          <w:sz w:val="20"/>
        </w:rPr>
      </w:pPr>
      <w:bookmarkStart w:id="0" w:name="_GoBack"/>
      <w:bookmarkEnd w:id="0"/>
    </w:p>
    <w:p w:rsidR="00341D63" w:rsidRDefault="00341D63" w:rsidP="00341D63">
      <w:pPr>
        <w:pStyle w:val="a3"/>
        <w:jc w:val="center"/>
        <w:rPr>
          <w:rFonts w:ascii="Times New Roman"/>
          <w:sz w:val="20"/>
        </w:rPr>
      </w:pPr>
      <w:r>
        <w:rPr>
          <w:rFonts w:ascii="Times New Roman"/>
          <w:noProof/>
          <w:sz w:val="20"/>
          <w:lang w:val="el-GR" w:eastAsia="el-GR"/>
        </w:rPr>
        <w:drawing>
          <wp:inline distT="0" distB="0" distL="0" distR="0">
            <wp:extent cx="1777349" cy="119634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of Thessaly logo text gree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83704" cy="1200618"/>
                    </a:xfrm>
                    <a:prstGeom prst="rect">
                      <a:avLst/>
                    </a:prstGeom>
                  </pic:spPr>
                </pic:pic>
              </a:graphicData>
            </a:graphic>
          </wp:inline>
        </w:drawing>
      </w:r>
    </w:p>
    <w:p w:rsidR="00341D63" w:rsidRDefault="00341D63">
      <w:pPr>
        <w:pStyle w:val="a3"/>
        <w:ind w:left="3543"/>
        <w:rPr>
          <w:rFonts w:ascii="Times New Roman"/>
          <w:sz w:val="20"/>
        </w:rPr>
      </w:pPr>
    </w:p>
    <w:p w:rsidR="00341D63" w:rsidRDefault="00341D63">
      <w:pPr>
        <w:pStyle w:val="a3"/>
        <w:ind w:left="3543"/>
        <w:rPr>
          <w:rFonts w:ascii="Times New Roman"/>
          <w:sz w:val="20"/>
        </w:rPr>
      </w:pPr>
    </w:p>
    <w:p w:rsidR="00341D63" w:rsidRPr="001906D3" w:rsidRDefault="00341D63" w:rsidP="00341D63">
      <w:pPr>
        <w:pStyle w:val="a3"/>
        <w:jc w:val="center"/>
        <w:rPr>
          <w:rFonts w:ascii="Times New Roman"/>
          <w:b/>
          <w:sz w:val="20"/>
        </w:rPr>
      </w:pPr>
      <w:r w:rsidRPr="00341D63">
        <w:rPr>
          <w:rFonts w:ascii="Times New Roman"/>
          <w:b/>
          <w:sz w:val="20"/>
          <w:lang w:val="el-GR"/>
        </w:rPr>
        <w:t>ΔΕΛΤΙΟ</w:t>
      </w:r>
      <w:r w:rsidRPr="001906D3">
        <w:rPr>
          <w:rFonts w:ascii="Times New Roman"/>
          <w:b/>
          <w:sz w:val="20"/>
        </w:rPr>
        <w:t xml:space="preserve"> </w:t>
      </w:r>
      <w:r w:rsidRPr="00341D63">
        <w:rPr>
          <w:rFonts w:ascii="Times New Roman"/>
          <w:b/>
          <w:sz w:val="20"/>
          <w:lang w:val="el-GR"/>
        </w:rPr>
        <w:t>ΤΥΠΟΥ</w:t>
      </w:r>
    </w:p>
    <w:p w:rsidR="00341D63" w:rsidRPr="001906D3" w:rsidRDefault="00341D63">
      <w:pPr>
        <w:pStyle w:val="a3"/>
        <w:ind w:left="3543"/>
        <w:rPr>
          <w:rFonts w:ascii="Times New Roman"/>
          <w:sz w:val="20"/>
        </w:rPr>
      </w:pPr>
    </w:p>
    <w:p w:rsidR="00341D63" w:rsidRPr="001906D3" w:rsidRDefault="00341D63">
      <w:pPr>
        <w:pStyle w:val="a3"/>
        <w:ind w:left="3543"/>
        <w:rPr>
          <w:rFonts w:ascii="Times New Roman"/>
          <w:sz w:val="20"/>
        </w:rPr>
      </w:pPr>
    </w:p>
    <w:p w:rsidR="00341D63" w:rsidRPr="00341D63" w:rsidRDefault="00341D63" w:rsidP="00341D63">
      <w:pPr>
        <w:pStyle w:val="a3"/>
        <w:jc w:val="center"/>
        <w:rPr>
          <w:rFonts w:ascii="Times New Roman"/>
          <w:sz w:val="20"/>
        </w:rPr>
      </w:pPr>
      <w:r w:rsidRPr="00341D63">
        <w:rPr>
          <w:rFonts w:eastAsia="Times New Roman" w:cstheme="minorHAnsi"/>
          <w:b/>
          <w:bCs/>
          <w:color w:val="000000"/>
          <w:sz w:val="24"/>
          <w:szCs w:val="24"/>
          <w:lang w:eastAsia="el-GR"/>
        </w:rPr>
        <w:t>«</w:t>
      </w:r>
      <w:r w:rsidRPr="007A2A24">
        <w:rPr>
          <w:rFonts w:eastAsia="Times New Roman" w:cstheme="minorHAnsi"/>
          <w:b/>
          <w:bCs/>
          <w:color w:val="000000"/>
          <w:sz w:val="24"/>
          <w:szCs w:val="24"/>
          <w:lang w:eastAsia="el-GR"/>
        </w:rPr>
        <w:t>Common Spaces for Integration of Roma (</w:t>
      </w:r>
      <w:proofErr w:type="spellStart"/>
      <w:r w:rsidRPr="007A2A24">
        <w:rPr>
          <w:rFonts w:eastAsia="Times New Roman" w:cstheme="minorHAnsi"/>
          <w:b/>
          <w:bCs/>
          <w:color w:val="000000"/>
          <w:sz w:val="24"/>
          <w:szCs w:val="24"/>
          <w:lang w:eastAsia="el-GR"/>
        </w:rPr>
        <w:t>CoSpIRom</w:t>
      </w:r>
      <w:proofErr w:type="spellEnd"/>
      <w:r w:rsidRPr="007A2A24">
        <w:rPr>
          <w:rFonts w:eastAsia="Times New Roman" w:cstheme="minorHAnsi"/>
          <w:b/>
          <w:bCs/>
          <w:color w:val="000000"/>
          <w:sz w:val="24"/>
          <w:szCs w:val="24"/>
          <w:lang w:eastAsia="el-GR"/>
        </w:rPr>
        <w:t>)</w:t>
      </w:r>
      <w:r w:rsidRPr="00341D63">
        <w:rPr>
          <w:rFonts w:eastAsia="Times New Roman" w:cstheme="minorHAnsi"/>
          <w:b/>
          <w:bCs/>
          <w:color w:val="000000"/>
          <w:sz w:val="24"/>
          <w:szCs w:val="24"/>
          <w:lang w:eastAsia="el-GR"/>
        </w:rPr>
        <w:t>»</w:t>
      </w:r>
    </w:p>
    <w:p w:rsidR="00341D63" w:rsidRDefault="00341D63" w:rsidP="00341D63">
      <w:pPr>
        <w:pStyle w:val="a3"/>
        <w:rPr>
          <w:rFonts w:ascii="Times New Roman"/>
          <w:sz w:val="20"/>
        </w:rPr>
      </w:pPr>
    </w:p>
    <w:p w:rsidR="00341D63" w:rsidRDefault="00341D63" w:rsidP="00341D63">
      <w:pPr>
        <w:pStyle w:val="a3"/>
        <w:rPr>
          <w:rFonts w:ascii="Times New Roman"/>
          <w:sz w:val="20"/>
        </w:rPr>
      </w:pPr>
    </w:p>
    <w:p w:rsidR="00341D63" w:rsidRPr="00341D63" w:rsidRDefault="00341D63" w:rsidP="00341D63">
      <w:pPr>
        <w:spacing w:before="100" w:beforeAutospacing="1" w:after="100" w:afterAutospacing="1"/>
        <w:jc w:val="both"/>
        <w:rPr>
          <w:rFonts w:eastAsia="Times New Roman" w:cstheme="minorHAnsi"/>
          <w:color w:val="000000"/>
          <w:sz w:val="24"/>
          <w:szCs w:val="24"/>
          <w:lang w:val="el-GR" w:eastAsia="el-GR"/>
        </w:rPr>
      </w:pPr>
      <w:r w:rsidRPr="00341D63">
        <w:rPr>
          <w:rFonts w:eastAsia="Times New Roman" w:cstheme="minorHAnsi"/>
          <w:color w:val="000000"/>
          <w:sz w:val="24"/>
          <w:szCs w:val="24"/>
          <w:lang w:val="el-GR" w:eastAsia="el-GR"/>
        </w:rPr>
        <w:t>Στις 18-19</w:t>
      </w:r>
      <w:r w:rsidRPr="007A2A24">
        <w:rPr>
          <w:rFonts w:eastAsia="Times New Roman" w:cstheme="minorHAnsi"/>
          <w:color w:val="000000"/>
          <w:sz w:val="24"/>
          <w:szCs w:val="24"/>
          <w:lang w:eastAsia="el-GR"/>
        </w:rPr>
        <w:t> </w:t>
      </w:r>
      <w:r w:rsidRPr="00341D63">
        <w:rPr>
          <w:rFonts w:eastAsia="Times New Roman" w:cstheme="minorHAnsi"/>
          <w:color w:val="000000"/>
          <w:sz w:val="24"/>
          <w:szCs w:val="24"/>
          <w:lang w:val="el-GR" w:eastAsia="el-GR"/>
        </w:rPr>
        <w:t>Φεβρουαρίου 2021,</w:t>
      </w:r>
      <w:r w:rsidRPr="007A2A24">
        <w:rPr>
          <w:rFonts w:eastAsia="Times New Roman" w:cstheme="minorHAnsi"/>
          <w:color w:val="000000"/>
          <w:sz w:val="24"/>
          <w:szCs w:val="24"/>
          <w:lang w:eastAsia="el-GR"/>
        </w:rPr>
        <w:t> </w:t>
      </w:r>
      <w:r w:rsidRPr="007A2A24">
        <w:rPr>
          <w:rFonts w:eastAsia="Times New Roman" w:cstheme="minorHAnsi"/>
          <w:color w:val="000000"/>
          <w:sz w:val="24"/>
          <w:szCs w:val="24"/>
          <w:lang w:val="pl-PL" w:eastAsia="el-GR"/>
        </w:rPr>
        <w:t>4.30 pm - 8.00 pm (CET), (ώρα Ελλάδας, 5.30-9.00μμ)</w:t>
      </w:r>
      <w:r w:rsidRPr="00341D63">
        <w:rPr>
          <w:rFonts w:eastAsia="Times New Roman" w:cstheme="minorHAnsi"/>
          <w:color w:val="000000"/>
          <w:sz w:val="24"/>
          <w:szCs w:val="24"/>
          <w:lang w:val="el-GR" w:eastAsia="el-GR"/>
        </w:rPr>
        <w:t xml:space="preserve">, θα πραγματοποιηθεί, διαδικτυακά, στην Αγγλική Γλώσσα, το συνέδριο που διοργανώνεται στο πλαίσιο της ολοκλήρωσης του Ευρωπαϊκού Προγράμματος </w:t>
      </w:r>
      <w:r w:rsidRPr="007A2A24">
        <w:rPr>
          <w:rFonts w:eastAsia="Times New Roman" w:cstheme="minorHAnsi"/>
          <w:b/>
          <w:bCs/>
          <w:color w:val="000000"/>
          <w:sz w:val="24"/>
          <w:szCs w:val="24"/>
          <w:lang w:eastAsia="el-GR"/>
        </w:rPr>
        <w:t>Common</w:t>
      </w:r>
      <w:r w:rsidRPr="00341D63">
        <w:rPr>
          <w:rFonts w:eastAsia="Times New Roman" w:cstheme="minorHAnsi"/>
          <w:b/>
          <w:bCs/>
          <w:color w:val="000000"/>
          <w:sz w:val="24"/>
          <w:szCs w:val="24"/>
          <w:lang w:val="el-GR" w:eastAsia="el-GR"/>
        </w:rPr>
        <w:t xml:space="preserve"> </w:t>
      </w:r>
      <w:r w:rsidRPr="007A2A24">
        <w:rPr>
          <w:rFonts w:eastAsia="Times New Roman" w:cstheme="minorHAnsi"/>
          <w:b/>
          <w:bCs/>
          <w:color w:val="000000"/>
          <w:sz w:val="24"/>
          <w:szCs w:val="24"/>
          <w:lang w:eastAsia="el-GR"/>
        </w:rPr>
        <w:t>Spaces</w:t>
      </w:r>
      <w:r w:rsidRPr="00341D63">
        <w:rPr>
          <w:rFonts w:eastAsia="Times New Roman" w:cstheme="minorHAnsi"/>
          <w:b/>
          <w:bCs/>
          <w:color w:val="000000"/>
          <w:sz w:val="24"/>
          <w:szCs w:val="24"/>
          <w:lang w:val="el-GR" w:eastAsia="el-GR"/>
        </w:rPr>
        <w:t xml:space="preserve"> </w:t>
      </w:r>
      <w:r w:rsidRPr="007A2A24">
        <w:rPr>
          <w:rFonts w:eastAsia="Times New Roman" w:cstheme="minorHAnsi"/>
          <w:b/>
          <w:bCs/>
          <w:color w:val="000000"/>
          <w:sz w:val="24"/>
          <w:szCs w:val="24"/>
          <w:lang w:eastAsia="el-GR"/>
        </w:rPr>
        <w:t>for</w:t>
      </w:r>
      <w:r w:rsidRPr="00341D63">
        <w:rPr>
          <w:rFonts w:eastAsia="Times New Roman" w:cstheme="minorHAnsi"/>
          <w:b/>
          <w:bCs/>
          <w:color w:val="000000"/>
          <w:sz w:val="24"/>
          <w:szCs w:val="24"/>
          <w:lang w:val="el-GR" w:eastAsia="el-GR"/>
        </w:rPr>
        <w:t xml:space="preserve"> </w:t>
      </w:r>
      <w:r w:rsidRPr="007A2A24">
        <w:rPr>
          <w:rFonts w:eastAsia="Times New Roman" w:cstheme="minorHAnsi"/>
          <w:b/>
          <w:bCs/>
          <w:color w:val="000000"/>
          <w:sz w:val="24"/>
          <w:szCs w:val="24"/>
          <w:lang w:eastAsia="el-GR"/>
        </w:rPr>
        <w:t>Integration</w:t>
      </w:r>
      <w:r w:rsidRPr="00341D63">
        <w:rPr>
          <w:rFonts w:eastAsia="Times New Roman" w:cstheme="minorHAnsi"/>
          <w:b/>
          <w:bCs/>
          <w:color w:val="000000"/>
          <w:sz w:val="24"/>
          <w:szCs w:val="24"/>
          <w:lang w:val="el-GR" w:eastAsia="el-GR"/>
        </w:rPr>
        <w:t xml:space="preserve"> </w:t>
      </w:r>
      <w:r w:rsidRPr="007A2A24">
        <w:rPr>
          <w:rFonts w:eastAsia="Times New Roman" w:cstheme="minorHAnsi"/>
          <w:b/>
          <w:bCs/>
          <w:color w:val="000000"/>
          <w:sz w:val="24"/>
          <w:szCs w:val="24"/>
          <w:lang w:eastAsia="el-GR"/>
        </w:rPr>
        <w:t>of</w:t>
      </w:r>
      <w:r w:rsidRPr="00341D63">
        <w:rPr>
          <w:rFonts w:eastAsia="Times New Roman" w:cstheme="minorHAnsi"/>
          <w:b/>
          <w:bCs/>
          <w:color w:val="000000"/>
          <w:sz w:val="24"/>
          <w:szCs w:val="24"/>
          <w:lang w:val="el-GR" w:eastAsia="el-GR"/>
        </w:rPr>
        <w:t xml:space="preserve"> </w:t>
      </w:r>
      <w:r w:rsidRPr="007A2A24">
        <w:rPr>
          <w:rFonts w:eastAsia="Times New Roman" w:cstheme="minorHAnsi"/>
          <w:b/>
          <w:bCs/>
          <w:color w:val="000000"/>
          <w:sz w:val="24"/>
          <w:szCs w:val="24"/>
          <w:lang w:eastAsia="el-GR"/>
        </w:rPr>
        <w:t>Roma</w:t>
      </w:r>
      <w:r w:rsidRPr="00341D63">
        <w:rPr>
          <w:rFonts w:eastAsia="Times New Roman" w:cstheme="minorHAnsi"/>
          <w:b/>
          <w:bCs/>
          <w:color w:val="000000"/>
          <w:sz w:val="24"/>
          <w:szCs w:val="24"/>
          <w:lang w:val="el-GR" w:eastAsia="el-GR"/>
        </w:rPr>
        <w:t xml:space="preserve"> (</w:t>
      </w:r>
      <w:proofErr w:type="spellStart"/>
      <w:r w:rsidRPr="007A2A24">
        <w:rPr>
          <w:rFonts w:eastAsia="Times New Roman" w:cstheme="minorHAnsi"/>
          <w:b/>
          <w:bCs/>
          <w:color w:val="000000"/>
          <w:sz w:val="24"/>
          <w:szCs w:val="24"/>
          <w:lang w:eastAsia="el-GR"/>
        </w:rPr>
        <w:t>CoSpIRom</w:t>
      </w:r>
      <w:proofErr w:type="spellEnd"/>
      <w:r w:rsidRPr="00341D63">
        <w:rPr>
          <w:rFonts w:eastAsia="Times New Roman" w:cstheme="minorHAnsi"/>
          <w:b/>
          <w:bCs/>
          <w:color w:val="000000"/>
          <w:sz w:val="24"/>
          <w:szCs w:val="24"/>
          <w:lang w:val="el-GR" w:eastAsia="el-GR"/>
        </w:rPr>
        <w:t>),</w:t>
      </w:r>
      <w:r w:rsidRPr="007A2A24">
        <w:rPr>
          <w:rFonts w:eastAsia="Times New Roman" w:cstheme="minorHAnsi"/>
          <w:color w:val="000000"/>
          <w:sz w:val="24"/>
          <w:szCs w:val="24"/>
          <w:lang w:eastAsia="el-GR"/>
        </w:rPr>
        <w:t> </w:t>
      </w:r>
      <w:r w:rsidRPr="00341D63">
        <w:rPr>
          <w:rFonts w:eastAsia="Times New Roman" w:cstheme="minorHAnsi"/>
          <w:color w:val="000000"/>
          <w:sz w:val="24"/>
          <w:szCs w:val="24"/>
          <w:lang w:val="el-GR" w:eastAsia="el-GR"/>
        </w:rPr>
        <w:t xml:space="preserve">και συντονίζεται από  το Π.Θ. </w:t>
      </w:r>
    </w:p>
    <w:p w:rsidR="00341D63" w:rsidRPr="00341D63" w:rsidRDefault="00341D63" w:rsidP="00341D63">
      <w:pPr>
        <w:pStyle w:val="a3"/>
        <w:jc w:val="both"/>
        <w:rPr>
          <w:rFonts w:eastAsia="Times New Roman" w:cstheme="minorHAnsi"/>
          <w:color w:val="000000"/>
          <w:sz w:val="24"/>
          <w:szCs w:val="24"/>
          <w:lang w:val="el-GR" w:eastAsia="el-GR"/>
        </w:rPr>
      </w:pPr>
      <w:r w:rsidRPr="00341D63">
        <w:rPr>
          <w:rFonts w:eastAsia="Times New Roman" w:cstheme="minorHAnsi"/>
          <w:color w:val="000000"/>
          <w:sz w:val="24"/>
          <w:szCs w:val="24"/>
          <w:lang w:val="el-GR" w:eastAsia="el-GR"/>
        </w:rPr>
        <w:t>Περισσότερες πληροφορίες, για την εγγραφή και την παρακολούθηση, μπορείτε να βρείτε στο παρακάτω κείμενο:</w:t>
      </w:r>
    </w:p>
    <w:p w:rsidR="00341D63" w:rsidRDefault="00341D63" w:rsidP="00341D63">
      <w:pPr>
        <w:pStyle w:val="a3"/>
        <w:jc w:val="both"/>
        <w:rPr>
          <w:rFonts w:ascii="Calibri" w:eastAsia="Times New Roman" w:hAnsi="Calibri" w:cs="Calibri"/>
          <w:color w:val="000000"/>
          <w:sz w:val="24"/>
          <w:szCs w:val="24"/>
          <w:lang w:val="el-GR" w:eastAsia="el-GR"/>
        </w:rPr>
      </w:pPr>
    </w:p>
    <w:p w:rsidR="00341D63" w:rsidRPr="00341D63" w:rsidRDefault="00341D63" w:rsidP="00341D63">
      <w:pPr>
        <w:pStyle w:val="a3"/>
        <w:jc w:val="both"/>
        <w:rPr>
          <w:rFonts w:ascii="Times New Roman"/>
          <w:sz w:val="20"/>
          <w:lang w:val="el-GR"/>
        </w:rPr>
      </w:pPr>
    </w:p>
    <w:p w:rsidR="00894B93" w:rsidRDefault="00341D63" w:rsidP="00341D63">
      <w:pPr>
        <w:pStyle w:val="a3"/>
        <w:jc w:val="center"/>
        <w:rPr>
          <w:rFonts w:ascii="Times New Roman"/>
          <w:sz w:val="20"/>
        </w:rPr>
      </w:pPr>
      <w:r>
        <w:rPr>
          <w:rFonts w:ascii="Times New Roman"/>
          <w:noProof/>
          <w:sz w:val="20"/>
          <w:lang w:val="el-GR" w:eastAsia="el-GR"/>
        </w:rPr>
        <w:drawing>
          <wp:inline distT="0" distB="0" distL="0" distR="0">
            <wp:extent cx="2501063" cy="6644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501063" cy="664464"/>
                    </a:xfrm>
                    <a:prstGeom prst="rect">
                      <a:avLst/>
                    </a:prstGeom>
                  </pic:spPr>
                </pic:pic>
              </a:graphicData>
            </a:graphic>
          </wp:inline>
        </w:drawing>
      </w:r>
    </w:p>
    <w:p w:rsidR="00894B93" w:rsidRDefault="00894B93">
      <w:pPr>
        <w:pStyle w:val="a3"/>
        <w:spacing w:before="7"/>
        <w:rPr>
          <w:rFonts w:ascii="Times New Roman"/>
          <w:sz w:val="15"/>
        </w:rPr>
      </w:pPr>
    </w:p>
    <w:p w:rsidR="00894B93" w:rsidRDefault="00341D63">
      <w:pPr>
        <w:spacing w:before="93" w:line="477" w:lineRule="auto"/>
        <w:ind w:left="1196" w:right="1934" w:firstLine="7"/>
        <w:rPr>
          <w:rFonts w:ascii="Times New Roman"/>
          <w:b/>
          <w:i/>
        </w:rPr>
      </w:pPr>
      <w:r>
        <w:rPr>
          <w:b/>
          <w:color w:val="030303"/>
          <w:w w:val="105"/>
          <w:sz w:val="20"/>
        </w:rPr>
        <w:t>Online</w:t>
      </w:r>
      <w:r>
        <w:rPr>
          <w:b/>
          <w:color w:val="030303"/>
          <w:spacing w:val="-20"/>
          <w:w w:val="105"/>
          <w:sz w:val="20"/>
        </w:rPr>
        <w:t xml:space="preserve"> </w:t>
      </w:r>
      <w:r>
        <w:rPr>
          <w:b/>
          <w:color w:val="030303"/>
          <w:w w:val="105"/>
          <w:sz w:val="20"/>
        </w:rPr>
        <w:t>Final</w:t>
      </w:r>
      <w:r>
        <w:rPr>
          <w:b/>
          <w:color w:val="030303"/>
          <w:spacing w:val="-24"/>
          <w:w w:val="105"/>
          <w:sz w:val="20"/>
        </w:rPr>
        <w:t xml:space="preserve"> </w:t>
      </w:r>
      <w:r>
        <w:rPr>
          <w:b/>
          <w:color w:val="030303"/>
          <w:w w:val="105"/>
          <w:sz w:val="20"/>
        </w:rPr>
        <w:t>Conference:</w:t>
      </w:r>
      <w:r>
        <w:rPr>
          <w:b/>
          <w:color w:val="030303"/>
          <w:spacing w:val="-19"/>
          <w:w w:val="105"/>
          <w:sz w:val="20"/>
        </w:rPr>
        <w:t xml:space="preserve"> </w:t>
      </w:r>
      <w:r>
        <w:rPr>
          <w:b/>
          <w:color w:val="030303"/>
          <w:w w:val="105"/>
          <w:sz w:val="20"/>
        </w:rPr>
        <w:t>Common</w:t>
      </w:r>
      <w:r>
        <w:rPr>
          <w:b/>
          <w:color w:val="030303"/>
          <w:spacing w:val="-18"/>
          <w:w w:val="105"/>
          <w:sz w:val="20"/>
        </w:rPr>
        <w:t xml:space="preserve"> </w:t>
      </w:r>
      <w:r>
        <w:rPr>
          <w:b/>
          <w:color w:val="030303"/>
          <w:w w:val="105"/>
          <w:sz w:val="20"/>
        </w:rPr>
        <w:t>Spaces</w:t>
      </w:r>
      <w:r>
        <w:rPr>
          <w:b/>
          <w:color w:val="030303"/>
          <w:spacing w:val="-21"/>
          <w:w w:val="105"/>
          <w:sz w:val="20"/>
        </w:rPr>
        <w:t xml:space="preserve"> </w:t>
      </w:r>
      <w:r>
        <w:rPr>
          <w:b/>
          <w:color w:val="030303"/>
          <w:w w:val="105"/>
          <w:sz w:val="20"/>
        </w:rPr>
        <w:t>for</w:t>
      </w:r>
      <w:r>
        <w:rPr>
          <w:b/>
          <w:color w:val="030303"/>
          <w:spacing w:val="-23"/>
          <w:w w:val="105"/>
          <w:sz w:val="20"/>
        </w:rPr>
        <w:t xml:space="preserve"> </w:t>
      </w:r>
      <w:r>
        <w:rPr>
          <w:b/>
          <w:color w:val="030303"/>
          <w:w w:val="105"/>
          <w:sz w:val="20"/>
        </w:rPr>
        <w:t>Integration</w:t>
      </w:r>
      <w:r>
        <w:rPr>
          <w:b/>
          <w:color w:val="030303"/>
          <w:spacing w:val="-16"/>
          <w:w w:val="105"/>
          <w:sz w:val="20"/>
        </w:rPr>
        <w:t xml:space="preserve"> </w:t>
      </w:r>
      <w:r>
        <w:rPr>
          <w:b/>
          <w:color w:val="030303"/>
          <w:w w:val="105"/>
          <w:sz w:val="20"/>
        </w:rPr>
        <w:t>of</w:t>
      </w:r>
      <w:r>
        <w:rPr>
          <w:b/>
          <w:color w:val="030303"/>
          <w:spacing w:val="-22"/>
          <w:w w:val="105"/>
          <w:sz w:val="20"/>
        </w:rPr>
        <w:t xml:space="preserve"> </w:t>
      </w:r>
      <w:r>
        <w:rPr>
          <w:b/>
          <w:color w:val="030303"/>
          <w:w w:val="105"/>
          <w:sz w:val="20"/>
        </w:rPr>
        <w:t>Roma</w:t>
      </w:r>
      <w:r>
        <w:rPr>
          <w:b/>
          <w:color w:val="030303"/>
          <w:spacing w:val="-16"/>
          <w:w w:val="105"/>
          <w:sz w:val="20"/>
        </w:rPr>
        <w:t xml:space="preserve"> </w:t>
      </w:r>
      <w:r>
        <w:rPr>
          <w:b/>
          <w:color w:val="030303"/>
          <w:w w:val="105"/>
          <w:sz w:val="20"/>
        </w:rPr>
        <w:t>(</w:t>
      </w:r>
      <w:proofErr w:type="spellStart"/>
      <w:r>
        <w:rPr>
          <w:b/>
          <w:color w:val="030303"/>
          <w:w w:val="105"/>
          <w:sz w:val="20"/>
        </w:rPr>
        <w:t>CoSplRom</w:t>
      </w:r>
      <w:proofErr w:type="spellEnd"/>
      <w:r>
        <w:rPr>
          <w:b/>
          <w:color w:val="030303"/>
          <w:w w:val="105"/>
          <w:sz w:val="20"/>
        </w:rPr>
        <w:t xml:space="preserve">) </w:t>
      </w:r>
      <w:r>
        <w:rPr>
          <w:color w:val="030303"/>
          <w:w w:val="105"/>
          <w:sz w:val="19"/>
        </w:rPr>
        <w:t xml:space="preserve">18th - 19th February 2021, 4.30 pm - 8.00 pm (CET) </w:t>
      </w:r>
      <w:r>
        <w:rPr>
          <w:i/>
          <w:color w:val="030303"/>
          <w:w w:val="105"/>
          <w:sz w:val="19"/>
        </w:rPr>
        <w:t xml:space="preserve">(Athens time: 5.30 pm </w:t>
      </w:r>
      <w:r>
        <w:rPr>
          <w:color w:val="030303"/>
          <w:w w:val="105"/>
          <w:sz w:val="19"/>
        </w:rPr>
        <w:t xml:space="preserve">- </w:t>
      </w:r>
      <w:r>
        <w:rPr>
          <w:i/>
          <w:color w:val="030303"/>
          <w:w w:val="105"/>
          <w:sz w:val="19"/>
        </w:rPr>
        <w:t xml:space="preserve">9.00 pm) </w:t>
      </w:r>
      <w:r>
        <w:rPr>
          <w:color w:val="030303"/>
          <w:w w:val="105"/>
          <w:sz w:val="19"/>
        </w:rPr>
        <w:t>The conference will take place virtually:</w:t>
      </w:r>
      <w:r>
        <w:rPr>
          <w:color w:val="030303"/>
          <w:spacing w:val="32"/>
          <w:w w:val="105"/>
          <w:sz w:val="19"/>
        </w:rPr>
        <w:t xml:space="preserve"> </w:t>
      </w:r>
      <w:r>
        <w:rPr>
          <w:rFonts w:ascii="Times New Roman"/>
          <w:b/>
          <w:i/>
          <w:color w:val="0562C1"/>
          <w:w w:val="105"/>
          <w:u w:val="single" w:color="0562C1"/>
        </w:rPr>
        <w:t>https://uth.webex.com/join/sotitzivi</w:t>
      </w:r>
    </w:p>
    <w:p w:rsidR="00894B93" w:rsidRDefault="00341D63">
      <w:pPr>
        <w:spacing w:line="195" w:lineRule="exact"/>
        <w:ind w:left="1202"/>
        <w:rPr>
          <w:rFonts w:ascii="Times New Roman"/>
          <w:b/>
          <w:i/>
        </w:rPr>
      </w:pPr>
      <w:r>
        <w:rPr>
          <w:color w:val="030303"/>
          <w:w w:val="105"/>
          <w:sz w:val="19"/>
        </w:rPr>
        <w:t xml:space="preserve">Register online here: </w:t>
      </w:r>
      <w:r>
        <w:rPr>
          <w:rFonts w:ascii="Times New Roman"/>
          <w:b/>
          <w:i/>
          <w:color w:val="0562C1"/>
          <w:w w:val="105"/>
          <w:u w:val="single" w:color="0562C1"/>
        </w:rPr>
        <w:t>https://forms.gle/Aki4yDieiUVAxoiu8</w:t>
      </w:r>
    </w:p>
    <w:p w:rsidR="00894B93" w:rsidRDefault="00894B93">
      <w:pPr>
        <w:pStyle w:val="a3"/>
        <w:rPr>
          <w:rFonts w:ascii="Times New Roman"/>
          <w:b/>
          <w:i/>
          <w:sz w:val="24"/>
        </w:rPr>
      </w:pPr>
    </w:p>
    <w:p w:rsidR="00894B93" w:rsidRDefault="00894B93">
      <w:pPr>
        <w:pStyle w:val="a3"/>
        <w:spacing w:before="9"/>
        <w:rPr>
          <w:rFonts w:ascii="Times New Roman"/>
          <w:b/>
          <w:i/>
          <w:sz w:val="20"/>
        </w:rPr>
      </w:pPr>
    </w:p>
    <w:p w:rsidR="00894B93" w:rsidRDefault="00341D63">
      <w:pPr>
        <w:pStyle w:val="a3"/>
        <w:ind w:left="1202"/>
      </w:pPr>
      <w:r>
        <w:rPr>
          <w:color w:val="030303"/>
          <w:w w:val="105"/>
        </w:rPr>
        <w:t>Dear Madam/Sir,</w:t>
      </w:r>
    </w:p>
    <w:p w:rsidR="00894B93" w:rsidRDefault="00894B93">
      <w:pPr>
        <w:pStyle w:val="a3"/>
        <w:spacing w:before="3"/>
        <w:rPr>
          <w:sz w:val="20"/>
        </w:rPr>
      </w:pPr>
    </w:p>
    <w:p w:rsidR="00894B93" w:rsidRDefault="00341D63">
      <w:pPr>
        <w:pStyle w:val="a3"/>
        <w:spacing w:line="316" w:lineRule="auto"/>
        <w:ind w:left="1201" w:right="1527" w:hanging="2"/>
        <w:jc w:val="both"/>
      </w:pPr>
      <w:r>
        <w:rPr>
          <w:color w:val="030303"/>
          <w:w w:val="105"/>
        </w:rPr>
        <w:t xml:space="preserve">the partners of </w:t>
      </w:r>
      <w:proofErr w:type="spellStart"/>
      <w:r>
        <w:rPr>
          <w:color w:val="030303"/>
          <w:w w:val="105"/>
        </w:rPr>
        <w:t>CoSplRom</w:t>
      </w:r>
      <w:proofErr w:type="spellEnd"/>
      <w:r>
        <w:rPr>
          <w:color w:val="030303"/>
          <w:w w:val="105"/>
        </w:rPr>
        <w:t xml:space="preserve"> project, University of Thessaly (UTH-Greece), University of Pisa (</w:t>
      </w:r>
      <w:proofErr w:type="spellStart"/>
      <w:r>
        <w:rPr>
          <w:color w:val="030303"/>
          <w:w w:val="105"/>
        </w:rPr>
        <w:t>UNIPl-ltaly</w:t>
      </w:r>
      <w:proofErr w:type="spellEnd"/>
      <w:r>
        <w:rPr>
          <w:color w:val="030303"/>
          <w:w w:val="105"/>
        </w:rPr>
        <w:t>), West University of Timisoara (WUT-Romania), and KEKPA-DIEK of Municipality of Volos (Greece), have the pleasure to invite you to an Online Final Conference titled "Common Spaces for Integration of Roma (</w:t>
      </w:r>
      <w:proofErr w:type="spellStart"/>
      <w:r>
        <w:rPr>
          <w:color w:val="030303"/>
          <w:w w:val="105"/>
        </w:rPr>
        <w:t>CoSplRom</w:t>
      </w:r>
      <w:proofErr w:type="spellEnd"/>
      <w:r>
        <w:rPr>
          <w:color w:val="030303"/>
          <w:w w:val="105"/>
        </w:rPr>
        <w:t>)", which will take place on 18</w:t>
      </w:r>
      <w:r>
        <w:rPr>
          <w:rFonts w:ascii="Times New Roman"/>
          <w:color w:val="030303"/>
          <w:w w:val="105"/>
          <w:vertAlign w:val="superscript"/>
        </w:rPr>
        <w:t>th</w:t>
      </w:r>
      <w:r>
        <w:rPr>
          <w:color w:val="030303"/>
          <w:w w:val="105"/>
        </w:rPr>
        <w:t>-19</w:t>
      </w:r>
      <w:r>
        <w:rPr>
          <w:rFonts w:ascii="Times New Roman"/>
          <w:color w:val="030303"/>
          <w:w w:val="105"/>
          <w:vertAlign w:val="superscript"/>
        </w:rPr>
        <w:t>th</w:t>
      </w:r>
      <w:r>
        <w:rPr>
          <w:rFonts w:ascii="Times New Roman"/>
          <w:color w:val="030303"/>
          <w:w w:val="105"/>
        </w:rPr>
        <w:t xml:space="preserve"> </w:t>
      </w:r>
      <w:r>
        <w:rPr>
          <w:color w:val="030303"/>
          <w:w w:val="105"/>
        </w:rPr>
        <w:t>February 2021, 4</w:t>
      </w:r>
      <w:r>
        <w:rPr>
          <w:color w:val="2A2A2A"/>
          <w:w w:val="105"/>
        </w:rPr>
        <w:t>.</w:t>
      </w:r>
      <w:r>
        <w:rPr>
          <w:color w:val="030303"/>
          <w:w w:val="105"/>
        </w:rPr>
        <w:t>30 pm - 8</w:t>
      </w:r>
      <w:r>
        <w:rPr>
          <w:color w:val="2A2A2A"/>
          <w:w w:val="105"/>
        </w:rPr>
        <w:t>.</w:t>
      </w:r>
      <w:r>
        <w:rPr>
          <w:color w:val="030303"/>
          <w:w w:val="105"/>
        </w:rPr>
        <w:t>00 pm (CET)</w:t>
      </w:r>
      <w:r>
        <w:rPr>
          <w:color w:val="2A2A2A"/>
          <w:w w:val="105"/>
        </w:rPr>
        <w:t>.</w:t>
      </w:r>
    </w:p>
    <w:p w:rsidR="00894B93" w:rsidRDefault="00341D63">
      <w:pPr>
        <w:pStyle w:val="a3"/>
        <w:spacing w:before="167" w:line="319" w:lineRule="auto"/>
        <w:ind w:left="1201" w:right="1538" w:firstLine="6"/>
        <w:jc w:val="both"/>
      </w:pPr>
      <w:r>
        <w:rPr>
          <w:color w:val="030303"/>
          <w:w w:val="105"/>
        </w:rPr>
        <w:t>As the Final Event of the EU-funded project "</w:t>
      </w:r>
      <w:proofErr w:type="spellStart"/>
      <w:r>
        <w:rPr>
          <w:color w:val="030303"/>
          <w:w w:val="105"/>
        </w:rPr>
        <w:t>CoSplRom</w:t>
      </w:r>
      <w:proofErr w:type="spellEnd"/>
      <w:r>
        <w:rPr>
          <w:color w:val="030303"/>
          <w:w w:val="105"/>
        </w:rPr>
        <w:t>", this online conference will focus on presenting and reflecting on findings of the fieldwork and to explore future actions for supporting Roma inclusion.</w:t>
      </w:r>
    </w:p>
    <w:p w:rsidR="00894B93" w:rsidRDefault="00341D63">
      <w:pPr>
        <w:pStyle w:val="a3"/>
        <w:spacing w:before="162" w:line="316" w:lineRule="auto"/>
        <w:ind w:left="1202" w:right="1528"/>
        <w:jc w:val="both"/>
      </w:pPr>
      <w:r>
        <w:rPr>
          <w:color w:val="030303"/>
          <w:w w:val="110"/>
        </w:rPr>
        <w:t>During the first day, project coordinator, representative of European Commission, young Roma students, journalists, police representatives, and researchers of all partners of the project will share their experience and perspective through which they participated in the project.</w:t>
      </w:r>
    </w:p>
    <w:p w:rsidR="00894B93" w:rsidRDefault="00341D63">
      <w:pPr>
        <w:pStyle w:val="a3"/>
        <w:spacing w:before="168" w:line="316" w:lineRule="auto"/>
        <w:ind w:left="1199" w:right="1536" w:firstLine="2"/>
        <w:jc w:val="both"/>
      </w:pPr>
      <w:r>
        <w:rPr>
          <w:color w:val="030303"/>
          <w:w w:val="110"/>
        </w:rPr>
        <w:lastRenderedPageBreak/>
        <w:t>During the second day of the conference, prison representatives, prospective teachers/students, project's evaluators, and researchers of all partners will share their experience of participating in the project and provide recommendations for future actions.</w:t>
      </w:r>
    </w:p>
    <w:p w:rsidR="00894B93" w:rsidRDefault="00341D63">
      <w:pPr>
        <w:pStyle w:val="a3"/>
        <w:spacing w:before="158" w:line="321" w:lineRule="auto"/>
        <w:ind w:left="1204" w:right="1539" w:firstLine="3"/>
        <w:jc w:val="both"/>
      </w:pPr>
      <w:r>
        <w:rPr>
          <w:color w:val="030303"/>
          <w:w w:val="105"/>
        </w:rPr>
        <w:t>"</w:t>
      </w:r>
      <w:proofErr w:type="spellStart"/>
      <w:r>
        <w:rPr>
          <w:color w:val="030303"/>
          <w:w w:val="105"/>
        </w:rPr>
        <w:t>CoSplRom</w:t>
      </w:r>
      <w:proofErr w:type="spellEnd"/>
      <w:r>
        <w:rPr>
          <w:color w:val="030303"/>
          <w:w w:val="105"/>
        </w:rPr>
        <w:t>" is a 28-month EU-funded project aiming to create common spaces both in Roma communities and in prisons for Roma integration.</w:t>
      </w:r>
    </w:p>
    <w:p w:rsidR="00894B93" w:rsidRDefault="00894B93">
      <w:pPr>
        <w:pStyle w:val="a3"/>
        <w:rPr>
          <w:sz w:val="20"/>
        </w:rPr>
      </w:pPr>
    </w:p>
    <w:p w:rsidR="00894B93" w:rsidRDefault="00894B93">
      <w:pPr>
        <w:pStyle w:val="a3"/>
        <w:spacing w:before="11"/>
        <w:rPr>
          <w:sz w:val="18"/>
        </w:rPr>
      </w:pPr>
    </w:p>
    <w:p w:rsidR="00894B93" w:rsidRDefault="00341D63">
      <w:pPr>
        <w:pStyle w:val="a3"/>
        <w:ind w:left="1201"/>
      </w:pPr>
      <w:r>
        <w:rPr>
          <w:color w:val="030303"/>
          <w:w w:val="105"/>
        </w:rPr>
        <w:t xml:space="preserve">Find the link to join the Online Final Conference </w:t>
      </w:r>
      <w:r>
        <w:rPr>
          <w:color w:val="0562C1"/>
          <w:w w:val="105"/>
          <w:u w:val="thick" w:color="1A1A1A"/>
        </w:rPr>
        <w:t>here</w:t>
      </w:r>
      <w:r>
        <w:rPr>
          <w:color w:val="1A1A1A"/>
          <w:w w:val="105"/>
        </w:rPr>
        <w:t>.</w:t>
      </w:r>
    </w:p>
    <w:p w:rsidR="00894B93" w:rsidRDefault="00894B93">
      <w:pPr>
        <w:pStyle w:val="a3"/>
        <w:spacing w:before="3"/>
        <w:rPr>
          <w:sz w:val="20"/>
        </w:rPr>
      </w:pPr>
    </w:p>
    <w:p w:rsidR="00894B93" w:rsidRDefault="00341D63">
      <w:pPr>
        <w:pStyle w:val="a3"/>
        <w:spacing w:line="316" w:lineRule="auto"/>
        <w:ind w:left="1204" w:right="1934" w:hanging="6"/>
      </w:pPr>
      <w:r>
        <w:rPr>
          <w:color w:val="030303"/>
          <w:w w:val="105"/>
        </w:rPr>
        <w:t xml:space="preserve">Should you and/or someone else within your </w:t>
      </w:r>
      <w:proofErr w:type="spellStart"/>
      <w:r>
        <w:rPr>
          <w:color w:val="030303"/>
          <w:w w:val="105"/>
        </w:rPr>
        <w:t>organisation</w:t>
      </w:r>
      <w:proofErr w:type="spellEnd"/>
      <w:r>
        <w:rPr>
          <w:color w:val="030303"/>
          <w:w w:val="105"/>
        </w:rPr>
        <w:t xml:space="preserve"> be willing to attend this event, please register by clicking the button above.</w:t>
      </w:r>
    </w:p>
    <w:p w:rsidR="00894B93" w:rsidRDefault="00341D63">
      <w:pPr>
        <w:pStyle w:val="a3"/>
        <w:spacing w:before="159"/>
        <w:ind w:left="1203"/>
      </w:pPr>
      <w:r>
        <w:rPr>
          <w:color w:val="030303"/>
        </w:rPr>
        <w:t>Conference's language: English</w:t>
      </w:r>
    </w:p>
    <w:p w:rsidR="00894B93" w:rsidRDefault="00894B93">
      <w:pPr>
        <w:pStyle w:val="a3"/>
        <w:spacing w:before="6"/>
        <w:rPr>
          <w:sz w:val="12"/>
        </w:rPr>
      </w:pPr>
    </w:p>
    <w:p w:rsidR="00894B93" w:rsidRDefault="00341D63">
      <w:pPr>
        <w:pStyle w:val="a3"/>
        <w:spacing w:before="94" w:line="491" w:lineRule="auto"/>
        <w:ind w:left="1202" w:right="3060"/>
      </w:pPr>
      <w:r>
        <w:rPr>
          <w:color w:val="030303"/>
          <w:w w:val="110"/>
        </w:rPr>
        <w:t>Register</w:t>
      </w:r>
      <w:r>
        <w:rPr>
          <w:color w:val="030303"/>
          <w:spacing w:val="-17"/>
          <w:w w:val="110"/>
        </w:rPr>
        <w:t xml:space="preserve"> </w:t>
      </w:r>
      <w:r>
        <w:rPr>
          <w:color w:val="030303"/>
          <w:w w:val="110"/>
        </w:rPr>
        <w:t>online</w:t>
      </w:r>
      <w:r>
        <w:rPr>
          <w:color w:val="030303"/>
          <w:spacing w:val="-23"/>
          <w:w w:val="110"/>
        </w:rPr>
        <w:t xml:space="preserve"> </w:t>
      </w:r>
      <w:r>
        <w:rPr>
          <w:color w:val="0562C1"/>
          <w:w w:val="110"/>
          <w:u w:val="thick" w:color="030303"/>
        </w:rPr>
        <w:t>here</w:t>
      </w:r>
      <w:r>
        <w:rPr>
          <w:color w:val="030303"/>
          <w:w w:val="110"/>
        </w:rPr>
        <w:t>.</w:t>
      </w:r>
      <w:r>
        <w:rPr>
          <w:color w:val="030303"/>
          <w:spacing w:val="-25"/>
          <w:w w:val="110"/>
        </w:rPr>
        <w:t xml:space="preserve"> </w:t>
      </w:r>
      <w:r>
        <w:rPr>
          <w:color w:val="030303"/>
          <w:w w:val="110"/>
        </w:rPr>
        <w:t>Attendance</w:t>
      </w:r>
      <w:r>
        <w:rPr>
          <w:color w:val="030303"/>
          <w:spacing w:val="-15"/>
          <w:w w:val="110"/>
        </w:rPr>
        <w:t xml:space="preserve"> </w:t>
      </w:r>
      <w:r>
        <w:rPr>
          <w:color w:val="030303"/>
          <w:w w:val="110"/>
        </w:rPr>
        <w:t>certification</w:t>
      </w:r>
      <w:r>
        <w:rPr>
          <w:color w:val="030303"/>
          <w:spacing w:val="-15"/>
          <w:w w:val="110"/>
        </w:rPr>
        <w:t xml:space="preserve"> </w:t>
      </w:r>
      <w:r>
        <w:rPr>
          <w:color w:val="030303"/>
          <w:w w:val="110"/>
        </w:rPr>
        <w:t>will</w:t>
      </w:r>
      <w:r>
        <w:rPr>
          <w:color w:val="030303"/>
          <w:spacing w:val="-24"/>
          <w:w w:val="110"/>
        </w:rPr>
        <w:t xml:space="preserve"> </w:t>
      </w:r>
      <w:r>
        <w:rPr>
          <w:color w:val="030303"/>
          <w:w w:val="110"/>
        </w:rPr>
        <w:t>be</w:t>
      </w:r>
      <w:r>
        <w:rPr>
          <w:color w:val="030303"/>
          <w:spacing w:val="-25"/>
          <w:w w:val="110"/>
        </w:rPr>
        <w:t xml:space="preserve"> </w:t>
      </w:r>
      <w:proofErr w:type="gramStart"/>
      <w:r>
        <w:rPr>
          <w:color w:val="030303"/>
          <w:w w:val="110"/>
        </w:rPr>
        <w:t>provided</w:t>
      </w:r>
      <w:r>
        <w:rPr>
          <w:color w:val="030303"/>
          <w:spacing w:val="-42"/>
          <w:w w:val="110"/>
        </w:rPr>
        <w:t xml:space="preserve"> </w:t>
      </w:r>
      <w:r>
        <w:rPr>
          <w:color w:val="2A2A2A"/>
          <w:w w:val="110"/>
        </w:rPr>
        <w:t>.</w:t>
      </w:r>
      <w:proofErr w:type="gramEnd"/>
      <w:r>
        <w:rPr>
          <w:color w:val="2A2A2A"/>
          <w:w w:val="110"/>
        </w:rPr>
        <w:t xml:space="preserve"> </w:t>
      </w:r>
      <w:r>
        <w:rPr>
          <w:color w:val="030303"/>
          <w:w w:val="110"/>
        </w:rPr>
        <w:t>Registrations</w:t>
      </w:r>
      <w:r>
        <w:rPr>
          <w:color w:val="030303"/>
          <w:spacing w:val="-4"/>
          <w:w w:val="110"/>
        </w:rPr>
        <w:t xml:space="preserve"> </w:t>
      </w:r>
      <w:r>
        <w:rPr>
          <w:color w:val="030303"/>
          <w:w w:val="110"/>
        </w:rPr>
        <w:t>will</w:t>
      </w:r>
      <w:r>
        <w:rPr>
          <w:color w:val="030303"/>
          <w:spacing w:val="-14"/>
          <w:w w:val="110"/>
        </w:rPr>
        <w:t xml:space="preserve"> </w:t>
      </w:r>
      <w:r>
        <w:rPr>
          <w:color w:val="030303"/>
          <w:w w:val="110"/>
        </w:rPr>
        <w:t>remain</w:t>
      </w:r>
      <w:r>
        <w:rPr>
          <w:color w:val="030303"/>
          <w:spacing w:val="-12"/>
          <w:w w:val="110"/>
        </w:rPr>
        <w:t xml:space="preserve"> </w:t>
      </w:r>
      <w:r>
        <w:rPr>
          <w:color w:val="030303"/>
          <w:w w:val="110"/>
        </w:rPr>
        <w:t>open</w:t>
      </w:r>
      <w:r>
        <w:rPr>
          <w:color w:val="030303"/>
          <w:spacing w:val="-13"/>
          <w:w w:val="110"/>
        </w:rPr>
        <w:t xml:space="preserve"> </w:t>
      </w:r>
      <w:r>
        <w:rPr>
          <w:color w:val="030303"/>
          <w:w w:val="110"/>
        </w:rPr>
        <w:t>until</w:t>
      </w:r>
      <w:r>
        <w:rPr>
          <w:color w:val="030303"/>
          <w:spacing w:val="-15"/>
          <w:w w:val="110"/>
        </w:rPr>
        <w:t xml:space="preserve"> </w:t>
      </w:r>
      <w:r>
        <w:rPr>
          <w:color w:val="030303"/>
          <w:w w:val="110"/>
        </w:rPr>
        <w:t>19th</w:t>
      </w:r>
      <w:r>
        <w:rPr>
          <w:color w:val="030303"/>
          <w:spacing w:val="-16"/>
          <w:w w:val="110"/>
        </w:rPr>
        <w:t xml:space="preserve"> </w:t>
      </w:r>
      <w:r>
        <w:rPr>
          <w:color w:val="030303"/>
          <w:w w:val="110"/>
        </w:rPr>
        <w:t>February,</w:t>
      </w:r>
      <w:r>
        <w:rPr>
          <w:color w:val="030303"/>
          <w:spacing w:val="-6"/>
          <w:w w:val="110"/>
        </w:rPr>
        <w:t xml:space="preserve"> </w:t>
      </w:r>
      <w:r>
        <w:rPr>
          <w:color w:val="030303"/>
          <w:w w:val="110"/>
        </w:rPr>
        <w:t>2021.</w:t>
      </w:r>
    </w:p>
    <w:p w:rsidR="00894B93" w:rsidRDefault="00341D63">
      <w:pPr>
        <w:pStyle w:val="a3"/>
        <w:spacing w:before="3"/>
        <w:ind w:left="1201"/>
      </w:pPr>
      <w:r>
        <w:rPr>
          <w:color w:val="030303"/>
          <w:w w:val="110"/>
        </w:rPr>
        <w:t xml:space="preserve">For more information about this event click </w:t>
      </w:r>
      <w:proofErr w:type="gramStart"/>
      <w:r>
        <w:rPr>
          <w:color w:val="0562C1"/>
          <w:w w:val="110"/>
        </w:rPr>
        <w:t xml:space="preserve">here </w:t>
      </w:r>
      <w:r>
        <w:rPr>
          <w:color w:val="1A1A1A"/>
          <w:w w:val="110"/>
        </w:rPr>
        <w:t>.</w:t>
      </w:r>
      <w:proofErr w:type="gramEnd"/>
    </w:p>
    <w:p w:rsidR="00894B93" w:rsidRDefault="00894B93">
      <w:pPr>
        <w:pStyle w:val="a3"/>
        <w:rPr>
          <w:sz w:val="20"/>
        </w:rPr>
      </w:pPr>
    </w:p>
    <w:p w:rsidR="00894B93" w:rsidRDefault="00894B93">
      <w:pPr>
        <w:pStyle w:val="a3"/>
        <w:spacing w:before="11"/>
        <w:rPr>
          <w:sz w:val="24"/>
        </w:rPr>
      </w:pPr>
    </w:p>
    <w:p w:rsidR="00894B93" w:rsidRDefault="00341D63">
      <w:pPr>
        <w:pStyle w:val="a3"/>
        <w:ind w:left="1198"/>
      </w:pPr>
      <w:r>
        <w:rPr>
          <w:color w:val="030303"/>
          <w:w w:val="105"/>
        </w:rPr>
        <w:t>Thank you for your attention and hope to see you online on 18th-19th</w:t>
      </w:r>
      <w:r>
        <w:rPr>
          <w:color w:val="030303"/>
          <w:spacing w:val="54"/>
          <w:w w:val="105"/>
        </w:rPr>
        <w:t xml:space="preserve"> </w:t>
      </w:r>
      <w:r>
        <w:rPr>
          <w:color w:val="030303"/>
          <w:w w:val="105"/>
        </w:rPr>
        <w:t>February!</w:t>
      </w:r>
    </w:p>
    <w:p w:rsidR="00894B93" w:rsidRDefault="00894B93">
      <w:pPr>
        <w:pStyle w:val="a3"/>
        <w:rPr>
          <w:sz w:val="20"/>
        </w:rPr>
      </w:pPr>
    </w:p>
    <w:p w:rsidR="00894B93" w:rsidRDefault="00894B93">
      <w:pPr>
        <w:pStyle w:val="a3"/>
        <w:rPr>
          <w:sz w:val="20"/>
        </w:rPr>
      </w:pPr>
    </w:p>
    <w:p w:rsidR="00894B93" w:rsidRDefault="00894B93">
      <w:pPr>
        <w:pStyle w:val="a3"/>
        <w:rPr>
          <w:sz w:val="20"/>
        </w:rPr>
      </w:pPr>
    </w:p>
    <w:p w:rsidR="00894B93" w:rsidRDefault="00894B93">
      <w:pPr>
        <w:pStyle w:val="a3"/>
        <w:rPr>
          <w:sz w:val="20"/>
        </w:rPr>
      </w:pPr>
    </w:p>
    <w:p w:rsidR="00894B93" w:rsidRDefault="00894B93">
      <w:pPr>
        <w:pStyle w:val="a3"/>
        <w:rPr>
          <w:sz w:val="20"/>
        </w:rPr>
      </w:pPr>
    </w:p>
    <w:p w:rsidR="00894B93" w:rsidRDefault="00894B93">
      <w:pPr>
        <w:pStyle w:val="a3"/>
        <w:rPr>
          <w:sz w:val="20"/>
        </w:rPr>
      </w:pPr>
    </w:p>
    <w:p w:rsidR="00894B93" w:rsidRDefault="00894B93">
      <w:pPr>
        <w:pStyle w:val="a3"/>
        <w:spacing w:before="8"/>
        <w:rPr>
          <w:sz w:val="26"/>
        </w:rPr>
      </w:pPr>
    </w:p>
    <w:p w:rsidR="00894B93" w:rsidRDefault="00894B93">
      <w:pPr>
        <w:rPr>
          <w:sz w:val="26"/>
        </w:rPr>
        <w:sectPr w:rsidR="00894B93" w:rsidSect="001906D3">
          <w:type w:val="continuous"/>
          <w:pgSz w:w="11910" w:h="16840"/>
          <w:pgMar w:top="709" w:right="570" w:bottom="1276" w:left="600" w:header="720" w:footer="720" w:gutter="0"/>
          <w:cols w:space="720"/>
        </w:sectPr>
      </w:pPr>
    </w:p>
    <w:p w:rsidR="00894B93" w:rsidRDefault="00894B93">
      <w:pPr>
        <w:pStyle w:val="a3"/>
        <w:spacing w:before="5"/>
        <w:rPr>
          <w:sz w:val="27"/>
        </w:rPr>
      </w:pPr>
    </w:p>
    <w:p w:rsidR="00894B93" w:rsidRDefault="00341D63">
      <w:pPr>
        <w:spacing w:line="244" w:lineRule="auto"/>
        <w:ind w:left="6353" w:firstLine="8"/>
        <w:rPr>
          <w:rFonts w:ascii="Times New Roman"/>
          <w:b/>
          <w:sz w:val="18"/>
        </w:rPr>
      </w:pPr>
      <w:r>
        <w:rPr>
          <w:noProof/>
          <w:lang w:val="el-GR" w:eastAsia="el-GR"/>
        </w:rPr>
        <w:drawing>
          <wp:anchor distT="0" distB="0" distL="0" distR="0" simplePos="0" relativeHeight="251658240" behindDoc="0" locked="0" layoutInCell="1" allowOverlap="1">
            <wp:simplePos x="0" y="0"/>
            <wp:positionH relativeFrom="page">
              <wp:posOffset>1245869</wp:posOffset>
            </wp:positionH>
            <wp:positionV relativeFrom="paragraph">
              <wp:posOffset>-96204</wp:posOffset>
            </wp:positionV>
            <wp:extent cx="605028" cy="59359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605028" cy="593597"/>
                    </a:xfrm>
                    <a:prstGeom prst="rect">
                      <a:avLst/>
                    </a:prstGeom>
                  </pic:spPr>
                </pic:pic>
              </a:graphicData>
            </a:graphic>
          </wp:anchor>
        </w:drawing>
      </w:r>
      <w:r>
        <w:rPr>
          <w:noProof/>
          <w:lang w:val="el-GR" w:eastAsia="el-GR"/>
        </w:rPr>
        <w:drawing>
          <wp:anchor distT="0" distB="0" distL="0" distR="0" simplePos="0" relativeHeight="251659264" behindDoc="0" locked="0" layoutInCell="1" allowOverlap="1">
            <wp:simplePos x="0" y="0"/>
            <wp:positionH relativeFrom="page">
              <wp:posOffset>3345941</wp:posOffset>
            </wp:positionH>
            <wp:positionV relativeFrom="paragraph">
              <wp:posOffset>-56580</wp:posOffset>
            </wp:positionV>
            <wp:extent cx="899922" cy="59359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899922" cy="593598"/>
                    </a:xfrm>
                    <a:prstGeom prst="rect">
                      <a:avLst/>
                    </a:prstGeom>
                  </pic:spPr>
                </pic:pic>
              </a:graphicData>
            </a:graphic>
          </wp:anchor>
        </w:drawing>
      </w:r>
      <w:r>
        <w:rPr>
          <w:noProof/>
          <w:lang w:val="el-GR" w:eastAsia="el-GR"/>
        </w:rPr>
        <w:drawing>
          <wp:anchor distT="0" distB="0" distL="0" distR="0" simplePos="0" relativeHeight="251660288" behindDoc="0" locked="0" layoutInCell="1" allowOverlap="1">
            <wp:simplePos x="0" y="0"/>
            <wp:positionH relativeFrom="page">
              <wp:posOffset>454151</wp:posOffset>
            </wp:positionH>
            <wp:positionV relativeFrom="paragraph">
              <wp:posOffset>-141162</wp:posOffset>
            </wp:positionV>
            <wp:extent cx="669036" cy="639317"/>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669036" cy="639317"/>
                    </a:xfrm>
                    <a:prstGeom prst="rect">
                      <a:avLst/>
                    </a:prstGeom>
                  </pic:spPr>
                </pic:pic>
              </a:graphicData>
            </a:graphic>
          </wp:anchor>
        </w:drawing>
      </w:r>
      <w:r>
        <w:rPr>
          <w:noProof/>
          <w:lang w:val="el-GR" w:eastAsia="el-GR"/>
        </w:rPr>
        <w:drawing>
          <wp:anchor distT="0" distB="0" distL="0" distR="0" simplePos="0" relativeHeight="251661312" behindDoc="0" locked="0" layoutInCell="1" allowOverlap="1">
            <wp:simplePos x="0" y="0"/>
            <wp:positionH relativeFrom="page">
              <wp:posOffset>2636520</wp:posOffset>
            </wp:positionH>
            <wp:positionV relativeFrom="paragraph">
              <wp:posOffset>-63438</wp:posOffset>
            </wp:positionV>
            <wp:extent cx="627887" cy="600456"/>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627887" cy="600456"/>
                    </a:xfrm>
                    <a:prstGeom prst="rect">
                      <a:avLst/>
                    </a:prstGeom>
                  </pic:spPr>
                </pic:pic>
              </a:graphicData>
            </a:graphic>
          </wp:anchor>
        </w:drawing>
      </w:r>
      <w:r>
        <w:rPr>
          <w:noProof/>
          <w:lang w:val="el-GR" w:eastAsia="el-GR"/>
        </w:rPr>
        <w:drawing>
          <wp:anchor distT="0" distB="0" distL="0" distR="0" simplePos="0" relativeHeight="251662336" behindDoc="0" locked="0" layoutInCell="1" allowOverlap="1">
            <wp:simplePos x="0" y="0"/>
            <wp:positionH relativeFrom="page">
              <wp:posOffset>1973579</wp:posOffset>
            </wp:positionH>
            <wp:positionV relativeFrom="paragraph">
              <wp:posOffset>-60390</wp:posOffset>
            </wp:positionV>
            <wp:extent cx="560832" cy="610362"/>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560832" cy="610362"/>
                    </a:xfrm>
                    <a:prstGeom prst="rect">
                      <a:avLst/>
                    </a:prstGeom>
                  </pic:spPr>
                </pic:pic>
              </a:graphicData>
            </a:graphic>
          </wp:anchor>
        </w:drawing>
      </w:r>
      <w:r>
        <w:rPr>
          <w:rFonts w:ascii="Times New Roman"/>
          <w:b/>
          <w:color w:val="030303"/>
          <w:w w:val="105"/>
          <w:sz w:val="18"/>
        </w:rPr>
        <w:t xml:space="preserve">Funded by the European Union's Rights, Equality and Citizenship </w:t>
      </w:r>
      <w:proofErr w:type="spellStart"/>
      <w:r>
        <w:rPr>
          <w:rFonts w:ascii="Times New Roman"/>
          <w:b/>
          <w:color w:val="030303"/>
          <w:w w:val="105"/>
          <w:sz w:val="18"/>
        </w:rPr>
        <w:t>Programme</w:t>
      </w:r>
      <w:proofErr w:type="spellEnd"/>
      <w:r>
        <w:rPr>
          <w:rFonts w:ascii="Times New Roman"/>
          <w:b/>
          <w:color w:val="030303"/>
          <w:w w:val="105"/>
          <w:sz w:val="18"/>
        </w:rPr>
        <w:t xml:space="preserve"> (2014-2020).</w:t>
      </w:r>
    </w:p>
    <w:p w:rsidR="00894B93" w:rsidRDefault="00341D63">
      <w:pPr>
        <w:spacing w:before="94" w:line="244" w:lineRule="auto"/>
        <w:ind w:left="115" w:right="115" w:firstLine="6"/>
        <w:jc w:val="both"/>
        <w:rPr>
          <w:rFonts w:ascii="Times New Roman"/>
          <w:i/>
          <w:sz w:val="16"/>
        </w:rPr>
      </w:pPr>
      <w:r>
        <w:br w:type="column"/>
      </w:r>
      <w:r>
        <w:rPr>
          <w:rFonts w:ascii="Times New Roman"/>
          <w:i/>
          <w:color w:val="1A1A1A"/>
          <w:w w:val="105"/>
          <w:sz w:val="16"/>
        </w:rPr>
        <w:lastRenderedPageBreak/>
        <w:t>The content of this conference represents</w:t>
      </w:r>
      <w:r>
        <w:rPr>
          <w:rFonts w:ascii="Times New Roman"/>
          <w:i/>
          <w:color w:val="1A1A1A"/>
          <w:spacing w:val="-10"/>
          <w:w w:val="105"/>
          <w:sz w:val="16"/>
        </w:rPr>
        <w:t xml:space="preserve"> </w:t>
      </w:r>
      <w:r>
        <w:rPr>
          <w:rFonts w:ascii="Times New Roman"/>
          <w:i/>
          <w:color w:val="1A1A1A"/>
          <w:w w:val="105"/>
          <w:sz w:val="16"/>
        </w:rPr>
        <w:t>the</w:t>
      </w:r>
      <w:r>
        <w:rPr>
          <w:rFonts w:ascii="Times New Roman"/>
          <w:i/>
          <w:color w:val="1A1A1A"/>
          <w:spacing w:val="-9"/>
          <w:w w:val="105"/>
          <w:sz w:val="16"/>
        </w:rPr>
        <w:t xml:space="preserve"> </w:t>
      </w:r>
      <w:r>
        <w:rPr>
          <w:rFonts w:ascii="Times New Roman"/>
          <w:i/>
          <w:color w:val="1A1A1A"/>
          <w:w w:val="105"/>
          <w:sz w:val="16"/>
        </w:rPr>
        <w:t>views</w:t>
      </w:r>
      <w:r>
        <w:rPr>
          <w:rFonts w:ascii="Times New Roman"/>
          <w:i/>
          <w:color w:val="1A1A1A"/>
          <w:spacing w:val="-13"/>
          <w:w w:val="105"/>
          <w:sz w:val="16"/>
        </w:rPr>
        <w:t xml:space="preserve"> </w:t>
      </w:r>
      <w:r>
        <w:rPr>
          <w:rFonts w:ascii="Times New Roman"/>
          <w:i/>
          <w:color w:val="1A1A1A"/>
          <w:w w:val="105"/>
          <w:sz w:val="16"/>
        </w:rPr>
        <w:t>of</w:t>
      </w:r>
      <w:r>
        <w:rPr>
          <w:rFonts w:ascii="Times New Roman"/>
          <w:i/>
          <w:color w:val="1A1A1A"/>
          <w:spacing w:val="-9"/>
          <w:w w:val="105"/>
          <w:sz w:val="16"/>
        </w:rPr>
        <w:t xml:space="preserve"> </w:t>
      </w:r>
      <w:r>
        <w:rPr>
          <w:rFonts w:ascii="Times New Roman"/>
          <w:i/>
          <w:color w:val="1A1A1A"/>
          <w:w w:val="105"/>
          <w:sz w:val="16"/>
        </w:rPr>
        <w:t>the</w:t>
      </w:r>
      <w:r>
        <w:rPr>
          <w:rFonts w:ascii="Times New Roman"/>
          <w:i/>
          <w:color w:val="1A1A1A"/>
          <w:spacing w:val="-14"/>
          <w:w w:val="105"/>
          <w:sz w:val="16"/>
        </w:rPr>
        <w:t xml:space="preserve"> </w:t>
      </w:r>
      <w:r>
        <w:rPr>
          <w:rFonts w:ascii="Times New Roman"/>
          <w:i/>
          <w:color w:val="1A1A1A"/>
          <w:w w:val="105"/>
          <w:sz w:val="16"/>
        </w:rPr>
        <w:t>authors only</w:t>
      </w:r>
      <w:r>
        <w:rPr>
          <w:rFonts w:ascii="Times New Roman"/>
          <w:i/>
          <w:color w:val="1A1A1A"/>
          <w:spacing w:val="-27"/>
          <w:w w:val="105"/>
          <w:sz w:val="16"/>
        </w:rPr>
        <w:t xml:space="preserve"> </w:t>
      </w:r>
      <w:r>
        <w:rPr>
          <w:rFonts w:ascii="Times New Roman"/>
          <w:i/>
          <w:color w:val="1A1A1A"/>
          <w:w w:val="105"/>
          <w:sz w:val="16"/>
        </w:rPr>
        <w:t>and</w:t>
      </w:r>
      <w:r>
        <w:rPr>
          <w:rFonts w:ascii="Times New Roman"/>
          <w:i/>
          <w:color w:val="1A1A1A"/>
          <w:spacing w:val="-19"/>
          <w:w w:val="105"/>
          <w:sz w:val="16"/>
        </w:rPr>
        <w:t xml:space="preserve"> </w:t>
      </w:r>
      <w:r>
        <w:rPr>
          <w:rFonts w:ascii="Times New Roman"/>
          <w:i/>
          <w:color w:val="030303"/>
          <w:w w:val="105"/>
          <w:sz w:val="16"/>
        </w:rPr>
        <w:t>i</w:t>
      </w:r>
      <w:r>
        <w:rPr>
          <w:rFonts w:ascii="Times New Roman"/>
          <w:i/>
          <w:color w:val="2A2A2A"/>
          <w:w w:val="105"/>
          <w:sz w:val="16"/>
        </w:rPr>
        <w:t>s</w:t>
      </w:r>
      <w:r>
        <w:rPr>
          <w:rFonts w:ascii="Times New Roman"/>
          <w:i/>
          <w:color w:val="2A2A2A"/>
          <w:spacing w:val="-25"/>
          <w:w w:val="105"/>
          <w:sz w:val="16"/>
        </w:rPr>
        <w:t xml:space="preserve"> </w:t>
      </w:r>
      <w:r>
        <w:rPr>
          <w:rFonts w:ascii="Times New Roman"/>
          <w:i/>
          <w:color w:val="1A1A1A"/>
          <w:w w:val="105"/>
          <w:sz w:val="16"/>
        </w:rPr>
        <w:t>their</w:t>
      </w:r>
      <w:r>
        <w:rPr>
          <w:rFonts w:ascii="Times New Roman"/>
          <w:i/>
          <w:color w:val="1A1A1A"/>
          <w:spacing w:val="-23"/>
          <w:w w:val="105"/>
          <w:sz w:val="16"/>
        </w:rPr>
        <w:t xml:space="preserve"> </w:t>
      </w:r>
      <w:r>
        <w:rPr>
          <w:rFonts w:ascii="Times New Roman"/>
          <w:i/>
          <w:color w:val="2A2A2A"/>
          <w:w w:val="105"/>
          <w:sz w:val="16"/>
        </w:rPr>
        <w:t>so</w:t>
      </w:r>
      <w:r>
        <w:rPr>
          <w:rFonts w:ascii="Times New Roman"/>
          <w:i/>
          <w:color w:val="030303"/>
          <w:w w:val="105"/>
          <w:sz w:val="16"/>
        </w:rPr>
        <w:t>l</w:t>
      </w:r>
      <w:r>
        <w:rPr>
          <w:rFonts w:ascii="Times New Roman"/>
          <w:i/>
          <w:color w:val="2A2A2A"/>
          <w:w w:val="105"/>
          <w:sz w:val="16"/>
        </w:rPr>
        <w:t>e</w:t>
      </w:r>
      <w:r>
        <w:rPr>
          <w:rFonts w:ascii="Times New Roman"/>
          <w:i/>
          <w:color w:val="2A2A2A"/>
          <w:spacing w:val="-16"/>
          <w:w w:val="105"/>
          <w:sz w:val="16"/>
        </w:rPr>
        <w:t xml:space="preserve"> </w:t>
      </w:r>
      <w:r>
        <w:rPr>
          <w:rFonts w:ascii="Times New Roman"/>
          <w:i/>
          <w:color w:val="030303"/>
          <w:spacing w:val="-3"/>
          <w:w w:val="105"/>
          <w:sz w:val="16"/>
        </w:rPr>
        <w:t>r</w:t>
      </w:r>
      <w:r>
        <w:rPr>
          <w:rFonts w:ascii="Times New Roman"/>
          <w:i/>
          <w:color w:val="2A2A2A"/>
          <w:spacing w:val="-3"/>
          <w:w w:val="105"/>
          <w:sz w:val="16"/>
        </w:rPr>
        <w:t>es</w:t>
      </w:r>
      <w:r>
        <w:rPr>
          <w:rFonts w:ascii="Times New Roman"/>
          <w:i/>
          <w:color w:val="2A2A2A"/>
          <w:spacing w:val="-31"/>
          <w:w w:val="105"/>
          <w:sz w:val="16"/>
        </w:rPr>
        <w:t xml:space="preserve"> </w:t>
      </w:r>
      <w:proofErr w:type="spellStart"/>
      <w:r>
        <w:rPr>
          <w:rFonts w:ascii="Times New Roman"/>
          <w:i/>
          <w:color w:val="030303"/>
          <w:w w:val="105"/>
          <w:sz w:val="16"/>
        </w:rPr>
        <w:t>pon</w:t>
      </w:r>
      <w:r>
        <w:rPr>
          <w:rFonts w:ascii="Times New Roman"/>
          <w:i/>
          <w:color w:val="2A2A2A"/>
          <w:w w:val="105"/>
          <w:sz w:val="16"/>
        </w:rPr>
        <w:t>sib</w:t>
      </w:r>
      <w:r>
        <w:rPr>
          <w:rFonts w:ascii="Times New Roman"/>
          <w:i/>
          <w:color w:val="030303"/>
          <w:w w:val="105"/>
          <w:sz w:val="16"/>
        </w:rPr>
        <w:t>ility</w:t>
      </w:r>
      <w:proofErr w:type="spellEnd"/>
      <w:r>
        <w:rPr>
          <w:rFonts w:ascii="Times New Roman"/>
          <w:i/>
          <w:color w:val="030303"/>
          <w:w w:val="105"/>
          <w:sz w:val="16"/>
        </w:rPr>
        <w:t xml:space="preserve">. </w:t>
      </w:r>
      <w:r>
        <w:rPr>
          <w:rFonts w:ascii="Times New Roman"/>
          <w:i/>
          <w:color w:val="1A1A1A"/>
          <w:w w:val="105"/>
          <w:sz w:val="16"/>
        </w:rPr>
        <w:t xml:space="preserve">The European Commission does </w:t>
      </w:r>
      <w:r>
        <w:rPr>
          <w:rFonts w:ascii="Times New Roman"/>
          <w:i/>
          <w:color w:val="030303"/>
          <w:w w:val="105"/>
          <w:sz w:val="16"/>
        </w:rPr>
        <w:t xml:space="preserve">not </w:t>
      </w:r>
      <w:r>
        <w:rPr>
          <w:rFonts w:ascii="Times New Roman"/>
          <w:i/>
          <w:color w:val="1A1A1A"/>
          <w:w w:val="105"/>
          <w:sz w:val="16"/>
        </w:rPr>
        <w:t xml:space="preserve">accept any </w:t>
      </w:r>
      <w:r>
        <w:rPr>
          <w:rFonts w:ascii="Times New Roman"/>
          <w:i/>
          <w:color w:val="030303"/>
          <w:w w:val="105"/>
          <w:sz w:val="16"/>
        </w:rPr>
        <w:t>r</w:t>
      </w:r>
      <w:r>
        <w:rPr>
          <w:rFonts w:ascii="Times New Roman"/>
          <w:i/>
          <w:color w:val="2A2A2A"/>
          <w:w w:val="105"/>
          <w:sz w:val="16"/>
        </w:rPr>
        <w:t>espo</w:t>
      </w:r>
      <w:r>
        <w:rPr>
          <w:rFonts w:ascii="Times New Roman"/>
          <w:i/>
          <w:color w:val="030303"/>
          <w:w w:val="105"/>
          <w:sz w:val="16"/>
        </w:rPr>
        <w:t>n</w:t>
      </w:r>
      <w:r>
        <w:rPr>
          <w:rFonts w:ascii="Times New Roman"/>
          <w:i/>
          <w:color w:val="2A2A2A"/>
          <w:w w:val="105"/>
          <w:sz w:val="16"/>
        </w:rPr>
        <w:t>s</w:t>
      </w:r>
      <w:r>
        <w:rPr>
          <w:rFonts w:ascii="Times New Roman"/>
          <w:i/>
          <w:color w:val="030303"/>
          <w:w w:val="105"/>
          <w:sz w:val="16"/>
        </w:rPr>
        <w:t xml:space="preserve">ibility </w:t>
      </w:r>
      <w:r>
        <w:rPr>
          <w:rFonts w:ascii="Times New Roman"/>
          <w:i/>
          <w:color w:val="1A1A1A"/>
          <w:w w:val="105"/>
          <w:sz w:val="16"/>
        </w:rPr>
        <w:t xml:space="preserve">for </w:t>
      </w:r>
      <w:r>
        <w:rPr>
          <w:rFonts w:ascii="Times New Roman"/>
          <w:i/>
          <w:color w:val="030303"/>
          <w:w w:val="105"/>
          <w:sz w:val="16"/>
        </w:rPr>
        <w:t>u</w:t>
      </w:r>
      <w:r>
        <w:rPr>
          <w:rFonts w:ascii="Times New Roman"/>
          <w:i/>
          <w:color w:val="2A2A2A"/>
          <w:w w:val="105"/>
          <w:sz w:val="16"/>
        </w:rPr>
        <w:t xml:space="preserve">se </w:t>
      </w:r>
      <w:r>
        <w:rPr>
          <w:rFonts w:ascii="Times New Roman"/>
          <w:i/>
          <w:color w:val="1A1A1A"/>
          <w:w w:val="105"/>
          <w:sz w:val="16"/>
        </w:rPr>
        <w:t xml:space="preserve">that </w:t>
      </w:r>
      <w:r>
        <w:rPr>
          <w:rFonts w:ascii="Times New Roman"/>
          <w:i/>
          <w:color w:val="030303"/>
          <w:w w:val="105"/>
          <w:sz w:val="16"/>
        </w:rPr>
        <w:t xml:space="preserve">may </w:t>
      </w:r>
      <w:r>
        <w:rPr>
          <w:rFonts w:ascii="Times New Roman"/>
          <w:i/>
          <w:color w:val="1A1A1A"/>
          <w:w w:val="105"/>
          <w:sz w:val="16"/>
        </w:rPr>
        <w:t xml:space="preserve">be made of </w:t>
      </w:r>
      <w:r>
        <w:rPr>
          <w:rFonts w:ascii="Times New Roman"/>
          <w:i/>
          <w:color w:val="030303"/>
          <w:w w:val="105"/>
          <w:sz w:val="16"/>
        </w:rPr>
        <w:t>the information it</w:t>
      </w:r>
      <w:r>
        <w:rPr>
          <w:rFonts w:ascii="Times New Roman"/>
          <w:i/>
          <w:color w:val="030303"/>
          <w:spacing w:val="2"/>
          <w:w w:val="105"/>
          <w:sz w:val="16"/>
        </w:rPr>
        <w:t xml:space="preserve"> </w:t>
      </w:r>
      <w:r>
        <w:rPr>
          <w:rFonts w:ascii="Times New Roman"/>
          <w:i/>
          <w:color w:val="1A1A1A"/>
          <w:w w:val="105"/>
          <w:sz w:val="16"/>
        </w:rPr>
        <w:t>contains.</w:t>
      </w:r>
    </w:p>
    <w:sectPr w:rsidR="00894B93">
      <w:type w:val="continuous"/>
      <w:pgSz w:w="11910" w:h="16840"/>
      <w:pgMar w:top="280" w:right="260" w:bottom="0" w:left="600" w:header="720" w:footer="720" w:gutter="0"/>
      <w:cols w:num="2" w:space="720" w:equalWidth="0">
        <w:col w:w="8463" w:space="40"/>
        <w:col w:w="25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894B93"/>
    <w:rsid w:val="001906D3"/>
    <w:rsid w:val="00341D63"/>
    <w:rsid w:val="00894B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A4EF2-50D8-4E53-8E86-27289E5D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
    <w:name w:val="Hyperlink"/>
    <w:basedOn w:val="a0"/>
    <w:uiPriority w:val="99"/>
    <w:unhideWhenUsed/>
    <w:rsid w:val="00341D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450</Words>
  <Characters>2435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Press_release_CoSpIRom.pdf</dc:title>
  <dc:creator>Koral</dc:creator>
  <cp:lastModifiedBy>Koral</cp:lastModifiedBy>
  <cp:revision>3</cp:revision>
  <dcterms:created xsi:type="dcterms:W3CDTF">2021-02-16T09:58:00Z</dcterms:created>
  <dcterms:modified xsi:type="dcterms:W3CDTF">2021-02-16T10:07:00Z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PScript5.dll Version 5.2.2</vt:lpwstr>
  </property>
  <property fmtid="{D5CDD505-2E9C-101B-9397-08002B2CF9AE}" pid="4" name="LastSaved">
    <vt:filetime>2021-02-16T00:00:00Z</vt:filetime>
  </property>
</Properties>
</file>