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7AE5" w14:textId="3CE88441" w:rsidR="002824BF" w:rsidRDefault="00FB6A09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6FAF2BCC" wp14:editId="36EB0C12">
            <wp:simplePos x="0" y="0"/>
            <wp:positionH relativeFrom="margin">
              <wp:posOffset>-197485</wp:posOffset>
            </wp:positionH>
            <wp:positionV relativeFrom="paragraph">
              <wp:posOffset>0</wp:posOffset>
            </wp:positionV>
            <wp:extent cx="5783741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4126" y="21308"/>
                <wp:lineTo x="21202" y="21308"/>
                <wp:lineTo x="20846" y="18264"/>
                <wp:lineTo x="21130" y="16742"/>
                <wp:lineTo x="20846" y="15981"/>
                <wp:lineTo x="17929" y="12176"/>
                <wp:lineTo x="18071" y="8371"/>
                <wp:lineTo x="17360" y="7991"/>
                <wp:lineTo x="4126" y="6088"/>
                <wp:lineTo x="18071" y="5327"/>
                <wp:lineTo x="18071" y="381"/>
                <wp:lineTo x="412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741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55FD4" w14:textId="23881372" w:rsidR="00FB6A09" w:rsidRDefault="00FB6A09" w:rsidP="00FB6A09"/>
    <w:p w14:paraId="699F5277" w14:textId="77777777" w:rsidR="00046B44" w:rsidRDefault="00046B44" w:rsidP="00046B44">
      <w:pPr>
        <w:pStyle w:val="Default"/>
        <w:rPr>
          <w:sz w:val="22"/>
          <w:szCs w:val="22"/>
        </w:rPr>
      </w:pPr>
    </w:p>
    <w:p w14:paraId="4016ED30" w14:textId="77777777" w:rsidR="00F7141D" w:rsidRPr="00F7141D" w:rsidRDefault="00F7141D" w:rsidP="00F7141D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color w:val="050505"/>
          <w:sz w:val="23"/>
          <w:szCs w:val="23"/>
        </w:rPr>
        <w:t>Το Κέντρο Επιμόρφωσης &amp; Δια Βίου Μάθησης του Πανεπιστημίου Θεσσαλίας σας καλωσορίζει στο εκπαιδευτικό πρόγραμμα με τίτλο «ΕΞΕΙΔΙΚΕΥΣΗ ΣΤΗΝ ΚΑΤ’ OΙΚΟΝ ΦΡΟΝΤΙΔΑ».</w:t>
      </w:r>
    </w:p>
    <w:p w14:paraId="4A962866" w14:textId="77777777" w:rsidR="00F7141D" w:rsidRPr="00F7141D" w:rsidRDefault="00F7141D" w:rsidP="00F7141D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color w:val="050505"/>
          <w:sz w:val="23"/>
          <w:szCs w:val="23"/>
        </w:rPr>
        <w:t>Σκοπός του εκπαιδευτικού προγράμματος είναι η εκπαίδευση/εξειδίκευση των επαγγελματιών υγείας, καθώς επίσης και των φροντιστών των ατόμων με χρόνια νοσήματα ή αναπηρίες στην κατ’ οίκον φροντίδα.</w:t>
      </w:r>
    </w:p>
    <w:p w14:paraId="7D98A259" w14:textId="77777777" w:rsidR="00F7141D" w:rsidRPr="00F7141D" w:rsidRDefault="00F7141D" w:rsidP="00F7141D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color w:val="050505"/>
          <w:sz w:val="23"/>
          <w:szCs w:val="23"/>
        </w:rPr>
        <w:t>Το παρόν εκπαιδευτικό πρόγραμμα απευθύνεται σε:</w:t>
      </w:r>
    </w:p>
    <w:p w14:paraId="6399339B" w14:textId="5B4D457C" w:rsidR="00F7141D" w:rsidRPr="00F7141D" w:rsidRDefault="00F7141D" w:rsidP="00F7141D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395670FC" wp14:editId="2328478A">
            <wp:extent cx="152400" cy="152400"/>
            <wp:effectExtent l="0" t="0" r="0" b="0"/>
            <wp:docPr id="5" name="Εικόνα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41D">
        <w:rPr>
          <w:rFonts w:cstheme="minorHAnsi"/>
          <w:color w:val="050505"/>
          <w:sz w:val="23"/>
          <w:szCs w:val="23"/>
        </w:rPr>
        <w:t>Πτυχιούχους επαγγελματίες υγείας τριτοβάθμιας εκπαίδευσης (ΑΕΙ &amp; ΤΕΙ) της ημεδαπής και της αλλοδαπής.</w:t>
      </w:r>
    </w:p>
    <w:p w14:paraId="075DA425" w14:textId="6CABBDDA" w:rsidR="00F7141D" w:rsidRPr="00F7141D" w:rsidRDefault="00F7141D" w:rsidP="00F7141D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44394405" wp14:editId="16739F1C">
            <wp:extent cx="152400" cy="152400"/>
            <wp:effectExtent l="0" t="0" r="0" b="0"/>
            <wp:docPr id="4" name="Εικόνα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41D">
        <w:rPr>
          <w:rFonts w:cstheme="minorHAnsi"/>
          <w:color w:val="050505"/>
          <w:sz w:val="23"/>
          <w:szCs w:val="23"/>
        </w:rPr>
        <w:t>Εργαζόμενους σε τομείς Υγείας και Κοινωνικής Πρόνοιας όπως στα προγράμματα των Δήμων « Βοήθεια στο σπίτι», επίσημους ή ανεπίσημους φροντιστές ατόμων με χρόνιο νόσημα ή αναπηρία (π.χ. ΥΕ Οικογενειακών βοηθών ) οι οποίοι έχουν ολοκληρώσει επιτυχώς τη δευτεροβάθμια εκπαίδευση.</w:t>
      </w:r>
    </w:p>
    <w:p w14:paraId="2E6EC2F5" w14:textId="7F18B4D6" w:rsidR="00F7141D" w:rsidRPr="00F7141D" w:rsidRDefault="00F7141D" w:rsidP="00F7141D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noProof/>
          <w:color w:val="050505"/>
          <w:sz w:val="23"/>
          <w:szCs w:val="23"/>
          <w:lang w:eastAsia="el-GR"/>
        </w:rPr>
        <w:drawing>
          <wp:inline distT="0" distB="0" distL="0" distR="0" wp14:anchorId="63F350CD" wp14:editId="2FFC5A15">
            <wp:extent cx="152400" cy="152400"/>
            <wp:effectExtent l="0" t="0" r="0" b="0"/>
            <wp:docPr id="3" name="Εικόνα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41D">
        <w:rPr>
          <w:rFonts w:cstheme="minorHAnsi"/>
          <w:color w:val="050505"/>
          <w:sz w:val="23"/>
          <w:szCs w:val="23"/>
        </w:rPr>
        <w:t>Απόφοιτους EΠΑ.Λ. ή Τ.Ε.Ε. ή Τ.Ε.Λ. ή Ενιαίου Πολυκλαδικού Λυκείου ή «Τάξης μαθητείας» ΕΠΑ.Λ., ή I.E.Κ. με κατεύθυνση στον τομέα της Υγείας –Πρόνοιας-Ευεξίας (π.χ. Βοηθός Νοσηλευτή, Βοηθός Βρεφονηπιοκόμων, Βοηθός Φυσικοθεραπευτή, Βοηθός Εργοθεραπείας κ.λ.π).</w:t>
      </w:r>
    </w:p>
    <w:p w14:paraId="6A3A0E96" w14:textId="6103E6E5" w:rsidR="00F7141D" w:rsidRDefault="00F7141D" w:rsidP="00F7141D">
      <w:pPr>
        <w:pStyle w:val="a3"/>
        <w:numPr>
          <w:ilvl w:val="0"/>
          <w:numId w:val="16"/>
        </w:num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color w:val="050505"/>
          <w:sz w:val="23"/>
          <w:szCs w:val="23"/>
        </w:rPr>
        <w:t>Φοιτητές επαγγελμάτων υγείας.</w:t>
      </w:r>
      <w:r w:rsidRPr="00F7141D">
        <w:rPr>
          <w:rFonts w:cstheme="minorHAnsi"/>
          <w:noProof/>
          <w:sz w:val="24"/>
          <w:szCs w:val="24"/>
        </w:rPr>
        <w:t xml:space="preserve"> </w:t>
      </w:r>
    </w:p>
    <w:p w14:paraId="14B09ED1" w14:textId="453D8B20" w:rsidR="00F7141D" w:rsidRPr="00F7141D" w:rsidRDefault="00F7141D" w:rsidP="00F7141D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color w:val="050505"/>
          <w:sz w:val="23"/>
          <w:szCs w:val="23"/>
          <w:shd w:val="clear" w:color="auto" w:fill="FFFFFF"/>
        </w:rPr>
        <w:t>Επιστημονικά υπεύθυνη του προγράμματος είναι η κα. Ελένη Λαχανά, Αναπληρώτρια Καθηγήτρια του Γενικού Τμήματος του Πανεπιστημίου Θεσσαλίας.</w:t>
      </w:r>
    </w:p>
    <w:p w14:paraId="504E8BAC" w14:textId="4CB13CD3" w:rsidR="00F7141D" w:rsidRPr="00F7141D" w:rsidRDefault="00F7141D" w:rsidP="00F7141D">
      <w:pPr>
        <w:shd w:val="clear" w:color="auto" w:fill="FFFFFF"/>
        <w:rPr>
          <w:rFonts w:cstheme="minorHAnsi"/>
          <w:color w:val="050505"/>
          <w:sz w:val="23"/>
          <w:szCs w:val="23"/>
        </w:rPr>
      </w:pPr>
      <w:r w:rsidRPr="00F7141D">
        <w:rPr>
          <w:rFonts w:cstheme="minorHAnsi"/>
          <w:color w:val="050505"/>
          <w:sz w:val="23"/>
          <w:szCs w:val="23"/>
        </w:rPr>
        <w:t xml:space="preserve">Μάθε περισσότερα εδώ: </w:t>
      </w:r>
      <w:hyperlink r:id="rId7" w:tgtFrame="_blank" w:history="1">
        <w:r w:rsidRPr="00F7141D">
          <w:rPr>
            <w:rStyle w:val="-"/>
            <w:rFonts w:cstheme="minorHAnsi"/>
            <w:sz w:val="23"/>
            <w:szCs w:val="23"/>
            <w:bdr w:val="none" w:sz="0" w:space="0" w:color="auto" w:frame="1"/>
          </w:rPr>
          <w:t>https://learning.uth.gr/home_care/</w:t>
        </w:r>
      </w:hyperlink>
    </w:p>
    <w:p w14:paraId="5FF7B9EE" w14:textId="46774B03" w:rsidR="00046B44" w:rsidRDefault="00F7141D" w:rsidP="00046B44">
      <w:pPr>
        <w:jc w:val="both"/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3A8B9F70" wp14:editId="5C9BEA4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2673985" cy="2673985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A2C1E" w14:textId="39410CE9" w:rsidR="00046B44" w:rsidRPr="004447D9" w:rsidRDefault="00046B44" w:rsidP="00046B44">
      <w:pPr>
        <w:jc w:val="both"/>
        <w:rPr>
          <w:rFonts w:cstheme="minorHAnsi"/>
          <w:sz w:val="24"/>
          <w:szCs w:val="24"/>
        </w:rPr>
      </w:pPr>
    </w:p>
    <w:sectPr w:rsidR="00046B44" w:rsidRPr="004447D9" w:rsidSect="00FB6A0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" o:spid="_x0000_i1026" type="#_x0000_t75" alt="📍" style="width:12pt;height:12pt;visibility:visible;mso-wrap-style:square" o:bullet="t">
        <v:imagedata r:id="rId1" o:title="📍"/>
      </v:shape>
    </w:pict>
  </w:numPicBullet>
  <w:abstractNum w:abstractNumId="0" w15:restartNumberingAfterBreak="0">
    <w:nsid w:val="02FD43D9"/>
    <w:multiLevelType w:val="hybridMultilevel"/>
    <w:tmpl w:val="44AE4ED2"/>
    <w:lvl w:ilvl="0" w:tplc="4B101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8B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E0F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EE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64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EC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CB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AF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E5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62906"/>
    <w:multiLevelType w:val="hybridMultilevel"/>
    <w:tmpl w:val="11FC4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EBB"/>
    <w:multiLevelType w:val="hybridMultilevel"/>
    <w:tmpl w:val="340C2052"/>
    <w:lvl w:ilvl="0" w:tplc="37AE69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EE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EF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00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82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A2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ECF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05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5EB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8D297B"/>
    <w:multiLevelType w:val="hybridMultilevel"/>
    <w:tmpl w:val="1FB47CBE"/>
    <w:lvl w:ilvl="0" w:tplc="261082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907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8F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A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A8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6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18B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05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66B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DF4C1C"/>
    <w:multiLevelType w:val="hybridMultilevel"/>
    <w:tmpl w:val="3592968C"/>
    <w:lvl w:ilvl="0" w:tplc="245C6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A0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B22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44B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D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AC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80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21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61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4922CE"/>
    <w:multiLevelType w:val="hybridMultilevel"/>
    <w:tmpl w:val="D7520F98"/>
    <w:lvl w:ilvl="0" w:tplc="9CD072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5AE3C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D4E7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D908E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C2D7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500C2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6090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1A9E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3637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308E7212"/>
    <w:multiLevelType w:val="hybridMultilevel"/>
    <w:tmpl w:val="AF665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4AF"/>
    <w:multiLevelType w:val="hybridMultilevel"/>
    <w:tmpl w:val="BE9CE78C"/>
    <w:lvl w:ilvl="0" w:tplc="7640D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64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AEF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09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82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3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922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C4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6AB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C775E3"/>
    <w:multiLevelType w:val="hybridMultilevel"/>
    <w:tmpl w:val="BE8A262C"/>
    <w:lvl w:ilvl="0" w:tplc="B134B1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5421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9CA60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DB474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EA26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FCC68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266BB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9C5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78B5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5FA33861"/>
    <w:multiLevelType w:val="multilevel"/>
    <w:tmpl w:val="3164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95C8A"/>
    <w:multiLevelType w:val="hybridMultilevel"/>
    <w:tmpl w:val="A9083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C401E"/>
    <w:multiLevelType w:val="hybridMultilevel"/>
    <w:tmpl w:val="00622478"/>
    <w:lvl w:ilvl="0" w:tplc="8F16D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AB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E4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6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65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A5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E9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61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AC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4C62092"/>
    <w:multiLevelType w:val="hybridMultilevel"/>
    <w:tmpl w:val="50D8D4C8"/>
    <w:lvl w:ilvl="0" w:tplc="AA82E0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02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02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72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C4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C0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8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4A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4FD4D81"/>
    <w:multiLevelType w:val="multilevel"/>
    <w:tmpl w:val="0EC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C654D"/>
    <w:multiLevelType w:val="hybridMultilevel"/>
    <w:tmpl w:val="EF30B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C6CA8"/>
    <w:multiLevelType w:val="hybridMultilevel"/>
    <w:tmpl w:val="7C08CA88"/>
    <w:lvl w:ilvl="0" w:tplc="7C205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8F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AD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F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4C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C7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89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0D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E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15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09"/>
    <w:rsid w:val="00046B44"/>
    <w:rsid w:val="00064FC4"/>
    <w:rsid w:val="000F08CF"/>
    <w:rsid w:val="00223A85"/>
    <w:rsid w:val="00294700"/>
    <w:rsid w:val="004447D9"/>
    <w:rsid w:val="00A30F31"/>
    <w:rsid w:val="00A97851"/>
    <w:rsid w:val="00D251AC"/>
    <w:rsid w:val="00F7141D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03CD7"/>
  <w15:chartTrackingRefBased/>
  <w15:docId w15:val="{35D286EE-6F6B-4D13-B71A-BC0D6676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6A0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B6A09"/>
    <w:pPr>
      <w:ind w:left="720"/>
      <w:contextualSpacing/>
    </w:pPr>
  </w:style>
  <w:style w:type="character" w:styleId="a4">
    <w:name w:val="Strong"/>
    <w:basedOn w:val="a0"/>
    <w:uiPriority w:val="22"/>
    <w:qFormat/>
    <w:rsid w:val="00A97851"/>
    <w:rPr>
      <w:b/>
      <w:bCs/>
    </w:rPr>
  </w:style>
  <w:style w:type="paragraph" w:styleId="Web">
    <w:name w:val="Normal (Web)"/>
    <w:basedOn w:val="a"/>
    <w:uiPriority w:val="99"/>
    <w:semiHidden/>
    <w:unhideWhenUsed/>
    <w:rsid w:val="00A9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A97851"/>
    <w:rPr>
      <w:color w:val="605E5C"/>
      <w:shd w:val="clear" w:color="auto" w:fill="E1DFDD"/>
    </w:rPr>
  </w:style>
  <w:style w:type="paragraph" w:customStyle="1" w:styleId="Default">
    <w:name w:val="Default"/>
    <w:rsid w:val="00046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0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29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7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learning.uth.gr/home_care/?fbclid=IwAR1V6MgB-3MgnyfXLFJaLk1Tq-nh48Nr0AEf8GlmqsOkUQb2aWD0tEa9B0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4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2</cp:revision>
  <cp:lastPrinted>2021-06-22T11:57:00Z</cp:lastPrinted>
  <dcterms:created xsi:type="dcterms:W3CDTF">2021-07-08T08:14:00Z</dcterms:created>
  <dcterms:modified xsi:type="dcterms:W3CDTF">2021-07-08T08:14:00Z</dcterms:modified>
</cp:coreProperties>
</file>