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0B9C5" w14:textId="291CAE04" w:rsidR="001D181E" w:rsidRPr="000728C6" w:rsidRDefault="005D743D" w:rsidP="000728C6">
      <w:pPr>
        <w:spacing w:after="120" w:line="240" w:lineRule="auto"/>
        <w:jc w:val="center"/>
        <w:rPr>
          <w:rFonts w:eastAsia="Times New Roman" w:cstheme="minorHAnsi"/>
          <w:b/>
          <w:color w:val="280F4A"/>
          <w:sz w:val="28"/>
          <w:szCs w:val="28"/>
          <w:lang w:eastAsia="el-GR"/>
        </w:rPr>
      </w:pPr>
      <w:bookmarkStart w:id="0" w:name="_GoBack"/>
      <w:bookmarkEnd w:id="0"/>
      <w:r w:rsidRPr="000728C6">
        <w:rPr>
          <w:rFonts w:eastAsia="Times New Roman" w:cstheme="minorHAnsi"/>
          <w:b/>
          <w:color w:val="280F4A"/>
          <w:sz w:val="28"/>
          <w:szCs w:val="28"/>
          <w:lang w:eastAsia="el-GR"/>
        </w:rPr>
        <w:t>CALL FOR ABSTRACTS</w:t>
      </w:r>
    </w:p>
    <w:p w14:paraId="106AD3D4" w14:textId="77777777" w:rsidR="0023306E" w:rsidRDefault="0023306E" w:rsidP="0073662E">
      <w:pPr>
        <w:spacing w:before="120" w:after="120" w:line="240" w:lineRule="auto"/>
        <w:rPr>
          <w:rFonts w:eastAsia="Times New Roman" w:cstheme="minorHAnsi"/>
          <w:lang w:val="el-GR" w:eastAsia="el-GR"/>
        </w:rPr>
      </w:pPr>
    </w:p>
    <w:p w14:paraId="5923735C" w14:textId="5888BA95" w:rsidR="001D181E" w:rsidRPr="0023306E" w:rsidRDefault="0023306E" w:rsidP="0073662E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>
        <w:rPr>
          <w:rFonts w:eastAsia="Times New Roman" w:cstheme="minorHAnsi"/>
          <w:lang w:val="el-GR" w:eastAsia="el-GR"/>
        </w:rPr>
        <w:t>Αγαπητοί</w:t>
      </w:r>
      <w:r w:rsidR="005372DC" w:rsidRPr="0023306E">
        <w:rPr>
          <w:rFonts w:eastAsia="Times New Roman" w:cstheme="minorHAnsi"/>
          <w:lang w:val="el-GR" w:eastAsia="el-GR"/>
        </w:rPr>
        <w:t xml:space="preserve"> </w:t>
      </w:r>
      <w:r w:rsidR="005372DC">
        <w:rPr>
          <w:rFonts w:eastAsia="Times New Roman" w:cstheme="minorHAnsi"/>
          <w:lang w:val="el-GR" w:eastAsia="el-GR"/>
        </w:rPr>
        <w:t>συνάδελφοι</w:t>
      </w:r>
      <w:r w:rsidR="001D181E" w:rsidRPr="0023306E">
        <w:rPr>
          <w:rFonts w:eastAsia="Times New Roman" w:cstheme="minorHAnsi"/>
          <w:lang w:val="el-GR" w:eastAsia="el-GR"/>
        </w:rPr>
        <w:t>,</w:t>
      </w:r>
    </w:p>
    <w:p w14:paraId="73147057" w14:textId="51A3C153" w:rsidR="00051840" w:rsidRPr="00C64BEE" w:rsidRDefault="005372DC" w:rsidP="00051840">
      <w:pPr>
        <w:spacing w:before="120" w:after="120" w:line="240" w:lineRule="auto"/>
        <w:rPr>
          <w:rFonts w:eastAsia="Times New Roman" w:cstheme="minorHAnsi"/>
          <w:b/>
          <w:bCs/>
          <w:color w:val="35C4B0"/>
          <w:lang w:val="el-GR" w:eastAsia="el-GR"/>
        </w:rPr>
      </w:pPr>
      <w:r w:rsidRPr="00C64BEE">
        <w:rPr>
          <w:rFonts w:eastAsia="Times New Roman" w:cstheme="minorHAnsi"/>
          <w:lang w:val="el-GR" w:eastAsia="el-GR"/>
        </w:rPr>
        <w:t xml:space="preserve">Εκ μέρους της </w:t>
      </w:r>
      <w:r w:rsidR="00C64BEE" w:rsidRPr="00C64BEE">
        <w:rPr>
          <w:rFonts w:eastAsia="Times New Roman" w:cstheme="minorHAnsi"/>
          <w:lang w:val="el-GR" w:eastAsia="el-GR"/>
        </w:rPr>
        <w:t xml:space="preserve">Οργανωτικής Επιτροπής του </w:t>
      </w:r>
      <w:r w:rsidR="00C64BEE" w:rsidRPr="0023306E">
        <w:rPr>
          <w:rFonts w:eastAsia="Times New Roman" w:cstheme="minorHAnsi"/>
          <w:b/>
          <w:bCs/>
          <w:color w:val="280F4A"/>
          <w:lang w:val="el-GR" w:eastAsia="el-GR"/>
        </w:rPr>
        <w:t>6</w:t>
      </w:r>
      <w:r w:rsidR="00C64BEE" w:rsidRPr="0023306E">
        <w:rPr>
          <w:rFonts w:eastAsia="Times New Roman" w:cstheme="minorHAnsi"/>
          <w:b/>
          <w:bCs/>
          <w:color w:val="280F4A"/>
          <w:vertAlign w:val="superscript"/>
          <w:lang w:val="el-GR" w:eastAsia="el-GR"/>
        </w:rPr>
        <w:t xml:space="preserve">ου </w:t>
      </w:r>
      <w:r w:rsidR="00C64BEE" w:rsidRPr="0023306E">
        <w:rPr>
          <w:rFonts w:eastAsia="Times New Roman" w:cstheme="minorHAnsi"/>
          <w:b/>
          <w:bCs/>
          <w:color w:val="280F4A"/>
          <w:lang w:val="el-GR" w:eastAsia="el-GR"/>
        </w:rPr>
        <w:t xml:space="preserve">Συνεδρίου Βιώσιμης Αστικής Κινητικότητας </w:t>
      </w:r>
      <w:r w:rsidR="00051840" w:rsidRPr="0023306E">
        <w:rPr>
          <w:rFonts w:eastAsia="Times New Roman" w:cstheme="minorHAnsi"/>
          <w:b/>
          <w:bCs/>
          <w:color w:val="280F4A"/>
          <w:lang w:val="el-GR" w:eastAsia="el-GR"/>
        </w:rPr>
        <w:t xml:space="preserve">– </w:t>
      </w:r>
      <w:r w:rsidR="00051840" w:rsidRPr="0023306E">
        <w:rPr>
          <w:rFonts w:eastAsia="Times New Roman" w:cstheme="minorHAnsi"/>
          <w:b/>
          <w:bCs/>
          <w:color w:val="280F4A"/>
          <w:lang w:eastAsia="el-GR"/>
        </w:rPr>
        <w:t>CSUM</w:t>
      </w:r>
      <w:r w:rsidR="00051840" w:rsidRPr="0023306E">
        <w:rPr>
          <w:rFonts w:eastAsia="Times New Roman" w:cstheme="minorHAnsi"/>
          <w:b/>
          <w:bCs/>
          <w:color w:val="280F4A"/>
          <w:lang w:val="el-GR" w:eastAsia="el-GR"/>
        </w:rPr>
        <w:t>202</w:t>
      </w:r>
      <w:r w:rsidR="000728C6" w:rsidRPr="0023306E">
        <w:rPr>
          <w:rFonts w:eastAsia="Times New Roman" w:cstheme="minorHAnsi"/>
          <w:b/>
          <w:bCs/>
          <w:color w:val="280F4A"/>
          <w:lang w:val="el-GR" w:eastAsia="el-GR"/>
        </w:rPr>
        <w:t>2</w:t>
      </w:r>
      <w:r w:rsidR="00051840" w:rsidRPr="00C64BEE">
        <w:rPr>
          <w:rFonts w:eastAsia="Times New Roman" w:cstheme="minorHAnsi"/>
          <w:lang w:val="el-GR" w:eastAsia="el-GR"/>
        </w:rPr>
        <w:t xml:space="preserve">, </w:t>
      </w:r>
      <w:r w:rsidR="00C64BEE">
        <w:rPr>
          <w:rFonts w:eastAsia="Times New Roman" w:cstheme="minorHAnsi"/>
          <w:lang w:val="el-GR" w:eastAsia="el-GR"/>
        </w:rPr>
        <w:t>έχουμε τη χαρά να σας προσκαλέσουμε να υποβάλετε περίληψη επιστημονικής εργασίας</w:t>
      </w:r>
      <w:r w:rsidR="00051840" w:rsidRPr="00C64BEE">
        <w:rPr>
          <w:rFonts w:eastAsia="Times New Roman" w:cstheme="minorHAnsi"/>
          <w:color w:val="000000" w:themeColor="text1"/>
          <w:lang w:val="el-GR" w:eastAsia="el-GR"/>
        </w:rPr>
        <w:t>.</w:t>
      </w:r>
    </w:p>
    <w:p w14:paraId="7D504901" w14:textId="18B4AB4B" w:rsidR="00051840" w:rsidRPr="0023306E" w:rsidRDefault="00C64BEE" w:rsidP="000728C6">
      <w:pPr>
        <w:pStyle w:val="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64BEE">
        <w:rPr>
          <w:rFonts w:asciiTheme="minorHAnsi" w:hAnsiTheme="minorHAnsi" w:cstheme="minorHAnsi"/>
          <w:sz w:val="22"/>
          <w:szCs w:val="22"/>
        </w:rPr>
        <w:t xml:space="preserve">Το </w:t>
      </w:r>
      <w:r w:rsidR="00051840" w:rsidRPr="000728C6">
        <w:rPr>
          <w:rFonts w:asciiTheme="minorHAnsi" w:hAnsiTheme="minorHAnsi" w:cstheme="minorHAnsi"/>
          <w:sz w:val="22"/>
          <w:szCs w:val="22"/>
          <w:lang w:val="en-US"/>
        </w:rPr>
        <w:t>CSUM</w:t>
      </w:r>
      <w:r w:rsidR="00051840" w:rsidRPr="00C64BEE">
        <w:rPr>
          <w:rFonts w:asciiTheme="minorHAnsi" w:hAnsiTheme="minorHAnsi" w:cstheme="minorHAnsi"/>
          <w:sz w:val="22"/>
          <w:szCs w:val="22"/>
        </w:rPr>
        <w:t>202</w:t>
      </w:r>
      <w:r w:rsidR="0023306E">
        <w:rPr>
          <w:rFonts w:asciiTheme="minorHAnsi" w:hAnsiTheme="minorHAnsi" w:cstheme="minorHAnsi"/>
          <w:sz w:val="22"/>
          <w:szCs w:val="22"/>
        </w:rPr>
        <w:t xml:space="preserve">2 </w:t>
      </w:r>
      <w:r w:rsidRPr="00C64BEE">
        <w:rPr>
          <w:rFonts w:asciiTheme="minorHAnsi" w:hAnsiTheme="minorHAnsi" w:cstheme="minorHAnsi"/>
          <w:sz w:val="22"/>
          <w:szCs w:val="22"/>
        </w:rPr>
        <w:t xml:space="preserve">θα πραγματοποιηθεί στη </w:t>
      </w:r>
      <w:r w:rsidRPr="00C64BEE">
        <w:rPr>
          <w:rStyle w:val="a7"/>
          <w:rFonts w:asciiTheme="minorHAnsi" w:hAnsiTheme="minorHAnsi" w:cstheme="minorHAnsi"/>
          <w:color w:val="280F4A"/>
          <w:sz w:val="22"/>
          <w:szCs w:val="22"/>
        </w:rPr>
        <w:t>Σκιάθο</w:t>
      </w:r>
      <w:r w:rsidR="00051840" w:rsidRPr="000728C6">
        <w:rPr>
          <w:rStyle w:val="a7"/>
          <w:rFonts w:asciiTheme="minorHAnsi" w:hAnsiTheme="minorHAnsi" w:cstheme="minorHAnsi"/>
          <w:sz w:val="22"/>
          <w:szCs w:val="22"/>
          <w:lang w:val="en-US"/>
        </w:rPr>
        <w:t> </w:t>
      </w:r>
      <w:r w:rsidRPr="00C64BEE">
        <w:rPr>
          <w:rFonts w:asciiTheme="minorHAnsi" w:hAnsiTheme="minorHAnsi" w:cstheme="minorHAnsi"/>
          <w:sz w:val="22"/>
          <w:szCs w:val="22"/>
        </w:rPr>
        <w:t>στις</w:t>
      </w:r>
      <w:r w:rsidR="00051840" w:rsidRPr="000728C6">
        <w:rPr>
          <w:rStyle w:val="a7"/>
          <w:rFonts w:asciiTheme="minorHAnsi" w:hAnsiTheme="minorHAnsi" w:cstheme="minorHAnsi"/>
          <w:sz w:val="22"/>
          <w:szCs w:val="22"/>
          <w:lang w:val="en-US"/>
        </w:rPr>
        <w:t> </w:t>
      </w:r>
      <w:r w:rsidR="00051840" w:rsidRPr="00C64BEE">
        <w:rPr>
          <w:rStyle w:val="a7"/>
          <w:rFonts w:asciiTheme="minorHAnsi" w:hAnsiTheme="minorHAnsi" w:cstheme="minorHAnsi"/>
          <w:color w:val="280F4A"/>
          <w:sz w:val="22"/>
          <w:szCs w:val="22"/>
        </w:rPr>
        <w:t xml:space="preserve">31 </w:t>
      </w:r>
      <w:r>
        <w:rPr>
          <w:rStyle w:val="a7"/>
          <w:rFonts w:asciiTheme="minorHAnsi" w:hAnsiTheme="minorHAnsi" w:cstheme="minorHAnsi"/>
          <w:color w:val="280F4A"/>
          <w:sz w:val="22"/>
          <w:szCs w:val="22"/>
        </w:rPr>
        <w:t xml:space="preserve">Αυγούστου - </w:t>
      </w:r>
      <w:r w:rsidR="00051840" w:rsidRPr="00C64BEE">
        <w:rPr>
          <w:rStyle w:val="a7"/>
          <w:rFonts w:asciiTheme="minorHAnsi" w:hAnsiTheme="minorHAnsi" w:cstheme="minorHAnsi"/>
          <w:color w:val="280F4A"/>
          <w:sz w:val="22"/>
          <w:szCs w:val="22"/>
        </w:rPr>
        <w:t xml:space="preserve">2 </w:t>
      </w:r>
      <w:r>
        <w:rPr>
          <w:rStyle w:val="a7"/>
          <w:rFonts w:asciiTheme="minorHAnsi" w:hAnsiTheme="minorHAnsi" w:cstheme="minorHAnsi"/>
          <w:color w:val="280F4A"/>
          <w:sz w:val="22"/>
          <w:szCs w:val="22"/>
        </w:rPr>
        <w:t xml:space="preserve">Σεπτεμβρίου </w:t>
      </w:r>
      <w:r w:rsidR="00051840" w:rsidRPr="00C64BEE">
        <w:rPr>
          <w:rStyle w:val="a7"/>
          <w:rFonts w:asciiTheme="minorHAnsi" w:hAnsiTheme="minorHAnsi" w:cstheme="minorHAnsi"/>
          <w:color w:val="280F4A"/>
          <w:sz w:val="22"/>
          <w:szCs w:val="22"/>
        </w:rPr>
        <w:t>20</w:t>
      </w:r>
      <w:r w:rsidR="00C55A4F" w:rsidRPr="00C64BEE">
        <w:rPr>
          <w:rStyle w:val="a7"/>
          <w:rFonts w:asciiTheme="minorHAnsi" w:hAnsiTheme="minorHAnsi" w:cstheme="minorHAnsi"/>
          <w:color w:val="280F4A"/>
          <w:sz w:val="22"/>
          <w:szCs w:val="22"/>
        </w:rPr>
        <w:t>22</w:t>
      </w:r>
      <w:r w:rsidR="00051840" w:rsidRPr="00C64BEE">
        <w:rPr>
          <w:rStyle w:val="a7"/>
          <w:rFonts w:asciiTheme="minorHAnsi" w:hAnsiTheme="minorHAnsi" w:cstheme="minorHAnsi"/>
          <w:sz w:val="22"/>
          <w:szCs w:val="22"/>
        </w:rPr>
        <w:t>.</w:t>
      </w:r>
      <w:r w:rsidR="00051840" w:rsidRPr="000728C6">
        <w:rPr>
          <w:rStyle w:val="a7"/>
          <w:rFonts w:asciiTheme="minorHAnsi" w:hAnsiTheme="minorHAnsi" w:cstheme="minorHAnsi"/>
          <w:sz w:val="22"/>
          <w:szCs w:val="22"/>
          <w:lang w:val="en-US"/>
        </w:rPr>
        <w:t> </w:t>
      </w:r>
      <w:r w:rsidR="0023306E">
        <w:rPr>
          <w:rFonts w:asciiTheme="minorHAnsi" w:hAnsiTheme="minorHAnsi" w:cstheme="minorHAnsi"/>
          <w:sz w:val="22"/>
          <w:szCs w:val="22"/>
        </w:rPr>
        <w:t>Το</w:t>
      </w:r>
      <w:r w:rsidRPr="0023306E">
        <w:rPr>
          <w:rFonts w:asciiTheme="minorHAnsi" w:hAnsiTheme="minorHAnsi" w:cstheme="minorHAnsi"/>
          <w:sz w:val="22"/>
          <w:szCs w:val="22"/>
        </w:rPr>
        <w:t xml:space="preserve"> κεντρικό θέμα του </w:t>
      </w:r>
      <w:r w:rsidR="005B418C" w:rsidRPr="0023306E">
        <w:rPr>
          <w:rFonts w:asciiTheme="minorHAnsi" w:hAnsiTheme="minorHAnsi" w:cstheme="minorHAnsi"/>
          <w:sz w:val="22"/>
          <w:szCs w:val="22"/>
        </w:rPr>
        <w:t>Συνεδρίου</w:t>
      </w:r>
      <w:r w:rsidRPr="0023306E">
        <w:rPr>
          <w:rFonts w:asciiTheme="minorHAnsi" w:hAnsiTheme="minorHAnsi" w:cstheme="minorHAnsi"/>
          <w:sz w:val="22"/>
          <w:szCs w:val="22"/>
        </w:rPr>
        <w:t xml:space="preserve"> είναι</w:t>
      </w:r>
      <w:r w:rsidR="000728C6" w:rsidRPr="002330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1840" w:rsidRPr="0023306E">
        <w:rPr>
          <w:rStyle w:val="a7"/>
          <w:rFonts w:asciiTheme="minorHAnsi" w:hAnsiTheme="minorHAnsi" w:cstheme="minorHAnsi"/>
          <w:b w:val="0"/>
          <w:bCs w:val="0"/>
          <w:color w:val="280F4A"/>
          <w:sz w:val="22"/>
          <w:szCs w:val="22"/>
        </w:rPr>
        <w:t>“</w:t>
      </w:r>
      <w:bookmarkStart w:id="1" w:name="_Hlk87897945"/>
      <w:r w:rsidR="00051840" w:rsidRPr="00542697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  <w:lang w:val="en-US"/>
        </w:rPr>
        <w:t>Smart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</w:rPr>
        <w:t xml:space="preserve"> </w:t>
      </w:r>
      <w:r w:rsidR="00051840" w:rsidRPr="00542697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  <w:lang w:val="en-US"/>
        </w:rPr>
        <w:t>Energy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</w:rPr>
        <w:t xml:space="preserve"> </w:t>
      </w:r>
      <w:r w:rsidR="00051840" w:rsidRPr="00542697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  <w:lang w:val="en-US"/>
        </w:rPr>
        <w:t>for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</w:rPr>
        <w:t xml:space="preserve"> </w:t>
      </w:r>
      <w:r w:rsidR="00051840" w:rsidRPr="00542697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  <w:lang w:val="en-US"/>
        </w:rPr>
        <w:t>Smart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</w:rPr>
        <w:t xml:space="preserve"> </w:t>
      </w:r>
      <w:r w:rsidR="00051840" w:rsidRPr="00542697">
        <w:rPr>
          <w:rFonts w:asciiTheme="minorHAnsi" w:hAnsiTheme="minorHAnsi" w:cstheme="minorHAnsi"/>
          <w:b/>
          <w:bCs/>
          <w:color w:val="280F4A"/>
          <w:sz w:val="22"/>
          <w:szCs w:val="22"/>
          <w:shd w:val="clear" w:color="auto" w:fill="FFFFFF"/>
          <w:lang w:val="en-US"/>
        </w:rPr>
        <w:t>Transport</w:t>
      </w:r>
      <w:bookmarkEnd w:id="1"/>
      <w:r w:rsidR="00051840" w:rsidRPr="0023306E">
        <w:rPr>
          <w:rStyle w:val="a7"/>
          <w:rFonts w:asciiTheme="minorHAnsi" w:hAnsiTheme="minorHAnsi" w:cstheme="minorHAnsi"/>
          <w:b w:val="0"/>
          <w:bCs w:val="0"/>
          <w:color w:val="280F4A"/>
          <w:sz w:val="22"/>
          <w:szCs w:val="22"/>
        </w:rPr>
        <w:t>”</w:t>
      </w:r>
      <w:r w:rsidR="00051840" w:rsidRPr="0023306E">
        <w:rPr>
          <w:rFonts w:asciiTheme="minorHAnsi" w:hAnsiTheme="minorHAnsi" w:cstheme="minorHAnsi"/>
          <w:sz w:val="22"/>
          <w:szCs w:val="22"/>
        </w:rPr>
        <w:t xml:space="preserve">. </w:t>
      </w:r>
      <w:r w:rsidRPr="0023306E">
        <w:rPr>
          <w:rFonts w:asciiTheme="minorHAnsi" w:hAnsiTheme="minorHAnsi" w:cstheme="minorHAnsi"/>
          <w:sz w:val="22"/>
          <w:szCs w:val="22"/>
        </w:rPr>
        <w:t xml:space="preserve">Η διοργάνωσή </w:t>
      </w:r>
      <w:r w:rsidR="0023306E">
        <w:rPr>
          <w:rFonts w:asciiTheme="minorHAnsi" w:hAnsiTheme="minorHAnsi" w:cstheme="minorHAnsi"/>
          <w:sz w:val="22"/>
          <w:szCs w:val="22"/>
        </w:rPr>
        <w:t>τ</w:t>
      </w:r>
      <w:r w:rsidRPr="0023306E">
        <w:rPr>
          <w:rFonts w:asciiTheme="minorHAnsi" w:hAnsiTheme="minorHAnsi" w:cstheme="minorHAnsi"/>
          <w:sz w:val="22"/>
          <w:szCs w:val="22"/>
        </w:rPr>
        <w:t>ου γίνεται από το</w:t>
      </w:r>
      <w:r w:rsidR="00051840" w:rsidRPr="0023306E">
        <w:rPr>
          <w:rFonts w:asciiTheme="minorHAnsi" w:hAnsiTheme="minorHAnsi" w:cstheme="minorHAnsi"/>
          <w:sz w:val="22"/>
          <w:szCs w:val="22"/>
        </w:rPr>
        <w:t xml:space="preserve"> </w:t>
      </w:r>
      <w:r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>Πανεπιστήμιο Θεσσαλία</w:t>
      </w:r>
      <w:r w:rsid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>ς</w:t>
      </w:r>
      <w:r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>, Τμήμα Πολιτικών Μηχανικών, Εργαστήριο Κυκλοφορίας, Μεταφορών και Διαχείρισης Εφοδι</w:t>
      </w:r>
      <w:r w:rsid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>α</w:t>
      </w:r>
      <w:r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>στικής Αλυσίδας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–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TTLog</w:t>
      </w:r>
      <w:r w:rsidR="00051840" w:rsidRPr="0023306E">
        <w:rPr>
          <w:rFonts w:asciiTheme="minorHAnsi" w:hAnsiTheme="minorHAnsi" w:cstheme="minorHAnsi"/>
          <w:sz w:val="22"/>
          <w:szCs w:val="22"/>
        </w:rPr>
        <w:t xml:space="preserve">, </w:t>
      </w:r>
      <w:r w:rsidRPr="0023306E">
        <w:rPr>
          <w:rFonts w:asciiTheme="minorHAnsi" w:hAnsiTheme="minorHAnsi" w:cstheme="minorHAnsi"/>
          <w:sz w:val="22"/>
          <w:szCs w:val="22"/>
        </w:rPr>
        <w:t>σε συνεργασία με τα:</w:t>
      </w:r>
      <w:r w:rsidR="00051840" w:rsidRPr="0023306E">
        <w:rPr>
          <w:rFonts w:asciiTheme="minorHAnsi" w:hAnsiTheme="minorHAnsi" w:cstheme="minorHAnsi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Eindhoven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University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of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Technology</w:t>
      </w:r>
      <w:r w:rsidR="00051840" w:rsidRPr="0023306E">
        <w:rPr>
          <w:rFonts w:asciiTheme="minorHAnsi" w:hAnsiTheme="minorHAnsi" w:cstheme="minorHAnsi"/>
          <w:color w:val="280F4A"/>
          <w:sz w:val="22"/>
          <w:szCs w:val="22"/>
        </w:rPr>
        <w:t>,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Technion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Israel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Institute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of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Technology</w:t>
      </w:r>
      <w:r w:rsidR="00051840" w:rsidRPr="0023306E">
        <w:rPr>
          <w:rFonts w:asciiTheme="minorHAnsi" w:hAnsiTheme="minorHAnsi" w:cstheme="minorHAnsi"/>
          <w:color w:val="280F4A"/>
          <w:sz w:val="22"/>
          <w:szCs w:val="22"/>
        </w:rPr>
        <w:t>,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Universidade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do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Porto</w:t>
      </w:r>
      <w:r w:rsidR="00051840" w:rsidRPr="0023306E">
        <w:rPr>
          <w:rFonts w:asciiTheme="minorHAnsi" w:hAnsiTheme="minorHAnsi" w:cstheme="minorHAnsi"/>
          <w:color w:val="280F4A"/>
          <w:sz w:val="22"/>
          <w:szCs w:val="22"/>
        </w:rPr>
        <w:t>,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U</w:t>
      </w:r>
      <w:r w:rsidR="00051840" w:rsidRPr="00C55A4F">
        <w:rPr>
          <w:rStyle w:val="a8"/>
          <w:rFonts w:asciiTheme="minorHAnsi" w:hAnsiTheme="minorHAnsi" w:cstheme="minorHAnsi"/>
          <w:b/>
          <w:bCs/>
          <w:i w:val="0"/>
          <w:iCs w:val="0"/>
          <w:color w:val="280F4A"/>
          <w:sz w:val="22"/>
          <w:szCs w:val="22"/>
          <w:shd w:val="clear" w:color="auto" w:fill="FFFFFF"/>
          <w:lang w:val="en-US"/>
        </w:rPr>
        <w:t>niversit</w:t>
      </w:r>
      <w:r w:rsidR="00051840" w:rsidRPr="0023306E">
        <w:rPr>
          <w:rStyle w:val="a8"/>
          <w:rFonts w:asciiTheme="minorHAnsi" w:hAnsiTheme="minorHAnsi" w:cstheme="minorHAnsi"/>
          <w:b/>
          <w:bCs/>
          <w:i w:val="0"/>
          <w:iCs w:val="0"/>
          <w:color w:val="280F4A"/>
          <w:sz w:val="22"/>
          <w:szCs w:val="22"/>
          <w:shd w:val="clear" w:color="auto" w:fill="FFFFFF"/>
        </w:rPr>
        <w:t>é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du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Luxembourg</w:t>
      </w:r>
      <w:r w:rsidR="00051840" w:rsidRPr="0023306E">
        <w:rPr>
          <w:rFonts w:asciiTheme="minorHAnsi" w:hAnsiTheme="minorHAnsi" w:cstheme="minorHAnsi"/>
          <w:color w:val="280F4A"/>
          <w:sz w:val="22"/>
          <w:szCs w:val="22"/>
        </w:rPr>
        <w:t>,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University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of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Hawaii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at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Manoa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Pr="0023306E">
        <w:rPr>
          <w:rFonts w:asciiTheme="minorHAnsi" w:hAnsiTheme="minorHAnsi" w:cstheme="minorHAnsi"/>
          <w:color w:val="280F4A"/>
          <w:sz w:val="22"/>
          <w:szCs w:val="22"/>
        </w:rPr>
        <w:t>και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University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of</w:t>
      </w:r>
      <w:r w:rsidR="00051840" w:rsidRPr="0023306E">
        <w:rPr>
          <w:rFonts w:asciiTheme="minorHAnsi" w:hAnsiTheme="minorHAnsi" w:cstheme="minorHAnsi"/>
          <w:b/>
          <w:bCs/>
          <w:color w:val="280F4A"/>
          <w:sz w:val="22"/>
          <w:szCs w:val="22"/>
        </w:rPr>
        <w:t xml:space="preserve"> </w:t>
      </w:r>
      <w:r w:rsidR="00051840" w:rsidRPr="00C55A4F">
        <w:rPr>
          <w:rFonts w:asciiTheme="minorHAnsi" w:hAnsiTheme="minorHAnsi" w:cstheme="minorHAnsi"/>
          <w:b/>
          <w:bCs/>
          <w:color w:val="280F4A"/>
          <w:sz w:val="22"/>
          <w:szCs w:val="22"/>
          <w:lang w:val="en-US"/>
        </w:rPr>
        <w:t>Southampton</w:t>
      </w:r>
      <w:r w:rsidR="00051840" w:rsidRPr="0023306E">
        <w:rPr>
          <w:rFonts w:asciiTheme="minorHAnsi" w:hAnsiTheme="minorHAnsi" w:cstheme="minorHAnsi"/>
          <w:sz w:val="22"/>
          <w:szCs w:val="22"/>
        </w:rPr>
        <w:t>.</w:t>
      </w:r>
    </w:p>
    <w:p w14:paraId="45E5BF1A" w14:textId="70086921" w:rsidR="000728C6" w:rsidRPr="005B418C" w:rsidRDefault="00C64BEE" w:rsidP="00EC779D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 w:rsidRPr="005B418C">
        <w:rPr>
          <w:rFonts w:eastAsia="Times New Roman" w:cstheme="minorHAnsi"/>
          <w:lang w:val="el-GR" w:eastAsia="el-GR"/>
        </w:rPr>
        <w:t xml:space="preserve">Μπορείτε να </w:t>
      </w:r>
      <w:r w:rsidR="0023306E">
        <w:rPr>
          <w:rFonts w:eastAsia="Times New Roman" w:cstheme="minorHAnsi"/>
          <w:lang w:val="el-GR" w:eastAsia="el-GR"/>
        </w:rPr>
        <w:t>υποβάλετε</w:t>
      </w:r>
      <w:r w:rsidRPr="005B418C">
        <w:rPr>
          <w:rFonts w:eastAsia="Times New Roman" w:cstheme="minorHAnsi"/>
          <w:lang w:val="el-GR" w:eastAsia="el-GR"/>
        </w:rPr>
        <w:t xml:space="preserve"> την περίληψή σας σε μία από τις παρακάτω θεματικές ενότητες</w:t>
      </w:r>
      <w:r w:rsidR="00051840" w:rsidRPr="005B418C">
        <w:rPr>
          <w:rFonts w:eastAsia="Times New Roman" w:cstheme="minorHAnsi"/>
          <w:lang w:val="el-GR" w:eastAsia="el-GR"/>
        </w:rPr>
        <w:t>:</w:t>
      </w:r>
      <w:bookmarkStart w:id="2" w:name="_Hlk24111066"/>
    </w:p>
    <w:p w14:paraId="1EB81DF7" w14:textId="51D0E687" w:rsidR="00051840" w:rsidRPr="000728C6" w:rsidRDefault="00051840" w:rsidP="00542697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eastAsia="Times New Roman" w:cstheme="minorHAnsi"/>
          <w:b/>
          <w:bCs/>
          <w:color w:val="280F4A"/>
          <w:lang w:eastAsia="el-GR"/>
        </w:rPr>
      </w:pPr>
      <w:r w:rsidRPr="000728C6">
        <w:rPr>
          <w:rFonts w:eastAsia="Times New Roman" w:cstheme="minorHAnsi"/>
          <w:b/>
          <w:bCs/>
          <w:color w:val="280F4A"/>
          <w:lang w:eastAsia="el-GR"/>
        </w:rPr>
        <w:t>Electric and clean energy in transportation</w:t>
      </w:r>
    </w:p>
    <w:p w14:paraId="264069D0" w14:textId="4EE83ECF" w:rsidR="00051840" w:rsidRPr="000728C6" w:rsidRDefault="00051840" w:rsidP="00542697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eastAsia="Times New Roman" w:cstheme="minorHAnsi"/>
          <w:b/>
          <w:bCs/>
          <w:color w:val="280F4A"/>
          <w:lang w:eastAsia="el-GR"/>
        </w:rPr>
      </w:pPr>
      <w:r w:rsidRPr="000728C6">
        <w:rPr>
          <w:rFonts w:eastAsia="Times New Roman"/>
          <w:b/>
          <w:bCs/>
          <w:color w:val="280F4A"/>
          <w:lang w:eastAsia="el-GR"/>
        </w:rPr>
        <w:t>Emerging and innovative technologies in transport </w:t>
      </w:r>
    </w:p>
    <w:p w14:paraId="30363B88" w14:textId="77777777" w:rsidR="00051840" w:rsidRPr="000728C6" w:rsidRDefault="00051840" w:rsidP="00542697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textAlignment w:val="baseline"/>
        <w:rPr>
          <w:rFonts w:eastAsia="Times New Roman" w:cstheme="minorHAnsi"/>
          <w:b/>
          <w:bCs/>
          <w:color w:val="280F4A"/>
          <w:lang w:eastAsia="el-GR"/>
        </w:rPr>
      </w:pPr>
      <w:r w:rsidRPr="000728C6">
        <w:rPr>
          <w:rFonts w:eastAsia="Times New Roman" w:cstheme="minorHAnsi"/>
          <w:b/>
          <w:bCs/>
          <w:color w:val="280F4A"/>
          <w:lang w:eastAsia="el-GR"/>
        </w:rPr>
        <w:t>Active and non-motorized travel</w:t>
      </w:r>
    </w:p>
    <w:p w14:paraId="59E15B6D" w14:textId="2CD4C734" w:rsidR="00051840" w:rsidRPr="000728C6" w:rsidRDefault="00051840" w:rsidP="00542697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eastAsia="Times New Roman"/>
          <w:b/>
          <w:bCs/>
          <w:color w:val="280F4A"/>
          <w:lang w:eastAsia="el-GR"/>
        </w:rPr>
      </w:pPr>
      <w:r w:rsidRPr="000728C6">
        <w:rPr>
          <w:rFonts w:eastAsia="Times New Roman"/>
          <w:b/>
          <w:bCs/>
          <w:color w:val="280F4A"/>
          <w:lang w:eastAsia="el-GR"/>
        </w:rPr>
        <w:t>Equitable, just and inclusive transportation </w:t>
      </w:r>
    </w:p>
    <w:p w14:paraId="428BE6AB" w14:textId="77777777" w:rsidR="00051840" w:rsidRPr="000728C6" w:rsidRDefault="00051840" w:rsidP="00542697">
      <w:pPr>
        <w:pStyle w:val="a5"/>
        <w:numPr>
          <w:ilvl w:val="0"/>
          <w:numId w:val="4"/>
        </w:numPr>
        <w:spacing w:after="0"/>
        <w:ind w:left="714" w:hanging="357"/>
        <w:contextualSpacing w:val="0"/>
        <w:rPr>
          <w:rFonts w:eastAsia="Times New Roman" w:cstheme="minorHAnsi"/>
          <w:b/>
          <w:bCs/>
          <w:color w:val="280F4A"/>
          <w:lang w:eastAsia="el-GR"/>
        </w:rPr>
      </w:pPr>
      <w:r w:rsidRPr="000728C6">
        <w:rPr>
          <w:rFonts w:eastAsia="Times New Roman" w:cstheme="minorHAnsi"/>
          <w:b/>
          <w:bCs/>
          <w:color w:val="280F4A"/>
          <w:lang w:eastAsia="el-GR"/>
        </w:rPr>
        <w:t>Sustainable and resilient supply chain</w:t>
      </w:r>
    </w:p>
    <w:p w14:paraId="54A0D2A1" w14:textId="77777777" w:rsidR="00051840" w:rsidRPr="000728C6" w:rsidRDefault="00051840" w:rsidP="00542697">
      <w:pPr>
        <w:pStyle w:val="a5"/>
        <w:numPr>
          <w:ilvl w:val="0"/>
          <w:numId w:val="4"/>
        </w:numPr>
        <w:spacing w:after="0"/>
        <w:ind w:left="714" w:hanging="357"/>
        <w:contextualSpacing w:val="0"/>
        <w:rPr>
          <w:rFonts w:eastAsia="Times New Roman" w:cstheme="minorHAnsi"/>
          <w:b/>
          <w:bCs/>
          <w:color w:val="280F4A"/>
          <w:lang w:eastAsia="el-GR"/>
        </w:rPr>
      </w:pPr>
      <w:r w:rsidRPr="000728C6">
        <w:rPr>
          <w:rFonts w:eastAsia="Times New Roman" w:cstheme="minorHAnsi"/>
          <w:b/>
          <w:bCs/>
          <w:color w:val="280F4A"/>
          <w:lang w:eastAsia="el-GR"/>
        </w:rPr>
        <w:t>Urban design and transport infrastructure</w:t>
      </w:r>
    </w:p>
    <w:p w14:paraId="55A9DE3F" w14:textId="07DD9164" w:rsidR="009C7902" w:rsidRPr="002C723F" w:rsidRDefault="00876792" w:rsidP="009C7902">
      <w:pPr>
        <w:spacing w:before="120" w:after="120" w:line="240" w:lineRule="auto"/>
        <w:rPr>
          <w:rFonts w:eastAsia="Times New Roman" w:cstheme="minorHAnsi"/>
          <w:color w:val="000000" w:themeColor="text1"/>
          <w:lang w:val="el-GR" w:eastAsia="el-GR"/>
        </w:rPr>
      </w:pPr>
      <w:r>
        <w:rPr>
          <w:rFonts w:eastAsia="Times New Roman" w:cstheme="minorHAnsi"/>
          <w:color w:val="000000" w:themeColor="text1"/>
          <w:lang w:val="el-GR" w:eastAsia="el-GR"/>
        </w:rPr>
        <w:t>Επιπλέον των τεχνικών συνεδριών</w:t>
      </w:r>
      <w:r w:rsidR="00575F6F">
        <w:rPr>
          <w:rFonts w:eastAsia="Times New Roman" w:cstheme="minorHAnsi"/>
          <w:color w:val="000000" w:themeColor="text1"/>
          <w:lang w:val="el-GR" w:eastAsia="el-GR"/>
        </w:rPr>
        <w:t>, το Συνέδριο θα περιλαμβάνει</w:t>
      </w:r>
      <w:r w:rsidR="009C7902" w:rsidRPr="002C723F">
        <w:rPr>
          <w:rFonts w:eastAsia="Times New Roman" w:cstheme="minorHAnsi"/>
          <w:color w:val="000000" w:themeColor="text1"/>
          <w:lang w:val="el-GR" w:eastAsia="el-GR"/>
        </w:rPr>
        <w:t>:</w:t>
      </w:r>
    </w:p>
    <w:p w14:paraId="0FD8F1DB" w14:textId="0E72B30E" w:rsidR="009C7902" w:rsidRPr="00876792" w:rsidRDefault="00876792" w:rsidP="00542697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>
        <w:rPr>
          <w:rFonts w:eastAsia="Times New Roman" w:cstheme="minorHAnsi"/>
          <w:color w:val="000000" w:themeColor="text1"/>
          <w:lang w:val="el-GR" w:eastAsia="el-GR"/>
        </w:rPr>
        <w:t>Ομιλίες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>
        <w:rPr>
          <w:rFonts w:eastAsia="Times New Roman" w:cstheme="minorHAnsi"/>
          <w:color w:val="000000" w:themeColor="text1"/>
          <w:lang w:val="el-GR" w:eastAsia="el-GR"/>
        </w:rPr>
        <w:t>από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>
        <w:rPr>
          <w:rFonts w:eastAsia="Times New Roman" w:cstheme="minorHAnsi"/>
          <w:color w:val="000000" w:themeColor="text1"/>
          <w:lang w:val="el-GR" w:eastAsia="el-GR"/>
        </w:rPr>
        <w:t>διακεκριμένους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>
        <w:rPr>
          <w:rFonts w:eastAsia="Times New Roman" w:cstheme="minorHAnsi"/>
          <w:color w:val="000000" w:themeColor="text1"/>
          <w:lang w:val="el-GR" w:eastAsia="el-GR"/>
        </w:rPr>
        <w:t>ερευνητές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>
        <w:rPr>
          <w:rFonts w:eastAsia="Times New Roman" w:cstheme="minorHAnsi"/>
          <w:color w:val="000000" w:themeColor="text1"/>
          <w:lang w:val="el-GR" w:eastAsia="el-GR"/>
        </w:rPr>
        <w:t>και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>
        <w:rPr>
          <w:rFonts w:eastAsia="Times New Roman" w:cstheme="minorHAnsi"/>
          <w:color w:val="000000" w:themeColor="text1"/>
          <w:lang w:val="el-GR" w:eastAsia="el-GR"/>
        </w:rPr>
        <w:t>επαγγελματίες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>
        <w:rPr>
          <w:rFonts w:eastAsia="Times New Roman" w:cstheme="minorHAnsi"/>
          <w:color w:val="000000" w:themeColor="text1"/>
          <w:lang w:val="el-GR" w:eastAsia="el-GR"/>
        </w:rPr>
        <w:t>του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>
        <w:rPr>
          <w:rFonts w:eastAsia="Times New Roman" w:cstheme="minorHAnsi"/>
          <w:color w:val="000000" w:themeColor="text1"/>
          <w:lang w:val="el-GR" w:eastAsia="el-GR"/>
        </w:rPr>
        <w:t>χώρου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>
        <w:rPr>
          <w:rFonts w:eastAsia="Times New Roman" w:cstheme="minorHAnsi"/>
          <w:color w:val="000000" w:themeColor="text1"/>
          <w:lang w:val="el-GR" w:eastAsia="el-GR"/>
        </w:rPr>
        <w:t>πάνω σε καινοτόμες τεχνολογίες και πρωτότυπες εφαρμογές έξυπνης ενέργειας για έξυπνες μεταφορές</w:t>
      </w:r>
      <w:r w:rsidR="009E1FC1" w:rsidRPr="00876792">
        <w:rPr>
          <w:rFonts w:eastAsia="Times New Roman" w:cstheme="minorHAnsi"/>
          <w:color w:val="000000" w:themeColor="text1"/>
          <w:lang w:val="el-GR" w:eastAsia="el-GR"/>
        </w:rPr>
        <w:t xml:space="preserve">. </w:t>
      </w:r>
    </w:p>
    <w:p w14:paraId="26ECC4BB" w14:textId="7964E211" w:rsidR="009E1FC1" w:rsidRPr="00876792" w:rsidRDefault="00876792" w:rsidP="00542697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 w:rsidRPr="00876792">
        <w:rPr>
          <w:rFonts w:eastAsia="Times New Roman" w:cstheme="minorHAnsi"/>
          <w:color w:val="000000" w:themeColor="text1"/>
          <w:lang w:val="el-GR" w:eastAsia="el-GR"/>
        </w:rPr>
        <w:t>“</w:t>
      </w:r>
      <w:r w:rsidR="009E1FC1">
        <w:rPr>
          <w:rFonts w:eastAsia="Times New Roman" w:cstheme="minorHAnsi"/>
          <w:color w:val="000000" w:themeColor="text1"/>
          <w:lang w:eastAsia="el-GR"/>
        </w:rPr>
        <w:t>Open</w:t>
      </w:r>
      <w:r w:rsidR="009E1FC1"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 w:rsidR="009E1FC1">
        <w:rPr>
          <w:rFonts w:eastAsia="Times New Roman" w:cstheme="minorHAnsi"/>
          <w:color w:val="000000" w:themeColor="text1"/>
          <w:lang w:eastAsia="el-GR"/>
        </w:rPr>
        <w:t>academia</w:t>
      </w:r>
      <w:r w:rsidR="009E1FC1"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 w:rsidR="009E1FC1">
        <w:rPr>
          <w:rFonts w:eastAsia="Times New Roman" w:cstheme="minorHAnsi"/>
          <w:color w:val="000000" w:themeColor="text1"/>
          <w:lang w:eastAsia="el-GR"/>
        </w:rPr>
        <w:t>brokerage</w:t>
      </w:r>
      <w:r w:rsidR="009E1FC1"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  <w:r w:rsidR="009E1FC1">
        <w:rPr>
          <w:rFonts w:eastAsia="Times New Roman" w:cstheme="minorHAnsi"/>
          <w:color w:val="000000" w:themeColor="text1"/>
          <w:lang w:eastAsia="el-GR"/>
        </w:rPr>
        <w:t>event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>”</w:t>
      </w:r>
      <w:r w:rsidR="00663D12" w:rsidRPr="00876792">
        <w:rPr>
          <w:rFonts w:eastAsia="Times New Roman" w:cstheme="minorHAnsi"/>
          <w:color w:val="000000" w:themeColor="text1"/>
          <w:lang w:val="el-GR" w:eastAsia="el-GR"/>
        </w:rPr>
        <w:t xml:space="preserve">, </w:t>
      </w:r>
      <w:r w:rsidR="00575F6F">
        <w:rPr>
          <w:rFonts w:eastAsia="Times New Roman" w:cstheme="minorHAnsi"/>
          <w:color w:val="000000" w:themeColor="text1"/>
          <w:lang w:val="el-GR" w:eastAsia="el-GR"/>
        </w:rPr>
        <w:t>το οποίο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θα δώσει την ευκαιρία σε νέους ερευνητές να επιδείξουν τις ακαδημαϊκές τους γνώσεις και τις επιστημονικές τους δεξιότητες σε εκπαιδευτικούς οργανισμούς  και ερευνητικά ινστιτούτα που προτίθενται να ενισχύσουν τις σπουδές και/ή την επαγγελματική</w:t>
      </w:r>
      <w:r>
        <w:rPr>
          <w:rFonts w:eastAsia="Times New Roman" w:cstheme="minorHAnsi"/>
          <w:color w:val="000000" w:themeColor="text1"/>
          <w:lang w:val="el-GR" w:eastAsia="el-GR"/>
        </w:rPr>
        <w:t xml:space="preserve"> τους καριέρα</w:t>
      </w:r>
      <w:r w:rsidR="00663D12" w:rsidRPr="00876792">
        <w:rPr>
          <w:rFonts w:eastAsia="Times New Roman" w:cstheme="minorHAnsi"/>
          <w:color w:val="000000" w:themeColor="text1"/>
          <w:lang w:val="el-GR" w:eastAsia="el-GR"/>
        </w:rPr>
        <w:t xml:space="preserve">. </w:t>
      </w:r>
    </w:p>
    <w:p w14:paraId="1C77050E" w14:textId="49A0CFF3" w:rsidR="00283AAE" w:rsidRPr="00876792" w:rsidRDefault="00876792" w:rsidP="00542697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 w:rsidRPr="00876792">
        <w:rPr>
          <w:rFonts w:eastAsia="Times New Roman" w:cstheme="minorHAnsi"/>
          <w:color w:val="000000" w:themeColor="text1"/>
          <w:lang w:val="el-GR" w:eastAsia="el-GR"/>
        </w:rPr>
        <w:t>Ημερίδες και εκπαιδευτικές δράσεις σε θέματα αιχμής.</w:t>
      </w:r>
      <w:r w:rsidR="00663D12" w:rsidRPr="00876792">
        <w:rPr>
          <w:rFonts w:eastAsia="Times New Roman" w:cstheme="minorHAnsi"/>
          <w:color w:val="000000" w:themeColor="text1"/>
          <w:lang w:val="el-GR" w:eastAsia="el-GR"/>
        </w:rPr>
        <w:t xml:space="preserve"> </w:t>
      </w:r>
    </w:p>
    <w:p w14:paraId="363C5645" w14:textId="24C0A3EA" w:rsidR="00663D12" w:rsidRPr="00876792" w:rsidRDefault="00876792" w:rsidP="00542697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 w:rsidRPr="00876792">
        <w:rPr>
          <w:rFonts w:eastAsia="Times New Roman" w:cstheme="minorHAnsi"/>
          <w:color w:val="000000" w:themeColor="text1"/>
          <w:lang w:val="el-GR" w:eastAsia="el-GR"/>
        </w:rPr>
        <w:t>Ειδικές συνεδρίες</w:t>
      </w:r>
      <w:r w:rsidR="00575F6F">
        <w:rPr>
          <w:rFonts w:eastAsia="Times New Roman" w:cstheme="minorHAnsi"/>
          <w:color w:val="000000" w:themeColor="text1"/>
          <w:lang w:val="el-GR" w:eastAsia="el-GR"/>
        </w:rPr>
        <w:t xml:space="preserve"> που θα διοργανώσουν 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>εκπρ</w:t>
      </w:r>
      <w:r w:rsidR="00575F6F">
        <w:rPr>
          <w:rFonts w:eastAsia="Times New Roman" w:cstheme="minorHAnsi"/>
          <w:color w:val="000000" w:themeColor="text1"/>
          <w:lang w:val="el-GR" w:eastAsia="el-GR"/>
        </w:rPr>
        <w:t>όσωποι</w:t>
      </w:r>
      <w:r w:rsidRPr="00876792">
        <w:rPr>
          <w:rFonts w:eastAsia="Times New Roman" w:cstheme="minorHAnsi"/>
          <w:color w:val="000000" w:themeColor="text1"/>
          <w:lang w:val="el-GR" w:eastAsia="el-GR"/>
        </w:rPr>
        <w:t xml:space="preserve"> Εθνι</w:t>
      </w:r>
      <w:r>
        <w:rPr>
          <w:rFonts w:eastAsia="Times New Roman" w:cstheme="minorHAnsi"/>
          <w:color w:val="000000" w:themeColor="text1"/>
          <w:lang w:val="el-GR" w:eastAsia="el-GR"/>
        </w:rPr>
        <w:t>κών και Ευρωπαϊκών πρωτοβουλιών</w:t>
      </w:r>
      <w:r w:rsidR="00663D12" w:rsidRPr="00876792">
        <w:rPr>
          <w:rFonts w:eastAsia="Times New Roman" w:cstheme="minorHAnsi"/>
          <w:color w:val="000000" w:themeColor="text1"/>
          <w:lang w:val="el-GR" w:eastAsia="el-GR"/>
        </w:rPr>
        <w:t xml:space="preserve">. </w:t>
      </w:r>
    </w:p>
    <w:p w14:paraId="42F1EA8C" w14:textId="37AAAA94" w:rsidR="00663D12" w:rsidRPr="00876792" w:rsidRDefault="00876792" w:rsidP="00542697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 w:rsidRPr="00876792">
        <w:rPr>
          <w:rFonts w:eastAsia="Times New Roman" w:cstheme="minorHAnsi"/>
          <w:color w:val="000000" w:themeColor="text1"/>
          <w:lang w:val="el-GR" w:eastAsia="el-GR"/>
        </w:rPr>
        <w:t>Βραβεία άριστων εργασιών, προκηρυγμένα από φορείς πάνω σε συγκεκριμένα αντικείμενα</w:t>
      </w:r>
      <w:r w:rsidR="00663D12" w:rsidRPr="00876792">
        <w:rPr>
          <w:rFonts w:eastAsia="Times New Roman" w:cstheme="minorHAnsi"/>
          <w:color w:val="000000" w:themeColor="text1"/>
          <w:lang w:val="el-GR" w:eastAsia="el-GR"/>
        </w:rPr>
        <w:t xml:space="preserve">. </w:t>
      </w:r>
    </w:p>
    <w:p w14:paraId="16CD5495" w14:textId="3AA3D52A" w:rsidR="0094380F" w:rsidRPr="002C5BAC" w:rsidRDefault="00876792" w:rsidP="00542697">
      <w:pPr>
        <w:numPr>
          <w:ilvl w:val="0"/>
          <w:numId w:val="3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val="el-GR" w:eastAsia="el-GR"/>
        </w:rPr>
      </w:pPr>
      <w:r w:rsidRPr="002C5BAC">
        <w:rPr>
          <w:rFonts w:eastAsia="Times New Roman" w:cstheme="minorHAnsi"/>
          <w:color w:val="000000" w:themeColor="text1"/>
          <w:lang w:val="el-GR" w:eastAsia="el-GR"/>
        </w:rPr>
        <w:t xml:space="preserve">Έκθεση για την προώθηση προϊόντων και υπηρεσιών χορηγών και </w:t>
      </w:r>
      <w:r w:rsidR="002C5BAC" w:rsidRPr="002C5BAC">
        <w:rPr>
          <w:rFonts w:eastAsia="Times New Roman" w:cstheme="minorHAnsi"/>
          <w:color w:val="000000" w:themeColor="text1"/>
          <w:lang w:val="el-GR" w:eastAsia="el-GR"/>
        </w:rPr>
        <w:t>υποστηρικτών</w:t>
      </w:r>
      <w:r w:rsidR="00542697" w:rsidRPr="002C5BAC">
        <w:rPr>
          <w:rFonts w:eastAsia="Times New Roman" w:cstheme="minorHAnsi"/>
          <w:color w:val="000000" w:themeColor="text1"/>
          <w:lang w:val="el-GR" w:eastAsia="el-GR"/>
        </w:rPr>
        <w:t xml:space="preserve">. </w:t>
      </w:r>
    </w:p>
    <w:bookmarkEnd w:id="2"/>
    <w:p w14:paraId="6D77F5F0" w14:textId="2AF99484" w:rsidR="00542697" w:rsidRPr="002C5BAC" w:rsidRDefault="002C5BAC" w:rsidP="00542697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 w:rsidRPr="002C5BAC">
        <w:rPr>
          <w:rFonts w:eastAsia="Times New Roman" w:cstheme="minorHAnsi"/>
          <w:lang w:val="el-GR" w:eastAsia="el-GR"/>
        </w:rPr>
        <w:t xml:space="preserve">Τα πρακτικά του Συνεδρίου θα </w:t>
      </w:r>
      <w:r w:rsidR="0023306E" w:rsidRPr="002C5BAC">
        <w:rPr>
          <w:rFonts w:eastAsia="Times New Roman" w:cstheme="minorHAnsi"/>
          <w:lang w:val="el-GR" w:eastAsia="el-GR"/>
        </w:rPr>
        <w:t>δημοσιευθούν</w:t>
      </w:r>
      <w:r w:rsidRPr="002C5BAC">
        <w:rPr>
          <w:rFonts w:eastAsia="Times New Roman" w:cstheme="minorHAnsi"/>
          <w:lang w:val="el-GR" w:eastAsia="el-GR"/>
        </w:rPr>
        <w:t xml:space="preserve"> σε τόμο του εκδοτικού οίκου</w:t>
      </w:r>
      <w:r w:rsidR="001D181E" w:rsidRPr="002C5BAC">
        <w:rPr>
          <w:rFonts w:eastAsia="Times New Roman" w:cstheme="minorHAnsi"/>
          <w:lang w:val="el-GR" w:eastAsia="el-GR"/>
        </w:rPr>
        <w:t xml:space="preserve"> </w:t>
      </w:r>
      <w:hyperlink r:id="rId8" w:history="1">
        <w:r w:rsidR="001D181E" w:rsidRPr="00EE36C8">
          <w:rPr>
            <w:rStyle w:val="-"/>
            <w:rFonts w:eastAsia="Times New Roman" w:cstheme="minorHAnsi"/>
            <w:lang w:eastAsia="el-GR"/>
          </w:rPr>
          <w:t>Springer</w:t>
        </w:r>
      </w:hyperlink>
      <w:r w:rsidR="001D181E" w:rsidRPr="002C5BAC">
        <w:rPr>
          <w:rFonts w:eastAsia="Times New Roman" w:cstheme="minorHAnsi"/>
          <w:lang w:val="el-GR" w:eastAsia="el-GR"/>
        </w:rPr>
        <w:t>.</w:t>
      </w:r>
      <w:r w:rsidR="009C7902" w:rsidRPr="002C5BAC">
        <w:rPr>
          <w:rFonts w:eastAsia="Times New Roman" w:cstheme="minorHAnsi"/>
          <w:lang w:val="el-GR" w:eastAsia="el-GR"/>
        </w:rPr>
        <w:t xml:space="preserve"> </w:t>
      </w:r>
      <w:r w:rsidRPr="002C5BAC">
        <w:rPr>
          <w:rFonts w:eastAsia="Times New Roman" w:cstheme="minorHAnsi"/>
          <w:lang w:val="el-GR" w:eastAsia="el-GR"/>
        </w:rPr>
        <w:t xml:space="preserve">Επιλεγμένες εργασίες από τις θεματικές ενότητες θα δημοσιευθούν σε ειδικές εκδόσεις των παρακάτω </w:t>
      </w:r>
      <w:r>
        <w:rPr>
          <w:rFonts w:eastAsia="Times New Roman" w:cstheme="minorHAnsi"/>
          <w:lang w:val="el-GR" w:eastAsia="el-GR"/>
        </w:rPr>
        <w:t xml:space="preserve">σειρών των </w:t>
      </w:r>
      <w:r w:rsidRPr="002C5BAC">
        <w:rPr>
          <w:rFonts w:eastAsia="Times New Roman" w:cstheme="minorHAnsi"/>
          <w:lang w:val="el-GR" w:eastAsia="el-GR"/>
        </w:rPr>
        <w:t>εκδοτικών οίκων</w:t>
      </w:r>
      <w:r w:rsidR="00542697" w:rsidRPr="002C5BAC">
        <w:rPr>
          <w:rFonts w:eastAsia="Times New Roman" w:cstheme="minorHAnsi"/>
          <w:lang w:val="el-GR" w:eastAsia="el-GR"/>
        </w:rPr>
        <w:t xml:space="preserve">: </w:t>
      </w:r>
    </w:p>
    <w:p w14:paraId="349AC844" w14:textId="615F5ED5" w:rsidR="00542697" w:rsidRDefault="001448BC" w:rsidP="00542697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000000" w:themeColor="text1"/>
          <w:lang w:eastAsia="el-GR"/>
        </w:rPr>
      </w:pPr>
      <w:r>
        <w:rPr>
          <w:rFonts w:eastAsia="Times New Roman" w:cstheme="minorHAnsi"/>
          <w:color w:val="000000" w:themeColor="text1"/>
          <w:lang w:eastAsia="el-GR"/>
        </w:rPr>
        <w:t xml:space="preserve">MDPI: </w:t>
      </w:r>
      <w:hyperlink r:id="rId9" w:history="1">
        <w:r w:rsidRPr="001448BC">
          <w:rPr>
            <w:rStyle w:val="-"/>
            <w:rFonts w:eastAsia="Times New Roman" w:cstheme="minorHAnsi"/>
            <w:lang w:eastAsia="el-GR"/>
          </w:rPr>
          <w:t>Sustainability</w:t>
        </w:r>
      </w:hyperlink>
      <w:r>
        <w:rPr>
          <w:rFonts w:eastAsia="Times New Roman" w:cstheme="minorHAnsi"/>
          <w:color w:val="000000" w:themeColor="text1"/>
          <w:lang w:eastAsia="el-GR"/>
        </w:rPr>
        <w:t xml:space="preserve"> </w:t>
      </w:r>
      <w:r w:rsidR="002C5BAC">
        <w:rPr>
          <w:rFonts w:eastAsia="Times New Roman" w:cstheme="minorHAnsi"/>
          <w:color w:val="000000" w:themeColor="text1"/>
          <w:lang w:eastAsia="el-GR"/>
        </w:rPr>
        <w:t>και</w:t>
      </w:r>
      <w:r>
        <w:rPr>
          <w:rFonts w:eastAsia="Times New Roman" w:cstheme="minorHAnsi"/>
          <w:color w:val="000000" w:themeColor="text1"/>
          <w:lang w:eastAsia="el-GR"/>
        </w:rPr>
        <w:t xml:space="preserve"> </w:t>
      </w:r>
      <w:hyperlink r:id="rId10" w:history="1">
        <w:r w:rsidRPr="00EE36C8">
          <w:rPr>
            <w:rStyle w:val="-"/>
            <w:rFonts w:eastAsia="Times New Roman" w:cstheme="minorHAnsi"/>
            <w:lang w:eastAsia="el-GR"/>
          </w:rPr>
          <w:t>Safety</w:t>
        </w:r>
      </w:hyperlink>
      <w:r>
        <w:rPr>
          <w:rFonts w:eastAsia="Times New Roman" w:cstheme="minorHAnsi"/>
          <w:color w:val="000000" w:themeColor="text1"/>
          <w:lang w:eastAsia="el-GR"/>
        </w:rPr>
        <w:t xml:space="preserve"> </w:t>
      </w:r>
    </w:p>
    <w:p w14:paraId="2242D520" w14:textId="16512EAE" w:rsidR="001448BC" w:rsidRDefault="00155BE8" w:rsidP="00542697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000000" w:themeColor="text1"/>
          <w:lang w:eastAsia="el-GR"/>
        </w:rPr>
      </w:pPr>
      <w:r>
        <w:rPr>
          <w:rFonts w:eastAsia="Times New Roman" w:cstheme="minorHAnsi"/>
          <w:color w:val="000000" w:themeColor="text1"/>
          <w:lang w:eastAsia="el-GR"/>
        </w:rPr>
        <w:t xml:space="preserve">Elsevier: </w:t>
      </w:r>
      <w:hyperlink r:id="rId11" w:history="1">
        <w:r w:rsidRPr="00155BE8">
          <w:rPr>
            <w:rStyle w:val="-"/>
            <w:rFonts w:eastAsia="Times New Roman" w:cstheme="minorHAnsi"/>
            <w:lang w:eastAsia="el-GR"/>
          </w:rPr>
          <w:t>Journal of Urban Mobility</w:t>
        </w:r>
      </w:hyperlink>
      <w:r>
        <w:rPr>
          <w:rFonts w:eastAsia="Times New Roman" w:cstheme="minorHAnsi"/>
          <w:color w:val="000000" w:themeColor="text1"/>
          <w:lang w:eastAsia="el-GR"/>
        </w:rPr>
        <w:t xml:space="preserve"> </w:t>
      </w:r>
    </w:p>
    <w:p w14:paraId="437878CA" w14:textId="77777777" w:rsidR="00155BE8" w:rsidRPr="009E1FC1" w:rsidRDefault="00155BE8" w:rsidP="00542697">
      <w:pPr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000000" w:themeColor="text1"/>
          <w:lang w:eastAsia="el-GR"/>
        </w:rPr>
      </w:pPr>
      <w:r>
        <w:rPr>
          <w:rFonts w:eastAsia="Times New Roman" w:cstheme="minorHAnsi"/>
          <w:color w:val="000000" w:themeColor="text1"/>
          <w:lang w:eastAsia="el-GR"/>
        </w:rPr>
        <w:t xml:space="preserve">Springer: </w:t>
      </w:r>
      <w:hyperlink r:id="rId12" w:history="1">
        <w:r w:rsidR="000C5B0F" w:rsidRPr="000C5B0F">
          <w:rPr>
            <w:rStyle w:val="-"/>
            <w:rFonts w:eastAsia="Times New Roman" w:cstheme="minorHAnsi"/>
            <w:lang w:eastAsia="el-GR"/>
          </w:rPr>
          <w:t>Journal of Big Data Analytics in Transportation</w:t>
        </w:r>
      </w:hyperlink>
      <w:r w:rsidR="000C5B0F">
        <w:rPr>
          <w:rFonts w:eastAsia="Times New Roman" w:cstheme="minorHAnsi"/>
          <w:color w:val="000000" w:themeColor="text1"/>
          <w:lang w:eastAsia="el-GR"/>
        </w:rPr>
        <w:t xml:space="preserve"> </w:t>
      </w:r>
    </w:p>
    <w:p w14:paraId="10C319FB" w14:textId="1C5E8269" w:rsidR="001D181E" w:rsidRPr="009F5B87" w:rsidRDefault="002C5BAC" w:rsidP="00542697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 w:rsidRPr="009F5B87">
        <w:rPr>
          <w:rFonts w:eastAsia="Times New Roman" w:cstheme="minorHAnsi"/>
          <w:lang w:val="el-GR" w:eastAsia="el-GR"/>
        </w:rPr>
        <w:lastRenderedPageBreak/>
        <w:t>Όλες οι δημοσιεύσεις του Συνεδρίου θα καταχωρηθούν σε βάσεις των</w:t>
      </w:r>
      <w:r w:rsidR="009C7902" w:rsidRPr="009F5B87">
        <w:rPr>
          <w:rFonts w:eastAsia="Times New Roman" w:cstheme="minorHAnsi"/>
          <w:lang w:val="el-GR" w:eastAsia="el-GR"/>
        </w:rPr>
        <w:t>:</w:t>
      </w:r>
      <w:r w:rsidR="001327C5" w:rsidRPr="009F5B87">
        <w:rPr>
          <w:rFonts w:eastAsia="Times New Roman" w:cstheme="minorHAnsi"/>
          <w:lang w:val="el-GR" w:eastAsia="el-GR"/>
        </w:rPr>
        <w:t xml:space="preserve"> </w:t>
      </w:r>
      <w:r w:rsidR="009C7902" w:rsidRPr="009F5B87">
        <w:rPr>
          <w:rFonts w:eastAsia="Times New Roman" w:cstheme="minorHAnsi"/>
          <w:lang w:val="el-GR" w:eastAsia="el-GR"/>
        </w:rPr>
        <w:t>ISI Proceedings, EI-Compendex, DBLP, SCOPUS, Google Scholar and Springerlink.</w:t>
      </w:r>
      <w:r w:rsidR="00542697" w:rsidRPr="009F5B87">
        <w:rPr>
          <w:rFonts w:eastAsia="Times New Roman" w:cstheme="minorHAnsi"/>
          <w:lang w:val="el-GR" w:eastAsia="el-GR"/>
        </w:rPr>
        <w:t xml:space="preserve"> </w:t>
      </w:r>
    </w:p>
    <w:p w14:paraId="4E2D335A" w14:textId="7A66177A" w:rsidR="001D181E" w:rsidRPr="002C5BAC" w:rsidRDefault="002C5BAC" w:rsidP="0073662E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 w:rsidRPr="002C5BAC">
        <w:rPr>
          <w:rFonts w:eastAsia="Times New Roman" w:cstheme="minorHAnsi"/>
          <w:lang w:val="el-GR" w:eastAsia="el-GR"/>
        </w:rPr>
        <w:t>Προσκαλείστε να υποβάλετε περίληψη εργασίας μέχρι 250 λέξεις σ</w:t>
      </w:r>
      <w:r>
        <w:rPr>
          <w:rFonts w:eastAsia="Times New Roman" w:cstheme="minorHAnsi"/>
          <w:lang w:val="el-GR" w:eastAsia="el-GR"/>
        </w:rPr>
        <w:t xml:space="preserve">ε οποιαδήποτε θεματική ενότητα μέσω ηλεκτρονικής υποβολής η οποία θα είναι ενεργή από την </w:t>
      </w:r>
      <w:r w:rsidR="00BF2550" w:rsidRPr="002C5BAC">
        <w:rPr>
          <w:rFonts w:eastAsia="Times New Roman" w:cstheme="minorHAnsi"/>
          <w:b/>
          <w:bCs/>
          <w:color w:val="280F4A"/>
          <w:lang w:val="el-GR" w:eastAsia="el-GR"/>
        </w:rPr>
        <w:t xml:space="preserve">1 </w:t>
      </w:r>
      <w:r>
        <w:rPr>
          <w:rFonts w:eastAsia="Times New Roman" w:cstheme="minorHAnsi"/>
          <w:b/>
          <w:bCs/>
          <w:color w:val="280F4A"/>
          <w:lang w:val="el-GR" w:eastAsia="el-GR"/>
        </w:rPr>
        <w:t xml:space="preserve">Δεκεμβρίου </w:t>
      </w:r>
      <w:r w:rsidR="00BF2550" w:rsidRPr="002C5BAC">
        <w:rPr>
          <w:rFonts w:eastAsia="Times New Roman" w:cstheme="minorHAnsi"/>
          <w:b/>
          <w:bCs/>
          <w:color w:val="280F4A"/>
          <w:lang w:val="el-GR" w:eastAsia="el-GR"/>
        </w:rPr>
        <w:t>2021</w:t>
      </w:r>
      <w:r w:rsidR="00BF2550" w:rsidRPr="002C5BAC">
        <w:rPr>
          <w:rFonts w:eastAsia="Times New Roman" w:cstheme="minorHAnsi"/>
          <w:lang w:val="el-GR" w:eastAsia="el-GR"/>
        </w:rPr>
        <w:t xml:space="preserve"> </w:t>
      </w:r>
      <w:r w:rsidRPr="002C5BAC">
        <w:rPr>
          <w:rFonts w:eastAsia="Times New Roman" w:cstheme="minorHAnsi"/>
          <w:lang w:val="el-GR" w:eastAsia="el-GR"/>
        </w:rPr>
        <w:t>έ</w:t>
      </w:r>
      <w:r>
        <w:rPr>
          <w:rFonts w:eastAsia="Times New Roman" w:cstheme="minorHAnsi"/>
          <w:lang w:val="el-GR" w:eastAsia="el-GR"/>
        </w:rPr>
        <w:t xml:space="preserve">ως </w:t>
      </w:r>
      <w:r w:rsidR="009F5B87">
        <w:rPr>
          <w:rFonts w:eastAsia="Times New Roman" w:cstheme="minorHAnsi"/>
          <w:lang w:val="el-GR" w:eastAsia="el-GR"/>
        </w:rPr>
        <w:t>τις</w:t>
      </w:r>
      <w:r>
        <w:rPr>
          <w:rFonts w:eastAsia="Times New Roman" w:cstheme="minorHAnsi"/>
          <w:lang w:val="el-GR" w:eastAsia="el-GR"/>
        </w:rPr>
        <w:t xml:space="preserve"> </w:t>
      </w:r>
      <w:r w:rsidR="001448BC" w:rsidRPr="002C5BAC">
        <w:rPr>
          <w:rFonts w:eastAsia="Times New Roman" w:cstheme="minorHAnsi"/>
          <w:b/>
          <w:bCs/>
          <w:color w:val="280F4A"/>
          <w:lang w:val="el-GR" w:eastAsia="el-GR"/>
        </w:rPr>
        <w:t>15</w:t>
      </w:r>
      <w:r w:rsidR="006531D5" w:rsidRPr="002C5BAC">
        <w:rPr>
          <w:rFonts w:eastAsia="Times New Roman" w:cstheme="minorHAnsi"/>
          <w:b/>
          <w:bCs/>
          <w:color w:val="280F4A"/>
          <w:lang w:val="el-GR" w:eastAsia="el-GR"/>
        </w:rPr>
        <w:t xml:space="preserve"> </w:t>
      </w:r>
      <w:r w:rsidRPr="002C5BAC">
        <w:rPr>
          <w:rFonts w:eastAsia="Times New Roman" w:cstheme="minorHAnsi"/>
          <w:b/>
          <w:bCs/>
          <w:color w:val="280F4A"/>
          <w:lang w:val="el-GR" w:eastAsia="el-GR"/>
        </w:rPr>
        <w:t>Ιανουαρίου</w:t>
      </w:r>
      <w:r w:rsidR="006531D5" w:rsidRPr="002C5BAC">
        <w:rPr>
          <w:rFonts w:eastAsia="Times New Roman" w:cstheme="minorHAnsi"/>
          <w:b/>
          <w:bCs/>
          <w:color w:val="280F4A"/>
          <w:lang w:val="el-GR" w:eastAsia="el-GR"/>
        </w:rPr>
        <w:t xml:space="preserve"> 2</w:t>
      </w:r>
      <w:r w:rsidR="001448BC" w:rsidRPr="002C5BAC">
        <w:rPr>
          <w:rFonts w:eastAsia="Times New Roman" w:cstheme="minorHAnsi"/>
          <w:b/>
          <w:bCs/>
          <w:color w:val="280F4A"/>
          <w:lang w:val="el-GR" w:eastAsia="el-GR"/>
        </w:rPr>
        <w:t>022</w:t>
      </w:r>
      <w:r w:rsidR="001D181E" w:rsidRPr="002C5BAC">
        <w:rPr>
          <w:rFonts w:eastAsia="Times New Roman" w:cstheme="minorHAnsi"/>
          <w:lang w:val="el-GR" w:eastAsia="el-GR"/>
        </w:rPr>
        <w:t>.</w:t>
      </w:r>
    </w:p>
    <w:p w14:paraId="3717D345" w14:textId="78FA86FF" w:rsidR="003C0099" w:rsidRPr="002C5BAC" w:rsidRDefault="002C5BAC" w:rsidP="003C0099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 w:rsidRPr="002C5BAC">
        <w:rPr>
          <w:rFonts w:eastAsia="Times New Roman" w:cstheme="minorHAnsi"/>
          <w:lang w:val="el-GR" w:eastAsia="el-GR"/>
        </w:rPr>
        <w:t>Για περισσότερες πληροφορίες παρακαλού</w:t>
      </w:r>
      <w:r>
        <w:rPr>
          <w:rFonts w:eastAsia="Times New Roman" w:cstheme="minorHAnsi"/>
          <w:lang w:val="el-GR" w:eastAsia="el-GR"/>
        </w:rPr>
        <w:t>με επισκεφτείτε την ιστοσελίδα του</w:t>
      </w:r>
      <w:r w:rsidR="009F5B87">
        <w:rPr>
          <w:rFonts w:eastAsia="Times New Roman" w:cstheme="minorHAnsi"/>
          <w:lang w:val="el-GR" w:eastAsia="el-GR"/>
        </w:rPr>
        <w:t xml:space="preserve"> </w:t>
      </w:r>
      <w:r>
        <w:rPr>
          <w:rFonts w:eastAsia="Times New Roman" w:cstheme="minorHAnsi"/>
          <w:lang w:val="el-GR" w:eastAsia="el-GR"/>
        </w:rPr>
        <w:t>Συνεδρ</w:t>
      </w:r>
      <w:r w:rsidR="009F5B87">
        <w:rPr>
          <w:rFonts w:eastAsia="Times New Roman" w:cstheme="minorHAnsi"/>
          <w:lang w:val="el-GR" w:eastAsia="el-GR"/>
        </w:rPr>
        <w:t xml:space="preserve">ίου: </w:t>
      </w:r>
      <w:hyperlink r:id="rId13" w:history="1">
        <w:r w:rsidR="009F5B87" w:rsidRPr="001E0A03">
          <w:rPr>
            <w:rStyle w:val="-"/>
            <w:rFonts w:eastAsia="Times New Roman" w:cstheme="minorHAnsi"/>
            <w:lang w:eastAsia="el-GR"/>
          </w:rPr>
          <w:t>http</w:t>
        </w:r>
        <w:r w:rsidR="009F5B87" w:rsidRPr="001E0A03">
          <w:rPr>
            <w:rStyle w:val="-"/>
            <w:rFonts w:eastAsia="Times New Roman" w:cstheme="minorHAnsi"/>
            <w:lang w:val="el-GR" w:eastAsia="el-GR"/>
          </w:rPr>
          <w:t>://</w:t>
        </w:r>
        <w:r w:rsidR="009F5B87" w:rsidRPr="001E0A03">
          <w:rPr>
            <w:rStyle w:val="-"/>
            <w:rFonts w:eastAsia="Times New Roman" w:cstheme="minorHAnsi"/>
            <w:lang w:eastAsia="el-GR"/>
          </w:rPr>
          <w:t>csum</w:t>
        </w:r>
        <w:r w:rsidR="009F5B87" w:rsidRPr="001E0A03">
          <w:rPr>
            <w:rStyle w:val="-"/>
            <w:rFonts w:eastAsia="Times New Roman" w:cstheme="minorHAnsi"/>
            <w:lang w:val="el-GR" w:eastAsia="el-GR"/>
          </w:rPr>
          <w:t>.</w:t>
        </w:r>
        <w:r w:rsidR="009F5B87" w:rsidRPr="001E0A03">
          <w:rPr>
            <w:rStyle w:val="-"/>
            <w:rFonts w:eastAsia="Times New Roman" w:cstheme="minorHAnsi"/>
            <w:lang w:eastAsia="el-GR"/>
          </w:rPr>
          <w:t>civ</w:t>
        </w:r>
        <w:r w:rsidR="009F5B87" w:rsidRPr="001E0A03">
          <w:rPr>
            <w:rStyle w:val="-"/>
            <w:rFonts w:eastAsia="Times New Roman" w:cstheme="minorHAnsi"/>
            <w:lang w:val="el-GR" w:eastAsia="el-GR"/>
          </w:rPr>
          <w:t>.</w:t>
        </w:r>
        <w:r w:rsidR="009F5B87" w:rsidRPr="001E0A03">
          <w:rPr>
            <w:rStyle w:val="-"/>
            <w:rFonts w:eastAsia="Times New Roman" w:cstheme="minorHAnsi"/>
            <w:lang w:eastAsia="el-GR"/>
          </w:rPr>
          <w:t>uth</w:t>
        </w:r>
        <w:r w:rsidR="009F5B87" w:rsidRPr="001E0A03">
          <w:rPr>
            <w:rStyle w:val="-"/>
            <w:rFonts w:eastAsia="Times New Roman" w:cstheme="minorHAnsi"/>
            <w:lang w:val="el-GR" w:eastAsia="el-GR"/>
          </w:rPr>
          <w:t>.</w:t>
        </w:r>
        <w:r w:rsidR="009F5B87" w:rsidRPr="001E0A03">
          <w:rPr>
            <w:rStyle w:val="-"/>
            <w:rFonts w:eastAsia="Times New Roman" w:cstheme="minorHAnsi"/>
            <w:lang w:eastAsia="el-GR"/>
          </w:rPr>
          <w:t>gr</w:t>
        </w:r>
      </w:hyperlink>
      <w:r w:rsidR="003C0099" w:rsidRPr="002C5BAC">
        <w:rPr>
          <w:rFonts w:eastAsia="Times New Roman" w:cstheme="minorHAnsi"/>
          <w:lang w:val="el-GR" w:eastAsia="el-GR"/>
        </w:rPr>
        <w:t xml:space="preserve">. </w:t>
      </w:r>
    </w:p>
    <w:p w14:paraId="2810D429" w14:textId="4AB503DE" w:rsidR="001D181E" w:rsidRPr="002C5BAC" w:rsidRDefault="002C5BAC" w:rsidP="003C0099">
      <w:pPr>
        <w:spacing w:before="120" w:after="120" w:line="240" w:lineRule="auto"/>
        <w:rPr>
          <w:rFonts w:eastAsia="Times New Roman" w:cstheme="minorHAnsi"/>
          <w:lang w:val="el-GR" w:eastAsia="el-GR"/>
        </w:rPr>
      </w:pPr>
      <w:r w:rsidRPr="002C5BAC">
        <w:rPr>
          <w:rFonts w:eastAsia="Times New Roman" w:cstheme="minorHAnsi"/>
          <w:lang w:val="el-GR" w:eastAsia="el-GR"/>
        </w:rPr>
        <w:t>Αναμένουμε τις υποβολές σας</w:t>
      </w:r>
      <w:r w:rsidR="001D181E" w:rsidRPr="002C5BAC">
        <w:rPr>
          <w:rFonts w:eastAsia="Times New Roman" w:cstheme="minorHAnsi"/>
          <w:lang w:val="el-GR" w:eastAsia="el-GR"/>
        </w:rPr>
        <w:t>!</w:t>
      </w:r>
    </w:p>
    <w:p w14:paraId="3E651D50" w14:textId="77777777" w:rsidR="00EC779D" w:rsidRPr="002C5BAC" w:rsidRDefault="00EC779D" w:rsidP="001D181E">
      <w:pPr>
        <w:spacing w:after="0" w:line="240" w:lineRule="auto"/>
        <w:rPr>
          <w:rFonts w:eastAsia="Times New Roman" w:cstheme="minorHAnsi"/>
          <w:lang w:val="el-GR" w:eastAsia="el-GR"/>
        </w:rPr>
      </w:pPr>
    </w:p>
    <w:p w14:paraId="4ECBAB7F" w14:textId="34036959" w:rsidR="001D181E" w:rsidRPr="002C5BAC" w:rsidRDefault="002C5BAC" w:rsidP="001D181E">
      <w:pPr>
        <w:spacing w:after="0" w:line="240" w:lineRule="auto"/>
        <w:rPr>
          <w:rFonts w:eastAsia="Times New Roman" w:cstheme="minorHAnsi"/>
          <w:lang w:val="el-GR" w:eastAsia="el-GR"/>
        </w:rPr>
      </w:pPr>
      <w:r w:rsidRPr="002C5BAC">
        <w:rPr>
          <w:rFonts w:eastAsia="Times New Roman" w:cstheme="minorHAnsi"/>
          <w:lang w:val="el-GR" w:eastAsia="el-GR"/>
        </w:rPr>
        <w:t>Με εκτίμηση</w:t>
      </w:r>
      <w:r w:rsidR="001D181E" w:rsidRPr="002C5BAC">
        <w:rPr>
          <w:rFonts w:eastAsia="Times New Roman" w:cstheme="minorHAnsi"/>
          <w:lang w:val="el-GR" w:eastAsia="el-GR"/>
        </w:rPr>
        <w:t>,</w:t>
      </w:r>
      <w:r w:rsidR="001D181E" w:rsidRPr="002C5BAC">
        <w:rPr>
          <w:rFonts w:eastAsia="Times New Roman" w:cstheme="minorHAnsi"/>
          <w:lang w:val="el-GR" w:eastAsia="el-GR"/>
        </w:rPr>
        <w:br/>
      </w:r>
      <w:r w:rsidR="001D181E" w:rsidRPr="000728C6">
        <w:rPr>
          <w:rFonts w:eastAsia="Times New Roman" w:cstheme="minorHAnsi"/>
          <w:lang w:eastAsia="el-GR"/>
        </w:rPr>
        <w:t>CSUM</w:t>
      </w:r>
      <w:r w:rsidR="001D181E" w:rsidRPr="002C5BAC">
        <w:rPr>
          <w:rFonts w:eastAsia="Times New Roman" w:cstheme="minorHAnsi"/>
          <w:lang w:val="el-GR" w:eastAsia="el-GR"/>
        </w:rPr>
        <w:t>20</w:t>
      </w:r>
      <w:r w:rsidR="00EC779D" w:rsidRPr="002C5BAC">
        <w:rPr>
          <w:rFonts w:eastAsia="Times New Roman" w:cstheme="minorHAnsi"/>
          <w:lang w:val="el-GR" w:eastAsia="el-GR"/>
        </w:rPr>
        <w:t>22</w:t>
      </w:r>
    </w:p>
    <w:p w14:paraId="0E56C48E" w14:textId="321A3622" w:rsidR="000728C6" w:rsidRPr="000728C6" w:rsidRDefault="00EC779D" w:rsidP="001D181E">
      <w:pPr>
        <w:spacing w:after="0" w:line="240" w:lineRule="auto"/>
        <w:rPr>
          <w:rFonts w:eastAsia="Times New Roman" w:cstheme="minorHAnsi"/>
          <w:lang w:eastAsia="el-GR"/>
        </w:rPr>
      </w:pPr>
      <w:r>
        <w:rPr>
          <w:noProof/>
          <w:lang w:val="el-GR" w:eastAsia="el-GR"/>
        </w:rPr>
        <w:drawing>
          <wp:inline distT="0" distB="0" distL="0" distR="0" wp14:anchorId="03E09CF5" wp14:editId="6FE82AC8">
            <wp:extent cx="2359478" cy="971550"/>
            <wp:effectExtent l="0" t="0" r="0" b="0"/>
            <wp:docPr id="9" name="Εικόνα 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47" cy="9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08FD" w14:textId="6A4F895D" w:rsidR="00BE2573" w:rsidRPr="002C5BAC" w:rsidRDefault="002C5BAC" w:rsidP="001D181E">
      <w:pPr>
        <w:spacing w:after="0" w:line="240" w:lineRule="auto"/>
        <w:rPr>
          <w:rStyle w:val="-"/>
          <w:rFonts w:eastAsia="Times New Roman" w:cstheme="minorHAnsi"/>
          <w:color w:val="35C4B0"/>
          <w:lang w:val="el-GR" w:eastAsia="el-GR"/>
        </w:rPr>
      </w:pPr>
      <w:r w:rsidRPr="002C5BAC">
        <w:rPr>
          <w:rFonts w:eastAsia="Times New Roman" w:cstheme="minorHAnsi"/>
          <w:lang w:val="el-GR" w:eastAsia="el-GR"/>
        </w:rPr>
        <w:t>Πανεπιστήμιο Θεσσαλίας, Τμήμα Πολιτικών Μηχανικών</w:t>
      </w:r>
      <w:r w:rsidR="001D181E" w:rsidRPr="002C5BAC">
        <w:rPr>
          <w:rFonts w:eastAsia="Times New Roman" w:cstheme="minorHAnsi"/>
          <w:lang w:val="el-GR" w:eastAsia="el-GR"/>
        </w:rPr>
        <w:br/>
      </w:r>
      <w:r w:rsidRPr="002C5BAC">
        <w:rPr>
          <w:rFonts w:eastAsia="Times New Roman" w:cstheme="minorHAnsi"/>
          <w:lang w:val="el-GR" w:eastAsia="el-GR"/>
        </w:rPr>
        <w:t>Εργαστήριο Κυκλοφορίας, Μεταφορών και Διαχείρισης Εφοδιαστικής Αλυσίδας</w:t>
      </w:r>
      <w:r w:rsidR="001D181E" w:rsidRPr="002C5BAC">
        <w:rPr>
          <w:rFonts w:eastAsia="Times New Roman" w:cstheme="minorHAnsi"/>
          <w:lang w:val="el-GR" w:eastAsia="el-GR"/>
        </w:rPr>
        <w:t xml:space="preserve"> - </w:t>
      </w:r>
      <w:r w:rsidR="001D181E" w:rsidRPr="000728C6">
        <w:rPr>
          <w:rFonts w:eastAsia="Times New Roman" w:cstheme="minorHAnsi"/>
          <w:lang w:eastAsia="el-GR"/>
        </w:rPr>
        <w:t>TTLog</w:t>
      </w:r>
      <w:r w:rsidR="001D181E" w:rsidRPr="002C5BAC">
        <w:rPr>
          <w:rFonts w:eastAsia="Times New Roman" w:cstheme="minorHAnsi"/>
          <w:lang w:val="el-GR" w:eastAsia="el-GR"/>
        </w:rPr>
        <w:br/>
      </w:r>
      <w:r w:rsidRPr="002C5BAC">
        <w:rPr>
          <w:rFonts w:eastAsia="Times New Roman" w:cstheme="minorHAnsi"/>
          <w:lang w:val="el-GR" w:eastAsia="el-GR"/>
        </w:rPr>
        <w:t>Πεδίον Άρεως</w:t>
      </w:r>
      <w:r w:rsidR="001D181E" w:rsidRPr="002C5BAC">
        <w:rPr>
          <w:rFonts w:eastAsia="Times New Roman" w:cstheme="minorHAnsi"/>
          <w:lang w:val="el-GR" w:eastAsia="el-GR"/>
        </w:rPr>
        <w:t xml:space="preserve">, </w:t>
      </w:r>
      <w:r w:rsidR="001D181E" w:rsidRPr="000728C6">
        <w:rPr>
          <w:rFonts w:eastAsia="Times New Roman" w:cstheme="minorHAnsi"/>
          <w:lang w:eastAsia="el-GR"/>
        </w:rPr>
        <w:t>GR</w:t>
      </w:r>
      <w:r w:rsidR="001D181E" w:rsidRPr="002C5BAC">
        <w:rPr>
          <w:rFonts w:eastAsia="Times New Roman" w:cstheme="minorHAnsi"/>
          <w:lang w:val="el-GR" w:eastAsia="el-GR"/>
        </w:rPr>
        <w:t>-38334</w:t>
      </w:r>
      <w:r w:rsidR="001D181E" w:rsidRPr="002C5BAC">
        <w:rPr>
          <w:rFonts w:eastAsia="Times New Roman" w:cstheme="minorHAnsi"/>
          <w:lang w:val="el-GR" w:eastAsia="el-GR"/>
        </w:rPr>
        <w:br/>
      </w:r>
      <w:r w:rsidR="001D181E" w:rsidRPr="000728C6">
        <w:rPr>
          <w:rFonts w:eastAsia="Times New Roman" w:cstheme="minorHAnsi"/>
          <w:lang w:eastAsia="el-GR"/>
        </w:rPr>
        <w:t>Volos</w:t>
      </w:r>
      <w:r w:rsidR="001D181E" w:rsidRPr="002C5BAC">
        <w:rPr>
          <w:rFonts w:eastAsia="Times New Roman" w:cstheme="minorHAnsi"/>
          <w:lang w:val="el-GR" w:eastAsia="el-GR"/>
        </w:rPr>
        <w:t xml:space="preserve">, </w:t>
      </w:r>
      <w:r w:rsidR="001D181E" w:rsidRPr="000728C6">
        <w:rPr>
          <w:rFonts w:eastAsia="Times New Roman" w:cstheme="minorHAnsi"/>
          <w:lang w:eastAsia="el-GR"/>
        </w:rPr>
        <w:t>Greece</w:t>
      </w:r>
      <w:r w:rsidR="001D181E" w:rsidRPr="002C5BAC">
        <w:rPr>
          <w:rFonts w:eastAsia="Times New Roman" w:cstheme="minorHAnsi"/>
          <w:lang w:val="el-GR" w:eastAsia="el-GR"/>
        </w:rPr>
        <w:br/>
      </w:r>
      <w:r w:rsidRPr="002C5BAC">
        <w:rPr>
          <w:rFonts w:eastAsia="Times New Roman" w:cstheme="minorHAnsi"/>
          <w:lang w:val="el-GR" w:eastAsia="el-GR"/>
        </w:rPr>
        <w:t>Τηλ</w:t>
      </w:r>
      <w:r w:rsidR="001D181E" w:rsidRPr="002C5BAC">
        <w:rPr>
          <w:rFonts w:eastAsia="Times New Roman" w:cstheme="minorHAnsi"/>
          <w:lang w:val="el-GR" w:eastAsia="el-GR"/>
        </w:rPr>
        <w:t>.:</w:t>
      </w:r>
      <w:r w:rsidR="001D181E" w:rsidRPr="000728C6">
        <w:rPr>
          <w:rFonts w:eastAsia="Times New Roman" w:cstheme="minorHAnsi"/>
          <w:lang w:eastAsia="el-GR"/>
        </w:rPr>
        <w:t> </w:t>
      </w:r>
      <w:r w:rsidR="001D181E" w:rsidRPr="002C5BAC">
        <w:rPr>
          <w:rFonts w:eastAsia="Times New Roman" w:cstheme="minorHAnsi"/>
          <w:color w:val="280F4A"/>
          <w:lang w:val="el-GR" w:eastAsia="el-GR"/>
        </w:rPr>
        <w:t>2421074164</w:t>
      </w:r>
      <w:r w:rsidR="001D181E" w:rsidRPr="002C5BAC">
        <w:rPr>
          <w:rFonts w:eastAsia="Times New Roman" w:cstheme="minorHAnsi"/>
          <w:color w:val="79D2D8"/>
          <w:lang w:val="el-GR" w:eastAsia="el-GR"/>
        </w:rPr>
        <w:br/>
      </w:r>
      <w:r w:rsidR="001D181E" w:rsidRPr="000728C6">
        <w:rPr>
          <w:rFonts w:eastAsia="Times New Roman" w:cstheme="minorHAnsi"/>
          <w:lang w:eastAsia="el-GR"/>
        </w:rPr>
        <w:t>E</w:t>
      </w:r>
      <w:r w:rsidR="001D181E" w:rsidRPr="002C5BAC">
        <w:rPr>
          <w:rFonts w:eastAsia="Times New Roman" w:cstheme="minorHAnsi"/>
          <w:lang w:val="el-GR" w:eastAsia="el-GR"/>
        </w:rPr>
        <w:t>-</w:t>
      </w:r>
      <w:r w:rsidR="001D181E" w:rsidRPr="000728C6">
        <w:rPr>
          <w:rFonts w:eastAsia="Times New Roman" w:cstheme="minorHAnsi"/>
          <w:lang w:eastAsia="el-GR"/>
        </w:rPr>
        <w:t>mail</w:t>
      </w:r>
      <w:r w:rsidR="001D181E" w:rsidRPr="002C5BAC">
        <w:rPr>
          <w:rFonts w:eastAsia="Times New Roman" w:cstheme="minorHAnsi"/>
          <w:lang w:val="el-GR" w:eastAsia="el-GR"/>
        </w:rPr>
        <w:t>:</w:t>
      </w:r>
      <w:r w:rsidR="001D181E" w:rsidRPr="000728C6">
        <w:rPr>
          <w:rFonts w:eastAsia="Times New Roman" w:cstheme="minorHAnsi"/>
          <w:lang w:eastAsia="el-GR"/>
        </w:rPr>
        <w:t> </w:t>
      </w:r>
      <w:r w:rsidR="001D181E" w:rsidRPr="00EC779D">
        <w:rPr>
          <w:rFonts w:eastAsia="Times New Roman" w:cstheme="minorHAnsi"/>
          <w:color w:val="280F4A"/>
          <w:lang w:eastAsia="el-GR"/>
        </w:rPr>
        <w:t>infocsum</w:t>
      </w:r>
      <w:r w:rsidR="001D181E" w:rsidRPr="002C5BAC">
        <w:rPr>
          <w:rFonts w:eastAsia="Times New Roman" w:cstheme="minorHAnsi"/>
          <w:color w:val="280F4A"/>
          <w:lang w:val="el-GR" w:eastAsia="el-GR"/>
        </w:rPr>
        <w:t>@</w:t>
      </w:r>
      <w:r w:rsidR="001D181E" w:rsidRPr="00EC779D">
        <w:rPr>
          <w:rFonts w:eastAsia="Times New Roman" w:cstheme="minorHAnsi"/>
          <w:color w:val="280F4A"/>
          <w:lang w:eastAsia="el-GR"/>
        </w:rPr>
        <w:t>civ</w:t>
      </w:r>
      <w:r w:rsidR="001D181E" w:rsidRPr="002C5BAC">
        <w:rPr>
          <w:rFonts w:eastAsia="Times New Roman" w:cstheme="minorHAnsi"/>
          <w:color w:val="280F4A"/>
          <w:lang w:val="el-GR" w:eastAsia="el-GR"/>
        </w:rPr>
        <w:t>.</w:t>
      </w:r>
      <w:r w:rsidR="001D181E" w:rsidRPr="00EC779D">
        <w:rPr>
          <w:rFonts w:eastAsia="Times New Roman" w:cstheme="minorHAnsi"/>
          <w:color w:val="280F4A"/>
          <w:lang w:eastAsia="el-GR"/>
        </w:rPr>
        <w:t>uth</w:t>
      </w:r>
      <w:r w:rsidR="001D181E" w:rsidRPr="002C5BAC">
        <w:rPr>
          <w:rFonts w:eastAsia="Times New Roman" w:cstheme="minorHAnsi"/>
          <w:color w:val="280F4A"/>
          <w:lang w:val="el-GR" w:eastAsia="el-GR"/>
        </w:rPr>
        <w:t>.</w:t>
      </w:r>
      <w:r w:rsidR="001D181E" w:rsidRPr="00EC779D">
        <w:rPr>
          <w:rFonts w:eastAsia="Times New Roman" w:cstheme="minorHAnsi"/>
          <w:color w:val="280F4A"/>
          <w:lang w:eastAsia="el-GR"/>
        </w:rPr>
        <w:t>gr</w:t>
      </w:r>
      <w:r w:rsidR="001D181E" w:rsidRPr="002C5BAC">
        <w:rPr>
          <w:rFonts w:eastAsia="Times New Roman" w:cstheme="minorHAnsi"/>
          <w:lang w:val="el-GR" w:eastAsia="el-GR"/>
        </w:rPr>
        <w:br/>
      </w:r>
      <w:r w:rsidRPr="002C5BAC">
        <w:rPr>
          <w:rFonts w:eastAsia="Times New Roman" w:cstheme="minorHAnsi"/>
          <w:lang w:val="el-GR" w:eastAsia="el-GR"/>
        </w:rPr>
        <w:t>Ιστοσελί</w:t>
      </w:r>
      <w:r>
        <w:rPr>
          <w:rFonts w:eastAsia="Times New Roman" w:cstheme="minorHAnsi"/>
          <w:lang w:val="el-GR" w:eastAsia="el-GR"/>
        </w:rPr>
        <w:t>δα συνεδρίου</w:t>
      </w:r>
      <w:r w:rsidR="00A60B23" w:rsidRPr="002C5BAC">
        <w:rPr>
          <w:rFonts w:eastAsia="Times New Roman" w:cstheme="minorHAnsi"/>
          <w:lang w:val="el-GR" w:eastAsia="el-GR"/>
        </w:rPr>
        <w:t>:</w:t>
      </w:r>
      <w:r w:rsidR="00BE2573" w:rsidRPr="002C5BAC">
        <w:rPr>
          <w:rFonts w:eastAsia="Times New Roman" w:cstheme="minorHAnsi"/>
          <w:lang w:val="el-GR" w:eastAsia="el-GR"/>
        </w:rPr>
        <w:t xml:space="preserve"> </w:t>
      </w:r>
      <w:hyperlink r:id="rId16" w:history="1">
        <w:r w:rsidR="00701F43" w:rsidRPr="00EC779D">
          <w:rPr>
            <w:rStyle w:val="-"/>
            <w:rFonts w:eastAsia="Times New Roman" w:cstheme="minorHAnsi"/>
            <w:color w:val="280F4A"/>
            <w:lang w:eastAsia="el-GR"/>
          </w:rPr>
          <w:t>http</w:t>
        </w:r>
        <w:r w:rsidR="00701F43" w:rsidRPr="002C5BAC">
          <w:rPr>
            <w:rStyle w:val="-"/>
            <w:rFonts w:eastAsia="Times New Roman" w:cstheme="minorHAnsi"/>
            <w:color w:val="280F4A"/>
            <w:lang w:val="el-GR" w:eastAsia="el-GR"/>
          </w:rPr>
          <w:t>://</w:t>
        </w:r>
        <w:r w:rsidR="00701F43" w:rsidRPr="00EC779D">
          <w:rPr>
            <w:rStyle w:val="-"/>
            <w:rFonts w:eastAsia="Times New Roman" w:cstheme="minorHAnsi"/>
            <w:color w:val="280F4A"/>
            <w:lang w:eastAsia="el-GR"/>
          </w:rPr>
          <w:t>csum</w:t>
        </w:r>
        <w:r w:rsidR="00701F43" w:rsidRPr="002C5BAC">
          <w:rPr>
            <w:rStyle w:val="-"/>
            <w:rFonts w:eastAsia="Times New Roman" w:cstheme="minorHAnsi"/>
            <w:color w:val="280F4A"/>
            <w:lang w:val="el-GR" w:eastAsia="el-GR"/>
          </w:rPr>
          <w:t>.</w:t>
        </w:r>
        <w:r w:rsidR="00701F43" w:rsidRPr="00EC779D">
          <w:rPr>
            <w:rStyle w:val="-"/>
            <w:rFonts w:eastAsia="Times New Roman" w:cstheme="minorHAnsi"/>
            <w:color w:val="280F4A"/>
            <w:lang w:eastAsia="el-GR"/>
          </w:rPr>
          <w:t>civ</w:t>
        </w:r>
        <w:r w:rsidR="00701F43" w:rsidRPr="002C5BAC">
          <w:rPr>
            <w:rStyle w:val="-"/>
            <w:rFonts w:eastAsia="Times New Roman" w:cstheme="minorHAnsi"/>
            <w:color w:val="280F4A"/>
            <w:lang w:val="el-GR" w:eastAsia="el-GR"/>
          </w:rPr>
          <w:t>.</w:t>
        </w:r>
        <w:r w:rsidR="00701F43" w:rsidRPr="00EC779D">
          <w:rPr>
            <w:rStyle w:val="-"/>
            <w:rFonts w:eastAsia="Times New Roman" w:cstheme="minorHAnsi"/>
            <w:color w:val="280F4A"/>
            <w:lang w:eastAsia="el-GR"/>
          </w:rPr>
          <w:t>uth</w:t>
        </w:r>
        <w:r w:rsidR="00701F43" w:rsidRPr="002C5BAC">
          <w:rPr>
            <w:rStyle w:val="-"/>
            <w:rFonts w:eastAsia="Times New Roman" w:cstheme="minorHAnsi"/>
            <w:color w:val="280F4A"/>
            <w:lang w:val="el-GR" w:eastAsia="el-GR"/>
          </w:rPr>
          <w:t>.</w:t>
        </w:r>
        <w:r w:rsidR="00701F43" w:rsidRPr="00EC779D">
          <w:rPr>
            <w:rStyle w:val="-"/>
            <w:rFonts w:eastAsia="Times New Roman" w:cstheme="minorHAnsi"/>
            <w:color w:val="280F4A"/>
            <w:lang w:eastAsia="el-GR"/>
          </w:rPr>
          <w:t>gr</w:t>
        </w:r>
        <w:r w:rsidR="00701F43" w:rsidRPr="002C5BAC">
          <w:rPr>
            <w:rStyle w:val="-"/>
            <w:rFonts w:eastAsia="Times New Roman" w:cstheme="minorHAnsi"/>
            <w:color w:val="280F4A"/>
            <w:lang w:val="el-GR" w:eastAsia="el-GR"/>
          </w:rPr>
          <w:t>/</w:t>
        </w:r>
      </w:hyperlink>
    </w:p>
    <w:p w14:paraId="0288DAA9" w14:textId="77777777" w:rsidR="005D743D" w:rsidRPr="002C5BAC" w:rsidRDefault="005D743D" w:rsidP="001D181E">
      <w:pPr>
        <w:spacing w:after="0" w:line="240" w:lineRule="auto"/>
        <w:rPr>
          <w:rFonts w:eastAsia="Times New Roman" w:cstheme="minorHAnsi"/>
          <w:lang w:val="el-GR" w:eastAsia="el-GR"/>
        </w:rPr>
      </w:pPr>
    </w:p>
    <w:p w14:paraId="5739258A" w14:textId="08559F1D" w:rsidR="00FB1526" w:rsidRPr="0023306E" w:rsidRDefault="00FB1526">
      <w:pPr>
        <w:rPr>
          <w:rFonts w:cstheme="minorHAnsi"/>
          <w:lang w:val="el-GR"/>
        </w:rPr>
      </w:pPr>
    </w:p>
    <w:sectPr w:rsidR="00FB1526" w:rsidRPr="0023306E" w:rsidSect="00C12F7E">
      <w:headerReference w:type="default" r:id="rId17"/>
      <w:footerReference w:type="default" r:id="rId1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53D89" w14:textId="77777777" w:rsidR="00041267" w:rsidRDefault="00041267" w:rsidP="001D181E">
      <w:pPr>
        <w:spacing w:after="0" w:line="240" w:lineRule="auto"/>
      </w:pPr>
      <w:r>
        <w:separator/>
      </w:r>
    </w:p>
  </w:endnote>
  <w:endnote w:type="continuationSeparator" w:id="0">
    <w:p w14:paraId="0EA5FF49" w14:textId="77777777" w:rsidR="00041267" w:rsidRDefault="00041267" w:rsidP="001D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14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6"/>
      <w:gridCol w:w="1566"/>
      <w:gridCol w:w="1431"/>
      <w:gridCol w:w="1400"/>
      <w:gridCol w:w="1566"/>
      <w:gridCol w:w="1056"/>
      <w:gridCol w:w="1536"/>
      <w:gridCol w:w="1776"/>
    </w:tblGrid>
    <w:tr w:rsidR="00B0221A" w14:paraId="1544413F" w14:textId="59FE27E3" w:rsidTr="00B0221A">
      <w:trPr>
        <w:trHeight w:val="1098"/>
        <w:jc w:val="center"/>
      </w:trPr>
      <w:tc>
        <w:tcPr>
          <w:tcW w:w="1506" w:type="dxa"/>
          <w:vAlign w:val="center"/>
        </w:tcPr>
        <w:p w14:paraId="149D5B86" w14:textId="7E5B52C2" w:rsidR="00C12F7E" w:rsidRDefault="00C12F7E" w:rsidP="00EC779D">
          <w:pPr>
            <w:pStyle w:val="a4"/>
          </w:pPr>
          <w:r w:rsidRPr="002C7986">
            <w:rPr>
              <w:noProof/>
              <w:lang w:val="el-GR" w:eastAsia="el-GR"/>
            </w:rPr>
            <w:drawing>
              <wp:inline distT="0" distB="0" distL="0" distR="0" wp14:anchorId="16FDD12D" wp14:editId="3D5ACB85">
                <wp:extent cx="813946" cy="338455"/>
                <wp:effectExtent l="0" t="0" r="5715" b="4445"/>
                <wp:docPr id="1" name="Picture 5" descr="\\194.177.202.182\ttlog\Back up\Logos\Logos\TTLog\TT LOG AGGLI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194.177.202.182\ttlog\Back up\Logos\Logos\TTLog\TT LOG AGGLIK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029" cy="345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73CCDCEC" w14:textId="1D82BE51" w:rsidR="00C12F7E" w:rsidRDefault="00C12F7E" w:rsidP="00EC779D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540A0558" wp14:editId="2FC6D38C">
                <wp:extent cx="857250" cy="301227"/>
                <wp:effectExtent l="0" t="0" r="0" b="381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677" cy="304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1" w:type="dxa"/>
          <w:vAlign w:val="center"/>
        </w:tcPr>
        <w:p w14:paraId="3FB18619" w14:textId="5259A67C" w:rsidR="00C12F7E" w:rsidRDefault="00C12F7E" w:rsidP="00C12F7E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2EB2182C" wp14:editId="68594E9C">
                <wp:extent cx="771525" cy="255076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187" cy="26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vAlign w:val="center"/>
        </w:tcPr>
        <w:p w14:paraId="18725589" w14:textId="5426F121" w:rsidR="00C12F7E" w:rsidRDefault="00D3242E" w:rsidP="00D3242E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14E63F68" wp14:editId="48CA3D26">
                <wp:extent cx="752192" cy="338455"/>
                <wp:effectExtent l="0" t="0" r="0" b="4445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57" cy="34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6" w:type="dxa"/>
          <w:vAlign w:val="center"/>
        </w:tcPr>
        <w:p w14:paraId="064D2131" w14:textId="78B16DC1" w:rsidR="00C12F7E" w:rsidRDefault="00D3242E" w:rsidP="00D3242E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2D4D6C79" wp14:editId="13E02AB6">
                <wp:extent cx="851006" cy="295275"/>
                <wp:effectExtent l="0" t="0" r="6350" b="0"/>
                <wp:docPr id="11" name="Εικόνα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248" cy="298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  <w:vAlign w:val="center"/>
        </w:tcPr>
        <w:p w14:paraId="57FF05CE" w14:textId="0DD7CBCB" w:rsidR="00C12F7E" w:rsidRDefault="00D3242E" w:rsidP="00D3242E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6E0CDE5A" wp14:editId="06CBE108">
                <wp:extent cx="529375" cy="447675"/>
                <wp:effectExtent l="0" t="0" r="4445" b="0"/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229" cy="4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vAlign w:val="center"/>
        </w:tcPr>
        <w:p w14:paraId="6D8E81BB" w14:textId="4071D3D3" w:rsidR="00C12F7E" w:rsidRDefault="00B0221A" w:rsidP="00B0221A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76090667" wp14:editId="7BC54DAE">
                <wp:extent cx="838200" cy="294710"/>
                <wp:effectExtent l="0" t="0" r="0" b="0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032" cy="29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  <w:vAlign w:val="center"/>
        </w:tcPr>
        <w:p w14:paraId="0F13D13B" w14:textId="768018C7" w:rsidR="00C12F7E" w:rsidRDefault="00B0221A" w:rsidP="00B0221A">
          <w:pPr>
            <w:pStyle w:val="a4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3A150CC2" wp14:editId="7F960A86">
                <wp:extent cx="990753" cy="219075"/>
                <wp:effectExtent l="0" t="0" r="0" b="0"/>
                <wp:docPr id="17" name="Εικόνα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466" cy="221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7DCEF" w14:textId="77777777" w:rsidR="002C7986" w:rsidRDefault="002C7986" w:rsidP="00B022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7B63" w14:textId="77777777" w:rsidR="00041267" w:rsidRDefault="00041267" w:rsidP="001D181E">
      <w:pPr>
        <w:spacing w:after="0" w:line="240" w:lineRule="auto"/>
      </w:pPr>
      <w:r>
        <w:separator/>
      </w:r>
    </w:p>
  </w:footnote>
  <w:footnote w:type="continuationSeparator" w:id="0">
    <w:p w14:paraId="0144F178" w14:textId="77777777" w:rsidR="00041267" w:rsidRDefault="00041267" w:rsidP="001D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30C5" w14:textId="10D0288A" w:rsidR="00DE2E14" w:rsidRDefault="006A03A5" w:rsidP="00DE2E14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55ECE4CE" wp14:editId="7094E1C6">
          <wp:extent cx="2619375" cy="1078566"/>
          <wp:effectExtent l="0" t="0" r="0" b="762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123" cy="1091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FF633" w14:textId="77777777" w:rsidR="000728C6" w:rsidRDefault="000728C6" w:rsidP="00DE2E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19F"/>
    <w:multiLevelType w:val="multilevel"/>
    <w:tmpl w:val="017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A2A74"/>
    <w:multiLevelType w:val="hybridMultilevel"/>
    <w:tmpl w:val="BF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84456"/>
    <w:multiLevelType w:val="hybridMultilevel"/>
    <w:tmpl w:val="A072A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723C0"/>
    <w:multiLevelType w:val="multilevel"/>
    <w:tmpl w:val="C296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lang w:val="el-G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1E"/>
    <w:rsid w:val="00041267"/>
    <w:rsid w:val="000515B9"/>
    <w:rsid w:val="000515DC"/>
    <w:rsid w:val="00051840"/>
    <w:rsid w:val="000728C6"/>
    <w:rsid w:val="000968FA"/>
    <w:rsid w:val="000C5B0F"/>
    <w:rsid w:val="00115B07"/>
    <w:rsid w:val="001327C5"/>
    <w:rsid w:val="001448BC"/>
    <w:rsid w:val="00155BE8"/>
    <w:rsid w:val="001D181E"/>
    <w:rsid w:val="00230214"/>
    <w:rsid w:val="0023306E"/>
    <w:rsid w:val="00270397"/>
    <w:rsid w:val="00277C22"/>
    <w:rsid w:val="00283AAE"/>
    <w:rsid w:val="002C5BAC"/>
    <w:rsid w:val="002C723F"/>
    <w:rsid w:val="002C7986"/>
    <w:rsid w:val="002D252C"/>
    <w:rsid w:val="0031590E"/>
    <w:rsid w:val="003C0099"/>
    <w:rsid w:val="00410360"/>
    <w:rsid w:val="005372DC"/>
    <w:rsid w:val="00542697"/>
    <w:rsid w:val="00572E91"/>
    <w:rsid w:val="00575F6F"/>
    <w:rsid w:val="00576427"/>
    <w:rsid w:val="005A14C7"/>
    <w:rsid w:val="005B418C"/>
    <w:rsid w:val="005D743D"/>
    <w:rsid w:val="006531D5"/>
    <w:rsid w:val="00657EB8"/>
    <w:rsid w:val="00663D12"/>
    <w:rsid w:val="0066745C"/>
    <w:rsid w:val="00694313"/>
    <w:rsid w:val="006A03A5"/>
    <w:rsid w:val="006A67D4"/>
    <w:rsid w:val="006B354F"/>
    <w:rsid w:val="00701F43"/>
    <w:rsid w:val="0073662E"/>
    <w:rsid w:val="007C7CA7"/>
    <w:rsid w:val="00805AA4"/>
    <w:rsid w:val="00876792"/>
    <w:rsid w:val="008C155E"/>
    <w:rsid w:val="008E0A72"/>
    <w:rsid w:val="0094380F"/>
    <w:rsid w:val="0098541C"/>
    <w:rsid w:val="009C7902"/>
    <w:rsid w:val="009E1FC1"/>
    <w:rsid w:val="009F5B87"/>
    <w:rsid w:val="00A60B23"/>
    <w:rsid w:val="00B0221A"/>
    <w:rsid w:val="00BA5689"/>
    <w:rsid w:val="00BC377F"/>
    <w:rsid w:val="00BE2573"/>
    <w:rsid w:val="00BE2A3E"/>
    <w:rsid w:val="00BF2550"/>
    <w:rsid w:val="00C04AFD"/>
    <w:rsid w:val="00C12F7E"/>
    <w:rsid w:val="00C14487"/>
    <w:rsid w:val="00C31B6C"/>
    <w:rsid w:val="00C55A4F"/>
    <w:rsid w:val="00C64BEE"/>
    <w:rsid w:val="00C8688D"/>
    <w:rsid w:val="00CD1BB9"/>
    <w:rsid w:val="00D24164"/>
    <w:rsid w:val="00D3242E"/>
    <w:rsid w:val="00DE2E14"/>
    <w:rsid w:val="00E30B03"/>
    <w:rsid w:val="00E524A7"/>
    <w:rsid w:val="00E90E52"/>
    <w:rsid w:val="00E91C26"/>
    <w:rsid w:val="00EC779D"/>
    <w:rsid w:val="00EE1F03"/>
    <w:rsid w:val="00EE36C8"/>
    <w:rsid w:val="00EF5F04"/>
    <w:rsid w:val="00FB1526"/>
    <w:rsid w:val="00FB5C66"/>
    <w:rsid w:val="00FD67BD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3E2C0"/>
  <w15:chartTrackingRefBased/>
  <w15:docId w15:val="{81DDF3BC-9E5A-4927-9171-91209BE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il">
    <w:name w:val="il"/>
    <w:basedOn w:val="a0"/>
    <w:rsid w:val="001D181E"/>
  </w:style>
  <w:style w:type="character" w:styleId="-">
    <w:name w:val="Hyperlink"/>
    <w:basedOn w:val="a0"/>
    <w:uiPriority w:val="99"/>
    <w:unhideWhenUsed/>
    <w:rsid w:val="001D181E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D1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181E"/>
  </w:style>
  <w:style w:type="paragraph" w:styleId="a4">
    <w:name w:val="footer"/>
    <w:basedOn w:val="a"/>
    <w:link w:val="Char0"/>
    <w:uiPriority w:val="99"/>
    <w:unhideWhenUsed/>
    <w:rsid w:val="001D18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181E"/>
  </w:style>
  <w:style w:type="character" w:customStyle="1" w:styleId="1">
    <w:name w:val="Ανεπίλυτη αναφορά1"/>
    <w:basedOn w:val="a0"/>
    <w:uiPriority w:val="99"/>
    <w:semiHidden/>
    <w:unhideWhenUsed/>
    <w:rsid w:val="00BE257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01F4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C7902"/>
    <w:pPr>
      <w:ind w:left="720"/>
      <w:contextualSpacing/>
    </w:pPr>
  </w:style>
  <w:style w:type="table" w:styleId="a6">
    <w:name w:val="Table Grid"/>
    <w:basedOn w:val="a1"/>
    <w:uiPriority w:val="39"/>
    <w:rsid w:val="006B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051840"/>
  </w:style>
  <w:style w:type="character" w:customStyle="1" w:styleId="eop">
    <w:name w:val="eop"/>
    <w:basedOn w:val="a0"/>
    <w:rsid w:val="00051840"/>
  </w:style>
  <w:style w:type="character" w:styleId="a7">
    <w:name w:val="Strong"/>
    <w:basedOn w:val="a0"/>
    <w:uiPriority w:val="22"/>
    <w:qFormat/>
    <w:rsid w:val="00051840"/>
    <w:rPr>
      <w:b/>
      <w:bCs/>
    </w:rPr>
  </w:style>
  <w:style w:type="character" w:styleId="a8">
    <w:name w:val="Emphasis"/>
    <w:basedOn w:val="a0"/>
    <w:uiPriority w:val="20"/>
    <w:qFormat/>
    <w:rsid w:val="00051840"/>
    <w:rPr>
      <w:i/>
      <w:iCs/>
    </w:rPr>
  </w:style>
  <w:style w:type="character" w:customStyle="1" w:styleId="2">
    <w:name w:val="Ανεπίλυτη αναφορά2"/>
    <w:basedOn w:val="a0"/>
    <w:uiPriority w:val="99"/>
    <w:semiHidden/>
    <w:unhideWhenUsed/>
    <w:rsid w:val="001448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rsid w:val="009F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2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" TargetMode="External"/><Relationship Id="rId13" Type="http://schemas.openxmlformats.org/officeDocument/2006/relationships/hyperlink" Target="http://csum.civ.uth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ringer.com/journal/424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sum.civ.uth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urnals.elsevier.com/journal-of-urban-mobilit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mdpi.com/journal/safe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sustainability" TargetMode="External"/><Relationship Id="rId14" Type="http://schemas.openxmlformats.org/officeDocument/2006/relationships/hyperlink" Target="https://csum.civ.uth.gr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643F-8365-41E2-B0BF-B4B16667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2851</Characters>
  <Application>Microsoft Office Word</Application>
  <DocSecurity>4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Adamos</dc:creator>
  <cp:keywords/>
  <dc:description/>
  <cp:lastModifiedBy>GATOU OURANIA</cp:lastModifiedBy>
  <cp:revision>2</cp:revision>
  <cp:lastPrinted>2019-10-09T14:19:00Z</cp:lastPrinted>
  <dcterms:created xsi:type="dcterms:W3CDTF">2021-11-19T12:52:00Z</dcterms:created>
  <dcterms:modified xsi:type="dcterms:W3CDTF">2021-11-19T12:52:00Z</dcterms:modified>
</cp:coreProperties>
</file>