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BADC" w14:textId="0A627908" w:rsidR="00A018EF" w:rsidRPr="00A018EF" w:rsidRDefault="00E206FD" w:rsidP="009C0CFA">
      <w:pPr>
        <w:jc w:val="both"/>
        <w:rPr>
          <w:lang w:val="en-U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14:paraId="4B3CDD25" w14:textId="4F915AF6" w:rsidR="00230812" w:rsidRDefault="00AD0F69" w:rsidP="009A27F6">
      <w:pPr>
        <w:spacing w:before="120" w:after="120" w:line="312" w:lineRule="auto"/>
        <w:jc w:val="center"/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</w:pPr>
      <w:r w:rsidRPr="00AD0F69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>5</w:t>
      </w:r>
      <w:r w:rsidR="00E206FD"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eastAsia="el-GR"/>
        </w:rPr>
        <w:t>ο</w:t>
      </w:r>
      <w:r w:rsidR="00E206FD"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 xml:space="preserve"> </w:t>
      </w:r>
      <w:r w:rsidR="00E206FD"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eastAsia="el-GR"/>
        </w:rPr>
        <w:t>Διεθνές</w:t>
      </w:r>
      <w:r w:rsidR="00E206FD"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 xml:space="preserve"> </w:t>
      </w:r>
      <w:r w:rsidR="00E206FD"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eastAsia="el-GR"/>
        </w:rPr>
        <w:t>Συνέδριο</w:t>
      </w:r>
      <w:r w:rsidR="00E206FD"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 xml:space="preserve"> EWaS (Efficient Water Systems) </w:t>
      </w:r>
    </w:p>
    <w:p w14:paraId="207330CF" w14:textId="0371688C" w:rsidR="00E206FD" w:rsidRPr="009A27F6" w:rsidRDefault="00E206FD" w:rsidP="009A27F6">
      <w:pPr>
        <w:spacing w:before="120" w:after="120" w:line="312" w:lineRule="auto"/>
        <w:jc w:val="center"/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</w:pPr>
      <w:r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>“</w:t>
      </w:r>
      <w:r w:rsidR="00AD0F69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>Water Security and Safety Management: emerging threats or new challenges?</w:t>
      </w:r>
      <w:r w:rsidR="007655B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 xml:space="preserve"> </w:t>
      </w:r>
      <w:r w:rsidR="007655B6" w:rsidRPr="007655B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>Moving from Therapy and Restoration to Prognosis and Prevention</w:t>
      </w:r>
      <w:r w:rsidRPr="009A27F6">
        <w:rPr>
          <w:rFonts w:ascii="Calibri" w:eastAsia="Times New Roman" w:hAnsi="Calibri" w:cs="Calibri-Bold"/>
          <w:b/>
          <w:bCs/>
          <w:color w:val="0000CD"/>
          <w:sz w:val="24"/>
          <w:szCs w:val="24"/>
          <w:lang w:val="en-US" w:eastAsia="el-GR"/>
        </w:rPr>
        <w:t>”</w:t>
      </w:r>
    </w:p>
    <w:p w14:paraId="53621E84" w14:textId="6B6C99BC" w:rsidR="00453CEF" w:rsidRDefault="00AB21AF" w:rsidP="009C0CFA">
      <w:pPr>
        <w:jc w:val="both"/>
      </w:pPr>
      <w:r>
        <w:t>Η</w:t>
      </w:r>
      <w:r w:rsidRPr="00AD0F69">
        <w:rPr>
          <w:lang w:val="en-US"/>
        </w:rPr>
        <w:t xml:space="preserve"> </w:t>
      </w:r>
      <w:r>
        <w:t>Οργανωτική</w:t>
      </w:r>
      <w:r w:rsidRPr="00AD0F69">
        <w:rPr>
          <w:lang w:val="en-US"/>
        </w:rPr>
        <w:t xml:space="preserve"> </w:t>
      </w:r>
      <w:r>
        <w:t>Επιτροπή</w:t>
      </w:r>
      <w:r w:rsidRPr="00AD0F69">
        <w:rPr>
          <w:lang w:val="en-US"/>
        </w:rPr>
        <w:t xml:space="preserve"> </w:t>
      </w:r>
      <w:r w:rsidR="009C0CFA">
        <w:t>ανακοινώνει</w:t>
      </w:r>
      <w:r w:rsidR="009C0CFA" w:rsidRPr="00AD0F69">
        <w:rPr>
          <w:lang w:val="en-US"/>
        </w:rPr>
        <w:t xml:space="preserve"> </w:t>
      </w:r>
      <w:r w:rsidR="009C0CFA">
        <w:t>τη</w:t>
      </w:r>
      <w:r w:rsidR="009C0CFA" w:rsidRPr="00AD0F69">
        <w:rPr>
          <w:lang w:val="en-US"/>
        </w:rPr>
        <w:t xml:space="preserve"> </w:t>
      </w:r>
      <w:r w:rsidR="009C0CFA">
        <w:t>διεξαγωγή</w:t>
      </w:r>
      <w:r w:rsidR="009C0CFA" w:rsidRPr="00AD0F69">
        <w:rPr>
          <w:lang w:val="en-US"/>
        </w:rPr>
        <w:t xml:space="preserve"> </w:t>
      </w:r>
      <w:r w:rsidR="009C0CFA">
        <w:t>του</w:t>
      </w:r>
      <w:r w:rsidR="009C0CFA" w:rsidRPr="00AD0F69">
        <w:rPr>
          <w:lang w:val="en-US"/>
        </w:rPr>
        <w:t xml:space="preserve"> </w:t>
      </w:r>
      <w:r w:rsidR="009C0CFA">
        <w:t>Διεθνούς</w:t>
      </w:r>
      <w:r w:rsidR="009C0CFA" w:rsidRPr="00AD0F69">
        <w:rPr>
          <w:lang w:val="en-US"/>
        </w:rPr>
        <w:t xml:space="preserve"> </w:t>
      </w:r>
      <w:r w:rsidR="009C0CFA">
        <w:t>Επιστημονικού</w:t>
      </w:r>
      <w:r w:rsidR="009C0CFA" w:rsidRPr="00AD0F69">
        <w:rPr>
          <w:lang w:val="en-US"/>
        </w:rPr>
        <w:t xml:space="preserve"> </w:t>
      </w:r>
      <w:r w:rsidR="009C0CFA">
        <w:t>Συνεδρίου</w:t>
      </w:r>
      <w:r w:rsidR="009C0CFA" w:rsidRPr="00AD0F69">
        <w:rPr>
          <w:lang w:val="en-US"/>
        </w:rPr>
        <w:t xml:space="preserve"> </w:t>
      </w:r>
      <w:r w:rsidR="00AD0F69" w:rsidRPr="00AD0F69">
        <w:rPr>
          <w:lang w:val="en-US"/>
        </w:rPr>
        <w:t>5</w:t>
      </w:r>
      <w:r w:rsidR="00A04595" w:rsidRPr="00A04595">
        <w:rPr>
          <w:b/>
          <w:vertAlign w:val="superscript"/>
          <w:lang w:val="en-US"/>
        </w:rPr>
        <w:t>th</w:t>
      </w:r>
      <w:r w:rsidR="00A04595" w:rsidRPr="00AD0F69">
        <w:rPr>
          <w:b/>
          <w:lang w:val="en-US"/>
        </w:rPr>
        <w:t xml:space="preserve"> </w:t>
      </w:r>
      <w:r w:rsidR="009C0CFA" w:rsidRPr="009A27F6">
        <w:rPr>
          <w:b/>
          <w:lang w:val="en-US"/>
        </w:rPr>
        <w:t>EWaS</w:t>
      </w:r>
      <w:r w:rsidR="009C0CFA" w:rsidRPr="00AD0F69">
        <w:rPr>
          <w:b/>
          <w:lang w:val="en-US"/>
        </w:rPr>
        <w:t xml:space="preserve"> (</w:t>
      </w:r>
      <w:r w:rsidR="009C0CFA" w:rsidRPr="009A27F6">
        <w:rPr>
          <w:b/>
          <w:lang w:val="en-US"/>
        </w:rPr>
        <w:t>Efficient</w:t>
      </w:r>
      <w:r w:rsidR="009C0CFA" w:rsidRPr="00AD0F69">
        <w:rPr>
          <w:b/>
          <w:lang w:val="en-US"/>
        </w:rPr>
        <w:t xml:space="preserve"> </w:t>
      </w:r>
      <w:r w:rsidR="009C0CFA" w:rsidRPr="009A27F6">
        <w:rPr>
          <w:b/>
          <w:lang w:val="en-US"/>
        </w:rPr>
        <w:t>Water</w:t>
      </w:r>
      <w:r w:rsidR="009C0CFA" w:rsidRPr="00AD0F69">
        <w:rPr>
          <w:b/>
          <w:lang w:val="en-US"/>
        </w:rPr>
        <w:t xml:space="preserve"> </w:t>
      </w:r>
      <w:r w:rsidR="009C0CFA" w:rsidRPr="009A27F6">
        <w:rPr>
          <w:b/>
          <w:lang w:val="en-US"/>
        </w:rPr>
        <w:t>Systems</w:t>
      </w:r>
      <w:r w:rsidR="009C0CFA" w:rsidRPr="00AD0F69">
        <w:rPr>
          <w:b/>
          <w:lang w:val="en-US"/>
        </w:rPr>
        <w:t xml:space="preserve">) </w:t>
      </w:r>
      <w:r w:rsidR="009C0CFA" w:rsidRPr="009A27F6">
        <w:rPr>
          <w:b/>
          <w:lang w:val="en-US"/>
        </w:rPr>
        <w:t>International</w:t>
      </w:r>
      <w:r w:rsidR="009C0CFA" w:rsidRPr="00AD0F69">
        <w:rPr>
          <w:b/>
          <w:lang w:val="en-US"/>
        </w:rPr>
        <w:t xml:space="preserve"> </w:t>
      </w:r>
      <w:r w:rsidR="009C0CFA" w:rsidRPr="009A27F6">
        <w:rPr>
          <w:b/>
          <w:lang w:val="en-US"/>
        </w:rPr>
        <w:t>Conference</w:t>
      </w:r>
      <w:r w:rsidR="009C0CFA" w:rsidRPr="00AD0F69">
        <w:rPr>
          <w:b/>
          <w:lang w:val="en-US"/>
        </w:rPr>
        <w:t xml:space="preserve">: </w:t>
      </w:r>
      <w:r w:rsidR="00117269" w:rsidRPr="00AD0F69">
        <w:rPr>
          <w:b/>
          <w:lang w:val="en-US"/>
        </w:rPr>
        <w:t>“</w:t>
      </w:r>
      <w:r w:rsidR="00AD0F69">
        <w:rPr>
          <w:b/>
          <w:lang w:val="en-US"/>
        </w:rPr>
        <w:t>Water Security and Safety Management: emerging threats or new challenges?</w:t>
      </w:r>
      <w:r w:rsidR="00D91352" w:rsidRPr="00D91352">
        <w:rPr>
          <w:lang w:val="en-US"/>
        </w:rPr>
        <w:t xml:space="preserve"> </w:t>
      </w:r>
      <w:r w:rsidR="00D91352" w:rsidRPr="00D91352">
        <w:rPr>
          <w:b/>
          <w:lang w:val="en-US"/>
        </w:rPr>
        <w:t>Moving from Therapy and Restoration to Prognosis and Prevention</w:t>
      </w:r>
      <w:r w:rsidR="00117269" w:rsidRPr="00AD0F69">
        <w:rPr>
          <w:b/>
          <w:lang w:val="en-US"/>
        </w:rPr>
        <w:t>”</w:t>
      </w:r>
      <w:r w:rsidR="009C0CFA" w:rsidRPr="00AD0F69">
        <w:rPr>
          <w:lang w:val="en-US"/>
        </w:rPr>
        <w:t xml:space="preserve"> </w:t>
      </w:r>
      <w:r w:rsidR="009C0CFA">
        <w:t>στις</w:t>
      </w:r>
      <w:r w:rsidR="009C0CFA" w:rsidRPr="00AD0F69">
        <w:rPr>
          <w:lang w:val="en-US"/>
        </w:rPr>
        <w:t xml:space="preserve"> </w:t>
      </w:r>
      <w:r w:rsidR="00AD0F69">
        <w:rPr>
          <w:lang w:val="en-US"/>
        </w:rPr>
        <w:t>12</w:t>
      </w:r>
      <w:r w:rsidR="00A04595" w:rsidRPr="00AD0F69">
        <w:rPr>
          <w:lang w:val="en-US"/>
        </w:rPr>
        <w:t>-</w:t>
      </w:r>
      <w:r w:rsidR="00AD0F69">
        <w:rPr>
          <w:lang w:val="en-US"/>
        </w:rPr>
        <w:t>15</w:t>
      </w:r>
      <w:r w:rsidR="009C0CFA" w:rsidRPr="00AD0F69">
        <w:rPr>
          <w:lang w:val="en-US"/>
        </w:rPr>
        <w:t xml:space="preserve"> </w:t>
      </w:r>
      <w:r w:rsidR="009C0CFA">
        <w:t>Ιου</w:t>
      </w:r>
      <w:r w:rsidR="00AD0F69">
        <w:t>λ</w:t>
      </w:r>
      <w:r w:rsidR="009C0CFA">
        <w:t>ίου</w:t>
      </w:r>
      <w:r w:rsidR="009C0CFA" w:rsidRPr="00AD0F69">
        <w:rPr>
          <w:lang w:val="en-US"/>
        </w:rPr>
        <w:t xml:space="preserve"> 20</w:t>
      </w:r>
      <w:r w:rsidR="00A04595" w:rsidRPr="00AD0F69">
        <w:rPr>
          <w:lang w:val="en-US"/>
        </w:rPr>
        <w:t>2</w:t>
      </w:r>
      <w:r w:rsidR="00AD0F69" w:rsidRPr="004478ED">
        <w:rPr>
          <w:lang w:val="en-US"/>
        </w:rPr>
        <w:t>2</w:t>
      </w:r>
      <w:r w:rsidR="009C0CFA" w:rsidRPr="00AD0F69">
        <w:rPr>
          <w:lang w:val="en-US"/>
        </w:rPr>
        <w:t xml:space="preserve"> </w:t>
      </w:r>
      <w:r w:rsidR="009C0CFA">
        <w:t>στην</w:t>
      </w:r>
      <w:r w:rsidR="009C0CFA" w:rsidRPr="00AD0F69">
        <w:rPr>
          <w:lang w:val="en-US"/>
        </w:rPr>
        <w:t xml:space="preserve"> </w:t>
      </w:r>
      <w:r w:rsidR="00AD0F69">
        <w:t>Νάπολη</w:t>
      </w:r>
      <w:r w:rsidR="004478ED" w:rsidRPr="004478ED">
        <w:rPr>
          <w:lang w:val="en-US"/>
        </w:rPr>
        <w:t xml:space="preserve">, </w:t>
      </w:r>
      <w:r w:rsidR="004478ED">
        <w:t>Ιταλία</w:t>
      </w:r>
      <w:r w:rsidR="009C0CFA" w:rsidRPr="00AD0F69">
        <w:rPr>
          <w:lang w:val="en-US"/>
        </w:rPr>
        <w:t xml:space="preserve">. </w:t>
      </w:r>
      <w:r>
        <w:t xml:space="preserve">Το συνέδριο </w:t>
      </w:r>
      <w:r w:rsidR="00BE229F">
        <w:t>συνδι</w:t>
      </w:r>
      <w:r>
        <w:t>οργανώνεται από το Τμήμα Πολιτικών Μηχανικών του Πανεπιστημίου Θεσσαλίας</w:t>
      </w:r>
      <w:r w:rsidR="004478ED">
        <w:t xml:space="preserve"> σε συνεργασία με το </w:t>
      </w:r>
      <w:r w:rsidR="00BE229F">
        <w:t xml:space="preserve">Τμήμα Πολιτικών Μηχανικών, Αρχιτεκτόνων και </w:t>
      </w:r>
      <w:r w:rsidR="00453CEF">
        <w:t xml:space="preserve">Μηχανικών Περιβάλλοντος του Πανεπιστημίου της Νάπολης </w:t>
      </w:r>
      <w:r w:rsidR="00453CEF">
        <w:rPr>
          <w:lang w:val="en-US"/>
        </w:rPr>
        <w:t>Federico</w:t>
      </w:r>
      <w:r w:rsidR="00453CEF" w:rsidRPr="00453CEF">
        <w:t xml:space="preserve"> </w:t>
      </w:r>
      <w:r w:rsidR="00453CEF">
        <w:rPr>
          <w:lang w:val="en-US"/>
        </w:rPr>
        <w:t>II</w:t>
      </w:r>
      <w:r>
        <w:t>.</w:t>
      </w:r>
    </w:p>
    <w:p w14:paraId="7E24419F" w14:textId="77E35B4E" w:rsidR="00FD7F9E" w:rsidRPr="00D51FC7" w:rsidRDefault="00453CEF" w:rsidP="009C0CFA">
      <w:pPr>
        <w:jc w:val="both"/>
      </w:pPr>
      <w:r>
        <w:t>Κεντρικοί ομιλητές του συνεδρίου θα είναι</w:t>
      </w:r>
      <w:r w:rsidR="00D51FC7">
        <w:t xml:space="preserve"> </w:t>
      </w:r>
      <w:r w:rsidR="00D91352">
        <w:t xml:space="preserve">καθηγητές εγνωσμένου διεθνούς κύρους. Συγκεκριμένα </w:t>
      </w:r>
      <w:r w:rsidR="00D51FC7">
        <w:t xml:space="preserve">ο καθηγητής </w:t>
      </w:r>
      <w:r w:rsidR="00D51FC7" w:rsidRPr="00D51FC7">
        <w:rPr>
          <w:b/>
          <w:bCs/>
          <w:lang w:val="en-US"/>
        </w:rPr>
        <w:t>Dragan</w:t>
      </w:r>
      <w:r w:rsidR="00D51FC7" w:rsidRPr="00D51FC7">
        <w:rPr>
          <w:b/>
          <w:bCs/>
        </w:rPr>
        <w:t xml:space="preserve"> </w:t>
      </w:r>
      <w:r w:rsidR="00D51FC7" w:rsidRPr="00D51FC7">
        <w:rPr>
          <w:b/>
          <w:bCs/>
          <w:lang w:val="en-US"/>
        </w:rPr>
        <w:t>Savic</w:t>
      </w:r>
      <w:r w:rsidR="00D51FC7" w:rsidRPr="00D51FC7">
        <w:t xml:space="preserve"> </w:t>
      </w:r>
      <w:r w:rsidR="00D51FC7">
        <w:t>από Ερευνητικό Ινστιτούτο Νερού KWR Water Research Institute (Ολλανδία), ο καθηγητής</w:t>
      </w:r>
      <w:r>
        <w:t xml:space="preserve"> </w:t>
      </w:r>
      <w:r w:rsidR="00AB21AF">
        <w:t xml:space="preserve"> </w:t>
      </w:r>
      <w:r w:rsidR="00D51FC7" w:rsidRPr="00D51FC7">
        <w:rPr>
          <w:b/>
          <w:bCs/>
          <w:lang w:val="en-US"/>
        </w:rPr>
        <w:t>Zoran</w:t>
      </w:r>
      <w:r w:rsidR="00D51FC7" w:rsidRPr="00D51FC7">
        <w:rPr>
          <w:b/>
          <w:bCs/>
        </w:rPr>
        <w:t xml:space="preserve"> </w:t>
      </w:r>
      <w:r w:rsidR="00D51FC7" w:rsidRPr="00D51FC7">
        <w:rPr>
          <w:b/>
          <w:bCs/>
          <w:lang w:val="en-US"/>
        </w:rPr>
        <w:t>Kapelan</w:t>
      </w:r>
      <w:r w:rsidR="00D51FC7">
        <w:t xml:space="preserve"> από το Τεχνικό Πανεπιστήμιο </w:t>
      </w:r>
      <w:r w:rsidR="00D51FC7">
        <w:rPr>
          <w:lang w:val="en-US"/>
        </w:rPr>
        <w:t>TU</w:t>
      </w:r>
      <w:r w:rsidR="00D51FC7" w:rsidRPr="00D51FC7">
        <w:t xml:space="preserve"> </w:t>
      </w:r>
      <w:r w:rsidR="00D51FC7">
        <w:rPr>
          <w:lang w:val="en-US"/>
        </w:rPr>
        <w:t>Delft</w:t>
      </w:r>
      <w:r w:rsidR="00D51FC7">
        <w:t xml:space="preserve"> (Ολλανδία) και ο καθηγητής </w:t>
      </w:r>
      <w:r w:rsidR="00D51FC7" w:rsidRPr="00D51FC7">
        <w:rPr>
          <w:b/>
          <w:bCs/>
          <w:lang w:val="en-US"/>
        </w:rPr>
        <w:t>J</w:t>
      </w:r>
      <w:r w:rsidR="00D51FC7" w:rsidRPr="00D51FC7">
        <w:rPr>
          <w:b/>
          <w:bCs/>
        </w:rPr>
        <w:t>.</w:t>
      </w:r>
      <w:r w:rsidR="00D51FC7" w:rsidRPr="00D51FC7">
        <w:rPr>
          <w:b/>
          <w:bCs/>
          <w:lang w:val="en-US"/>
        </w:rPr>
        <w:t>J</w:t>
      </w:r>
      <w:r w:rsidR="00D51FC7" w:rsidRPr="00D51FC7">
        <w:rPr>
          <w:b/>
          <w:bCs/>
        </w:rPr>
        <w:t xml:space="preserve">. </w:t>
      </w:r>
      <w:r w:rsidR="00D51FC7" w:rsidRPr="00D51FC7">
        <w:rPr>
          <w:b/>
          <w:bCs/>
          <w:lang w:val="en-US"/>
        </w:rPr>
        <w:t>Sansalone</w:t>
      </w:r>
      <w:r w:rsidR="00D51FC7">
        <w:t xml:space="preserve"> από το Πανεπιστήμιο της </w:t>
      </w:r>
      <w:r w:rsidR="00D51FC7">
        <w:rPr>
          <w:lang w:val="en-US"/>
        </w:rPr>
        <w:t>Florida</w:t>
      </w:r>
      <w:r w:rsidR="00D51FC7" w:rsidRPr="00D51FC7">
        <w:t xml:space="preserve"> (</w:t>
      </w:r>
      <w:r w:rsidR="00D51FC7">
        <w:t xml:space="preserve">Η.Π.Α.). </w:t>
      </w:r>
    </w:p>
    <w:p w14:paraId="4FF67B74" w14:textId="0808FB36" w:rsidR="009C0CFA" w:rsidRDefault="00AB21AF" w:rsidP="009C0CFA">
      <w:pPr>
        <w:jc w:val="both"/>
      </w:pPr>
      <w:r>
        <w:t xml:space="preserve">Το συνέδριο στοχεύει </w:t>
      </w:r>
      <w:r w:rsidR="009C0CFA">
        <w:t>να φέρει σε επαφή επιστήμονες που ασχολούνται με προκλήσεις σ</w:t>
      </w:r>
      <w:r w:rsidR="00D51FC7">
        <w:t>την ασφάλεια του νερού</w:t>
      </w:r>
      <w:r w:rsidR="009C0CFA">
        <w:t xml:space="preserve">. Συγκεκριμένα </w:t>
      </w:r>
      <w:r w:rsidR="00F34EA5">
        <w:t>οι θεματικές περιοχές</w:t>
      </w:r>
      <w:r w:rsidR="009C0CFA">
        <w:t xml:space="preserve"> του συνεδρίου περιλαμβάνουν </w:t>
      </w:r>
      <w:r w:rsidR="00D91352">
        <w:t xml:space="preserve">την </w:t>
      </w:r>
      <w:r w:rsidR="00D51FC7">
        <w:t xml:space="preserve">ασφάλεια του νερού, βιώσιμη διαχείριση του νερού στην κυκλική οικονομία, το </w:t>
      </w:r>
      <w:r w:rsidR="00D51FC7">
        <w:rPr>
          <w:lang w:val="en-US"/>
        </w:rPr>
        <w:t>nexus</w:t>
      </w:r>
      <w:r w:rsidR="00D51FC7">
        <w:t xml:space="preserve"> νερού – ενέργειας – τροφίμων, </w:t>
      </w:r>
      <w:r w:rsidR="004461C6">
        <w:t>λύσεις του διαδικτύου των πραγμάτων για την διαχείριση του νερού, καινοτόμες μ</w:t>
      </w:r>
      <w:r w:rsidR="00D91352">
        <w:t>έ</w:t>
      </w:r>
      <w:r w:rsidR="004461C6">
        <w:t>θ</w:t>
      </w:r>
      <w:r w:rsidR="00D91352">
        <w:t>ο</w:t>
      </w:r>
      <w:r w:rsidR="004461C6">
        <w:t>δο</w:t>
      </w:r>
      <w:r w:rsidR="00D91352">
        <w:t>ι</w:t>
      </w:r>
      <w:r w:rsidR="004461C6">
        <w:t xml:space="preserve"> διαχείρισης αστικού νερού, μη συμβατικούς υδατικούς πόρους, διαχείριση λυμάτων και ανάκτηση νερού, πειραματικές και υπολογιστικές </w:t>
      </w:r>
      <w:r w:rsidR="00D91352">
        <w:t>μέθοδοι</w:t>
      </w:r>
      <w:r w:rsidR="004461C6">
        <w:t xml:space="preserve"> στην υδραυλική, </w:t>
      </w:r>
      <w:r w:rsidR="00117269">
        <w:t xml:space="preserve">ποτάμια </w:t>
      </w:r>
      <w:r w:rsidR="009C0CFA">
        <w:t xml:space="preserve">συστήματα, </w:t>
      </w:r>
      <w:r w:rsidR="004461C6">
        <w:t>υδρολογική απάντηση στην κλιματική αλλαγή, περιβαλλοντική κρίση και κίνδυνοι και μοντελοποίηση υπόγειων υδατικών συστημάτων.</w:t>
      </w:r>
    </w:p>
    <w:p w14:paraId="63D11379" w14:textId="142C6945" w:rsidR="004461C6" w:rsidRDefault="004461C6" w:rsidP="004461C6">
      <w:pPr>
        <w:jc w:val="both"/>
      </w:pPr>
      <w:r>
        <w:t>Στο</w:t>
      </w:r>
      <w:r w:rsidRPr="004461C6">
        <w:t xml:space="preserve"> </w:t>
      </w:r>
      <w:r>
        <w:t>πλαίσιο</w:t>
      </w:r>
      <w:r w:rsidRPr="004461C6">
        <w:t xml:space="preserve"> </w:t>
      </w:r>
      <w:r>
        <w:t>του</w:t>
      </w:r>
      <w:r w:rsidRPr="004461C6">
        <w:t xml:space="preserve"> </w:t>
      </w:r>
      <w:r>
        <w:t>συνεδρίου</w:t>
      </w:r>
      <w:r w:rsidRPr="004461C6">
        <w:t xml:space="preserve"> </w:t>
      </w:r>
      <w:r>
        <w:t>έχουν</w:t>
      </w:r>
      <w:r w:rsidRPr="004461C6">
        <w:t xml:space="preserve"> </w:t>
      </w:r>
      <w:r>
        <w:t>οργανωθεί</w:t>
      </w:r>
      <w:r w:rsidRPr="004461C6">
        <w:t xml:space="preserve"> </w:t>
      </w:r>
      <w:r>
        <w:t>ειδικές</w:t>
      </w:r>
      <w:r w:rsidRPr="004461C6">
        <w:t xml:space="preserve"> </w:t>
      </w:r>
      <w:r>
        <w:t xml:space="preserve">συνεδρίες που διοργανώνονται από </w:t>
      </w:r>
      <w:r w:rsidR="006405AA">
        <w:t xml:space="preserve">διεθνούς κύρους </w:t>
      </w:r>
      <w:r>
        <w:t>επιστήμονες.</w:t>
      </w:r>
    </w:p>
    <w:tbl>
      <w:tblPr>
        <w:tblStyle w:val="a3"/>
        <w:tblW w:w="8821" w:type="dxa"/>
        <w:tblLook w:val="04A0" w:firstRow="1" w:lastRow="0" w:firstColumn="1" w:lastColumn="0" w:noHBand="0" w:noVBand="1"/>
      </w:tblPr>
      <w:tblGrid>
        <w:gridCol w:w="4673"/>
        <w:gridCol w:w="4148"/>
      </w:tblGrid>
      <w:tr w:rsidR="004461C6" w:rsidRPr="004461C6" w14:paraId="0E7CA6F9" w14:textId="77777777" w:rsidTr="006405AA">
        <w:tc>
          <w:tcPr>
            <w:tcW w:w="4673" w:type="dxa"/>
            <w:tcBorders>
              <w:bottom w:val="single" w:sz="4" w:space="0" w:color="auto"/>
            </w:tcBorders>
          </w:tcPr>
          <w:p w14:paraId="22C6D69A" w14:textId="59CF54E8" w:rsidR="004461C6" w:rsidRPr="00D91352" w:rsidRDefault="00D91352" w:rsidP="00D91352">
            <w:pPr>
              <w:jc w:val="both"/>
              <w:rPr>
                <w:b/>
                <w:bCs/>
              </w:rPr>
            </w:pPr>
            <w:r w:rsidRPr="00D91352">
              <w:rPr>
                <w:b/>
                <w:bCs/>
              </w:rPr>
              <w:t>Τίτλος ειδικής συνεδρίας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41239E4C" w14:textId="47086F5B" w:rsidR="004461C6" w:rsidRPr="00D91352" w:rsidRDefault="00D91352" w:rsidP="00D91352">
            <w:pPr>
              <w:jc w:val="both"/>
              <w:rPr>
                <w:b/>
                <w:bCs/>
              </w:rPr>
            </w:pPr>
            <w:r w:rsidRPr="00D91352">
              <w:rPr>
                <w:b/>
                <w:bCs/>
              </w:rPr>
              <w:t>Πρόεδρος ειδικής συνεδρίας</w:t>
            </w:r>
          </w:p>
        </w:tc>
      </w:tr>
      <w:tr w:rsidR="00D91352" w:rsidRPr="00AB424F" w14:paraId="0C1BA3DF" w14:textId="77777777" w:rsidTr="006405AA">
        <w:tc>
          <w:tcPr>
            <w:tcW w:w="467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898A75" w14:textId="14C5C1EA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Water supply and network design, modelling and management in a changing environment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918EB0" w14:textId="5EAB3E86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Prof. M. Franchini – University of Ferrara (IT</w:t>
            </w:r>
            <w:r w:rsidRPr="00D91352">
              <w:rPr>
                <w:lang w:val="en-US"/>
              </w:rPr>
              <w:t>)</w:t>
            </w:r>
          </w:p>
        </w:tc>
      </w:tr>
      <w:tr w:rsidR="00D91352" w:rsidRPr="00AB424F" w14:paraId="3519FE61" w14:textId="77777777" w:rsidTr="006405AA">
        <w:tc>
          <w:tcPr>
            <w:tcW w:w="467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1E5E5F" w14:textId="1F51713A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Assessing the resilience of critical water Infrastructure: planning for the unknown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173A08" w14:textId="44978012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Prof. C. Makropoulos – National Technical University of Athens (GR)</w:t>
            </w:r>
          </w:p>
        </w:tc>
      </w:tr>
      <w:tr w:rsidR="00D91352" w:rsidRPr="00AB424F" w14:paraId="025AB5BD" w14:textId="77777777" w:rsidTr="006405AA">
        <w:tc>
          <w:tcPr>
            <w:tcW w:w="467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408EED" w14:textId="0005EEA9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Impact of climate change on hydrological extremes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B80312" w14:textId="3BD506FC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Prof. S. Manfreda &amp; Assoc. Prof. L. Cimorelli – University of Naples Federico II (IT)</w:t>
            </w:r>
          </w:p>
        </w:tc>
      </w:tr>
      <w:tr w:rsidR="00D91352" w:rsidRPr="00AB424F" w14:paraId="0E920D41" w14:textId="77777777" w:rsidTr="006405AA">
        <w:tc>
          <w:tcPr>
            <w:tcW w:w="467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FAD239" w14:textId="585C5C16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Technological innovation in water networks: digital water, smart control and energy efficiency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5FC83F" w14:textId="24B3342D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Prof. H. M. Ramos – University of Lisbon (PT)</w:t>
            </w:r>
          </w:p>
        </w:tc>
      </w:tr>
      <w:tr w:rsidR="00D91352" w:rsidRPr="00AB424F" w14:paraId="69C39AE7" w14:textId="77777777" w:rsidTr="006405AA">
        <w:tc>
          <w:tcPr>
            <w:tcW w:w="4673" w:type="dxa"/>
            <w:shd w:val="clear" w:color="auto" w:fill="FFF2CC" w:themeFill="accent4" w:themeFillTint="33"/>
          </w:tcPr>
          <w:p w14:paraId="14132D8A" w14:textId="7D8F2DBD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Novel technologies &amp; approaches for water and wastewater treatment and monitoring: from ideas to results</w:t>
            </w:r>
          </w:p>
        </w:tc>
        <w:tc>
          <w:tcPr>
            <w:tcW w:w="4148" w:type="dxa"/>
            <w:shd w:val="clear" w:color="auto" w:fill="FFF2CC" w:themeFill="accent4" w:themeFillTint="33"/>
          </w:tcPr>
          <w:p w14:paraId="3EC6C014" w14:textId="654ED5C8" w:rsidR="00D91352" w:rsidRPr="004461C6" w:rsidRDefault="00D91352" w:rsidP="00D91352">
            <w:pPr>
              <w:jc w:val="both"/>
              <w:rPr>
                <w:lang w:val="en-US"/>
              </w:rPr>
            </w:pPr>
            <w:r w:rsidRPr="004461C6">
              <w:rPr>
                <w:lang w:val="en-US"/>
              </w:rPr>
              <w:t>Prof. G. V. Korshin – University of Washington (USA)</w:t>
            </w:r>
          </w:p>
        </w:tc>
      </w:tr>
    </w:tbl>
    <w:p w14:paraId="3D874B55" w14:textId="084EDB77" w:rsidR="004461C6" w:rsidRPr="004461C6" w:rsidRDefault="004461C6" w:rsidP="009C0CFA">
      <w:pPr>
        <w:jc w:val="both"/>
        <w:rPr>
          <w:lang w:val="en-US"/>
        </w:rPr>
      </w:pPr>
    </w:p>
    <w:p w14:paraId="3D66C7DB" w14:textId="77777777" w:rsidR="00CF7490" w:rsidRPr="00AB424F" w:rsidRDefault="00CF7490" w:rsidP="009C0CFA">
      <w:pPr>
        <w:jc w:val="both"/>
        <w:rPr>
          <w:lang w:val="en-US"/>
        </w:rPr>
      </w:pPr>
    </w:p>
    <w:p w14:paraId="3DEAF35F" w14:textId="0F880AD8" w:rsidR="009C0CFA" w:rsidRDefault="009C0CFA" w:rsidP="009C0CFA">
      <w:pPr>
        <w:jc w:val="both"/>
      </w:pPr>
      <w:r>
        <w:t xml:space="preserve">Περιλήψεις υποβάλλονται στο μέχρι </w:t>
      </w:r>
      <w:r w:rsidR="00453CEF">
        <w:rPr>
          <w:b/>
        </w:rPr>
        <w:t>1</w:t>
      </w:r>
      <w:r w:rsidR="00A04595">
        <w:rPr>
          <w:b/>
        </w:rPr>
        <w:t>0</w:t>
      </w:r>
      <w:r w:rsidRPr="00E206FD">
        <w:rPr>
          <w:b/>
        </w:rPr>
        <w:t xml:space="preserve"> </w:t>
      </w:r>
      <w:r w:rsidR="00453CEF">
        <w:rPr>
          <w:b/>
        </w:rPr>
        <w:t>Ιανουαρίου</w:t>
      </w:r>
      <w:r w:rsidRPr="00E206FD">
        <w:rPr>
          <w:b/>
        </w:rPr>
        <w:t xml:space="preserve"> 20</w:t>
      </w:r>
      <w:r w:rsidR="00453CEF">
        <w:rPr>
          <w:b/>
        </w:rPr>
        <w:t>2</w:t>
      </w:r>
      <w:r w:rsidR="00AB424F" w:rsidRPr="00AB424F">
        <w:rPr>
          <w:b/>
        </w:rPr>
        <w:t>2</w:t>
      </w:r>
      <w:r w:rsidR="00D91352">
        <w:t xml:space="preserve"> στο </w:t>
      </w:r>
      <w:hyperlink r:id="rId6" w:history="1">
        <w:r w:rsidR="00D91352" w:rsidRPr="00D91352">
          <w:rPr>
            <w:rStyle w:val="-"/>
          </w:rPr>
          <w:t>https://easychair.org/conferences/?conf=ewas5</w:t>
        </w:r>
      </w:hyperlink>
    </w:p>
    <w:p w14:paraId="7987625E" w14:textId="1526546E" w:rsidR="009C0CFA" w:rsidRDefault="009C0CFA" w:rsidP="009C0CFA">
      <w:pPr>
        <w:jc w:val="both"/>
      </w:pPr>
      <w:r>
        <w:t xml:space="preserve">Περισσότερες πληροφορίες για το συνέδριο μπορείτε να βρείτε στον ιστότοπο </w:t>
      </w:r>
      <w:hyperlink r:id="rId7" w:history="1">
        <w:r w:rsidR="00D91352" w:rsidRPr="00CF6DCD">
          <w:rPr>
            <w:rStyle w:val="-"/>
          </w:rPr>
          <w:t>https://www.ewas5.it/</w:t>
        </w:r>
      </w:hyperlink>
      <w:r w:rsidR="00D91352">
        <w:t xml:space="preserve"> </w:t>
      </w:r>
    </w:p>
    <w:p w14:paraId="59D5AEB3" w14:textId="2B0DF62D" w:rsidR="009C0CFA" w:rsidRDefault="00F34EA5" w:rsidP="009C0CFA">
      <w:pPr>
        <w:jc w:val="both"/>
      </w:pPr>
      <w:r>
        <w:t>Συνημμένη η 1</w:t>
      </w:r>
      <w:r w:rsidRPr="00F34EA5">
        <w:rPr>
          <w:vertAlign w:val="superscript"/>
        </w:rPr>
        <w:t>η</w:t>
      </w:r>
      <w:r>
        <w:t xml:space="preserve"> πρόσκληση για υποβολή εργασιών. </w:t>
      </w:r>
    </w:p>
    <w:p w14:paraId="51A9D91D" w14:textId="7BFB1349" w:rsidR="00CF7490" w:rsidRDefault="00CF7490" w:rsidP="009C0CFA">
      <w:pPr>
        <w:jc w:val="both"/>
      </w:pPr>
    </w:p>
    <w:p w14:paraId="6A1FCAFB" w14:textId="759838A8" w:rsidR="00CF7490" w:rsidRPr="00AB424F" w:rsidRDefault="00CF7490" w:rsidP="00CF7490">
      <w:pPr>
        <w:jc w:val="center"/>
      </w:pPr>
      <w:r>
        <w:t xml:space="preserve">Οι Πρόεδροι του </w:t>
      </w:r>
      <w:r w:rsidRPr="00CF7490">
        <w:t>5</w:t>
      </w:r>
      <w:r w:rsidRPr="00CF7490">
        <w:rPr>
          <w:vertAlign w:val="superscript"/>
        </w:rPr>
        <w:t>ου</w:t>
      </w:r>
      <w:r>
        <w:t xml:space="preserve"> Διεθνούς Συνεδρίου</w:t>
      </w:r>
      <w:r w:rsidRPr="00CF7490">
        <w:t xml:space="preserve"> </w:t>
      </w:r>
      <w:r>
        <w:rPr>
          <w:lang w:val="en-US"/>
        </w:rPr>
        <w:t>EWaS</w:t>
      </w:r>
    </w:p>
    <w:tbl>
      <w:tblPr>
        <w:tblStyle w:val="a3"/>
        <w:tblW w:w="921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066"/>
      </w:tblGrid>
      <w:tr w:rsidR="00163021" w14:paraId="1A4040BD" w14:textId="77777777" w:rsidTr="00163021">
        <w:tc>
          <w:tcPr>
            <w:tcW w:w="4148" w:type="dxa"/>
          </w:tcPr>
          <w:p w14:paraId="161C2702" w14:textId="635983C6" w:rsidR="00163021" w:rsidRDefault="00163021" w:rsidP="00CF7490">
            <w:pPr>
              <w:jc w:val="center"/>
            </w:pPr>
            <w:r>
              <w:t>Καθηγητής Βασίλης Κανακούδης</w:t>
            </w:r>
          </w:p>
        </w:tc>
        <w:tc>
          <w:tcPr>
            <w:tcW w:w="5066" w:type="dxa"/>
          </w:tcPr>
          <w:p w14:paraId="51112834" w14:textId="594ECA5D" w:rsidR="00163021" w:rsidRDefault="00163021" w:rsidP="00CF7490">
            <w:pPr>
              <w:jc w:val="center"/>
            </w:pPr>
            <w:r>
              <w:t xml:space="preserve">Καθηγητής </w:t>
            </w:r>
            <w:r>
              <w:rPr>
                <w:lang w:val="en-US"/>
              </w:rPr>
              <w:t>Maurizio</w:t>
            </w:r>
            <w:r w:rsidRPr="00CF7490">
              <w:t xml:space="preserve"> </w:t>
            </w:r>
            <w:r>
              <w:rPr>
                <w:lang w:val="en-US"/>
              </w:rPr>
              <w:t>Giugni</w:t>
            </w:r>
          </w:p>
        </w:tc>
      </w:tr>
      <w:tr w:rsidR="00163021" w14:paraId="0F18D965" w14:textId="77777777" w:rsidTr="00163021">
        <w:tc>
          <w:tcPr>
            <w:tcW w:w="4148" w:type="dxa"/>
          </w:tcPr>
          <w:p w14:paraId="2E005114" w14:textId="311966A9" w:rsidR="00163021" w:rsidRDefault="00163021" w:rsidP="00CF7490">
            <w:pPr>
              <w:jc w:val="center"/>
            </w:pPr>
            <w:r>
              <w:t>Τμήμα Πολιτικών Μηχανικών</w:t>
            </w:r>
          </w:p>
        </w:tc>
        <w:tc>
          <w:tcPr>
            <w:tcW w:w="5066" w:type="dxa"/>
          </w:tcPr>
          <w:p w14:paraId="5D332B81" w14:textId="7676259D" w:rsidR="00163021" w:rsidRDefault="00163021" w:rsidP="00CF7490">
            <w:pPr>
              <w:jc w:val="center"/>
            </w:pPr>
            <w:r>
              <w:t>Τμήμα Πολιτικών Μηχανικών, Αρχιτεκτόνων &amp; Μηχανικών Περιβάλλοντος</w:t>
            </w:r>
          </w:p>
        </w:tc>
      </w:tr>
      <w:tr w:rsidR="00163021" w14:paraId="003ABFC0" w14:textId="77777777" w:rsidTr="00163021">
        <w:tc>
          <w:tcPr>
            <w:tcW w:w="4148" w:type="dxa"/>
          </w:tcPr>
          <w:p w14:paraId="4758AFE3" w14:textId="073DCA17" w:rsidR="00163021" w:rsidRDefault="00163021" w:rsidP="00163021">
            <w:pPr>
              <w:spacing w:after="40"/>
              <w:jc w:val="center"/>
            </w:pPr>
            <w:r>
              <w:t>Πανεπιστήμιο Θεσσαλίας, Ελλάδα</w:t>
            </w:r>
          </w:p>
        </w:tc>
        <w:tc>
          <w:tcPr>
            <w:tcW w:w="5066" w:type="dxa"/>
          </w:tcPr>
          <w:p w14:paraId="30607A26" w14:textId="390DB5C7" w:rsidR="00163021" w:rsidRPr="00163021" w:rsidRDefault="00163021" w:rsidP="00CF7490">
            <w:pPr>
              <w:jc w:val="center"/>
            </w:pPr>
            <w:r>
              <w:t xml:space="preserve">Πανεπιστήμιο της Νάπολη </w:t>
            </w:r>
            <w:r>
              <w:rPr>
                <w:lang w:val="en-US"/>
              </w:rPr>
              <w:t>Federico</w:t>
            </w:r>
            <w:r w:rsidRPr="00163021">
              <w:t xml:space="preserve"> </w:t>
            </w:r>
            <w:r>
              <w:rPr>
                <w:lang w:val="en-US"/>
              </w:rPr>
              <w:t>II</w:t>
            </w:r>
            <w:r>
              <w:t>, Ιταλία</w:t>
            </w:r>
          </w:p>
        </w:tc>
      </w:tr>
    </w:tbl>
    <w:p w14:paraId="6BC271AD" w14:textId="77777777" w:rsidR="00163021" w:rsidRPr="00CF7490" w:rsidRDefault="00163021" w:rsidP="00CF7490">
      <w:pPr>
        <w:jc w:val="center"/>
      </w:pPr>
    </w:p>
    <w:p w14:paraId="27F0F270" w14:textId="07B58227" w:rsidR="00CF7490" w:rsidRPr="00163021" w:rsidRDefault="00CF7490" w:rsidP="00EA3A97">
      <w:pPr>
        <w:spacing w:after="40"/>
        <w:jc w:val="both"/>
      </w:pPr>
      <w:r>
        <w:tab/>
      </w:r>
      <w:r>
        <w:tab/>
      </w:r>
      <w:r>
        <w:tab/>
      </w:r>
    </w:p>
    <w:p w14:paraId="2D40ADFB" w14:textId="2B1F9A7B" w:rsidR="00EA3A97" w:rsidRDefault="00163021" w:rsidP="00EA3A97">
      <w:pPr>
        <w:spacing w:after="40"/>
        <w:jc w:val="both"/>
      </w:pPr>
      <w:r>
        <w:tab/>
      </w:r>
      <w:r>
        <w:tab/>
      </w:r>
      <w:r>
        <w:tab/>
      </w:r>
      <w:r>
        <w:tab/>
      </w:r>
    </w:p>
    <w:p w14:paraId="7CEA3BD0" w14:textId="77777777" w:rsidR="00E206FD" w:rsidRPr="00E206FD" w:rsidRDefault="00E206FD" w:rsidP="00F34EA5">
      <w:pPr>
        <w:jc w:val="both"/>
      </w:pPr>
    </w:p>
    <w:p w14:paraId="410582CA" w14:textId="77777777" w:rsidR="00117269" w:rsidRPr="00E206FD" w:rsidRDefault="00117269" w:rsidP="00F34EA5">
      <w:pPr>
        <w:jc w:val="both"/>
      </w:pPr>
    </w:p>
    <w:p w14:paraId="0B774C56" w14:textId="77777777" w:rsidR="009C0CFA" w:rsidRPr="00E206FD" w:rsidRDefault="009C0CFA" w:rsidP="009C0CFA">
      <w:pPr>
        <w:jc w:val="both"/>
      </w:pPr>
    </w:p>
    <w:p w14:paraId="7AB8479F" w14:textId="77777777" w:rsidR="009C0CFA" w:rsidRPr="00E206FD" w:rsidRDefault="009C0CFA" w:rsidP="009C0CFA">
      <w:pPr>
        <w:jc w:val="both"/>
      </w:pPr>
    </w:p>
    <w:p w14:paraId="0AA08A70" w14:textId="77777777" w:rsidR="009C0CFA" w:rsidRPr="00E206FD" w:rsidRDefault="009C0CFA" w:rsidP="009C0CFA">
      <w:pPr>
        <w:jc w:val="both"/>
      </w:pPr>
    </w:p>
    <w:p w14:paraId="4BEB9EEA" w14:textId="77777777" w:rsidR="00117269" w:rsidRPr="00E206FD" w:rsidRDefault="00117269"/>
    <w:sectPr w:rsidR="00117269" w:rsidRPr="00E206FD" w:rsidSect="00E206FD">
      <w:headerReference w:type="default" r:id="rId8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7713" w14:textId="77777777" w:rsidR="00976853" w:rsidRDefault="00976853" w:rsidP="00CF7490">
      <w:pPr>
        <w:spacing w:after="0" w:line="240" w:lineRule="auto"/>
      </w:pPr>
      <w:r>
        <w:separator/>
      </w:r>
    </w:p>
  </w:endnote>
  <w:endnote w:type="continuationSeparator" w:id="0">
    <w:p w14:paraId="552C10E3" w14:textId="77777777" w:rsidR="00976853" w:rsidRDefault="00976853" w:rsidP="00CF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3DB4" w14:textId="77777777" w:rsidR="00976853" w:rsidRDefault="00976853" w:rsidP="00CF7490">
      <w:pPr>
        <w:spacing w:after="0" w:line="240" w:lineRule="auto"/>
      </w:pPr>
      <w:r>
        <w:separator/>
      </w:r>
    </w:p>
  </w:footnote>
  <w:footnote w:type="continuationSeparator" w:id="0">
    <w:p w14:paraId="33D77CAA" w14:textId="77777777" w:rsidR="00976853" w:rsidRDefault="00976853" w:rsidP="00CF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686"/>
      <w:gridCol w:w="3047"/>
    </w:tblGrid>
    <w:tr w:rsidR="00CF7490" w14:paraId="3620C6A4" w14:textId="77777777" w:rsidTr="003D12E9">
      <w:tc>
        <w:tcPr>
          <w:tcW w:w="2972" w:type="dxa"/>
          <w:vAlign w:val="center"/>
        </w:tcPr>
        <w:p w14:paraId="5279DE85" w14:textId="77777777" w:rsidR="00CF7490" w:rsidRDefault="00CF7490" w:rsidP="00CF7490">
          <w:pPr>
            <w:jc w:val="center"/>
          </w:pPr>
          <w:r w:rsidRPr="00B14BD0">
            <w:rPr>
              <w:noProof/>
              <w:lang w:eastAsia="el-GR"/>
            </w:rPr>
            <w:drawing>
              <wp:inline distT="0" distB="0" distL="0" distR="0" wp14:anchorId="7293299D" wp14:editId="12B05F94">
                <wp:extent cx="1059180" cy="1059180"/>
                <wp:effectExtent l="0" t="0" r="7620" b="7620"/>
                <wp:docPr id="3" name="Εικόνα 5" descr="http://www.uth.gr/images/logos/UTH-logo-engl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5" descr="http://www.uth.gr/images/logos/UTH-logo-engl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979" cy="1059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14:paraId="285A6F48" w14:textId="77777777" w:rsidR="00CF7490" w:rsidRDefault="00CF7490" w:rsidP="00CF7490">
          <w:pPr>
            <w:jc w:val="center"/>
          </w:pPr>
          <w:r w:rsidRPr="00674681">
            <w:rPr>
              <w:noProof/>
              <w:lang w:eastAsia="el-GR"/>
            </w:rPr>
            <w:drawing>
              <wp:inline distT="0" distB="0" distL="0" distR="0" wp14:anchorId="134F67D7" wp14:editId="684F69FC">
                <wp:extent cx="1044000" cy="1044000"/>
                <wp:effectExtent l="0" t="0" r="3810" b="3810"/>
                <wp:docPr id="19" name="Immagine 1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magine 1" descr="Εικόνα που περιέχει κείμενο&#10;&#10;Περιγραφή που δημιουργήθηκε αυτόματα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93" r="27734" b="400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306BE444" w14:textId="77777777" w:rsidR="00CF7490" w:rsidRDefault="00CF7490" w:rsidP="00CF7490">
          <w:pPr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49A1E24E" wp14:editId="6273AA8B">
                <wp:extent cx="1059814" cy="1044000"/>
                <wp:effectExtent l="0" t="0" r="7620" b="3810"/>
                <wp:docPr id="107" name="Imagen 107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Imagen 53" descr="Logotip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814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7490" w:rsidRPr="00AB424F" w14:paraId="1B7BAC71" w14:textId="77777777" w:rsidTr="003D12E9">
      <w:tc>
        <w:tcPr>
          <w:tcW w:w="2972" w:type="dxa"/>
        </w:tcPr>
        <w:p w14:paraId="2271556D" w14:textId="77777777" w:rsidR="00CF7490" w:rsidRDefault="00CF7490" w:rsidP="00CF7490">
          <w:pPr>
            <w:jc w:val="center"/>
            <w:rPr>
              <w:lang w:val="en-US"/>
            </w:rPr>
          </w:pPr>
          <w:r>
            <w:rPr>
              <w:lang w:val="en-US"/>
            </w:rPr>
            <w:t>University of Thessaly</w:t>
          </w:r>
        </w:p>
        <w:p w14:paraId="70E6F3E3" w14:textId="77777777" w:rsidR="00CF7490" w:rsidRPr="00A018EF" w:rsidRDefault="00CF7490" w:rsidP="00CF7490">
          <w:pPr>
            <w:jc w:val="center"/>
            <w:rPr>
              <w:lang w:val="en-US"/>
            </w:rPr>
          </w:pPr>
          <w:r>
            <w:rPr>
              <w:lang w:val="en-US"/>
            </w:rPr>
            <w:t>Civil Engineering Department</w:t>
          </w:r>
        </w:p>
      </w:tc>
      <w:tc>
        <w:tcPr>
          <w:tcW w:w="3686" w:type="dxa"/>
        </w:tcPr>
        <w:p w14:paraId="67273BA1" w14:textId="77777777" w:rsidR="00CF7490" w:rsidRDefault="00CF7490" w:rsidP="00CF7490">
          <w:pPr>
            <w:jc w:val="center"/>
            <w:rPr>
              <w:lang w:val="en-US"/>
            </w:rPr>
          </w:pPr>
          <w:r>
            <w:rPr>
              <w:lang w:val="en-US"/>
            </w:rPr>
            <w:t>University of Naples Federico II</w:t>
          </w:r>
        </w:p>
        <w:p w14:paraId="67278C8B" w14:textId="77777777" w:rsidR="00CF7490" w:rsidRPr="00A018EF" w:rsidRDefault="00CF7490" w:rsidP="00CF7490">
          <w:pPr>
            <w:jc w:val="center"/>
            <w:rPr>
              <w:lang w:val="en-US"/>
            </w:rPr>
          </w:pPr>
          <w:r w:rsidRPr="00A018EF">
            <w:rPr>
              <w:lang w:val="en-US"/>
            </w:rPr>
            <w:t>Civil, Architectural and Environmental Engineering Dept.</w:t>
          </w:r>
        </w:p>
      </w:tc>
      <w:tc>
        <w:tcPr>
          <w:tcW w:w="3047" w:type="dxa"/>
        </w:tcPr>
        <w:p w14:paraId="73479067" w14:textId="77777777" w:rsidR="00CF7490" w:rsidRPr="00A018EF" w:rsidRDefault="00CF7490" w:rsidP="00CF7490">
          <w:pPr>
            <w:jc w:val="both"/>
            <w:rPr>
              <w:lang w:val="en-US"/>
            </w:rPr>
          </w:pPr>
        </w:p>
      </w:tc>
    </w:tr>
  </w:tbl>
  <w:p w14:paraId="37B22EA4" w14:textId="77777777" w:rsidR="00CF7490" w:rsidRPr="00CF7490" w:rsidRDefault="00CF7490">
    <w:pPr>
      <w:pStyle w:val="a4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FA"/>
    <w:rsid w:val="000B3B5F"/>
    <w:rsid w:val="00117269"/>
    <w:rsid w:val="00163021"/>
    <w:rsid w:val="00230812"/>
    <w:rsid w:val="00286291"/>
    <w:rsid w:val="002F7D29"/>
    <w:rsid w:val="004461C6"/>
    <w:rsid w:val="004478ED"/>
    <w:rsid w:val="00453CEF"/>
    <w:rsid w:val="005F6A81"/>
    <w:rsid w:val="006405AA"/>
    <w:rsid w:val="007655B6"/>
    <w:rsid w:val="007925E0"/>
    <w:rsid w:val="00976853"/>
    <w:rsid w:val="009A27F6"/>
    <w:rsid w:val="009C0CFA"/>
    <w:rsid w:val="009E037C"/>
    <w:rsid w:val="00A018EF"/>
    <w:rsid w:val="00A04595"/>
    <w:rsid w:val="00AB21AF"/>
    <w:rsid w:val="00AB424F"/>
    <w:rsid w:val="00AD0F69"/>
    <w:rsid w:val="00BE229F"/>
    <w:rsid w:val="00CF7490"/>
    <w:rsid w:val="00D15FE2"/>
    <w:rsid w:val="00D51FC7"/>
    <w:rsid w:val="00D91352"/>
    <w:rsid w:val="00E206FD"/>
    <w:rsid w:val="00E26F56"/>
    <w:rsid w:val="00E878B4"/>
    <w:rsid w:val="00EA3A97"/>
    <w:rsid w:val="00F34EA5"/>
    <w:rsid w:val="00FD3915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BE3"/>
  <w15:chartTrackingRefBased/>
  <w15:docId w15:val="{C24E7FCF-6224-48D5-A0D9-9672B36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C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0C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C0C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CF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3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E206FD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44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7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F7490"/>
  </w:style>
  <w:style w:type="paragraph" w:styleId="a5">
    <w:name w:val="footer"/>
    <w:basedOn w:val="a"/>
    <w:link w:val="Char0"/>
    <w:uiPriority w:val="99"/>
    <w:unhideWhenUsed/>
    <w:rsid w:val="00CF7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F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was5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chair.org/conferences/?conf=ewas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Tsitsifli</dc:creator>
  <cp:keywords/>
  <dc:description/>
  <cp:lastModifiedBy>GATOU OURANIA</cp:lastModifiedBy>
  <cp:revision>2</cp:revision>
  <cp:lastPrinted>2021-12-23T08:16:00Z</cp:lastPrinted>
  <dcterms:created xsi:type="dcterms:W3CDTF">2021-12-23T11:32:00Z</dcterms:created>
  <dcterms:modified xsi:type="dcterms:W3CDTF">2021-12-23T11:32:00Z</dcterms:modified>
</cp:coreProperties>
</file>