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FC" w:rsidRDefault="006F6AFC" w:rsidP="006F6AFC">
      <w:pPr>
        <w:spacing w:before="96"/>
        <w:ind w:left="1852" w:right="-20"/>
        <w:rPr>
          <w:rFonts w:eastAsia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31350" cy="2397381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59" cy="23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FC" w:rsidRDefault="006F6AFC" w:rsidP="006F6AFC">
      <w:pPr>
        <w:spacing w:line="335" w:lineRule="exact"/>
        <w:ind w:left="2354" w:right="-20"/>
        <w:rPr>
          <w:rFonts w:ascii="Book Antiqua" w:eastAsia="Book Antiqua" w:hAnsi="Book Antiqua" w:cs="Book Antiqua"/>
          <w:b/>
          <w:bCs/>
          <w:color w:val="1F497D" w:themeColor="text2"/>
          <w:position w:val="1"/>
          <w:sz w:val="32"/>
          <w:szCs w:val="32"/>
        </w:rPr>
      </w:pPr>
    </w:p>
    <w:p w:rsidR="006F6AFC" w:rsidRDefault="006F6AFC" w:rsidP="006F6AFC">
      <w:pPr>
        <w:spacing w:line="335" w:lineRule="exact"/>
        <w:ind w:left="2354" w:right="-20"/>
        <w:rPr>
          <w:rFonts w:ascii="Book Antiqua" w:eastAsia="Book Antiqua" w:hAnsi="Book Antiqua" w:cs="Book Antiqua"/>
          <w:b/>
          <w:bCs/>
          <w:color w:val="1F497D" w:themeColor="text2"/>
          <w:position w:val="1"/>
          <w:sz w:val="32"/>
          <w:szCs w:val="32"/>
        </w:rPr>
      </w:pPr>
    </w:p>
    <w:p w:rsidR="006F6AFC" w:rsidRPr="006F6AFC" w:rsidRDefault="006F6AFC" w:rsidP="006F6AFC">
      <w:pPr>
        <w:spacing w:line="335" w:lineRule="exact"/>
        <w:ind w:right="-20"/>
        <w:rPr>
          <w:rFonts w:ascii="Century Gothic" w:eastAsia="Book Antiqua" w:hAnsi="Century Gothic" w:cs="Book Antiqua"/>
          <w:color w:val="C00000"/>
          <w:sz w:val="22"/>
          <w:szCs w:val="22"/>
        </w:rPr>
      </w:pPr>
      <w:r>
        <w:rPr>
          <w:rFonts w:ascii="Century Gothic" w:eastAsia="Book Antiqua" w:hAnsi="Century Gothic" w:cs="Book Antiqua"/>
          <w:b/>
          <w:bCs/>
          <w:color w:val="C00000"/>
          <w:position w:val="1"/>
          <w:lang w:val="en-US"/>
        </w:rPr>
        <w:t xml:space="preserve">                                     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ΕΚΔΗ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2"/>
          <w:position w:val="1"/>
          <w:sz w:val="22"/>
          <w:szCs w:val="22"/>
        </w:rPr>
        <w:t>Λ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Ω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2"/>
          <w:position w:val="1"/>
          <w:sz w:val="22"/>
          <w:szCs w:val="22"/>
        </w:rPr>
        <w:t>Σ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ΕΙ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1"/>
          <w:position w:val="1"/>
          <w:sz w:val="22"/>
          <w:szCs w:val="22"/>
        </w:rPr>
        <w:t>Σ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4"/>
          <w:position w:val="1"/>
          <w:sz w:val="22"/>
          <w:szCs w:val="22"/>
        </w:rPr>
        <w:t>–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Δ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1"/>
          <w:position w:val="1"/>
          <w:sz w:val="22"/>
          <w:szCs w:val="22"/>
        </w:rPr>
        <w:t>Ρ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-1"/>
          <w:position w:val="1"/>
          <w:sz w:val="22"/>
          <w:szCs w:val="22"/>
        </w:rPr>
        <w:t>Α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ΣΤΗΡΙ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1"/>
          <w:position w:val="1"/>
          <w:sz w:val="22"/>
          <w:szCs w:val="22"/>
        </w:rPr>
        <w:t>Ο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Τ</w:t>
      </w:r>
      <w:r w:rsidRPr="006F6AFC">
        <w:rPr>
          <w:rFonts w:ascii="Century Gothic" w:eastAsia="Book Antiqua" w:hAnsi="Century Gothic" w:cs="Book Antiqua"/>
          <w:b/>
          <w:bCs/>
          <w:color w:val="C00000"/>
          <w:spacing w:val="3"/>
          <w:position w:val="1"/>
          <w:sz w:val="22"/>
          <w:szCs w:val="22"/>
        </w:rPr>
        <w:t>Η</w:t>
      </w:r>
      <w:r w:rsidRPr="006F6AFC">
        <w:rPr>
          <w:rFonts w:ascii="Century Gothic" w:eastAsia="Book Antiqua" w:hAnsi="Century Gothic" w:cs="Book Antiqua"/>
          <w:b/>
          <w:bCs/>
          <w:color w:val="C00000"/>
          <w:position w:val="1"/>
          <w:sz w:val="22"/>
          <w:szCs w:val="22"/>
        </w:rPr>
        <w:t>ΤΕΣ</w:t>
      </w:r>
    </w:p>
    <w:p w:rsidR="006F6AFC" w:rsidRPr="006F6AFC" w:rsidRDefault="006F6AFC" w:rsidP="006F6AFC">
      <w:pPr>
        <w:spacing w:line="200" w:lineRule="exact"/>
        <w:rPr>
          <w:rFonts w:ascii="Century Gothic" w:hAnsi="Century Gothic"/>
          <w:color w:val="C00000"/>
          <w:sz w:val="22"/>
          <w:szCs w:val="22"/>
        </w:rPr>
      </w:pPr>
    </w:p>
    <w:p w:rsidR="006F6AFC" w:rsidRPr="006F6AFC" w:rsidRDefault="006F6AFC" w:rsidP="006F6AFC">
      <w:pPr>
        <w:spacing w:before="1" w:line="130" w:lineRule="exact"/>
        <w:rPr>
          <w:rFonts w:ascii="Century Gothic" w:hAnsi="Century Gothic"/>
          <w:color w:val="C00000"/>
          <w:sz w:val="22"/>
          <w:szCs w:val="22"/>
        </w:rPr>
      </w:pPr>
    </w:p>
    <w:p w:rsidR="006F6AFC" w:rsidRPr="006F6AFC" w:rsidRDefault="006F6AFC" w:rsidP="006F6AFC">
      <w:pPr>
        <w:ind w:left="2354" w:right="3858" w:firstLine="526"/>
        <w:rPr>
          <w:rFonts w:ascii="Century Gothic" w:eastAsia="Century Gothic" w:hAnsi="Century Gothic" w:cs="Century Gothic"/>
          <w:color w:val="C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bCs/>
          <w:color w:val="C00000"/>
          <w:spacing w:val="-1"/>
          <w:sz w:val="22"/>
          <w:szCs w:val="22"/>
          <w:lang w:val="en-US"/>
        </w:rPr>
        <w:t xml:space="preserve">  </w:t>
      </w:r>
      <w:r w:rsidRPr="006F6AFC">
        <w:rPr>
          <w:rFonts w:ascii="Century Gothic" w:eastAsia="Century Gothic" w:hAnsi="Century Gothic" w:cs="Century Gothic"/>
          <w:b/>
          <w:bCs/>
          <w:color w:val="C00000"/>
          <w:spacing w:val="-1"/>
          <w:sz w:val="22"/>
          <w:szCs w:val="22"/>
        </w:rPr>
        <w:t>Δ</w:t>
      </w:r>
      <w:r w:rsidRPr="006F6AFC">
        <w:rPr>
          <w:rFonts w:ascii="Century Gothic" w:eastAsia="Century Gothic" w:hAnsi="Century Gothic" w:cs="Century Gothic"/>
          <w:b/>
          <w:bCs/>
          <w:color w:val="C00000"/>
          <w:spacing w:val="2"/>
          <w:sz w:val="22"/>
          <w:szCs w:val="22"/>
        </w:rPr>
        <w:t>Ε</w:t>
      </w:r>
      <w:r w:rsidRPr="006F6AFC">
        <w:rPr>
          <w:rFonts w:ascii="Century Gothic" w:eastAsia="Century Gothic" w:hAnsi="Century Gothic" w:cs="Century Gothic"/>
          <w:b/>
          <w:bCs/>
          <w:color w:val="C00000"/>
          <w:sz w:val="22"/>
          <w:szCs w:val="22"/>
        </w:rPr>
        <w:t>Λ</w:t>
      </w:r>
      <w:r w:rsidRPr="006F6AFC">
        <w:rPr>
          <w:rFonts w:ascii="Century Gothic" w:eastAsia="Century Gothic" w:hAnsi="Century Gothic" w:cs="Century Gothic"/>
          <w:b/>
          <w:bCs/>
          <w:color w:val="C00000"/>
          <w:spacing w:val="-1"/>
          <w:sz w:val="22"/>
          <w:szCs w:val="22"/>
        </w:rPr>
        <w:t>Ι</w:t>
      </w:r>
      <w:r w:rsidRPr="006F6AFC">
        <w:rPr>
          <w:rFonts w:ascii="Century Gothic" w:eastAsia="Century Gothic" w:hAnsi="Century Gothic" w:cs="Century Gothic"/>
          <w:b/>
          <w:bCs/>
          <w:color w:val="C00000"/>
          <w:sz w:val="22"/>
          <w:szCs w:val="22"/>
        </w:rPr>
        <w:t xml:space="preserve">Ο </w:t>
      </w:r>
      <w:r w:rsidRPr="006F6AFC">
        <w:rPr>
          <w:rFonts w:ascii="Century Gothic" w:eastAsia="Century Gothic" w:hAnsi="Century Gothic" w:cs="Century Gothic"/>
          <w:b/>
          <w:bCs/>
          <w:color w:val="C00000"/>
          <w:spacing w:val="3"/>
          <w:w w:val="99"/>
          <w:sz w:val="22"/>
          <w:szCs w:val="22"/>
        </w:rPr>
        <w:t>Τ</w:t>
      </w:r>
      <w:r w:rsidRPr="006F6AFC">
        <w:rPr>
          <w:rFonts w:ascii="Century Gothic" w:eastAsia="Century Gothic" w:hAnsi="Century Gothic" w:cs="Century Gothic"/>
          <w:b/>
          <w:bCs/>
          <w:color w:val="C00000"/>
          <w:spacing w:val="-1"/>
          <w:w w:val="99"/>
          <w:sz w:val="22"/>
          <w:szCs w:val="22"/>
        </w:rPr>
        <w:t>ΥΠ</w:t>
      </w:r>
      <w:r w:rsidRPr="006F6AFC">
        <w:rPr>
          <w:rFonts w:ascii="Century Gothic" w:eastAsia="Century Gothic" w:hAnsi="Century Gothic" w:cs="Century Gothic"/>
          <w:b/>
          <w:bCs/>
          <w:color w:val="C00000"/>
          <w:spacing w:val="3"/>
          <w:w w:val="99"/>
          <w:sz w:val="22"/>
          <w:szCs w:val="22"/>
        </w:rPr>
        <w:t>Ο</w:t>
      </w:r>
      <w:r w:rsidRPr="006F6AFC">
        <w:rPr>
          <w:rFonts w:ascii="Century Gothic" w:eastAsia="Century Gothic" w:hAnsi="Century Gothic" w:cs="Century Gothic"/>
          <w:b/>
          <w:bCs/>
          <w:color w:val="C00000"/>
          <w:w w:val="99"/>
          <w:sz w:val="22"/>
          <w:szCs w:val="22"/>
        </w:rPr>
        <w:t>Υ</w:t>
      </w:r>
    </w:p>
    <w:p w:rsidR="006F6AFC" w:rsidRPr="006F6AFC" w:rsidRDefault="006F6AFC" w:rsidP="006F6AFC">
      <w:pPr>
        <w:pStyle w:val="Web"/>
        <w:spacing w:after="240" w:afterAutospacing="0"/>
        <w:rPr>
          <w:color w:val="0000CC"/>
        </w:rPr>
      </w:pPr>
    </w:p>
    <w:p w:rsidR="006F6AFC" w:rsidRDefault="006F6AFC" w:rsidP="006F6AFC">
      <w:pPr>
        <w:pStyle w:val="Web"/>
        <w:spacing w:after="240" w:afterAutospacing="0"/>
        <w:jc w:val="center"/>
        <w:rPr>
          <w:rStyle w:val="a3"/>
          <w:color w:val="0000CC"/>
        </w:rPr>
      </w:pPr>
      <w:r w:rsidRPr="006F6AFC">
        <w:rPr>
          <w:color w:val="0000CC"/>
        </w:rPr>
        <w:t>ΠΑΝΕΠΙΣΤΗΜΙΟ ΘΕΣΣΑΛΙΑΣ</w:t>
      </w:r>
      <w:r w:rsidRPr="006F6AFC">
        <w:rPr>
          <w:color w:val="0000CC"/>
        </w:rPr>
        <w:br/>
      </w:r>
      <w:r w:rsidRPr="006F6AFC">
        <w:rPr>
          <w:color w:val="0000CC"/>
        </w:rPr>
        <w:br/>
        <w:t>ΔΙΑΤΜΗΜΑΤΙΚΟ ΠΡΟΓΡΑΜΜΑ ΜΕΤΑΠΤΥΧΙΑΚΩΝ ΣΠΟΥΔΩΝ</w:t>
      </w:r>
      <w:r w:rsidRPr="006F6AFC">
        <w:rPr>
          <w:color w:val="0000CC"/>
        </w:rPr>
        <w:br/>
      </w:r>
      <w:r w:rsidRPr="006F6AFC">
        <w:rPr>
          <w:color w:val="0000CC"/>
        </w:rPr>
        <w:br/>
      </w:r>
      <w:r w:rsidRPr="006F6AFC">
        <w:rPr>
          <w:rStyle w:val="a3"/>
          <w:color w:val="0000CC"/>
        </w:rPr>
        <w:t>«ΕΠΙΧΕΙΡΗΜΑΤΙΚΟΤΗΤΑ»</w:t>
      </w:r>
    </w:p>
    <w:p w:rsidR="006F6AFC" w:rsidRDefault="006F6AFC" w:rsidP="006F6AFC">
      <w:pPr>
        <w:pStyle w:val="Web"/>
        <w:spacing w:after="240" w:afterAutospacing="0"/>
        <w:jc w:val="center"/>
        <w:rPr>
          <w:rStyle w:val="a3"/>
          <w:color w:val="0000CC"/>
        </w:rPr>
      </w:pPr>
    </w:p>
    <w:p w:rsidR="006F6AFC" w:rsidRPr="006F6AFC" w:rsidRDefault="006F6AFC" w:rsidP="006F6AFC">
      <w:pPr>
        <w:pStyle w:val="Web"/>
        <w:spacing w:after="240" w:afterAutospacing="0"/>
        <w:jc w:val="center"/>
        <w:rPr>
          <w:color w:val="0000CC"/>
        </w:rPr>
      </w:pPr>
      <w:r>
        <w:rPr>
          <w:rStyle w:val="a3"/>
          <w:color w:val="0000CC"/>
        </w:rPr>
        <w:t xml:space="preserve">Κοινωνική Καινοτομία </w:t>
      </w:r>
      <w:r w:rsidRPr="006F6AFC">
        <w:rPr>
          <w:color w:val="0000CC"/>
        </w:rPr>
        <w:br/>
      </w:r>
      <w:r w:rsidRPr="006F6AFC">
        <w:rPr>
          <w:color w:val="0000CC"/>
        </w:rPr>
        <w:br/>
        <w:t xml:space="preserve">Την </w:t>
      </w:r>
      <w:r w:rsidRPr="006F6AFC">
        <w:rPr>
          <w:rStyle w:val="a3"/>
          <w:color w:val="0000CC"/>
        </w:rPr>
        <w:t>Παρασκευή 27 Νοεμβρίου</w:t>
      </w:r>
      <w:r w:rsidRPr="006F6AFC">
        <w:rPr>
          <w:color w:val="0000CC"/>
        </w:rPr>
        <w:t xml:space="preserve"> και </w:t>
      </w:r>
      <w:r w:rsidRPr="006F6AFC">
        <w:rPr>
          <w:rStyle w:val="a3"/>
          <w:color w:val="0000CC"/>
        </w:rPr>
        <w:t>ώρα 17:00</w:t>
      </w:r>
      <w:r w:rsidRPr="006F6AFC">
        <w:rPr>
          <w:color w:val="0000CC"/>
        </w:rPr>
        <w:t xml:space="preserve"> θα πραγματοποιηθεί διαδικτυακή ομιλία στο πλαίσιο του κύκλου των προγραμματισμένων ομιλιών του </w:t>
      </w:r>
      <w:proofErr w:type="spellStart"/>
      <w:r w:rsidRPr="006F6AFC">
        <w:rPr>
          <w:color w:val="0000CC"/>
        </w:rPr>
        <w:t>Διατμηματικού</w:t>
      </w:r>
      <w:proofErr w:type="spellEnd"/>
      <w:r w:rsidRPr="006F6AFC">
        <w:rPr>
          <w:color w:val="0000CC"/>
        </w:rPr>
        <w:t xml:space="preserve"> Μεταπτυχιακού Προγράμματος Σπουδών «Επιχειρηματικότητα».</w:t>
      </w:r>
      <w:r w:rsidRPr="006F6AFC">
        <w:rPr>
          <w:color w:val="0000CC"/>
        </w:rPr>
        <w:br/>
      </w:r>
      <w:r w:rsidRPr="006F6AFC">
        <w:rPr>
          <w:color w:val="0000CC"/>
        </w:rPr>
        <w:br/>
        <w:t xml:space="preserve">Ομιλητής θα είναι ο κύριος </w:t>
      </w:r>
      <w:proofErr w:type="spellStart"/>
      <w:r w:rsidRPr="006F6AFC">
        <w:rPr>
          <w:rStyle w:val="a3"/>
          <w:color w:val="0000CC"/>
        </w:rPr>
        <w:t>Καμπέρης</w:t>
      </w:r>
      <w:proofErr w:type="spellEnd"/>
      <w:r w:rsidRPr="006F6AFC">
        <w:rPr>
          <w:rStyle w:val="a3"/>
          <w:color w:val="0000CC"/>
        </w:rPr>
        <w:t xml:space="preserve"> Στέφανος</w:t>
      </w:r>
      <w:r w:rsidRPr="006F6AFC">
        <w:rPr>
          <w:color w:val="0000CC"/>
        </w:rPr>
        <w:t xml:space="preserve">, Πρόεδρος Διοικούσας Επιτροπής της </w:t>
      </w:r>
      <w:proofErr w:type="spellStart"/>
      <w:r w:rsidRPr="006F6AFC">
        <w:rPr>
          <w:color w:val="0000CC"/>
        </w:rPr>
        <w:t>ΚοινΣΕπ</w:t>
      </w:r>
      <w:proofErr w:type="spellEnd"/>
      <w:r w:rsidRPr="006F6AFC">
        <w:rPr>
          <w:color w:val="0000CC"/>
        </w:rPr>
        <w:t xml:space="preserve"> </w:t>
      </w:r>
      <w:hyperlink r:id="rId5" w:history="1">
        <w:r w:rsidRPr="006F6AFC">
          <w:rPr>
            <w:rStyle w:val="-"/>
            <w:color w:val="0000CC"/>
          </w:rPr>
          <w:t>Staramaki</w:t>
        </w:r>
      </w:hyperlink>
      <w:r w:rsidRPr="006F6AFC">
        <w:rPr>
          <w:color w:val="0000CC"/>
        </w:rPr>
        <w:t xml:space="preserve"> με θέμα </w:t>
      </w:r>
      <w:r w:rsidRPr="006F6AFC">
        <w:rPr>
          <w:rStyle w:val="a3"/>
          <w:color w:val="0000CC"/>
        </w:rPr>
        <w:t>«Κοινωνική Καινοτομία»</w:t>
      </w:r>
      <w:r w:rsidRPr="006F6AFC">
        <w:rPr>
          <w:color w:val="0000CC"/>
        </w:rPr>
        <w:t>.</w:t>
      </w:r>
      <w:r w:rsidRPr="006F6AFC">
        <w:rPr>
          <w:color w:val="0000CC"/>
        </w:rPr>
        <w:br/>
      </w:r>
      <w:r w:rsidRPr="006F6AFC">
        <w:rPr>
          <w:color w:val="0000CC"/>
        </w:rPr>
        <w:br/>
        <w:t xml:space="preserve">Η ομιλία θα πραγματοποιηθεί μέσω </w:t>
      </w:r>
      <w:r w:rsidRPr="006F6AFC">
        <w:rPr>
          <w:rStyle w:val="a3"/>
          <w:color w:val="0000CC"/>
        </w:rPr>
        <w:t>TEAMS</w:t>
      </w:r>
      <w:r w:rsidRPr="006F6AFC">
        <w:rPr>
          <w:color w:val="0000CC"/>
        </w:rPr>
        <w:t>.</w:t>
      </w:r>
      <w:r w:rsidRPr="006F6AFC">
        <w:rPr>
          <w:color w:val="0000CC"/>
        </w:rPr>
        <w:br/>
      </w:r>
      <w:r w:rsidRPr="006F6AFC">
        <w:rPr>
          <w:color w:val="0000CC"/>
        </w:rPr>
        <w:br/>
        <w:t xml:space="preserve">Για να παρακολουθήσετε την ομιλία θα πρέπει απλά να επιλέξετε το σύνδεσμο </w:t>
      </w:r>
      <w:hyperlink r:id="rId6" w:history="1">
        <w:r w:rsidRPr="006F6AFC">
          <w:rPr>
            <w:rStyle w:val="a3"/>
            <w:color w:val="0000CC"/>
            <w:u w:val="single"/>
          </w:rPr>
          <w:t>εδώ</w:t>
        </w:r>
      </w:hyperlink>
      <w:r w:rsidRPr="006F6AFC">
        <w:rPr>
          <w:color w:val="0000CC"/>
        </w:rPr>
        <w:t xml:space="preserve"> και να συνδεθείτε </w:t>
      </w:r>
      <w:r w:rsidRPr="006F6AFC">
        <w:rPr>
          <w:rStyle w:val="a3"/>
          <w:color w:val="0000CC"/>
        </w:rPr>
        <w:t>10 λεπτά</w:t>
      </w:r>
      <w:r w:rsidRPr="006F6AFC">
        <w:rPr>
          <w:color w:val="0000CC"/>
        </w:rPr>
        <w:t xml:space="preserve"> νωρίτερα.</w:t>
      </w:r>
      <w:r w:rsidRPr="006F6AFC">
        <w:rPr>
          <w:color w:val="0000CC"/>
        </w:rPr>
        <w:br/>
      </w:r>
      <w:r w:rsidRPr="006F6AFC">
        <w:rPr>
          <w:color w:val="0000CC"/>
        </w:rPr>
        <w:br/>
      </w:r>
      <w:r w:rsidRPr="006F6AFC">
        <w:rPr>
          <w:rStyle w:val="a4"/>
          <w:color w:val="0000CC"/>
        </w:rPr>
        <w:t>Το πρόγραμμα των ομιλιών διοργανώνεται από τα Τμήματα Οικονομικών Επιστημών και Διοίκησης Επιχειρήσεων του Πανεπιστημίου Θεσσαλία.</w:t>
      </w:r>
      <w:r w:rsidRPr="006F6AFC">
        <w:rPr>
          <w:color w:val="0000CC"/>
        </w:rPr>
        <w:br/>
      </w:r>
      <w:r w:rsidRPr="006F6AFC">
        <w:rPr>
          <w:color w:val="0000CC"/>
        </w:rPr>
        <w:br/>
        <w:t xml:space="preserve">Για οποιαδήποτε διευκρίνιση, παρακαλούμε επικοινωνήστε στο </w:t>
      </w:r>
      <w:proofErr w:type="spellStart"/>
      <w:r w:rsidRPr="006F6AFC">
        <w:rPr>
          <w:color w:val="0000CC"/>
        </w:rPr>
        <w:t>email</w:t>
      </w:r>
      <w:proofErr w:type="spellEnd"/>
      <w:r w:rsidRPr="006F6AFC">
        <w:rPr>
          <w:color w:val="0000CC"/>
        </w:rPr>
        <w:t xml:space="preserve"> της γραμματείας του ΔΠΜΣ «Επιχειρηματικότητα», </w:t>
      </w:r>
      <w:hyperlink r:id="rId7" w:history="1">
        <w:r w:rsidRPr="006F6AFC">
          <w:rPr>
            <w:rStyle w:val="-"/>
            <w:color w:val="0000CC"/>
          </w:rPr>
          <w:t>msc-entrepreneurship@uth.gr</w:t>
        </w:r>
      </w:hyperlink>
      <w:r w:rsidRPr="006F6AFC">
        <w:rPr>
          <w:color w:val="0000CC"/>
        </w:rPr>
        <w:t>.</w:t>
      </w:r>
    </w:p>
    <w:p w:rsidR="009907AB" w:rsidRPr="006F6AFC" w:rsidRDefault="006F6AFC" w:rsidP="006F6AFC">
      <w:pPr>
        <w:rPr>
          <w:color w:val="0000CC"/>
        </w:rPr>
      </w:pPr>
      <w:r w:rsidRPr="006F6AFC">
        <w:rPr>
          <w:rFonts w:eastAsia="Times New Roman"/>
          <w:color w:val="0000CC"/>
        </w:rPr>
        <w:lastRenderedPageBreak/>
        <w:t>=====================================================</w:t>
      </w:r>
      <w:r w:rsidRPr="006F6AFC">
        <w:rPr>
          <w:rFonts w:eastAsia="Times New Roman"/>
          <w:color w:val="0000CC"/>
        </w:rPr>
        <w:br/>
      </w:r>
      <w:r w:rsidRPr="006F6AFC">
        <w:rPr>
          <w:rFonts w:eastAsia="Times New Roman"/>
          <w:color w:val="0000CC"/>
        </w:rPr>
        <w:br/>
        <w:t>Από τη Γραμματεία του ΔΠΜΣ στην Επιχειρηματικότητα</w:t>
      </w:r>
      <w:r w:rsidRPr="006F6AFC">
        <w:rPr>
          <w:rFonts w:eastAsia="Times New Roman"/>
          <w:color w:val="0000CC"/>
        </w:rPr>
        <w:br/>
      </w:r>
      <w:r w:rsidRPr="006F6AFC">
        <w:rPr>
          <w:rFonts w:eastAsia="Times New Roman"/>
          <w:color w:val="0000CC"/>
        </w:rPr>
        <w:br/>
        <w:t>Πανεπιστήμιο Θεσσαλίας </w:t>
      </w:r>
      <w:r w:rsidRPr="006F6AFC">
        <w:rPr>
          <w:rFonts w:eastAsia="Times New Roman"/>
          <w:color w:val="0000CC"/>
        </w:rPr>
        <w:br/>
      </w:r>
      <w:r w:rsidRPr="006F6AFC">
        <w:rPr>
          <w:rFonts w:eastAsia="Times New Roman"/>
          <w:color w:val="0000CC"/>
        </w:rPr>
        <w:br/>
        <w:t xml:space="preserve">Τμήμα Οικονομικών Επιστημών [κτίριο </w:t>
      </w:r>
      <w:proofErr w:type="spellStart"/>
      <w:r w:rsidRPr="006F6AFC">
        <w:rPr>
          <w:rFonts w:eastAsia="Times New Roman"/>
          <w:color w:val="0000CC"/>
        </w:rPr>
        <w:t>Ματσάγγου</w:t>
      </w:r>
      <w:proofErr w:type="spellEnd"/>
      <w:r w:rsidRPr="006F6AFC">
        <w:rPr>
          <w:rFonts w:eastAsia="Times New Roman"/>
          <w:color w:val="0000CC"/>
        </w:rPr>
        <w:t>] / «Εργαστήριο Διοίκησης» / 2ος Όροφος</w:t>
      </w:r>
      <w:r w:rsidRPr="006F6AFC">
        <w:rPr>
          <w:rFonts w:eastAsia="Times New Roman"/>
          <w:color w:val="0000CC"/>
        </w:rPr>
        <w:br/>
        <w:t>  </w:t>
      </w:r>
      <w:r w:rsidRPr="006F6AFC">
        <w:rPr>
          <w:rFonts w:eastAsia="Times New Roman"/>
          <w:color w:val="0000CC"/>
        </w:rPr>
        <w:br/>
        <w:t xml:space="preserve">28ης Οκτωβρίου 78, Βόλος, ΤΚ 38333, </w:t>
      </w:r>
      <w:proofErr w:type="spellStart"/>
      <w:r w:rsidRPr="006F6AFC">
        <w:rPr>
          <w:rFonts w:eastAsia="Times New Roman"/>
          <w:color w:val="0000CC"/>
        </w:rPr>
        <w:t>τηλ</w:t>
      </w:r>
      <w:proofErr w:type="spellEnd"/>
      <w:r w:rsidRPr="006F6AFC">
        <w:rPr>
          <w:rFonts w:eastAsia="Times New Roman"/>
          <w:color w:val="0000CC"/>
        </w:rPr>
        <w:t>. 24210-74876</w:t>
      </w:r>
      <w:r w:rsidRPr="006F6AFC">
        <w:rPr>
          <w:rFonts w:eastAsia="Times New Roman"/>
          <w:color w:val="0000CC"/>
        </w:rPr>
        <w:br/>
      </w:r>
      <w:r w:rsidRPr="006F6AFC">
        <w:rPr>
          <w:rFonts w:eastAsia="Times New Roman"/>
          <w:color w:val="0000CC"/>
        </w:rPr>
        <w:br/>
      </w:r>
      <w:proofErr w:type="spellStart"/>
      <w:r w:rsidRPr="006F6AFC">
        <w:rPr>
          <w:rFonts w:eastAsia="Times New Roman"/>
          <w:color w:val="0000CC"/>
        </w:rPr>
        <w:t>τηλ</w:t>
      </w:r>
      <w:proofErr w:type="spellEnd"/>
      <w:r w:rsidRPr="006F6AFC">
        <w:rPr>
          <w:rFonts w:eastAsia="Times New Roman"/>
          <w:color w:val="0000CC"/>
        </w:rPr>
        <w:t>: 24210 74876</w:t>
      </w:r>
      <w:r w:rsidRPr="006F6AFC">
        <w:rPr>
          <w:rFonts w:eastAsia="Times New Roman"/>
          <w:color w:val="0000CC"/>
        </w:rPr>
        <w:br/>
      </w:r>
      <w:proofErr w:type="spellStart"/>
      <w:r w:rsidRPr="006F6AFC">
        <w:rPr>
          <w:rFonts w:eastAsia="Times New Roman"/>
          <w:color w:val="0000CC"/>
        </w:rPr>
        <w:t>website</w:t>
      </w:r>
      <w:proofErr w:type="spellEnd"/>
      <w:r w:rsidRPr="006F6AFC">
        <w:rPr>
          <w:rFonts w:eastAsia="Times New Roman"/>
          <w:color w:val="0000CC"/>
        </w:rPr>
        <w:t xml:space="preserve">: </w:t>
      </w:r>
      <w:hyperlink r:id="rId8" w:history="1">
        <w:r w:rsidRPr="006F6AFC">
          <w:rPr>
            <w:rStyle w:val="-"/>
            <w:rFonts w:eastAsia="Times New Roman"/>
            <w:color w:val="0000CC"/>
          </w:rPr>
          <w:t>https://msc-entrepreneurship.uth.gr/</w:t>
        </w:r>
      </w:hyperlink>
      <w:r w:rsidRPr="006F6AFC">
        <w:rPr>
          <w:rFonts w:eastAsia="Times New Roman"/>
          <w:color w:val="0000CC"/>
        </w:rPr>
        <w:br/>
      </w:r>
    </w:p>
    <w:sectPr w:rsidR="009907AB" w:rsidRPr="006F6AFC" w:rsidSect="006B44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F6AFC"/>
    <w:rsid w:val="002C1F00"/>
    <w:rsid w:val="005B1E8A"/>
    <w:rsid w:val="006B4407"/>
    <w:rsid w:val="006F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F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F6A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6AFC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F6AFC"/>
    <w:rPr>
      <w:b/>
      <w:bCs/>
    </w:rPr>
  </w:style>
  <w:style w:type="character" w:styleId="a4">
    <w:name w:val="Emphasis"/>
    <w:basedOn w:val="a0"/>
    <w:uiPriority w:val="20"/>
    <w:qFormat/>
    <w:rsid w:val="006F6AFC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F6A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6AFC"/>
    <w:rPr>
      <w:rFonts w:ascii="Tahoma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c-entrepreneurship.uth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c-entrepreneurship@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c08d7ef4763647c5affc3f7ca1af2f10%40thread.tacv2/1606305473698?context=%7b%22Tid%22%3a%223180bf70-17cc-44f6-90a4-5c9476625295%22%2c%22Oid%22%3a%2210ed5c58-b566-4d52-8194-f4352626be70%22%7d" TargetMode="External"/><Relationship Id="rId5" Type="http://schemas.openxmlformats.org/officeDocument/2006/relationships/hyperlink" Target="https://www.staramaki.gr/e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2020-11-25T13:43:00Z</dcterms:created>
  <dcterms:modified xsi:type="dcterms:W3CDTF">2020-11-25T13:47:00Z</dcterms:modified>
</cp:coreProperties>
</file>