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041B" w:rsidRPr="006C523F" w:rsidRDefault="0064041B" w:rsidP="0064041B">
      <w:pPr>
        <w:spacing w:after="0" w:line="240" w:lineRule="auto"/>
        <w:jc w:val="center"/>
        <w:rPr>
          <w:rFonts w:asciiTheme="majorHAnsi" w:eastAsia="Times New Roman" w:hAnsiTheme="majorHAnsi" w:cs="Times New Roman"/>
          <w:b/>
          <w:bCs/>
          <w:sz w:val="24"/>
          <w:szCs w:val="24"/>
          <w:lang w:eastAsia="el-GR"/>
        </w:rPr>
      </w:pPr>
      <w:bookmarkStart w:id="0" w:name="OLE_LINK1"/>
      <w:bookmarkStart w:id="1" w:name="OLE_LINK2"/>
      <w:r w:rsidRPr="006C523F">
        <w:rPr>
          <w:rFonts w:asciiTheme="majorHAnsi" w:eastAsia="Times New Roman" w:hAnsiTheme="majorHAnsi" w:cs="Times New Roman"/>
          <w:b/>
          <w:bCs/>
          <w:sz w:val="28"/>
          <w:szCs w:val="24"/>
          <w:lang w:eastAsia="el-GR"/>
        </w:rPr>
        <w:t>ΠΑΝΕΠΙΣΤΗΜΙΟ ΘΕΣΣΑΛΙΑΣ</w:t>
      </w:r>
      <w:r w:rsidRPr="006C523F">
        <w:rPr>
          <w:rFonts w:asciiTheme="majorHAnsi" w:eastAsia="Times New Roman" w:hAnsiTheme="majorHAnsi" w:cs="Times New Roman"/>
          <w:b/>
          <w:bCs/>
          <w:sz w:val="28"/>
          <w:szCs w:val="24"/>
          <w:lang w:eastAsia="el-GR"/>
        </w:rPr>
        <w:br/>
        <w:t>ΠΟΛΥΤΕΧΝΙΚΗ ΣΧΟΛΗ - ΤΜΗΜΑ ΠΟΛΙΤΙΚΩΝ ΜΗΧΑΝΙΚΩΝ</w:t>
      </w:r>
      <w:r w:rsidRPr="006C523F">
        <w:rPr>
          <w:rFonts w:asciiTheme="majorHAnsi" w:eastAsia="Times New Roman" w:hAnsiTheme="majorHAnsi" w:cs="Times New Roman"/>
          <w:sz w:val="28"/>
          <w:szCs w:val="24"/>
          <w:lang w:eastAsia="el-GR"/>
        </w:rPr>
        <w:br/>
      </w:r>
      <w:r w:rsidRPr="006C523F">
        <w:rPr>
          <w:rFonts w:asciiTheme="majorHAnsi" w:eastAsia="Times New Roman" w:hAnsiTheme="majorHAnsi" w:cs="Times New Roman"/>
          <w:sz w:val="24"/>
          <w:szCs w:val="24"/>
          <w:lang w:eastAsia="el-GR"/>
        </w:rPr>
        <w:br/>
      </w:r>
      <w:r w:rsidRPr="006C523F">
        <w:rPr>
          <w:rFonts w:asciiTheme="majorHAnsi" w:eastAsia="Times New Roman" w:hAnsiTheme="majorHAnsi" w:cs="Times New Roman"/>
          <w:b/>
          <w:bCs/>
          <w:sz w:val="24"/>
          <w:szCs w:val="24"/>
          <w:lang w:eastAsia="el-GR"/>
        </w:rPr>
        <w:t xml:space="preserve">ΣΕΙΡΑ ΕΠΙΣΤΗΜΟΝΙΚΩΝ ΔΙΑΛΕΞΕΩΝ </w:t>
      </w:r>
    </w:p>
    <w:p w:rsidR="0064041B" w:rsidRPr="00090C8A" w:rsidRDefault="0064041B" w:rsidP="0064041B">
      <w:pPr>
        <w:spacing w:after="0" w:line="240" w:lineRule="auto"/>
        <w:jc w:val="center"/>
        <w:rPr>
          <w:rFonts w:eastAsia="Times New Roman" w:cs="Times New Roman"/>
          <w:b/>
          <w:bCs/>
          <w:sz w:val="24"/>
          <w:szCs w:val="24"/>
          <w:lang w:eastAsia="el-GR"/>
        </w:rPr>
      </w:pPr>
      <w:r w:rsidRPr="006C523F">
        <w:rPr>
          <w:rFonts w:asciiTheme="majorHAnsi" w:eastAsia="Times New Roman" w:hAnsiTheme="majorHAnsi" w:cs="Times New Roman"/>
          <w:b/>
          <w:bCs/>
          <w:sz w:val="24"/>
          <w:szCs w:val="24"/>
          <w:lang w:eastAsia="el-GR"/>
        </w:rPr>
        <w:t>ΑΚΑΔΗΜΑΙΚΟΥΕΤΟΥΣ</w:t>
      </w:r>
      <w:r w:rsidRPr="00090C8A">
        <w:rPr>
          <w:rFonts w:asciiTheme="majorHAnsi" w:eastAsia="Times New Roman" w:hAnsiTheme="majorHAnsi" w:cs="Times New Roman"/>
          <w:b/>
          <w:bCs/>
          <w:sz w:val="24"/>
          <w:szCs w:val="24"/>
          <w:lang w:eastAsia="el-GR"/>
        </w:rPr>
        <w:t xml:space="preserve"> 20</w:t>
      </w:r>
      <w:r w:rsidR="00D54142">
        <w:rPr>
          <w:rFonts w:asciiTheme="majorHAnsi" w:eastAsia="Times New Roman" w:hAnsiTheme="majorHAnsi" w:cs="Times New Roman"/>
          <w:b/>
          <w:bCs/>
          <w:sz w:val="24"/>
          <w:szCs w:val="24"/>
          <w:lang w:eastAsia="el-GR"/>
        </w:rPr>
        <w:t>20</w:t>
      </w:r>
      <w:r w:rsidRPr="00090C8A">
        <w:rPr>
          <w:rFonts w:asciiTheme="majorHAnsi" w:eastAsia="Times New Roman" w:hAnsiTheme="majorHAnsi" w:cs="Times New Roman"/>
          <w:b/>
          <w:bCs/>
          <w:sz w:val="24"/>
          <w:szCs w:val="24"/>
          <w:lang w:eastAsia="el-GR"/>
        </w:rPr>
        <w:t>-20</w:t>
      </w:r>
      <w:r w:rsidR="005A7039">
        <w:rPr>
          <w:rFonts w:asciiTheme="majorHAnsi" w:eastAsia="Times New Roman" w:hAnsiTheme="majorHAnsi" w:cs="Times New Roman"/>
          <w:b/>
          <w:bCs/>
          <w:sz w:val="24"/>
          <w:szCs w:val="24"/>
          <w:lang w:eastAsia="el-GR"/>
        </w:rPr>
        <w:t>2</w:t>
      </w:r>
      <w:r w:rsidR="00D54142">
        <w:rPr>
          <w:rFonts w:asciiTheme="majorHAnsi" w:eastAsia="Times New Roman" w:hAnsiTheme="majorHAnsi" w:cs="Times New Roman"/>
          <w:b/>
          <w:bCs/>
          <w:sz w:val="24"/>
          <w:szCs w:val="24"/>
          <w:lang w:eastAsia="el-GR"/>
        </w:rPr>
        <w:t>1</w:t>
      </w:r>
    </w:p>
    <w:p w:rsidR="0064041B" w:rsidRPr="00090C8A" w:rsidRDefault="0064041B"/>
    <w:p w:rsidR="00CC5275" w:rsidRPr="000F7C65" w:rsidRDefault="005B63D7" w:rsidP="00CC5275">
      <w:pPr>
        <w:spacing w:after="0"/>
        <w:jc w:val="center"/>
        <w:rPr>
          <w:rFonts w:asciiTheme="majorHAnsi" w:eastAsiaTheme="majorEastAsia" w:hAnsiTheme="majorHAnsi" w:cstheme="majorBidi"/>
          <w:color w:val="0070C0"/>
          <w:sz w:val="32"/>
          <w:szCs w:val="32"/>
        </w:rPr>
      </w:pPr>
      <w:r w:rsidRPr="005B63D7">
        <w:rPr>
          <w:rFonts w:asciiTheme="majorHAnsi" w:eastAsiaTheme="majorEastAsia" w:hAnsiTheme="majorHAnsi" w:cstheme="majorBidi"/>
          <w:color w:val="0070C0"/>
          <w:sz w:val="32"/>
          <w:szCs w:val="32"/>
        </w:rPr>
        <w:tab/>
      </w:r>
    </w:p>
    <w:p w:rsidR="00125D0F" w:rsidRDefault="00CC5275" w:rsidP="00CC5275">
      <w:pPr>
        <w:spacing w:after="0"/>
        <w:jc w:val="center"/>
        <w:rPr>
          <w:rFonts w:asciiTheme="majorHAnsi" w:eastAsiaTheme="majorEastAsia" w:hAnsiTheme="majorHAnsi" w:cstheme="majorBidi"/>
          <w:color w:val="0070C0"/>
          <w:sz w:val="32"/>
          <w:szCs w:val="32"/>
        </w:rPr>
      </w:pPr>
      <w:r w:rsidRPr="00CC5275">
        <w:rPr>
          <w:rFonts w:asciiTheme="majorHAnsi" w:eastAsiaTheme="majorEastAsia" w:hAnsiTheme="majorHAnsi" w:cstheme="majorBidi"/>
          <w:color w:val="0070C0"/>
          <w:sz w:val="32"/>
          <w:szCs w:val="32"/>
        </w:rPr>
        <w:t>Εξελιγμένα εργαλεία για την προσομοίωση και την πρόβλεψη ζήτησης αστικού νερού σε πολλαπλές χωρο-χρονικές κλίμακες</w:t>
      </w:r>
    </w:p>
    <w:p w:rsidR="000700C6" w:rsidRPr="00DA1BE8" w:rsidRDefault="000700C6" w:rsidP="0064041B">
      <w:pPr>
        <w:spacing w:after="0"/>
        <w:jc w:val="center"/>
        <w:rPr>
          <w:rFonts w:asciiTheme="minorHAnsi" w:hAnsiTheme="minorHAnsi"/>
          <w:b/>
          <w:sz w:val="24"/>
        </w:rPr>
      </w:pPr>
    </w:p>
    <w:p w:rsidR="00AB7A6F" w:rsidRPr="00CC5275" w:rsidRDefault="00CC5275" w:rsidP="0064041B">
      <w:pPr>
        <w:spacing w:after="0"/>
        <w:jc w:val="center"/>
        <w:rPr>
          <w:rFonts w:asciiTheme="minorHAnsi" w:hAnsiTheme="minorHAnsi"/>
          <w:i/>
          <w:sz w:val="24"/>
        </w:rPr>
      </w:pPr>
      <w:r>
        <w:rPr>
          <w:rFonts w:asciiTheme="minorHAnsi" w:hAnsiTheme="minorHAnsi"/>
          <w:b/>
          <w:i/>
          <w:sz w:val="24"/>
        </w:rPr>
        <w:t>Δημήτρης Κοφινάς</w:t>
      </w:r>
    </w:p>
    <w:p w:rsidR="00AB7A6F" w:rsidRPr="005B63D7" w:rsidRDefault="003004AB" w:rsidP="0064041B">
      <w:pPr>
        <w:spacing w:after="0"/>
        <w:jc w:val="center"/>
        <w:rPr>
          <w:rFonts w:asciiTheme="minorHAnsi" w:hAnsiTheme="minorHAnsi"/>
          <w:sz w:val="24"/>
        </w:rPr>
      </w:pPr>
      <w:r>
        <w:rPr>
          <w:rFonts w:asciiTheme="minorHAnsi" w:hAnsiTheme="minorHAnsi"/>
          <w:sz w:val="24"/>
        </w:rPr>
        <w:t>Ακαδημαϊκός υπότροφος</w:t>
      </w:r>
    </w:p>
    <w:p w:rsidR="00802594" w:rsidRPr="001A3C4D" w:rsidRDefault="00802594" w:rsidP="0064041B">
      <w:pPr>
        <w:spacing w:after="0"/>
        <w:jc w:val="center"/>
        <w:rPr>
          <w:rFonts w:asciiTheme="minorHAnsi" w:hAnsiTheme="minorHAnsi"/>
          <w:sz w:val="24"/>
        </w:rPr>
      </w:pPr>
      <w:r>
        <w:rPr>
          <w:rFonts w:asciiTheme="minorHAnsi" w:hAnsiTheme="minorHAnsi"/>
          <w:sz w:val="24"/>
        </w:rPr>
        <w:t>Τμήμα Πολιτικών Μηχανικών ΠΘ</w:t>
      </w:r>
    </w:p>
    <w:p w:rsidR="006C523F" w:rsidRPr="001A3C4D" w:rsidRDefault="006C523F" w:rsidP="006C523F">
      <w:pPr>
        <w:spacing w:after="0" w:line="240" w:lineRule="auto"/>
        <w:jc w:val="center"/>
        <w:rPr>
          <w:rFonts w:asciiTheme="minorHAnsi" w:hAnsiTheme="minorHAnsi"/>
          <w:sz w:val="24"/>
        </w:rPr>
      </w:pPr>
    </w:p>
    <w:p w:rsidR="0064041B" w:rsidRPr="003004AB" w:rsidRDefault="00DA1BE8" w:rsidP="0064041B">
      <w:pPr>
        <w:spacing w:after="0"/>
        <w:jc w:val="center"/>
        <w:rPr>
          <w:rFonts w:asciiTheme="minorHAnsi" w:hAnsiTheme="minorHAnsi"/>
          <w:sz w:val="24"/>
          <w:lang w:val="en-US"/>
        </w:rPr>
      </w:pPr>
      <w:r w:rsidRPr="00A3332E">
        <w:rPr>
          <w:rFonts w:asciiTheme="minorHAnsi" w:hAnsiTheme="minorHAnsi"/>
          <w:sz w:val="24"/>
        </w:rPr>
        <w:t>Τετάρτη</w:t>
      </w:r>
      <w:r w:rsidR="00CC5275" w:rsidRPr="00CC5275">
        <w:rPr>
          <w:rFonts w:asciiTheme="minorHAnsi" w:hAnsiTheme="minorHAnsi"/>
          <w:b/>
          <w:sz w:val="24"/>
          <w:lang w:val="en-US"/>
        </w:rPr>
        <w:t>9</w:t>
      </w:r>
      <w:r w:rsidR="0064041B" w:rsidRPr="003004AB">
        <w:rPr>
          <w:rFonts w:asciiTheme="minorHAnsi" w:hAnsiTheme="minorHAnsi"/>
          <w:b/>
          <w:sz w:val="24"/>
          <w:lang w:val="en-US"/>
        </w:rPr>
        <w:t>/</w:t>
      </w:r>
      <w:r w:rsidR="00A3332E" w:rsidRPr="003004AB">
        <w:rPr>
          <w:rFonts w:asciiTheme="minorHAnsi" w:hAnsiTheme="minorHAnsi"/>
          <w:b/>
          <w:sz w:val="24"/>
          <w:lang w:val="en-US"/>
        </w:rPr>
        <w:t>1</w:t>
      </w:r>
      <w:r w:rsidR="00CC5275" w:rsidRPr="00CC5275">
        <w:rPr>
          <w:rFonts w:asciiTheme="minorHAnsi" w:hAnsiTheme="minorHAnsi"/>
          <w:b/>
          <w:sz w:val="24"/>
          <w:lang w:val="en-US"/>
        </w:rPr>
        <w:t>2</w:t>
      </w:r>
      <w:r w:rsidR="0064041B" w:rsidRPr="003004AB">
        <w:rPr>
          <w:rFonts w:asciiTheme="minorHAnsi" w:hAnsiTheme="minorHAnsi"/>
          <w:b/>
          <w:sz w:val="24"/>
          <w:lang w:val="en-US"/>
        </w:rPr>
        <w:t>/20</w:t>
      </w:r>
      <w:r w:rsidR="00D54142" w:rsidRPr="003004AB">
        <w:rPr>
          <w:rFonts w:asciiTheme="minorHAnsi" w:hAnsiTheme="minorHAnsi"/>
          <w:b/>
          <w:sz w:val="24"/>
          <w:lang w:val="en-US"/>
        </w:rPr>
        <w:t>20</w:t>
      </w:r>
      <w:r w:rsidRPr="003004AB">
        <w:rPr>
          <w:rFonts w:asciiTheme="minorHAnsi" w:hAnsiTheme="minorHAnsi"/>
          <w:sz w:val="24"/>
          <w:lang w:val="en-US"/>
        </w:rPr>
        <w:t>,</w:t>
      </w:r>
      <w:r w:rsidR="00090C8A" w:rsidRPr="00A3332E">
        <w:rPr>
          <w:rFonts w:asciiTheme="minorHAnsi" w:hAnsiTheme="minorHAnsi"/>
          <w:sz w:val="24"/>
        </w:rPr>
        <w:t>Ώρα</w:t>
      </w:r>
      <w:r w:rsidR="00090C8A" w:rsidRPr="003004AB">
        <w:rPr>
          <w:rFonts w:asciiTheme="minorHAnsi" w:hAnsiTheme="minorHAnsi"/>
          <w:sz w:val="24"/>
          <w:lang w:val="en-US"/>
        </w:rPr>
        <w:t>:</w:t>
      </w:r>
      <w:r w:rsidR="00F210FB" w:rsidRPr="003004AB">
        <w:rPr>
          <w:rFonts w:asciiTheme="minorHAnsi" w:hAnsiTheme="minorHAnsi"/>
          <w:b/>
          <w:sz w:val="24"/>
          <w:lang w:val="en-US"/>
        </w:rPr>
        <w:t>1</w:t>
      </w:r>
      <w:r w:rsidR="008C21B0" w:rsidRPr="003004AB">
        <w:rPr>
          <w:rFonts w:asciiTheme="minorHAnsi" w:hAnsiTheme="minorHAnsi"/>
          <w:b/>
          <w:sz w:val="24"/>
          <w:lang w:val="en-US"/>
        </w:rPr>
        <w:t>3</w:t>
      </w:r>
      <w:r w:rsidR="00F210FB" w:rsidRPr="003004AB">
        <w:rPr>
          <w:rFonts w:asciiTheme="minorHAnsi" w:hAnsiTheme="minorHAnsi"/>
          <w:b/>
          <w:sz w:val="24"/>
          <w:lang w:val="en-US"/>
        </w:rPr>
        <w:t>:00</w:t>
      </w:r>
    </w:p>
    <w:p w:rsidR="000F7C65" w:rsidRPr="0075656B" w:rsidRDefault="000F7C65" w:rsidP="000F7C65">
      <w:pPr>
        <w:spacing w:after="0"/>
        <w:jc w:val="center"/>
        <w:rPr>
          <w:rFonts w:asciiTheme="minorHAnsi" w:hAnsiTheme="minorHAnsi"/>
          <w:sz w:val="24"/>
          <w:lang w:val="en-US"/>
        </w:rPr>
      </w:pPr>
      <w:r w:rsidRPr="0075656B">
        <w:rPr>
          <w:rFonts w:asciiTheme="minorHAnsi" w:hAnsiTheme="minorHAnsi"/>
          <w:sz w:val="24"/>
          <w:lang w:val="en-US"/>
        </w:rPr>
        <w:t xml:space="preserve">Webinar: Συμμετοχή μέσω </w:t>
      </w:r>
      <w:hyperlink r:id="rId5" w:history="1">
        <w:r w:rsidRPr="0075656B">
          <w:rPr>
            <w:rStyle w:val="-"/>
            <w:rFonts w:asciiTheme="minorHAnsi" w:hAnsiTheme="minorHAnsi"/>
            <w:sz w:val="24"/>
            <w:lang w:val="en-US"/>
          </w:rPr>
          <w:t>Microsoft Teams</w:t>
        </w:r>
      </w:hyperlink>
    </w:p>
    <w:p w:rsidR="000F7C65" w:rsidRDefault="000F7C65" w:rsidP="000F7C65">
      <w:pPr>
        <w:jc w:val="center"/>
        <w:rPr>
          <w:rFonts w:asciiTheme="minorHAnsi" w:hAnsiTheme="minorHAnsi"/>
          <w:b/>
          <w:sz w:val="24"/>
          <w:lang w:val="en-US"/>
        </w:rPr>
      </w:pPr>
      <w:r w:rsidRPr="0075656B">
        <w:rPr>
          <w:rFonts w:asciiTheme="minorHAnsi" w:hAnsiTheme="minorHAnsi"/>
          <w:sz w:val="24"/>
          <w:lang w:val="en-US"/>
        </w:rPr>
        <w:t xml:space="preserve">Live Streaming: </w:t>
      </w:r>
      <w:hyperlink r:id="rId6" w:history="1">
        <w:r w:rsidRPr="0075656B">
          <w:rPr>
            <w:rStyle w:val="-"/>
            <w:rFonts w:asciiTheme="minorHAnsi" w:hAnsiTheme="minorHAnsi"/>
            <w:sz w:val="24"/>
            <w:lang w:val="en-US"/>
          </w:rPr>
          <w:t>YouTube</w:t>
        </w:r>
      </w:hyperlink>
    </w:p>
    <w:p w:rsidR="00CC5275" w:rsidRPr="00CC5275" w:rsidRDefault="00CC5275" w:rsidP="00CC5275">
      <w:pPr>
        <w:jc w:val="both"/>
        <w:rPr>
          <w:rFonts w:ascii="Calibri" w:eastAsia="Times New Roman" w:hAnsi="Calibri" w:cs="Arial"/>
          <w:noProof/>
          <w:sz w:val="24"/>
          <w:szCs w:val="24"/>
          <w:lang w:eastAsia="en-GB"/>
        </w:rPr>
      </w:pPr>
      <w:bookmarkStart w:id="2" w:name="_GoBack"/>
      <w:bookmarkEnd w:id="2"/>
      <w:r>
        <w:rPr>
          <w:rFonts w:asciiTheme="majorHAnsi" w:hAnsiTheme="majorHAnsi"/>
          <w:b/>
          <w:noProof/>
          <w:lang w:eastAsia="el-GR"/>
        </w:rPr>
        <w:drawing>
          <wp:anchor distT="0" distB="0" distL="114300" distR="114300" simplePos="0" relativeHeight="251660288" behindDoc="0" locked="0" layoutInCell="1" allowOverlap="1">
            <wp:simplePos x="0" y="0"/>
            <wp:positionH relativeFrom="column">
              <wp:posOffset>2170430</wp:posOffset>
            </wp:positionH>
            <wp:positionV relativeFrom="paragraph">
              <wp:posOffset>1910080</wp:posOffset>
            </wp:positionV>
            <wp:extent cx="4079875" cy="3067050"/>
            <wp:effectExtent l="0" t="0" r="0" b="0"/>
            <wp:wrapSquare wrapText="bothSides"/>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079875" cy="3067050"/>
                    </a:xfrm>
                    <a:prstGeom prst="rect">
                      <a:avLst/>
                    </a:prstGeom>
                    <a:noFill/>
                  </pic:spPr>
                </pic:pic>
              </a:graphicData>
            </a:graphic>
          </wp:anchor>
        </w:drawing>
      </w:r>
      <w:r w:rsidR="000700C6">
        <w:rPr>
          <w:rFonts w:asciiTheme="majorHAnsi" w:hAnsiTheme="majorHAnsi"/>
          <w:b/>
        </w:rPr>
        <w:t>Περίληψη</w:t>
      </w:r>
      <w:r w:rsidR="0064041B" w:rsidRPr="001A3C4D">
        <w:rPr>
          <w:rFonts w:asciiTheme="majorHAnsi" w:hAnsiTheme="majorHAnsi"/>
          <w:b/>
        </w:rPr>
        <w:t>:</w:t>
      </w:r>
      <w:bookmarkEnd w:id="0"/>
      <w:bookmarkEnd w:id="1"/>
      <w:r w:rsidRPr="00CC5275">
        <w:rPr>
          <w:rFonts w:ascii="Calibri" w:eastAsia="Times New Roman" w:hAnsi="Calibri" w:cs="Arial"/>
          <w:noProof/>
          <w:sz w:val="24"/>
          <w:szCs w:val="24"/>
          <w:lang w:eastAsia="en-GB"/>
        </w:rPr>
        <w:t xml:space="preserve">Αντικείμενο της </w:t>
      </w:r>
      <w:r>
        <w:rPr>
          <w:rFonts w:ascii="Calibri" w:eastAsia="Times New Roman" w:hAnsi="Calibri" w:cs="Arial"/>
          <w:noProof/>
          <w:sz w:val="24"/>
          <w:szCs w:val="24"/>
          <w:lang w:eastAsia="en-GB"/>
        </w:rPr>
        <w:t>διάλεξης</w:t>
      </w:r>
      <w:r w:rsidRPr="00CC5275">
        <w:rPr>
          <w:rFonts w:ascii="Calibri" w:eastAsia="Times New Roman" w:hAnsi="Calibri" w:cs="Arial"/>
          <w:noProof/>
          <w:sz w:val="24"/>
          <w:szCs w:val="24"/>
          <w:lang w:eastAsia="en-GB"/>
        </w:rPr>
        <w:t xml:space="preserve"> είναι η διερεύνηση των δυνατοτήτων μαθηματικής προσομοίωσης διάφορων τμημάτων του υδρευτικού κύκλου, </w:t>
      </w:r>
      <w:r>
        <w:rPr>
          <w:rFonts w:ascii="Calibri" w:eastAsia="Times New Roman" w:hAnsi="Calibri" w:cs="Arial"/>
          <w:noProof/>
          <w:sz w:val="24"/>
          <w:szCs w:val="24"/>
          <w:lang w:eastAsia="en-GB"/>
        </w:rPr>
        <w:t>με</w:t>
      </w:r>
      <w:r w:rsidRPr="00CC5275">
        <w:rPr>
          <w:rFonts w:ascii="Calibri" w:eastAsia="Times New Roman" w:hAnsi="Calibri" w:cs="Arial"/>
          <w:noProof/>
          <w:sz w:val="24"/>
          <w:szCs w:val="24"/>
          <w:lang w:eastAsia="en-GB"/>
        </w:rPr>
        <w:t xml:space="preserve"> εφ</w:t>
      </w:r>
      <w:r>
        <w:rPr>
          <w:rFonts w:ascii="Calibri" w:eastAsia="Times New Roman" w:hAnsi="Calibri" w:cs="Arial"/>
          <w:noProof/>
          <w:sz w:val="24"/>
          <w:szCs w:val="24"/>
          <w:lang w:eastAsia="en-GB"/>
        </w:rPr>
        <w:t>αρμογή και</w:t>
      </w:r>
      <w:r w:rsidRPr="00CC5275">
        <w:rPr>
          <w:rFonts w:ascii="Calibri" w:eastAsia="Times New Roman" w:hAnsi="Calibri" w:cs="Arial"/>
          <w:noProof/>
          <w:sz w:val="24"/>
          <w:szCs w:val="24"/>
          <w:lang w:eastAsia="en-GB"/>
        </w:rPr>
        <w:t xml:space="preserve"> ανάπτυξη νέων εργαλείων, συγκεκριμένα της ζήτησης νερού στο επίπεδο των υδάτινων πόρων, του συστήματος διανομής και της οικιακής κατανάλωσης σε επίπεδο βρύσης.Για την υλοποίηση των παραπάνω μαθηματικών προσομοιώσεων </w:t>
      </w:r>
      <w:r>
        <w:rPr>
          <w:rFonts w:ascii="Calibri" w:eastAsia="Times New Roman" w:hAnsi="Calibri" w:cs="Arial"/>
          <w:noProof/>
          <w:sz w:val="24"/>
          <w:szCs w:val="24"/>
          <w:lang w:eastAsia="en-GB"/>
        </w:rPr>
        <w:t>παρουσιάζονται</w:t>
      </w:r>
      <w:r w:rsidRPr="00CC5275">
        <w:rPr>
          <w:rFonts w:ascii="Calibri" w:eastAsia="Times New Roman" w:hAnsi="Calibri" w:cs="Arial"/>
          <w:noProof/>
          <w:sz w:val="24"/>
          <w:szCs w:val="24"/>
          <w:lang w:eastAsia="en-GB"/>
        </w:rPr>
        <w:t xml:space="preserve"> παραδοσιακές στατιστικές μέθοδοι, μέθοδοι που προέρχονται από τον χώρο της τεχνητής νοημοσύνης και υβριδικές μέθοδοι, καθώς και διαδεδομένοι προσομοιωτές, ενώ </w:t>
      </w:r>
      <w:r>
        <w:rPr>
          <w:rFonts w:ascii="Calibri" w:eastAsia="Times New Roman" w:hAnsi="Calibri" w:cs="Arial"/>
          <w:noProof/>
          <w:sz w:val="24"/>
          <w:szCs w:val="24"/>
          <w:lang w:eastAsia="en-GB"/>
        </w:rPr>
        <w:t>παρουσιάζονται και</w:t>
      </w:r>
      <w:r w:rsidRPr="00CC5275">
        <w:rPr>
          <w:rFonts w:ascii="Calibri" w:eastAsia="Times New Roman" w:hAnsi="Calibri" w:cs="Arial"/>
          <w:noProof/>
          <w:sz w:val="24"/>
          <w:szCs w:val="24"/>
          <w:lang w:eastAsia="en-GB"/>
        </w:rPr>
        <w:t xml:space="preserve"> νέοι αλγόριθμοι</w:t>
      </w:r>
      <w:r>
        <w:rPr>
          <w:rFonts w:ascii="Calibri" w:eastAsia="Times New Roman" w:hAnsi="Calibri" w:cs="Arial"/>
          <w:noProof/>
          <w:sz w:val="24"/>
          <w:szCs w:val="24"/>
          <w:lang w:eastAsia="en-GB"/>
        </w:rPr>
        <w:t xml:space="preserve"> που αναπτύχθηκαν</w:t>
      </w:r>
      <w:r w:rsidRPr="00CC5275">
        <w:rPr>
          <w:rFonts w:ascii="Calibri" w:eastAsia="Times New Roman" w:hAnsi="Calibri" w:cs="Arial"/>
          <w:noProof/>
          <w:sz w:val="24"/>
          <w:szCs w:val="24"/>
          <w:lang w:eastAsia="en-GB"/>
        </w:rPr>
        <w:t xml:space="preserve"> για να καλύψουν περαιτέρω ανάγκες.Οι μέθοδοι εξετάστηκαν και βαθμονομήθηκαν στην περίπτωση μελέτης της πόλης της Σκιάθου, όπου αποτελεί ένα παράδειγμα έντονα δυναμικού χαρακτήρα με περιοδικότητα στη ζήτηση που σχετίζεται με την τουριστική δραστηριότητα του νησιού και με την περιοδικότητα των μετεωρολογικών μεταβλητών. Τέλος, αναπτύχθηκαν δείκτες απόδοσης και χρησιμοποιήθηκαν τεχνικές οπτικοποίησης, ώστε να διευκολυνθεί η κατανόηση του συστήματος και να αναδειχθούν οι σχέσεις αιτίου- αιτιατού.</w:t>
      </w:r>
    </w:p>
    <w:sectPr w:rsidR="00CC5275" w:rsidRPr="00CC5275" w:rsidSect="003D737E">
      <w:pgSz w:w="11906" w:h="16838"/>
      <w:pgMar w:top="1440" w:right="1080" w:bottom="993"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entury Gothic">
    <w:panose1 w:val="020B0502020202020204"/>
    <w:charset w:val="A1"/>
    <w:family w:val="swiss"/>
    <w:pitch w:val="variable"/>
    <w:sig w:usb0="00000287" w:usb1="00000000" w:usb2="00000000" w:usb3="00000000" w:csb0="0000009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A42DF"/>
    <w:rsid w:val="000700C6"/>
    <w:rsid w:val="0008006A"/>
    <w:rsid w:val="00090C8A"/>
    <w:rsid w:val="000D111B"/>
    <w:rsid w:val="000F155A"/>
    <w:rsid w:val="000F7C65"/>
    <w:rsid w:val="00125D0F"/>
    <w:rsid w:val="00153DF3"/>
    <w:rsid w:val="00177A15"/>
    <w:rsid w:val="001A3C4D"/>
    <w:rsid w:val="001B1C5D"/>
    <w:rsid w:val="001B2861"/>
    <w:rsid w:val="002671B4"/>
    <w:rsid w:val="002964BA"/>
    <w:rsid w:val="002E0BF2"/>
    <w:rsid w:val="003004AB"/>
    <w:rsid w:val="003549AD"/>
    <w:rsid w:val="003659F4"/>
    <w:rsid w:val="003A7B0F"/>
    <w:rsid w:val="003D737E"/>
    <w:rsid w:val="004577D4"/>
    <w:rsid w:val="00467EAB"/>
    <w:rsid w:val="004B4BD5"/>
    <w:rsid w:val="00516804"/>
    <w:rsid w:val="0058220C"/>
    <w:rsid w:val="005A65B8"/>
    <w:rsid w:val="005A7039"/>
    <w:rsid w:val="005B63D7"/>
    <w:rsid w:val="00616033"/>
    <w:rsid w:val="0064041B"/>
    <w:rsid w:val="006426E5"/>
    <w:rsid w:val="006838C7"/>
    <w:rsid w:val="006C523F"/>
    <w:rsid w:val="00735317"/>
    <w:rsid w:val="007A42DF"/>
    <w:rsid w:val="00802594"/>
    <w:rsid w:val="008475C5"/>
    <w:rsid w:val="008668AF"/>
    <w:rsid w:val="008A1DDA"/>
    <w:rsid w:val="008C21B0"/>
    <w:rsid w:val="008C46C3"/>
    <w:rsid w:val="008D3CFF"/>
    <w:rsid w:val="00945B9D"/>
    <w:rsid w:val="00952B66"/>
    <w:rsid w:val="00A3332E"/>
    <w:rsid w:val="00A81D28"/>
    <w:rsid w:val="00AB3AD9"/>
    <w:rsid w:val="00AB7A6F"/>
    <w:rsid w:val="00B416A2"/>
    <w:rsid w:val="00BC55CC"/>
    <w:rsid w:val="00BF311E"/>
    <w:rsid w:val="00C318FE"/>
    <w:rsid w:val="00CC5275"/>
    <w:rsid w:val="00CD2D90"/>
    <w:rsid w:val="00CE55E3"/>
    <w:rsid w:val="00D54142"/>
    <w:rsid w:val="00DA1BE8"/>
    <w:rsid w:val="00DA1FE7"/>
    <w:rsid w:val="00DB21AE"/>
    <w:rsid w:val="00DC6797"/>
    <w:rsid w:val="00DD00DE"/>
    <w:rsid w:val="00ED48A8"/>
    <w:rsid w:val="00F210FB"/>
    <w:rsid w:val="00F44EA2"/>
    <w:rsid w:val="00FC0A18"/>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041B"/>
    <w:pPr>
      <w:spacing w:after="200" w:line="276" w:lineRule="auto"/>
    </w:pPr>
    <w:rPr>
      <w:rFonts w:ascii="Times New Roman" w:hAnsi="Times New Roman"/>
      <w:lang w:val="el-GR"/>
    </w:rPr>
  </w:style>
  <w:style w:type="paragraph" w:styleId="1">
    <w:name w:val="heading 1"/>
    <w:basedOn w:val="a"/>
    <w:next w:val="a"/>
    <w:link w:val="1Char"/>
    <w:uiPriority w:val="9"/>
    <w:qFormat/>
    <w:rsid w:val="0064041B"/>
    <w:pPr>
      <w:keepNext/>
      <w:keepLines/>
      <w:spacing w:before="240" w:after="0"/>
      <w:outlineLvl w:val="0"/>
    </w:pPr>
    <w:rPr>
      <w:rFonts w:asciiTheme="majorHAnsi" w:eastAsiaTheme="majorEastAsia" w:hAnsiTheme="majorHAnsi" w:cstheme="majorBidi"/>
      <w:color w:val="AB1E19"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64041B"/>
    <w:rPr>
      <w:rFonts w:asciiTheme="majorHAnsi" w:eastAsiaTheme="majorEastAsia" w:hAnsiTheme="majorHAnsi" w:cstheme="majorBidi"/>
      <w:color w:val="AB1E19" w:themeColor="accent1" w:themeShade="BF"/>
      <w:sz w:val="32"/>
      <w:szCs w:val="32"/>
      <w:lang w:val="el-GR"/>
    </w:rPr>
  </w:style>
  <w:style w:type="paragraph" w:styleId="a3">
    <w:name w:val="Balloon Text"/>
    <w:basedOn w:val="a"/>
    <w:link w:val="Char"/>
    <w:uiPriority w:val="99"/>
    <w:semiHidden/>
    <w:unhideWhenUsed/>
    <w:rsid w:val="00AB7A6F"/>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AB7A6F"/>
    <w:rPr>
      <w:rFonts w:ascii="Tahoma" w:hAnsi="Tahoma" w:cs="Tahoma"/>
      <w:sz w:val="16"/>
      <w:szCs w:val="16"/>
      <w:lang w:val="el-GR"/>
    </w:rPr>
  </w:style>
  <w:style w:type="character" w:styleId="-">
    <w:name w:val="Hyperlink"/>
    <w:basedOn w:val="a0"/>
    <w:uiPriority w:val="99"/>
    <w:unhideWhenUsed/>
    <w:rsid w:val="000F7C65"/>
    <w:rPr>
      <w:color w:val="F0532B" w:themeColor="hyperlink"/>
      <w:u w:val="single"/>
    </w:rPr>
  </w:style>
</w:styles>
</file>

<file path=word/webSettings.xml><?xml version="1.0" encoding="utf-8"?>
<w:webSettings xmlns:r="http://schemas.openxmlformats.org/officeDocument/2006/relationships" xmlns:w="http://schemas.openxmlformats.org/wordprocessingml/2006/main">
  <w:divs>
    <w:div w:id="50689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youtube.com/channel/UCPeu4ijOyKnwjfdTlsFSFTQ" TargetMode="External"/><Relationship Id="rId5" Type="http://schemas.openxmlformats.org/officeDocument/2006/relationships/hyperlink" Target="https://teams.microsoft.com/l/meetup-join/19%3a2f0fe6dc208b407c8d23915ae8d0da2b%40thread.tacv2/1603106400266?context=%7b%22Tid%22%3a%223180bf70-17cc-44f6-90a4-5c9476625295%22%2c%22Oid%22%3a%22429a5f00-cefa-4cef-9284-0afa3de6c6ed%22%7d"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Vapor Trail">
  <a:themeElements>
    <a:clrScheme name="Vapor Trail">
      <a:dk1>
        <a:sysClr val="windowText" lastClr="000000"/>
      </a:dk1>
      <a:lt1>
        <a:sysClr val="window" lastClr="FFFFFF"/>
      </a:lt1>
      <a:dk2>
        <a:srgbClr val="454545"/>
      </a:dk2>
      <a:lt2>
        <a:srgbClr val="DADADA"/>
      </a:lt2>
      <a:accent1>
        <a:srgbClr val="DF2E28"/>
      </a:accent1>
      <a:accent2>
        <a:srgbClr val="FE801A"/>
      </a:accent2>
      <a:accent3>
        <a:srgbClr val="E9BF35"/>
      </a:accent3>
      <a:accent4>
        <a:srgbClr val="81BB42"/>
      </a:accent4>
      <a:accent5>
        <a:srgbClr val="32C7A9"/>
      </a:accent5>
      <a:accent6>
        <a:srgbClr val="4A9BDC"/>
      </a:accent6>
      <a:hlink>
        <a:srgbClr val="F0532B"/>
      </a:hlink>
      <a:folHlink>
        <a:srgbClr val="F38B53"/>
      </a:folHlink>
    </a:clrScheme>
    <a:fontScheme name="Vapor Trail">
      <a:majorFont>
        <a:latin typeface="Century Gothic"/>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Vapor Trail">
      <a:fillStyleLst>
        <a:solidFill>
          <a:schemeClr val="phClr"/>
        </a:solidFill>
        <a:gradFill rotWithShape="1">
          <a:gsLst>
            <a:gs pos="0">
              <a:schemeClr val="phClr">
                <a:tint val="69000"/>
                <a:alpha val="100000"/>
                <a:satMod val="109000"/>
                <a:lumMod val="110000"/>
              </a:schemeClr>
            </a:gs>
            <a:gs pos="52000">
              <a:schemeClr val="phClr">
                <a:tint val="74000"/>
                <a:satMod val="100000"/>
                <a:lumMod val="104000"/>
              </a:schemeClr>
            </a:gs>
            <a:gs pos="100000">
              <a:schemeClr val="phClr">
                <a:tint val="78000"/>
                <a:satMod val="100000"/>
                <a:lumMod val="100000"/>
              </a:schemeClr>
            </a:gs>
          </a:gsLst>
          <a:lin ang="5400000" scaled="0"/>
        </a:gradFill>
        <a:gradFill rotWithShape="1">
          <a:gsLst>
            <a:gs pos="0">
              <a:schemeClr val="phClr">
                <a:tint val="96000"/>
                <a:satMod val="100000"/>
                <a:lumMod val="104000"/>
              </a:schemeClr>
            </a:gs>
            <a:gs pos="78000">
              <a:schemeClr val="phClr">
                <a:shade val="100000"/>
                <a:satMod val="11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scene3d>
            <a:camera prst="orthographicFront">
              <a:rot lat="0" lon="0" rev="0"/>
            </a:camera>
            <a:lightRig rig="threePt" dir="t"/>
          </a:scene3d>
          <a:sp3d>
            <a:bevelT w="25400" h="12700"/>
          </a:sp3d>
        </a:effectStyle>
        <a:effectStyle>
          <a:effectLst>
            <a:outerShdw blurRad="57150" dist="19050" dir="5400000" algn="ctr" rotWithShape="0">
              <a:srgbClr val="000000">
                <a:alpha val="48000"/>
              </a:srgbClr>
            </a:outerShdw>
          </a:effectLst>
          <a:scene3d>
            <a:camera prst="orthographicFront">
              <a:rot lat="0" lon="0" rev="0"/>
            </a:camera>
            <a:lightRig rig="threePt" dir="t"/>
          </a:scene3d>
          <a:sp3d>
            <a:bevelT w="50800" h="25400"/>
          </a:sp3d>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Vapor Trail" id="{4FDF2955-7D9C-493C-B9F9-C205151B46CD}" vid="{8F31A783-2159-4870-BC29-2BA7D038EA4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2EFF0E-7732-4C30-9291-A1AE91EFF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284</Words>
  <Characters>1535</Characters>
  <Application>Microsoft Office Word</Application>
  <DocSecurity>0</DocSecurity>
  <Lines>12</Lines>
  <Paragraphs>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University of Edinburgh</Company>
  <LinksUpToDate>false</LinksUpToDate>
  <CharactersWithSpaces>1816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KONSTANTINOS CHATZIIOANNOU</dc:creator>
  <cp:lastModifiedBy>Χρήστης των Windows</cp:lastModifiedBy>
  <cp:revision>2</cp:revision>
  <cp:lastPrinted>2019-11-18T13:26:00Z</cp:lastPrinted>
  <dcterms:created xsi:type="dcterms:W3CDTF">2020-12-08T06:40:00Z</dcterms:created>
  <dcterms:modified xsi:type="dcterms:W3CDTF">2020-12-08T06:40:00Z</dcterms:modified>
</cp:coreProperties>
</file>