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:rsidR="00F103A7" w:rsidRPr="00220D0A" w:rsidRDefault="00925EF0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sz w:val="28"/>
              <w:szCs w:val="28"/>
            </w:rPr>
            <w:object w:dxaOrig="1562" w:dyaOrig="15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5pt;height:19.5pt" o:ole="" fillcolor="window">
                <v:imagedata r:id="rId6" o:title=""/>
              </v:shape>
              <o:OLEObject Type="Embed" ProgID="Word.Picture.8" ShapeID="_x0000_i1025" DrawAspect="Content" ObjectID="_1643107932" r:id="rId7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ΣΧΟΛΗ ΓΕΩΠΟΝΙΚΩΝ ΕΠΙΣΤΗΜΩΝ</w:t>
          </w:r>
        </w:p>
        <w:p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 xml:space="preserve">ΤΜΗΜΑ ΓΕΩΠΟΝΙΑΣ </w:t>
          </w:r>
          <w:r w:rsidR="003F501C">
            <w:rPr>
              <w:rFonts w:ascii="Book Antiqua" w:hAnsi="Book Antiqua" w:cs="Book Antiqua"/>
              <w:b/>
              <w:bCs/>
            </w:rPr>
            <w:t>- ΑΓΡΟΤΕΧΝΟΛΟΓΙΑΣ</w:t>
          </w:r>
        </w:p>
        <w:p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3F501C">
            <w:rPr>
              <w:rFonts w:ascii="Book Antiqua" w:hAnsi="Book Antiqua" w:cs="Book Antiqua"/>
              <w:b/>
              <w:bCs/>
            </w:rPr>
            <w:t>9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F501C">
            <w:rPr>
              <w:rFonts w:ascii="Book Antiqua" w:hAnsi="Book Antiqua" w:cs="Book Antiqua"/>
              <w:b/>
              <w:bCs/>
            </w:rPr>
            <w:t>20</w:t>
          </w:r>
          <w:r w:rsidR="00092338" w:rsidRPr="00220D0A">
            <w:rPr>
              <w:rFonts w:ascii="Book Antiqua" w:hAnsi="Book Antiqua" w:cs="Book Antiqua"/>
              <w:b/>
              <w:bCs/>
            </w:rPr>
            <w:t xml:space="preserve"> – </w:t>
          </w:r>
          <w:r w:rsidR="003F501C">
            <w:rPr>
              <w:rFonts w:ascii="Book Antiqua" w:hAnsi="Book Antiqua" w:cs="Book Antiqua"/>
              <w:b/>
              <w:bCs/>
            </w:rPr>
            <w:t>13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F501C">
            <w:rPr>
              <w:rFonts w:ascii="Book Antiqua" w:hAnsi="Book Antiqua" w:cs="Book Antiqua"/>
              <w:b/>
              <w:bCs/>
            </w:rPr>
            <w:t>20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</w:sdtContent>
    </w:sdt>
    <w:p w:rsidR="00E736E6" w:rsidRDefault="00E736E6" w:rsidP="00623DEA">
      <w:pPr>
        <w:jc w:val="center"/>
        <w:rPr>
          <w:b/>
          <w:sz w:val="28"/>
          <w:szCs w:val="28"/>
        </w:rPr>
      </w:pPr>
    </w:p>
    <w:p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:rsidR="00A65957" w:rsidRDefault="00A65957" w:rsidP="00A65957">
      <w:pPr>
        <w:rPr>
          <w:b/>
          <w:color w:val="C00000"/>
          <w:sz w:val="28"/>
          <w:szCs w:val="28"/>
        </w:rPr>
      </w:pPr>
    </w:p>
    <w:p w:rsidR="00A65957" w:rsidRPr="00554C39" w:rsidRDefault="00A65957" w:rsidP="00A65957">
      <w:pPr>
        <w:rPr>
          <w:b/>
          <w:color w:val="C00000"/>
          <w:sz w:val="28"/>
          <w:szCs w:val="28"/>
        </w:rPr>
      </w:pPr>
      <w:r w:rsidRPr="00554C39">
        <w:rPr>
          <w:b/>
          <w:color w:val="C00000"/>
          <w:sz w:val="28"/>
          <w:szCs w:val="28"/>
        </w:rPr>
        <w:t>ΤΕΤΑΡΤΗ 11/03</w:t>
      </w:r>
      <w:r>
        <w:rPr>
          <w:b/>
          <w:color w:val="C00000"/>
          <w:sz w:val="28"/>
          <w:szCs w:val="28"/>
        </w:rPr>
        <w:t>:</w:t>
      </w:r>
      <w:bookmarkStart w:id="1" w:name="_GoBack"/>
      <w:bookmarkEnd w:id="1"/>
      <w:r w:rsidRPr="00554C39">
        <w:rPr>
          <w:b/>
          <w:color w:val="C00000"/>
          <w:sz w:val="28"/>
          <w:szCs w:val="28"/>
        </w:rPr>
        <w:t xml:space="preserve"> ΓΕΛ ΜΟΥΖΑΚΙΟΥ / 25 ΜΑΘΗΤΕΣ</w:t>
      </w:r>
    </w:p>
    <w:p w:rsidR="003E116E" w:rsidRDefault="003E116E" w:rsidP="00A65957">
      <w:pPr>
        <w:rPr>
          <w:b/>
          <w:sz w:val="28"/>
          <w:szCs w:val="28"/>
        </w:rPr>
      </w:pPr>
    </w:p>
    <w:p w:rsidR="003E116E" w:rsidRPr="00CB4C76" w:rsidRDefault="003E116E" w:rsidP="003E116E">
      <w:pPr>
        <w:rPr>
          <w:b/>
          <w:sz w:val="28"/>
          <w:szCs w:val="28"/>
        </w:rPr>
      </w:pP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470"/>
        <w:gridCol w:w="1627"/>
        <w:gridCol w:w="1163"/>
        <w:gridCol w:w="1331"/>
        <w:gridCol w:w="1318"/>
        <w:gridCol w:w="1901"/>
        <w:gridCol w:w="1696"/>
      </w:tblGrid>
      <w:tr w:rsidR="00F103A7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Εργαστήριο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Ημερομηνίες διεξαγωγής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Ώρες διεξαγωγής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Διάρκεια επίσκεψης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Αριθμός μαθητών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Τίτλος δράσης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Υπεύθυνος δράσης</w:t>
            </w:r>
          </w:p>
        </w:tc>
      </w:tr>
      <w:tr w:rsidR="003F501C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Εργαστήριο Γεωργικής Μηχανολογίας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Δευτέρα - Παρασκευή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Γεωργικά Μηχανήματα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ΑΥΓΟΥΣΤΗ ΑΥΓΟΥΣΤΙΝΟΣ</w:t>
            </w:r>
          </w:p>
        </w:tc>
      </w:tr>
      <w:tr w:rsidR="006F2C33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Αρωματικών &amp; Φαρμακευτικών Φυτών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Δευτέρα - Παρασκευή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Αρωματικά &amp; Φαρμακευτικά Φυτά-Αιθέρια έλαια και εφαρμογές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ΒΟΓΙΑΤΖΗ-ΚΑΜΒΟΥΚΟΥ ΕΛΕΝΗ</w:t>
            </w:r>
          </w:p>
        </w:tc>
      </w:tr>
      <w:tr w:rsidR="0004392D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Εργαστήριο Γεωργικής Μηχανολογίας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Τετάρτη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Συστήματα Μεταφοράς Ισχύος, Ασφάλεια </w:t>
            </w:r>
            <w:proofErr w:type="spellStart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Εργονομ</w:t>
            </w:r>
            <w:proofErr w:type="spellEnd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. Μηχανημάτων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ΓΙΑΛΑΜΑΣ ΘΕΟΔΩΡΟΣ</w:t>
            </w:r>
          </w:p>
        </w:tc>
      </w:tr>
      <w:tr w:rsidR="0004392D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Εργαστήριο Γεωργικής Μηχανολογίας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Τετάρτη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Γεωργικοί Αυτοματισμοί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ΓΡΑΒΑΛΟΣ ΙΩΑΝΝΗΣ</w:t>
            </w:r>
          </w:p>
        </w:tc>
      </w:tr>
      <w:tr w:rsidR="0004392D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Φυτοπροστασίας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6F2C33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Δευτέρα - Τετάρτη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Έντομα και Άνθρωπος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ΗΛΙΟΠΟΥΛΟΣ ΠΑΝΑΓΙΩΤΗΣ</w:t>
            </w:r>
          </w:p>
        </w:tc>
      </w:tr>
      <w:tr w:rsidR="0004392D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proofErr w:type="spellStart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Δενδροκηπευτικών</w:t>
            </w:r>
            <w:proofErr w:type="spellEnd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Καλλιεργειών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04392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Τρίτη, Τετάρτη &amp; Παρασκευή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Θερμοκήπια &amp; </w:t>
            </w:r>
            <w:proofErr w:type="spellStart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Θερμοκηπιακές</w:t>
            </w:r>
            <w:proofErr w:type="spellEnd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Καλλιέργειες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03ED8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ΠΑΠΑΘΑΝΑΣΙΟΥ ΘΕΟΔΩΡΟΣ</w:t>
            </w:r>
          </w:p>
        </w:tc>
      </w:tr>
    </w:tbl>
    <w:p w:rsidR="00132EAB" w:rsidRDefault="00132EAB" w:rsidP="003F501C">
      <w:pPr>
        <w:jc w:val="center"/>
        <w:rPr>
          <w:rFonts w:ascii="Book Antiqua" w:hAnsi="Book Antiqua" w:cs="Book Antiqua"/>
          <w:bCs/>
        </w:rPr>
      </w:pPr>
    </w:p>
    <w:sectPr w:rsidR="00132EAB" w:rsidSect="002B0284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662CA"/>
    <w:multiLevelType w:val="hybridMultilevel"/>
    <w:tmpl w:val="433488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CF1"/>
    <w:rsid w:val="00006585"/>
    <w:rsid w:val="000237DE"/>
    <w:rsid w:val="0004392D"/>
    <w:rsid w:val="00047E40"/>
    <w:rsid w:val="00066E8A"/>
    <w:rsid w:val="00073310"/>
    <w:rsid w:val="00077C3B"/>
    <w:rsid w:val="000828E1"/>
    <w:rsid w:val="00092338"/>
    <w:rsid w:val="001245B6"/>
    <w:rsid w:val="00132EAB"/>
    <w:rsid w:val="001664F8"/>
    <w:rsid w:val="00170D17"/>
    <w:rsid w:val="00177D23"/>
    <w:rsid w:val="001917A3"/>
    <w:rsid w:val="001A3B42"/>
    <w:rsid w:val="001A736A"/>
    <w:rsid w:val="001B29A8"/>
    <w:rsid w:val="00203EDE"/>
    <w:rsid w:val="00220D0A"/>
    <w:rsid w:val="00240712"/>
    <w:rsid w:val="0026171B"/>
    <w:rsid w:val="0027091B"/>
    <w:rsid w:val="00274348"/>
    <w:rsid w:val="002826E7"/>
    <w:rsid w:val="00295194"/>
    <w:rsid w:val="002B0284"/>
    <w:rsid w:val="002B7E48"/>
    <w:rsid w:val="002C5178"/>
    <w:rsid w:val="002E4B40"/>
    <w:rsid w:val="002F70D8"/>
    <w:rsid w:val="00335585"/>
    <w:rsid w:val="00335654"/>
    <w:rsid w:val="00347373"/>
    <w:rsid w:val="00360FF4"/>
    <w:rsid w:val="003C1F64"/>
    <w:rsid w:val="003E116E"/>
    <w:rsid w:val="003F501C"/>
    <w:rsid w:val="004103B9"/>
    <w:rsid w:val="00481C9A"/>
    <w:rsid w:val="0048746B"/>
    <w:rsid w:val="00491D47"/>
    <w:rsid w:val="004A14C3"/>
    <w:rsid w:val="004A6836"/>
    <w:rsid w:val="004C42EC"/>
    <w:rsid w:val="004D7CE3"/>
    <w:rsid w:val="004E37C8"/>
    <w:rsid w:val="00503725"/>
    <w:rsid w:val="005278CC"/>
    <w:rsid w:val="00551979"/>
    <w:rsid w:val="005646AF"/>
    <w:rsid w:val="0056707B"/>
    <w:rsid w:val="00594AD4"/>
    <w:rsid w:val="005D71CD"/>
    <w:rsid w:val="005F1CF1"/>
    <w:rsid w:val="0060117E"/>
    <w:rsid w:val="00603ED8"/>
    <w:rsid w:val="006041A0"/>
    <w:rsid w:val="00623DEA"/>
    <w:rsid w:val="0062708B"/>
    <w:rsid w:val="00637AFF"/>
    <w:rsid w:val="00672402"/>
    <w:rsid w:val="00673DBB"/>
    <w:rsid w:val="006D1EF2"/>
    <w:rsid w:val="006D5F93"/>
    <w:rsid w:val="006F2C33"/>
    <w:rsid w:val="00706CF9"/>
    <w:rsid w:val="007159B7"/>
    <w:rsid w:val="00723704"/>
    <w:rsid w:val="00780843"/>
    <w:rsid w:val="007C6D8E"/>
    <w:rsid w:val="007E0978"/>
    <w:rsid w:val="007F27B9"/>
    <w:rsid w:val="00807245"/>
    <w:rsid w:val="008078FD"/>
    <w:rsid w:val="00821A15"/>
    <w:rsid w:val="00834D65"/>
    <w:rsid w:val="00860CAB"/>
    <w:rsid w:val="0086790B"/>
    <w:rsid w:val="00874799"/>
    <w:rsid w:val="0089092D"/>
    <w:rsid w:val="008A17F5"/>
    <w:rsid w:val="008C0202"/>
    <w:rsid w:val="008C095E"/>
    <w:rsid w:val="00902FCD"/>
    <w:rsid w:val="00914AFD"/>
    <w:rsid w:val="00925EF0"/>
    <w:rsid w:val="00942394"/>
    <w:rsid w:val="009627BB"/>
    <w:rsid w:val="009900E4"/>
    <w:rsid w:val="009963A7"/>
    <w:rsid w:val="009E3D01"/>
    <w:rsid w:val="00A65957"/>
    <w:rsid w:val="00A70D97"/>
    <w:rsid w:val="00A93E45"/>
    <w:rsid w:val="00AA226C"/>
    <w:rsid w:val="00AA4BEC"/>
    <w:rsid w:val="00AA5FD2"/>
    <w:rsid w:val="00AD5177"/>
    <w:rsid w:val="00AE2C01"/>
    <w:rsid w:val="00B16700"/>
    <w:rsid w:val="00B366E5"/>
    <w:rsid w:val="00B63CD1"/>
    <w:rsid w:val="00BA483A"/>
    <w:rsid w:val="00BD7425"/>
    <w:rsid w:val="00BE027A"/>
    <w:rsid w:val="00BF3BCF"/>
    <w:rsid w:val="00C0026A"/>
    <w:rsid w:val="00C40D47"/>
    <w:rsid w:val="00C44F3F"/>
    <w:rsid w:val="00C54D37"/>
    <w:rsid w:val="00C63A91"/>
    <w:rsid w:val="00C928F1"/>
    <w:rsid w:val="00CB4C76"/>
    <w:rsid w:val="00CD65EB"/>
    <w:rsid w:val="00D11B0D"/>
    <w:rsid w:val="00D31F3A"/>
    <w:rsid w:val="00D42743"/>
    <w:rsid w:val="00D73147"/>
    <w:rsid w:val="00DB20BA"/>
    <w:rsid w:val="00DE2099"/>
    <w:rsid w:val="00DF44FA"/>
    <w:rsid w:val="00E178FD"/>
    <w:rsid w:val="00E275C4"/>
    <w:rsid w:val="00E4055B"/>
    <w:rsid w:val="00E736E6"/>
    <w:rsid w:val="00E77125"/>
    <w:rsid w:val="00EA0D21"/>
    <w:rsid w:val="00EA7A6A"/>
    <w:rsid w:val="00F103A7"/>
    <w:rsid w:val="00F34D86"/>
    <w:rsid w:val="00F40420"/>
    <w:rsid w:val="00F5424A"/>
    <w:rsid w:val="00F54940"/>
    <w:rsid w:val="00F87299"/>
    <w:rsid w:val="00F87DA8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0F7"/>
  <w15:docId w15:val="{C8BA5E0A-D481-4992-92AE-49352E6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ATHANASIADI KORALIA</cp:lastModifiedBy>
  <cp:revision>11</cp:revision>
  <dcterms:created xsi:type="dcterms:W3CDTF">2020-02-05T15:33:00Z</dcterms:created>
  <dcterms:modified xsi:type="dcterms:W3CDTF">2020-02-13T12:06:00Z</dcterms:modified>
</cp:coreProperties>
</file>