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9F" w:rsidRDefault="002C1F29" w:rsidP="0097329F">
      <w:pPr>
        <w:spacing w:after="160" w:line="259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2C1F29">
        <w:rPr>
          <w:rFonts w:ascii="Arial" w:eastAsia="Calibri" w:hAnsi="Arial" w:cs="Arial"/>
          <w:b/>
          <w:color w:val="000000"/>
          <w:sz w:val="22"/>
          <w:szCs w:val="22"/>
          <w:shd w:val="clear" w:color="auto" w:fill="FFFFFF"/>
        </w:rPr>
        <w:t>Δελτίο Τύπου</w:t>
      </w:r>
    </w:p>
    <w:p w:rsidR="002C1F29" w:rsidRPr="0097329F" w:rsidRDefault="002C1F29" w:rsidP="002C1F29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97329F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25/03/2020</w:t>
      </w:r>
    </w:p>
    <w:p w:rsidR="002C1F29" w:rsidRDefault="002C1F29" w:rsidP="002C1F29">
      <w:pPr>
        <w:spacing w:after="160" w:line="259" w:lineRule="auto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2C1F29" w:rsidRPr="002C1F29" w:rsidRDefault="002C1F29" w:rsidP="002C1F29">
      <w:pPr>
        <w:spacing w:after="160" w:line="259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2C1F29">
        <w:rPr>
          <w:rFonts w:ascii="Arial" w:eastAsia="Calibri" w:hAnsi="Arial" w:cs="Arial"/>
          <w:color w:val="000000"/>
          <w:sz w:val="22"/>
          <w:szCs w:val="22"/>
          <w:u w:val="single"/>
          <w:shd w:val="clear" w:color="auto" w:fill="FFFFFF"/>
        </w:rPr>
        <w:t>TED3D, Τμήμα Μηχανολόγων Μηχανικών και Πνευμονολογική κλινική </w:t>
      </w:r>
      <w:r w:rsidRPr="002C1F29">
        <w:rPr>
          <w:rFonts w:ascii="Arial" w:eastAsia="Calibri" w:hAnsi="Arial" w:cs="Arial"/>
          <w:color w:val="000000"/>
          <w:sz w:val="22"/>
          <w:szCs w:val="22"/>
          <w:u w:val="single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u w:val="single"/>
          <w:shd w:val="clear" w:color="auto" w:fill="FFFFFF"/>
        </w:rPr>
        <w:t>Πανεπιστημίου Θεσσαλίας  συνεργάζονται εθελοντικά με στόχο την στήριξη </w:t>
      </w:r>
      <w:r w:rsidRPr="002C1F29">
        <w:rPr>
          <w:rFonts w:ascii="Arial" w:eastAsia="Calibri" w:hAnsi="Arial" w:cs="Arial"/>
          <w:color w:val="000000"/>
          <w:sz w:val="22"/>
          <w:szCs w:val="22"/>
          <w:u w:val="single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u w:val="single"/>
          <w:shd w:val="clear" w:color="auto" w:fill="FFFFFF"/>
        </w:rPr>
        <w:t>των νοσοκομείων της περιφέρειας Θεσσαλίας με την παραγωγή  αναλωσίμων </w:t>
      </w:r>
      <w:r w:rsidRPr="002C1F29">
        <w:rPr>
          <w:rFonts w:ascii="Arial" w:eastAsia="Calibri" w:hAnsi="Arial" w:cs="Arial"/>
          <w:color w:val="000000"/>
          <w:sz w:val="22"/>
          <w:szCs w:val="22"/>
          <w:u w:val="single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u w:val="single"/>
          <w:shd w:val="clear" w:color="auto" w:fill="FFFFFF"/>
        </w:rPr>
        <w:t>υλικών πρώτης ανάγκης</w:t>
      </w:r>
      <w:r w:rsidRPr="002C1F29">
        <w:rPr>
          <w:rFonts w:ascii="Arial" w:eastAsia="Calibri" w:hAnsi="Arial" w:cs="Arial"/>
          <w:color w:val="000000"/>
          <w:sz w:val="22"/>
          <w:szCs w:val="22"/>
          <w:u w:val="single"/>
        </w:rPr>
        <w:br/>
      </w:r>
    </w:p>
    <w:p w:rsidR="002C1F29" w:rsidRPr="002C1F29" w:rsidRDefault="002C1F29" w:rsidP="002C1F29">
      <w:pPr>
        <w:spacing w:after="160" w:line="259" w:lineRule="auto"/>
        <w:rPr>
          <w:rFonts w:ascii="Arial" w:eastAsia="Calibri" w:hAnsi="Arial" w:cs="Arial"/>
          <w:b/>
          <w:color w:val="000000"/>
          <w:sz w:val="22"/>
          <w:szCs w:val="22"/>
          <w:shd w:val="clear" w:color="auto" w:fill="FFFFFF"/>
        </w:rPr>
      </w:pPr>
      <w:r w:rsidRPr="002C1F29">
        <w:rPr>
          <w:rFonts w:ascii="Arial" w:eastAsia="Calibri" w:hAnsi="Arial" w:cs="Arial"/>
          <w:b/>
          <w:color w:val="000000"/>
          <w:sz w:val="22"/>
          <w:szCs w:val="22"/>
          <w:shd w:val="clear" w:color="auto" w:fill="FFFFFF"/>
        </w:rPr>
        <w:t>ΜΕΝΟΥΜΕ ΣΠΙΤΙ!ΑΞΙΟΠΟΙΟΥΜΕ ΤΟ ΧΡΟΝΟ ΤΗΣ ΚΟΙΝΩΝΙΚΗΣ ΜΑΣ ΑΠΟΜΟΝΩΣΗ</w:t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</w:p>
    <w:p w:rsidR="002C1F29" w:rsidRPr="002C1F29" w:rsidRDefault="002C1F29" w:rsidP="002C1F29">
      <w:pPr>
        <w:spacing w:after="160" w:line="259" w:lineRule="auto"/>
        <w:rPr>
          <w:rFonts w:ascii="Arial" w:eastAsia="Calibri" w:hAnsi="Arial" w:cs="Arial"/>
          <w:b/>
          <w:color w:val="000000"/>
          <w:sz w:val="22"/>
          <w:szCs w:val="22"/>
          <w:shd w:val="clear" w:color="auto" w:fill="FFFFFF"/>
        </w:rPr>
      </w:pPr>
      <w:r w:rsidRPr="002C1F29">
        <w:rPr>
          <w:rFonts w:ascii="Arial" w:eastAsia="Calibri" w:hAnsi="Arial" w:cs="Arial"/>
          <w:b/>
          <w:color w:val="000000"/>
          <w:sz w:val="22"/>
          <w:szCs w:val="22"/>
          <w:shd w:val="clear" w:color="auto" w:fill="FFFFFF"/>
        </w:rPr>
        <w:t xml:space="preserve">ΓΙΑ ΝΑ ΕΙΜΑΣΤΕ ΜΑΖΙ - ΚΡΑΤΑΜΕ ΑΠΟΣΤΑΣΕΙΣ </w:t>
      </w:r>
    </w:p>
    <w:p w:rsidR="002C1F29" w:rsidRPr="002C1F29" w:rsidRDefault="002C1F29" w:rsidP="002C1F29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</w:pP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Η ερευνητική ομάδα του TED3D (Ελένη </w:t>
      </w:r>
      <w:proofErr w:type="spellStart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Ρηγάκη</w:t>
      </w:r>
      <w:proofErr w:type="spellEnd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και Ηλίας </w:t>
      </w:r>
      <w:proofErr w:type="spellStart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Φρυτζαλάς</w:t>
      </w:r>
      <w:proofErr w:type="spellEnd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), ο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Επίκουρος Καθηγητής Γεώργιος Κ.Δ. </w:t>
      </w:r>
      <w:proofErr w:type="spellStart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Σαχαρίδης</w:t>
      </w:r>
      <w:proofErr w:type="spellEnd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, του Τμήματος Μηχανολόγων Μηχανικών του Πανεπιστημίου Θεσσαλίας, και ο Καθηγητής Κωνσταντίνος 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Γουργουλιάνης</w:t>
      </w:r>
      <w:proofErr w:type="spellEnd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, Διευθυντής της Πανεπιστημιακής Πνευμονολογικής Κλινικής του Πανεπιστημίου Θεσσαλίας, θα ήθελαν να ενημερώσουν ότι:</w:t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1)      Έχει ξεκινήσει μια από κοινού προσπάθεια με στόχο να συμβάλουν έμπρακτα στη μάχη που δίνουν οι γιατροί και οι εργαζόμενοι στα νοσοκομεία της περιφέρειας μας και μακροπρόθεσμα της υπόλοιπης Ελλάδας,</w:t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2)      Έχει πραγματοποιηθεί ήδη αυτοψία στα νοσοκομεία, και έχουν μελετηθεί και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καταγραφεί οι βασικές ανάγκες που υπάρχουν αυτή τη στιγμή για την προστασία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γιατρών και εργαζόμενων καθώς και την περίθαλψη των ασθενών,</w:t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3)      Έχουν μελετηθεί τα παραδείγματα άλλων ερευνητικών ομάδων στο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εξωτερικό καθώς και η διεθνή βιβλιογραφία που αφορά την παραγωγή 3D ειδών πρώτης ανάγκης που συμβάλουν στη μάχη κατά της μετάδοσης του Covid-19,</w:t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4)      Έχει ολοκληρωθεί η σχεδίαση και έχει ξεκινήσει η μαζική παραγωγή των παρακάτω ειδών:</w:t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a.      </w:t>
      </w:r>
      <w:proofErr w:type="spellStart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faceshields</w:t>
      </w:r>
      <w:proofErr w:type="spellEnd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(προστατευτική ασπίδα προσώπου) για όλο το βασικό αλλά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και βοηθητικό προσωπικό που έρχεται σε επαφή με τους ασθενείς</w:t>
      </w:r>
    </w:p>
    <w:p w:rsidR="002C1F29" w:rsidRPr="002C1F29" w:rsidRDefault="002C1F29" w:rsidP="002C1F29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</w:pPr>
      <w:r w:rsidRPr="002C1F29">
        <w:rPr>
          <w:rFonts w:ascii="Arial" w:eastAsia="Calibri" w:hAnsi="Arial" w:cs="Arial"/>
          <w:noProof/>
          <w:color w:val="000000"/>
          <w:sz w:val="22"/>
          <w:szCs w:val="22"/>
          <w:shd w:val="clear" w:color="auto" w:fill="FFFFFF"/>
          <w:lang w:eastAsia="el-GR"/>
        </w:rPr>
        <w:drawing>
          <wp:inline distT="0" distB="0" distL="0" distR="0">
            <wp:extent cx="1219200" cy="1676400"/>
            <wp:effectExtent l="0" t="0" r="0" b="0"/>
            <wp:docPr id="15" name="Picture 1" descr="C:\Users\ilfritza\Desktop\90701327_628904030990592_6683958634386292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fritza\Desktop\90701327_628904030990592_668395863438629273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3" t="23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29">
        <w:rPr>
          <w:rFonts w:ascii="Arial" w:eastAsia="Calibri" w:hAnsi="Arial" w:cs="Arial"/>
          <w:noProof/>
          <w:color w:val="000000"/>
          <w:sz w:val="22"/>
          <w:szCs w:val="22"/>
          <w:shd w:val="clear" w:color="auto" w:fill="FFFFFF"/>
          <w:lang w:eastAsia="el-GR"/>
        </w:rPr>
        <w:drawing>
          <wp:inline distT="0" distB="0" distL="0" distR="0">
            <wp:extent cx="1114425" cy="1685925"/>
            <wp:effectExtent l="0" t="0" r="0" b="0"/>
            <wp:docPr id="14" name="Picture 2" descr="C:\Users\ilfritza\Desktop\90599178_677919536283464_67425609978289848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fritza\Desktop\90599178_677919536283464_674256099782898483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5" t="7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b.      Βαλβίδες για αναπνευστικές συσκευές αποκατάστασης και υποστήριξης της αναπνοής</w:t>
      </w:r>
    </w:p>
    <w:p w:rsidR="002C1F29" w:rsidRPr="002C1F29" w:rsidRDefault="002C1F29" w:rsidP="002C1F29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</w:pPr>
      <w:r w:rsidRPr="002C1F29">
        <w:rPr>
          <w:rFonts w:ascii="Arial" w:eastAsia="Calibri" w:hAnsi="Arial" w:cs="Arial"/>
          <w:noProof/>
          <w:color w:val="000000"/>
          <w:sz w:val="22"/>
          <w:szCs w:val="22"/>
          <w:lang w:eastAsia="el-GR"/>
        </w:rPr>
        <w:lastRenderedPageBreak/>
        <w:drawing>
          <wp:inline distT="0" distB="0" distL="0" distR="0">
            <wp:extent cx="1685925" cy="1257300"/>
            <wp:effectExtent l="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29">
        <w:rPr>
          <w:rFonts w:ascii="Arial" w:eastAsia="Calibri" w:hAnsi="Arial" w:cs="Arial"/>
          <w:noProof/>
          <w:color w:val="000000"/>
          <w:sz w:val="22"/>
          <w:szCs w:val="22"/>
          <w:lang w:eastAsia="el-GR"/>
        </w:rPr>
        <w:drawing>
          <wp:inline distT="0" distB="0" distL="0" distR="0">
            <wp:extent cx="1704975" cy="127635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c.      Φίλτρα αναπνευστικών συσκευών</w:t>
      </w:r>
    </w:p>
    <w:p w:rsidR="002C1F29" w:rsidRPr="002C1F29" w:rsidRDefault="002C1F29" w:rsidP="002C1F29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</w:pPr>
      <w:r w:rsidRPr="002C1F2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2C1F29">
        <w:rPr>
          <w:rFonts w:ascii="Arial" w:eastAsia="Calibri" w:hAnsi="Arial" w:cs="Arial"/>
          <w:noProof/>
          <w:color w:val="000000"/>
          <w:sz w:val="22"/>
          <w:szCs w:val="22"/>
          <w:lang w:eastAsia="el-GR"/>
        </w:rPr>
        <w:drawing>
          <wp:inline distT="0" distB="0" distL="0" distR="0">
            <wp:extent cx="1828800" cy="1371600"/>
            <wp:effectExtent l="0" t="0" r="0" b="0"/>
            <wp:docPr id="11" name="Picture 3" descr="C:\Users\ilfritza\Desktop\90665338_3588869711186331_179906915784982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fritza\Desktop\90665338_3588869711186331_179906915784982528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d.      </w:t>
      </w:r>
      <w:proofErr w:type="spellStart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Hands</w:t>
      </w:r>
      <w:proofErr w:type="spellEnd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free</w:t>
      </w:r>
      <w:proofErr w:type="spellEnd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λαβές για τα νοσοκομεία σε μία προσπάθεια περιορισμού της μετάδοσης του ιού μέσω της αφής (παρακάτω στις φωτογραφίες η παραγωγή της πρότυπης </w:t>
      </w:r>
      <w:proofErr w:type="spellStart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Hands</w:t>
      </w:r>
      <w:proofErr w:type="spellEnd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free</w:t>
      </w:r>
      <w:proofErr w:type="spellEnd"/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λαβής στα εργαστήρια του TED3D).</w:t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noProof/>
          <w:color w:val="000000"/>
          <w:sz w:val="22"/>
          <w:szCs w:val="22"/>
          <w:lang w:eastAsia="el-GR"/>
        </w:rPr>
        <w:drawing>
          <wp:inline distT="0" distB="0" distL="0" distR="0">
            <wp:extent cx="1990725" cy="1495425"/>
            <wp:effectExtent l="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29">
        <w:rPr>
          <w:rFonts w:ascii="Arial" w:eastAsia="Calibri" w:hAnsi="Arial" w:cs="Arial"/>
          <w:noProof/>
          <w:color w:val="000000"/>
          <w:sz w:val="22"/>
          <w:szCs w:val="22"/>
          <w:lang w:eastAsia="el-GR"/>
        </w:rPr>
        <w:drawing>
          <wp:inline distT="0" distB="0" distL="0" distR="0">
            <wp:extent cx="2247900" cy="1495425"/>
            <wp:effectExtent l="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" t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</w:p>
    <w:p w:rsidR="002C1F29" w:rsidRPr="002C1F29" w:rsidRDefault="002C1F29" w:rsidP="002C1F29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</w:pP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Σύντομα οι πρώτες ποσότητες των παραπάνω ειδών θα παραδοθούν στα νοσοκομεία του Βόλου και της Λάρισας.</w:t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</w:p>
    <w:p w:rsidR="002C1F29" w:rsidRPr="002C1F29" w:rsidRDefault="002C1F29" w:rsidP="002C1F29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</w:pP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Να σημειωθεί  ότι οι  υπηρεσίες προσφέρονται από τους συνεργαζόμενους εθελοντικά, ενώ τα έξοδα σχεδιασμού, αγοράς πρώτων υλών και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C1F29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παραγωγής τελικών ειδών θα καλυφθούν από ιδίους.</w:t>
      </w:r>
      <w:r w:rsidR="0097329F" w:rsidRPr="0097329F">
        <w:rPr>
          <w:rFonts w:ascii="Arial" w:eastAsia="Calibri" w:hAnsi="Arial" w:cs="Arial"/>
          <w:color w:val="000000"/>
          <w:sz w:val="22"/>
          <w:szCs w:val="22"/>
          <w:u w:val="single"/>
          <w:shd w:val="clear" w:color="auto" w:fill="FFFFFF"/>
        </w:rPr>
        <w:t xml:space="preserve"> Για οποιαδήποτε διευκρίνηση μπορείτε να επικοινωνήσετε με τον κ. Ηλία </w:t>
      </w:r>
      <w:r w:rsidR="0097329F" w:rsidRPr="0097329F">
        <w:rPr>
          <w:rFonts w:ascii="Arial" w:eastAsia="Calibri" w:hAnsi="Arial" w:cs="Arial"/>
          <w:color w:val="000000"/>
          <w:sz w:val="22"/>
          <w:szCs w:val="22"/>
          <w:u w:val="single"/>
        </w:rPr>
        <w:br/>
      </w:r>
      <w:proofErr w:type="spellStart"/>
      <w:r w:rsidR="0097329F" w:rsidRPr="0097329F">
        <w:rPr>
          <w:rFonts w:ascii="Arial" w:eastAsia="Calibri" w:hAnsi="Arial" w:cs="Arial"/>
          <w:color w:val="000000"/>
          <w:sz w:val="22"/>
          <w:szCs w:val="22"/>
          <w:u w:val="single"/>
          <w:shd w:val="clear" w:color="auto" w:fill="FFFFFF"/>
        </w:rPr>
        <w:t>Φρυτζαλά</w:t>
      </w:r>
      <w:proofErr w:type="spellEnd"/>
      <w:r w:rsidR="0097329F" w:rsidRPr="0097329F">
        <w:rPr>
          <w:rFonts w:ascii="Arial" w:eastAsia="Calibri" w:hAnsi="Arial" w:cs="Arial"/>
          <w:color w:val="000000"/>
          <w:sz w:val="22"/>
          <w:szCs w:val="22"/>
          <w:u w:val="single"/>
          <w:shd w:val="clear" w:color="auto" w:fill="FFFFFF"/>
        </w:rPr>
        <w:t xml:space="preserve"> από το TED3D στο 6978666255,  </w:t>
      </w:r>
      <w:proofErr w:type="spellStart"/>
      <w:r w:rsidR="0097329F" w:rsidRPr="0097329F">
        <w:rPr>
          <w:rFonts w:ascii="Arial" w:eastAsia="Calibri" w:hAnsi="Arial" w:cs="Arial"/>
          <w:color w:val="000000"/>
          <w:sz w:val="22"/>
          <w:szCs w:val="22"/>
          <w:u w:val="single"/>
          <w:shd w:val="clear" w:color="auto" w:fill="FFFFFF"/>
        </w:rPr>
        <w:t>Καρτάλη</w:t>
      </w:r>
      <w:proofErr w:type="spellEnd"/>
      <w:r w:rsidR="0097329F" w:rsidRPr="0097329F">
        <w:rPr>
          <w:rFonts w:ascii="Arial" w:eastAsia="Calibri" w:hAnsi="Arial" w:cs="Arial"/>
          <w:color w:val="000000"/>
          <w:sz w:val="22"/>
          <w:szCs w:val="22"/>
          <w:u w:val="single"/>
          <w:shd w:val="clear" w:color="auto" w:fill="FFFFFF"/>
        </w:rPr>
        <w:t xml:space="preserve"> 150, 38221, Βόλος</w:t>
      </w:r>
    </w:p>
    <w:p w:rsidR="0097329F" w:rsidRDefault="0097329F" w:rsidP="002C1F29">
      <w:pPr>
        <w:spacing w:after="160" w:line="259" w:lineRule="auto"/>
        <w:rPr>
          <w:rFonts w:ascii="Arial" w:eastAsia="Calibri" w:hAnsi="Arial" w:cs="Arial"/>
          <w:b/>
          <w:color w:val="000000"/>
          <w:sz w:val="22"/>
          <w:szCs w:val="22"/>
          <w:shd w:val="clear" w:color="auto" w:fill="FFFFFF"/>
        </w:rPr>
      </w:pPr>
    </w:p>
    <w:p w:rsidR="002C1F29" w:rsidRPr="0097329F" w:rsidRDefault="002C1F29" w:rsidP="002C1F29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  <w:u w:val="single"/>
          <w:shd w:val="clear" w:color="auto" w:fill="FFFFFF"/>
        </w:rPr>
      </w:pPr>
      <w:r w:rsidRPr="0097329F">
        <w:rPr>
          <w:rFonts w:ascii="Arial" w:eastAsia="Calibri" w:hAnsi="Arial" w:cs="Arial"/>
          <w:b/>
          <w:color w:val="000000"/>
          <w:sz w:val="22"/>
          <w:szCs w:val="22"/>
          <w:shd w:val="clear" w:color="auto" w:fill="FFFFFF"/>
        </w:rPr>
        <w:t>ΜΕΝΟΥΜΕ ΣΠΙΤΙ!ΑΞΙΟΠΟΙΟΥΜΕ ΤΟ ΧΡΟΝΟ ΤΗΣ ΚΟΙΝΩΝΙΚΗΣ ΜΑΣ ΑΠΟΜΟΝΩΣΗ</w:t>
      </w:r>
      <w:r w:rsidRPr="0097329F">
        <w:rPr>
          <w:rFonts w:ascii="Arial" w:eastAsia="Calibri" w:hAnsi="Arial" w:cs="Arial"/>
          <w:b/>
          <w:color w:val="000000"/>
          <w:sz w:val="22"/>
          <w:szCs w:val="22"/>
        </w:rPr>
        <w:br/>
      </w:r>
      <w:r w:rsidRPr="0097329F">
        <w:rPr>
          <w:rFonts w:ascii="Arial" w:eastAsia="Calibri" w:hAnsi="Arial" w:cs="Arial"/>
          <w:b/>
          <w:color w:val="000000"/>
          <w:sz w:val="22"/>
          <w:szCs w:val="22"/>
        </w:rPr>
        <w:br/>
        <w:t>ΓΙΑ ΝΑ ΕΙΜΑΣΤΕ ΜΑΖΙ - ΚΡΑΤΑΜΕ ΑΠΟΣΤΑΣΕΙΣ</w:t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  <w:r w:rsidRPr="002C1F29">
        <w:rPr>
          <w:rFonts w:ascii="Arial" w:eastAsia="Calibri" w:hAnsi="Arial" w:cs="Arial"/>
          <w:color w:val="000000"/>
          <w:sz w:val="22"/>
          <w:szCs w:val="22"/>
        </w:rPr>
        <w:br/>
      </w:r>
    </w:p>
    <w:p w:rsidR="004206F7" w:rsidRPr="002C1F29" w:rsidRDefault="004206F7" w:rsidP="002C1F29"/>
    <w:sectPr w:rsidR="004206F7" w:rsidRPr="002C1F29" w:rsidSect="004206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4" w:h="16832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59" w:rsidRDefault="004F7759">
      <w:r>
        <w:separator/>
      </w:r>
    </w:p>
  </w:endnote>
  <w:endnote w:type="continuationSeparator" w:id="0">
    <w:p w:rsidR="004F7759" w:rsidRDefault="004F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eeSans">
    <w:altName w:val="Courier New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F7" w:rsidRDefault="004206F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F7" w:rsidRPr="00A944E1" w:rsidRDefault="004206F7" w:rsidP="004206F7">
    <w:pPr>
      <w:pStyle w:val="a4"/>
      <w:spacing w:before="40"/>
      <w:jc w:val="center"/>
      <w:rPr>
        <w:rFonts w:ascii="FreeSans" w:hAnsi="Free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F7" w:rsidRPr="00926952" w:rsidRDefault="004F7759" w:rsidP="004206F7">
    <w:pPr>
      <w:pStyle w:val="a4"/>
      <w:spacing w:before="40"/>
      <w:jc w:val="center"/>
      <w:rPr>
        <w:rFonts w:ascii="Arial" w:hAnsi="Arial"/>
        <w:sz w:val="15"/>
        <w:lang w:val="en-US"/>
      </w:rPr>
    </w:pPr>
    <w:r>
      <w:rPr>
        <w:rFonts w:ascii="Arial" w:hAnsi="Arial"/>
        <w:sz w:val="15"/>
        <w:lang w:val="en-US"/>
      </w:rPr>
      <w:pict>
        <v:rect id="_x0000_i1025" style="width:453.4pt;height:.5pt" o:hralign="center" o:hrstd="t" o:hrnoshade="t" o:hr="t" fillcolor="#cd003a" stroked="f"/>
      </w:pict>
    </w:r>
  </w:p>
  <w:p w:rsidR="004206F7" w:rsidRPr="008B6EDD" w:rsidRDefault="004206F7" w:rsidP="004206F7">
    <w:pPr>
      <w:pStyle w:val="a4"/>
      <w:spacing w:before="40"/>
      <w:jc w:val="center"/>
      <w:rPr>
        <w:rFonts w:ascii="Arial" w:hAnsi="Arial"/>
        <w:sz w:val="15"/>
      </w:rPr>
    </w:pPr>
    <w:r w:rsidRPr="00926952">
      <w:rPr>
        <w:rFonts w:ascii="Arial" w:hAnsi="Arial"/>
        <w:color w:val="808080"/>
        <w:sz w:val="15"/>
        <w:lang w:val="ru-RU"/>
      </w:rPr>
      <w:t>Πεδίον Άρεως, 383 34 Βόλος</w:t>
    </w:r>
    <w:r w:rsidRPr="008B6EDD">
      <w:rPr>
        <w:rFonts w:ascii="Arial" w:hAnsi="Arial"/>
        <w:color w:val="808080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B27C16">
      <w:rPr>
        <w:rFonts w:ascii="Arial Rounded MT Bold" w:hAnsi="Arial Rounded MT Bold"/>
        <w:b/>
        <w:color w:val="CD003A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B6EDD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7F7F7F"/>
        <w:sz w:val="15"/>
        <w:lang w:val="ru-RU"/>
      </w:rPr>
      <w:t>τ: 24210 740</w:t>
    </w:r>
    <w:r w:rsidRPr="008B6EDD">
      <w:rPr>
        <w:rFonts w:ascii="Arial" w:hAnsi="Arial"/>
        <w:color w:val="7F7F7F"/>
        <w:sz w:val="15"/>
      </w:rPr>
      <w:t xml:space="preserve">10, 74011, 74007 </w:t>
    </w:r>
    <w:r w:rsidRPr="00926952">
      <w:rPr>
        <w:rFonts w:ascii="Arial" w:hAnsi="Arial"/>
        <w:sz w:val="15"/>
        <w:lang w:val="ru-RU"/>
      </w:rPr>
      <w:t xml:space="preserve"> </w:t>
    </w:r>
    <w:r w:rsidRPr="00B27C16">
      <w:rPr>
        <w:rFonts w:ascii="Arial Rounded MT Bold" w:hAnsi="Arial Rounded MT Bold"/>
        <w:b/>
        <w:color w:val="CD003A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>φ: 24210 740</w:t>
    </w:r>
    <w:r w:rsidRPr="008B6EDD">
      <w:rPr>
        <w:rFonts w:ascii="Arial" w:hAnsi="Arial"/>
        <w:color w:val="808080"/>
        <w:sz w:val="15"/>
      </w:rPr>
      <w:t>50</w:t>
    </w:r>
    <w:r w:rsidRPr="00926952">
      <w:rPr>
        <w:rFonts w:ascii="Arial" w:hAnsi="Arial"/>
        <w:sz w:val="15"/>
        <w:lang w:val="ru-RU"/>
      </w:rPr>
      <w:t xml:space="preserve"> </w:t>
    </w:r>
    <w:r w:rsidRPr="008B6EDD">
      <w:rPr>
        <w:rFonts w:ascii="Arial" w:hAnsi="Arial"/>
        <w:sz w:val="15"/>
      </w:rPr>
      <w:t xml:space="preserve"> </w:t>
    </w:r>
    <w:r w:rsidRPr="00B27C16">
      <w:rPr>
        <w:rFonts w:ascii="Arial Rounded MT Bold" w:hAnsi="Arial Rounded MT Bold"/>
        <w:b/>
        <w:color w:val="CD003A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B6EDD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hyperlink r:id="rId1" w:history="1">
      <w:r w:rsidRPr="002E0F82">
        <w:rPr>
          <w:rStyle w:val="-"/>
          <w:rFonts w:ascii="Arial" w:hAnsi="Arial"/>
          <w:color w:val="808080"/>
          <w:sz w:val="15"/>
          <w:u w:val="none"/>
          <w:lang w:val="en-US"/>
        </w:rPr>
        <w:t>g</w:t>
      </w:r>
      <w:r w:rsidRPr="008B6EDD">
        <w:rPr>
          <w:rStyle w:val="-"/>
          <w:rFonts w:ascii="Arial" w:hAnsi="Arial"/>
          <w:color w:val="808080"/>
          <w:sz w:val="15"/>
          <w:u w:val="none"/>
        </w:rPr>
        <w:t>-</w:t>
      </w:r>
      <w:r w:rsidRPr="002E0F82">
        <w:rPr>
          <w:rStyle w:val="-"/>
          <w:rFonts w:ascii="Arial" w:hAnsi="Arial"/>
          <w:color w:val="808080"/>
          <w:sz w:val="15"/>
          <w:u w:val="none"/>
          <w:lang w:val="en-US"/>
        </w:rPr>
        <w:t>mie</w:t>
      </w:r>
      <w:r w:rsidRPr="002E0F82">
        <w:rPr>
          <w:rStyle w:val="-"/>
          <w:rFonts w:ascii="Arial" w:hAnsi="Arial"/>
          <w:color w:val="808080"/>
          <w:sz w:val="15"/>
          <w:u w:val="none"/>
          <w:lang w:val="ru-RU"/>
        </w:rPr>
        <w:t>@</w:t>
      </w:r>
      <w:r w:rsidRPr="002E0F82">
        <w:rPr>
          <w:rStyle w:val="-"/>
          <w:rFonts w:ascii="Arial" w:hAnsi="Arial"/>
          <w:color w:val="808080"/>
          <w:sz w:val="15"/>
          <w:u w:val="none"/>
          <w:lang w:val="en-US"/>
        </w:rPr>
        <w:t>mie</w:t>
      </w:r>
      <w:r w:rsidRPr="008B6EDD">
        <w:rPr>
          <w:rStyle w:val="-"/>
          <w:rFonts w:ascii="Arial" w:hAnsi="Arial"/>
          <w:color w:val="808080"/>
          <w:sz w:val="15"/>
          <w:u w:val="none"/>
        </w:rPr>
        <w:t>.</w:t>
      </w:r>
      <w:r w:rsidRPr="002E0F82">
        <w:rPr>
          <w:rStyle w:val="-"/>
          <w:rFonts w:ascii="Arial" w:hAnsi="Arial"/>
          <w:color w:val="808080"/>
          <w:sz w:val="15"/>
          <w:u w:val="none"/>
          <w:lang w:val="ru-RU"/>
        </w:rPr>
        <w:t>uth.gr</w:t>
      </w:r>
    </w:hyperlink>
    <w:r w:rsidRPr="008B6EDD">
      <w:rPr>
        <w:rFonts w:ascii="Arial" w:hAnsi="Arial"/>
        <w:color w:val="808080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B27C16">
      <w:rPr>
        <w:rFonts w:ascii="Arial Rounded MT Bold" w:hAnsi="Arial Rounded MT Bold"/>
        <w:b/>
        <w:color w:val="CD003A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B6EDD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>www.mie.uth.gr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59" w:rsidRDefault="004F7759">
      <w:r>
        <w:separator/>
      </w:r>
    </w:p>
  </w:footnote>
  <w:footnote w:type="continuationSeparator" w:id="0">
    <w:p w:rsidR="004F7759" w:rsidRDefault="004F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F7" w:rsidRDefault="004206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F7" w:rsidRDefault="004206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F7" w:rsidRPr="002E0F82" w:rsidRDefault="002C1F29" w:rsidP="004206F7">
    <w:pPr>
      <w:pStyle w:val="a3"/>
      <w:rPr>
        <w:rFonts w:ascii="FreeSans" w:hAnsi="FreeSans"/>
        <w:color w:val="808080"/>
      </w:rPr>
    </w:pPr>
    <w:r w:rsidRPr="002E0F82">
      <w:rPr>
        <w:i/>
        <w:noProof/>
        <w:sz w:val="20"/>
        <w:lang w:eastAsia="el-GR"/>
      </w:rPr>
      <w:drawing>
        <wp:inline distT="0" distB="0" distL="0" distR="0">
          <wp:extent cx="5753100" cy="1190625"/>
          <wp:effectExtent l="0" t="0" r="0" b="0"/>
          <wp:docPr id="8" name="Picture 2" descr="logo_mechen_cmyk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chen_cmyk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4841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F"/>
    <w:rsid w:val="000E4F5C"/>
    <w:rsid w:val="00186EB2"/>
    <w:rsid w:val="002C1F29"/>
    <w:rsid w:val="00316739"/>
    <w:rsid w:val="003E51A8"/>
    <w:rsid w:val="004206F7"/>
    <w:rsid w:val="004F7759"/>
    <w:rsid w:val="00594CE4"/>
    <w:rsid w:val="008B6EDD"/>
    <w:rsid w:val="0092780F"/>
    <w:rsid w:val="0097329F"/>
    <w:rsid w:val="00C2717F"/>
    <w:rsid w:val="00D42260"/>
    <w:rsid w:val="00E6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6FF17E7-0EA5-4760-93EF-07634C49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semiHidden/>
    <w:rsid w:val="000A6C75"/>
    <w:rPr>
      <w:vertAlign w:val="superscript"/>
    </w:rPr>
  </w:style>
  <w:style w:type="character" w:styleId="-">
    <w:name w:val="Hyperlink"/>
    <w:rsid w:val="00926952"/>
    <w:rPr>
      <w:color w:val="0000FF"/>
      <w:u w:val="single"/>
    </w:rPr>
  </w:style>
  <w:style w:type="character" w:styleId="-0">
    <w:name w:val="FollowedHyperlink"/>
    <w:rsid w:val="00953BF6"/>
    <w:rPr>
      <w:color w:val="800080"/>
      <w:u w:val="single"/>
    </w:rPr>
  </w:style>
  <w:style w:type="character" w:styleId="a7">
    <w:name w:val="annotation reference"/>
    <w:uiPriority w:val="99"/>
    <w:semiHidden/>
    <w:unhideWhenUsed/>
    <w:rsid w:val="00E61296"/>
    <w:rPr>
      <w:sz w:val="16"/>
      <w:szCs w:val="16"/>
    </w:rPr>
  </w:style>
  <w:style w:type="paragraph" w:styleId="a8">
    <w:name w:val="annotation text"/>
    <w:basedOn w:val="a"/>
    <w:link w:val="Char"/>
    <w:uiPriority w:val="99"/>
    <w:semiHidden/>
    <w:unhideWhenUsed/>
    <w:rsid w:val="00E61296"/>
    <w:rPr>
      <w:sz w:val="20"/>
      <w:szCs w:val="20"/>
    </w:rPr>
  </w:style>
  <w:style w:type="character" w:customStyle="1" w:styleId="Char">
    <w:name w:val="Κείμενο σχολίου Char"/>
    <w:link w:val="a8"/>
    <w:uiPriority w:val="99"/>
    <w:semiHidden/>
    <w:rsid w:val="00E61296"/>
    <w:rPr>
      <w:lang w:val="el-GR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sid w:val="00E61296"/>
    <w:rPr>
      <w:b/>
      <w:bCs/>
    </w:rPr>
  </w:style>
  <w:style w:type="character" w:customStyle="1" w:styleId="Char0">
    <w:name w:val="Θέμα σχολίου Char"/>
    <w:link w:val="a9"/>
    <w:uiPriority w:val="99"/>
    <w:semiHidden/>
    <w:rsid w:val="00E61296"/>
    <w:rPr>
      <w:b/>
      <w:bCs/>
      <w:lang w:val="el-GR"/>
    </w:rPr>
  </w:style>
  <w:style w:type="paragraph" w:styleId="aa">
    <w:name w:val="Balloon Text"/>
    <w:basedOn w:val="a"/>
    <w:link w:val="Char1"/>
    <w:uiPriority w:val="99"/>
    <w:semiHidden/>
    <w:unhideWhenUsed/>
    <w:rsid w:val="00E6129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a"/>
    <w:uiPriority w:val="99"/>
    <w:semiHidden/>
    <w:rsid w:val="00E61296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-mie@mie.uth.g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011518-688A-4FF8-9A11-3E819789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2436</CharactersWithSpaces>
  <SharedDoc>false</SharedDoc>
  <HLinks>
    <vt:vector size="6" baseType="variant"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mailto:g-mie@mie.uth.gr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subject/>
  <dc:creator>GEWRGIOS LYMPEROPOULOS</dc:creator>
  <cp:keywords/>
  <cp:lastModifiedBy>Μαρία</cp:lastModifiedBy>
  <cp:revision>2</cp:revision>
  <cp:lastPrinted>2009-10-20T11:43:00Z</cp:lastPrinted>
  <dcterms:created xsi:type="dcterms:W3CDTF">2020-03-26T09:44:00Z</dcterms:created>
  <dcterms:modified xsi:type="dcterms:W3CDTF">2020-03-26T09:44:00Z</dcterms:modified>
</cp:coreProperties>
</file>