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80" w:rsidRDefault="00976C80" w:rsidP="00205344">
      <w:pPr>
        <w:jc w:val="both"/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</w:p>
    <w:p w:rsidR="00976C80" w:rsidRPr="00F41BB4" w:rsidRDefault="00976C80" w:rsidP="00976C80">
      <w:pPr>
        <w:jc w:val="center"/>
        <w:rPr>
          <w:rFonts w:ascii="Arial" w:hAnsi="Arial" w:cs="Arial"/>
        </w:rPr>
      </w:pPr>
      <w:r w:rsidRPr="00D90598">
        <w:rPr>
          <w:noProof/>
          <w:lang w:eastAsia="el-GR"/>
        </w:rPr>
        <w:drawing>
          <wp:inline distT="0" distB="0" distL="0" distR="0" wp14:anchorId="3D64C255" wp14:editId="5D800F85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80" w:rsidRPr="00D90598" w:rsidRDefault="00976C80" w:rsidP="00976C8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D90598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976C80" w:rsidRPr="00D90598" w:rsidRDefault="00976C80" w:rsidP="009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D90598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D90598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976C80" w:rsidRPr="00D90598" w:rsidRDefault="00976C80" w:rsidP="00976C80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D90598">
        <w:rPr>
          <w:rFonts w:ascii="Century Gothic" w:hAnsi="Century Gothic"/>
          <w:b/>
          <w:color w:val="0000CC"/>
        </w:rPr>
        <w:t>ΔΕΛΤΙΟ ΤΥΠΟΥ</w:t>
      </w:r>
    </w:p>
    <w:p w:rsidR="00976C80" w:rsidRDefault="00976C80" w:rsidP="00976C80">
      <w:pPr>
        <w:jc w:val="center"/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1C1E21"/>
          <w:sz w:val="21"/>
          <w:szCs w:val="21"/>
          <w:shd w:val="clear" w:color="auto" w:fill="FFFFFF"/>
          <w:lang w:eastAsia="el-GR"/>
        </w:rPr>
        <w:drawing>
          <wp:inline distT="0" distB="0" distL="0" distR="0" wp14:anchorId="789AE717" wp14:editId="69A04BF3">
            <wp:extent cx="4486901" cy="2172003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RY CENTR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C80" w:rsidRPr="00976C80" w:rsidRDefault="00976C80" w:rsidP="00976C80">
      <w:pPr>
        <w:jc w:val="center"/>
        <w:rPr>
          <w:rFonts w:ascii="Century Gothic" w:hAnsi="Century Gothic" w:cs="Helvetica"/>
          <w:b/>
          <w:color w:val="0000CC"/>
          <w:sz w:val="24"/>
          <w:szCs w:val="24"/>
          <w:shd w:val="clear" w:color="auto" w:fill="FFFFFF"/>
        </w:rPr>
      </w:pPr>
      <w:r w:rsidRPr="00976C80">
        <w:rPr>
          <w:rFonts w:ascii="Century Gothic" w:hAnsi="Century Gothic" w:cs="Helvetica"/>
          <w:b/>
          <w:color w:val="0000CC"/>
          <w:sz w:val="24"/>
          <w:szCs w:val="24"/>
          <w:shd w:val="clear" w:color="auto" w:fill="FFFFFF"/>
        </w:rPr>
        <w:t>Η Καινοτόμα Θεματική/Διεπιστημονική Προσέγγιση “ΙΣΤΟΡΙΟΓΡΑΜΜΗ” (STORYLINE) για τη Διδασκαλία σε ΟΛΕΣ τις ΜΟΡΦΕΣ και ΒΑΘΜΙΔΕΣ ΕΚΠΑΙΔΕΥΣΗΣ και η Εκπαιδευτική Αξιοποίηση του ΣΕΝΑΡΙΟΥ και του ΠΑΙΧΝΙΔΙΟΥ</w:t>
      </w:r>
    </w:p>
    <w:p w:rsidR="00205344" w:rsidRPr="00976C80" w:rsidRDefault="00205344" w:rsidP="00205344">
      <w:pPr>
        <w:jc w:val="both"/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 xml:space="preserve">Το Κέντρο Επιμόρφωσης &amp; Διά Βίου Μάθησης του Πανεπιστημίου Θεσσαλίας σας προσκαλεί να γνωρίσετε το νέο </w:t>
      </w:r>
      <w:proofErr w:type="spellStart"/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μοριοδοτούμενο</w:t>
      </w:r>
      <w:proofErr w:type="spellEnd"/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 xml:space="preserve"> εκπαιδευτικό πρόγραμμα με τίτλο «Η Καινοτόμα Θεματική/Διεπιστημονική Προσέγγιση “ΙΣΤΟΡΙΟΓΡΑΜΜΗ” (STORYLINE) για τη Διδασκαλία σε ΟΛΕΣ </w:t>
      </w:r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lastRenderedPageBreak/>
        <w:t xml:space="preserve">τις ΜΟΡΦΕΣ και ΒΑΘΜΙΔΕΣ ΕΚΠΑΙΔΕΥΣΗΣ και η Εκπαιδευτική Αξιοποίηση του ΣΕΝΑΡΙΟΥ και του ΠΑΙΧΝΙΔΙΟΥ» και επιστημονικά υπεύθυνη την εξειδικευμένη στη </w:t>
      </w:r>
      <w:proofErr w:type="spellStart"/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Storyline</w:t>
      </w:r>
      <w:proofErr w:type="spellEnd"/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 xml:space="preserve"> και Ιδρύτρια της </w:t>
      </w:r>
      <w:proofErr w:type="spellStart"/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Storylie</w:t>
      </w:r>
      <w:proofErr w:type="spellEnd"/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 xml:space="preserve"> </w:t>
      </w:r>
      <w:proofErr w:type="spellStart"/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>Greece</w:t>
      </w:r>
      <w:proofErr w:type="spellEnd"/>
      <w:r w:rsidRPr="00976C80"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  <w:t xml:space="preserve"> κα. Ιφιγένεια Ηλιοπούλου.</w:t>
      </w:r>
    </w:p>
    <w:p w:rsidR="00205344" w:rsidRPr="00976C80" w:rsidRDefault="00205344" w:rsidP="0020534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</w:pP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Το παρόν εκπαιδευτικό πρόγραμμα απευθύνεται σε:</w:t>
      </w:r>
    </w:p>
    <w:p w:rsidR="00205344" w:rsidRPr="00976C80" w:rsidRDefault="00205344" w:rsidP="0020534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</w:pP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1. Στελέχη της εκπαίδευσης που ασχολούνται με τη συμβουλευτική υποστήριξη του διδακτικού έργου των εκπαιδευτικών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  <w:t>2. Εκπαιδευτές Ενηλίκων /Εκπαιδευτικών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  <w:t>3. Εκπαιδευτικούς Πρωτοβάθμιας, Δευτεροβάθμιας και Τριτοβάθμιας Εκπαίδευσης όλων των ειδικοτήτων (μόνιμους, αναπληρωτές και ωρομίσθιους)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  <w:t>4. Ειδικούς Παιδαγωγούς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  <w:t>5. Πτυχιούχους και Φοιτητές των Παιδαγωγικών Τμημάτων Προσχολικής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  <w:t>6. Εκπαίδευσης, Δημοτικής Εκπαίδευσης και Ειδικής Αγωγής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  <w:t>7. Πτυχιούχους και Φοιτητές Ιδρυμάτων Τριτοβάθμιας Εκπαίδευσης της ημεδαπής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  <w:t>8. και της αλλοδαπής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  <w:t>9. Όσους εργάζονται ή επιθυμούν να εργαστούν σε Κέντρα Δημιουργικής απασχόλησης, Κέντρα Περιβαλλοντικής Εκπαίδευσης και Μουσεία</w:t>
      </w:r>
    </w:p>
    <w:p w:rsidR="00205344" w:rsidRPr="00976C80" w:rsidRDefault="00205344" w:rsidP="00205344">
      <w:pPr>
        <w:jc w:val="both"/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</w:p>
    <w:p w:rsidR="00205344" w:rsidRPr="00976C80" w:rsidRDefault="00205344" w:rsidP="00205344">
      <w:pPr>
        <w:pStyle w:val="Web"/>
        <w:shd w:val="clear" w:color="auto" w:fill="FFFFFF"/>
        <w:spacing w:before="0" w:beforeAutospacing="0" w:after="0" w:afterAutospacing="0"/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</w:pPr>
      <w:r w:rsidRPr="00976C80">
        <w:rPr>
          <w:rFonts w:ascii="Segoe UI Symbol" w:eastAsiaTheme="minorHAnsi" w:hAnsi="Segoe UI Symbol" w:cs="Segoe UI Symbol"/>
          <w:color w:val="0000CC"/>
          <w:shd w:val="clear" w:color="auto" w:fill="FFFFFF"/>
          <w:lang w:eastAsia="en-US"/>
        </w:rPr>
        <w:t>📌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450 ώρες επιμόρφωσης - 9 μήνες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</w:r>
      <w:r w:rsidRPr="00976C80">
        <w:rPr>
          <w:rFonts w:ascii="Segoe UI Symbol" w:eastAsiaTheme="minorHAnsi" w:hAnsi="Segoe UI Symbol" w:cs="Segoe UI Symbol"/>
          <w:color w:val="0000CC"/>
          <w:shd w:val="clear" w:color="auto" w:fill="FFFFFF"/>
          <w:lang w:eastAsia="en-US"/>
        </w:rPr>
        <w:t>📌</w:t>
      </w:r>
      <w:proofErr w:type="spellStart"/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Μοριοδότηση</w:t>
      </w:r>
      <w:proofErr w:type="spellEnd"/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</w:r>
      <w:r w:rsidRPr="00976C80">
        <w:rPr>
          <w:rFonts w:ascii="Segoe UI Symbol" w:eastAsiaTheme="minorHAnsi" w:hAnsi="Segoe UI Symbol" w:cs="Segoe UI Symbol"/>
          <w:color w:val="0000CC"/>
          <w:shd w:val="clear" w:color="auto" w:fill="FFFFFF"/>
          <w:lang w:eastAsia="en-US"/>
        </w:rPr>
        <w:t>📌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Εκπτωτική πολιτική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</w:r>
      <w:r w:rsidRPr="00976C80">
        <w:rPr>
          <w:rFonts w:ascii="Segoe UI Symbol" w:eastAsiaTheme="minorHAnsi" w:hAnsi="Segoe UI Symbol" w:cs="Segoe UI Symbol"/>
          <w:color w:val="0000CC"/>
          <w:shd w:val="clear" w:color="auto" w:fill="FFFFFF"/>
          <w:lang w:eastAsia="en-US"/>
        </w:rPr>
        <w:t>📌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Περίοδος Εγγραφών: έως 31 Αυγούστου 2020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</w:r>
      <w:r w:rsidRPr="00976C80">
        <w:rPr>
          <w:rFonts w:ascii="Segoe UI Symbol" w:eastAsiaTheme="minorHAnsi" w:hAnsi="Segoe UI Symbol" w:cs="Segoe UI Symbol"/>
          <w:color w:val="0000CC"/>
          <w:shd w:val="clear" w:color="auto" w:fill="FFFFFF"/>
          <w:lang w:eastAsia="en-US"/>
        </w:rPr>
        <w:t>📌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Έναρξη Επιμόρφωσης: Σεπτέμβριος 2020</w:t>
      </w:r>
    </w:p>
    <w:p w:rsidR="00205344" w:rsidRPr="00976C80" w:rsidRDefault="00205344" w:rsidP="00205344">
      <w:pPr>
        <w:pStyle w:val="Web"/>
        <w:shd w:val="clear" w:color="auto" w:fill="FFFFFF"/>
        <w:spacing w:before="0" w:beforeAutospacing="0" w:after="0" w:afterAutospacing="0"/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</w:pPr>
    </w:p>
    <w:p w:rsidR="00205344" w:rsidRPr="00976C80" w:rsidRDefault="00205344" w:rsidP="00205344">
      <w:pPr>
        <w:pStyle w:val="Web"/>
        <w:shd w:val="clear" w:color="auto" w:fill="FFFFFF"/>
        <w:spacing w:before="0" w:beforeAutospacing="0" w:after="0" w:afterAutospacing="0"/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</w:pPr>
      <w:r w:rsidRPr="00976C80">
        <w:rPr>
          <w:rFonts w:ascii="Segoe UI Symbol" w:eastAsiaTheme="minorHAnsi" w:hAnsi="Segoe UI Symbol" w:cs="Segoe UI Symbol"/>
          <w:color w:val="0000CC"/>
          <w:shd w:val="clear" w:color="auto" w:fill="FFFFFF"/>
          <w:lang w:eastAsia="en-US"/>
        </w:rPr>
        <w:t>➡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️Πληροφορίες: </w:t>
      </w:r>
      <w:hyperlink r:id="rId6" w:tgtFrame="_blank" w:history="1">
        <w:r w:rsidRPr="00976C80">
          <w:rPr>
            <w:rFonts w:ascii="Century Gothic" w:eastAsiaTheme="minorHAnsi" w:hAnsi="Century Gothic" w:cs="Helvetica"/>
            <w:color w:val="0000CC"/>
            <w:shd w:val="clear" w:color="auto" w:fill="FFFFFF"/>
            <w:lang w:eastAsia="en-US"/>
          </w:rPr>
          <w:t>http://learning.uth.gr/?p=6126</w:t>
        </w:r>
      </w:hyperlink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 xml:space="preserve"> </w:t>
      </w:r>
    </w:p>
    <w:p w:rsidR="00205344" w:rsidRPr="00976C80" w:rsidRDefault="00205344" w:rsidP="00205344">
      <w:pPr>
        <w:pStyle w:val="Web"/>
        <w:shd w:val="clear" w:color="auto" w:fill="FFFFFF"/>
        <w:spacing w:before="0" w:beforeAutospacing="0" w:after="0" w:afterAutospacing="0"/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</w:pPr>
      <w:r w:rsidRPr="00976C80">
        <w:rPr>
          <w:rFonts w:ascii="Segoe UI Symbol" w:eastAsiaTheme="minorHAnsi" w:hAnsi="Segoe UI Symbol" w:cs="Segoe UI Symbol"/>
          <w:color w:val="0000CC"/>
          <w:shd w:val="clear" w:color="auto" w:fill="FFFFFF"/>
          <w:lang w:eastAsia="en-US"/>
        </w:rPr>
        <w:t>☎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️24210-06366/90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br/>
      </w:r>
      <w:r w:rsidRPr="00976C80">
        <w:rPr>
          <w:rFonts w:ascii="Segoe UI Symbol" w:eastAsiaTheme="minorHAnsi" w:hAnsi="Segoe UI Symbol" w:cs="Segoe UI Symbol"/>
          <w:color w:val="0000CC"/>
          <w:shd w:val="clear" w:color="auto" w:fill="FFFFFF"/>
          <w:lang w:eastAsia="en-US"/>
        </w:rPr>
        <w:t>📧</w:t>
      </w:r>
      <w:r w:rsidRPr="00976C80">
        <w:rPr>
          <w:rFonts w:ascii="Century Gothic" w:eastAsiaTheme="minorHAnsi" w:hAnsi="Century Gothic" w:cs="Helvetica"/>
          <w:color w:val="0000CC"/>
          <w:shd w:val="clear" w:color="auto" w:fill="FFFFFF"/>
          <w:lang w:eastAsia="en-US"/>
        </w:rPr>
        <w:t>learning@uth.gr</w:t>
      </w:r>
    </w:p>
    <w:p w:rsidR="00205344" w:rsidRPr="00976C80" w:rsidRDefault="00205344" w:rsidP="00205344">
      <w:pPr>
        <w:jc w:val="both"/>
        <w:rPr>
          <w:rFonts w:ascii="Century Gothic" w:hAnsi="Century Gothic" w:cs="Helvetica"/>
          <w:color w:val="0000CC"/>
          <w:sz w:val="24"/>
          <w:szCs w:val="24"/>
          <w:shd w:val="clear" w:color="auto" w:fill="FFFFFF"/>
        </w:rPr>
      </w:pPr>
    </w:p>
    <w:p w:rsidR="00205344" w:rsidRPr="00205344" w:rsidRDefault="00205344" w:rsidP="00205344">
      <w:pPr>
        <w:jc w:val="both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205344" w:rsidRPr="00205344" w:rsidRDefault="00205344" w:rsidP="00205344">
      <w:pPr>
        <w:jc w:val="both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205344" w:rsidRPr="00205344" w:rsidRDefault="00205344" w:rsidP="00205344">
      <w:pPr>
        <w:jc w:val="both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bookmarkStart w:id="0" w:name="_GoBack"/>
      <w:bookmarkEnd w:id="0"/>
    </w:p>
    <w:sectPr w:rsidR="00205344" w:rsidRPr="002053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44"/>
    <w:rsid w:val="00205344"/>
    <w:rsid w:val="00223A85"/>
    <w:rsid w:val="00294700"/>
    <w:rsid w:val="00976C80"/>
    <w:rsid w:val="00D2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2E7"/>
  <w15:chartTrackingRefBased/>
  <w15:docId w15:val="{626D28CA-817E-4BA6-B5E0-F71335B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rsid w:val="00205344"/>
  </w:style>
  <w:style w:type="paragraph" w:styleId="Web">
    <w:name w:val="Normal (Web)"/>
    <w:basedOn w:val="a"/>
    <w:uiPriority w:val="99"/>
    <w:semiHidden/>
    <w:unhideWhenUsed/>
    <w:rsid w:val="0020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05344"/>
    <w:rPr>
      <w:b/>
      <w:bCs/>
    </w:rPr>
  </w:style>
  <w:style w:type="character" w:customStyle="1" w:styleId="textexposedshow">
    <w:name w:val="text_exposed_show"/>
    <w:basedOn w:val="a0"/>
    <w:rsid w:val="00205344"/>
  </w:style>
  <w:style w:type="character" w:styleId="-">
    <w:name w:val="Hyperlink"/>
    <w:basedOn w:val="a0"/>
    <w:uiPriority w:val="99"/>
    <w:semiHidden/>
    <w:unhideWhenUsed/>
    <w:rsid w:val="00205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ing.uth.gr/?p=6126&amp;fbclid=IwAR30z3ANoxhDn19VJhV5MfupJheQXvQAT3VPYyJBZ8b40QH9cyo7RLp_AT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3</cp:revision>
  <dcterms:created xsi:type="dcterms:W3CDTF">2020-07-24T12:03:00Z</dcterms:created>
  <dcterms:modified xsi:type="dcterms:W3CDTF">2020-07-24T12:18:00Z</dcterms:modified>
</cp:coreProperties>
</file>