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6"/>
        <w:tblW w:w="92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7"/>
        <w:gridCol w:w="3298"/>
        <w:gridCol w:w="2877"/>
      </w:tblGrid>
      <w:tr w:rsidR="00E62E08" w:rsidTr="005E27CA">
        <w:trPr>
          <w:trHeight w:val="1135"/>
          <w:jc w:val="center"/>
        </w:trPr>
        <w:tc>
          <w:tcPr>
            <w:tcW w:w="3087" w:type="dxa"/>
          </w:tcPr>
          <w:p w:rsidR="00E62E08" w:rsidRDefault="00E62E08" w:rsidP="00BA22E3">
            <w:pPr>
              <w:pStyle w:val="Default"/>
              <w:jc w:val="center"/>
              <w:rPr>
                <w:sz w:val="23"/>
                <w:szCs w:val="23"/>
                <w:lang w:val="el-GR"/>
              </w:rPr>
            </w:pPr>
            <w:r>
              <w:rPr>
                <w:noProof/>
              </w:rPr>
              <w:drawing>
                <wp:inline distT="0" distB="0" distL="0" distR="0" wp14:anchorId="18C364F1" wp14:editId="1B043810">
                  <wp:extent cx="1057702" cy="851024"/>
                  <wp:effectExtent l="0" t="0" r="9525" b="0"/>
                  <wp:docPr id="4" name="Εικόνα 4" descr="Conference on Sustainable Urban Mo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ference on Sustainable Urban Mobili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8538" cy="859743"/>
                          </a:xfrm>
                          <a:prstGeom prst="rect">
                            <a:avLst/>
                          </a:prstGeom>
                          <a:noFill/>
                          <a:ln>
                            <a:noFill/>
                          </a:ln>
                        </pic:spPr>
                      </pic:pic>
                    </a:graphicData>
                  </a:graphic>
                </wp:inline>
              </w:drawing>
            </w:r>
          </w:p>
        </w:tc>
        <w:tc>
          <w:tcPr>
            <w:tcW w:w="3298" w:type="dxa"/>
            <w:vAlign w:val="center"/>
          </w:tcPr>
          <w:p w:rsidR="00E62E08" w:rsidRDefault="005E27CA" w:rsidP="005E27CA">
            <w:pPr>
              <w:pStyle w:val="Default"/>
              <w:jc w:val="right"/>
              <w:rPr>
                <w:sz w:val="23"/>
                <w:szCs w:val="23"/>
                <w:lang w:val="el-GR"/>
              </w:rPr>
            </w:pPr>
            <w:r>
              <w:rPr>
                <w:noProof/>
              </w:rPr>
              <w:drawing>
                <wp:inline distT="0" distB="0" distL="0" distR="0">
                  <wp:extent cx="809625" cy="809625"/>
                  <wp:effectExtent l="0" t="0" r="9525"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00E62E08">
              <w:rPr>
                <w:noProof/>
              </w:rPr>
              <w:t xml:space="preserve">  </w:t>
            </w:r>
          </w:p>
        </w:tc>
        <w:tc>
          <w:tcPr>
            <w:tcW w:w="2877" w:type="dxa"/>
            <w:vAlign w:val="center"/>
          </w:tcPr>
          <w:p w:rsidR="00E62E08" w:rsidRDefault="005E27CA" w:rsidP="005E27CA">
            <w:pPr>
              <w:pStyle w:val="Default"/>
              <w:jc w:val="center"/>
              <w:rPr>
                <w:sz w:val="23"/>
                <w:szCs w:val="23"/>
                <w:lang w:val="el-GR"/>
              </w:rPr>
            </w:pPr>
            <w:r>
              <w:rPr>
                <w:noProof/>
              </w:rPr>
              <w:drawing>
                <wp:inline distT="0" distB="0" distL="0" distR="0">
                  <wp:extent cx="1646523" cy="68580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0460" cy="687440"/>
                          </a:xfrm>
                          <a:prstGeom prst="rect">
                            <a:avLst/>
                          </a:prstGeom>
                          <a:noFill/>
                          <a:ln>
                            <a:noFill/>
                          </a:ln>
                        </pic:spPr>
                      </pic:pic>
                    </a:graphicData>
                  </a:graphic>
                </wp:inline>
              </w:drawing>
            </w:r>
          </w:p>
        </w:tc>
      </w:tr>
    </w:tbl>
    <w:p w:rsidR="00E62E08" w:rsidRDefault="00E62E08" w:rsidP="004F180E">
      <w:pPr>
        <w:pStyle w:val="Default"/>
        <w:jc w:val="center"/>
        <w:rPr>
          <w:sz w:val="28"/>
          <w:szCs w:val="23"/>
          <w:lang w:val="el-GR"/>
        </w:rPr>
      </w:pPr>
    </w:p>
    <w:p w:rsidR="00F54B03" w:rsidRPr="00F54B03" w:rsidRDefault="005E27CA" w:rsidP="00F54B03">
      <w:pPr>
        <w:pStyle w:val="Default"/>
        <w:jc w:val="right"/>
        <w:rPr>
          <w:sz w:val="22"/>
          <w:szCs w:val="22"/>
          <w:lang w:val="el-GR"/>
        </w:rPr>
      </w:pPr>
      <w:r>
        <w:rPr>
          <w:sz w:val="22"/>
          <w:szCs w:val="22"/>
        </w:rPr>
        <w:t>Volos</w:t>
      </w:r>
      <w:r w:rsidR="00F54B03" w:rsidRPr="00F54B03">
        <w:rPr>
          <w:sz w:val="22"/>
          <w:szCs w:val="22"/>
          <w:lang w:val="el-GR"/>
        </w:rPr>
        <w:t>, 24/06/2020</w:t>
      </w:r>
    </w:p>
    <w:p w:rsidR="0088370C" w:rsidRPr="005E27CA" w:rsidRDefault="005E27CA" w:rsidP="00A331F2">
      <w:pPr>
        <w:pStyle w:val="Default"/>
        <w:spacing w:before="120" w:after="120"/>
        <w:jc w:val="center"/>
        <w:rPr>
          <w:b/>
          <w:bCs/>
          <w:sz w:val="28"/>
          <w:szCs w:val="23"/>
        </w:rPr>
      </w:pPr>
      <w:r>
        <w:rPr>
          <w:b/>
          <w:bCs/>
          <w:sz w:val="28"/>
          <w:szCs w:val="23"/>
        </w:rPr>
        <w:t>Press release</w:t>
      </w:r>
    </w:p>
    <w:p w:rsidR="0088370C" w:rsidRPr="005E27CA" w:rsidRDefault="005E27CA" w:rsidP="00A331F2">
      <w:pPr>
        <w:pStyle w:val="Default"/>
        <w:spacing w:before="120" w:after="120"/>
        <w:jc w:val="center"/>
        <w:rPr>
          <w:sz w:val="28"/>
          <w:szCs w:val="23"/>
        </w:rPr>
      </w:pPr>
      <w:r>
        <w:rPr>
          <w:sz w:val="28"/>
          <w:szCs w:val="23"/>
        </w:rPr>
        <w:t>5</w:t>
      </w:r>
      <w:r w:rsidRPr="005E27CA">
        <w:rPr>
          <w:sz w:val="28"/>
          <w:szCs w:val="23"/>
          <w:vertAlign w:val="superscript"/>
        </w:rPr>
        <w:t>th</w:t>
      </w:r>
      <w:r>
        <w:rPr>
          <w:sz w:val="28"/>
          <w:szCs w:val="23"/>
        </w:rPr>
        <w:t xml:space="preserve"> Conference on Sustainable Urban Mobility</w:t>
      </w:r>
      <w:r w:rsidR="00DA0830" w:rsidRPr="005E27CA">
        <w:rPr>
          <w:sz w:val="28"/>
          <w:szCs w:val="23"/>
        </w:rPr>
        <w:t xml:space="preserve"> (</w:t>
      </w:r>
      <w:r w:rsidR="004F180E" w:rsidRPr="004F180E">
        <w:rPr>
          <w:sz w:val="28"/>
          <w:szCs w:val="23"/>
        </w:rPr>
        <w:t>Virtual</w:t>
      </w:r>
      <w:r w:rsidR="004F180E" w:rsidRPr="005E27CA">
        <w:rPr>
          <w:sz w:val="28"/>
          <w:szCs w:val="23"/>
        </w:rPr>
        <w:t xml:space="preserve"> </w:t>
      </w:r>
      <w:r w:rsidR="004F180E" w:rsidRPr="004F180E">
        <w:rPr>
          <w:sz w:val="28"/>
          <w:szCs w:val="23"/>
        </w:rPr>
        <w:t>CSUM</w:t>
      </w:r>
      <w:r w:rsidR="004F180E" w:rsidRPr="005E27CA">
        <w:rPr>
          <w:sz w:val="28"/>
          <w:szCs w:val="23"/>
        </w:rPr>
        <w:t>2020</w:t>
      </w:r>
      <w:r w:rsidR="00DA0830" w:rsidRPr="005E27CA">
        <w:rPr>
          <w:sz w:val="28"/>
          <w:szCs w:val="23"/>
        </w:rPr>
        <w:t xml:space="preserve">) </w:t>
      </w:r>
    </w:p>
    <w:p w:rsidR="005E27CA" w:rsidRPr="005E27CA" w:rsidRDefault="005E27CA" w:rsidP="005E27CA">
      <w:pPr>
        <w:spacing w:before="120" w:after="0" w:line="240" w:lineRule="auto"/>
        <w:rPr>
          <w:rFonts w:eastAsia="Times New Roman" w:cstheme="minorHAnsi"/>
          <w:lang w:eastAsia="el-GR"/>
        </w:rPr>
      </w:pPr>
      <w:r w:rsidRPr="005E27CA">
        <w:rPr>
          <w:rFonts w:eastAsia="Times New Roman" w:cstheme="minorHAnsi"/>
          <w:lang w:eastAsia="el-GR"/>
        </w:rPr>
        <w:t>The University of Thessaly, Department of Civil Engineering, Traffic, Transportation and Logistics Laboratory – TTLog, organized the 5</w:t>
      </w:r>
      <w:r w:rsidRPr="005E27CA">
        <w:rPr>
          <w:rFonts w:eastAsia="Times New Roman" w:cstheme="minorHAnsi"/>
          <w:vertAlign w:val="superscript"/>
          <w:lang w:eastAsia="el-GR"/>
        </w:rPr>
        <w:t>th</w:t>
      </w:r>
      <w:r w:rsidRPr="005E27CA">
        <w:rPr>
          <w:rFonts w:eastAsia="Times New Roman" w:cstheme="minorHAnsi"/>
          <w:lang w:eastAsia="el-GR"/>
        </w:rPr>
        <w:t xml:space="preserve"> Conference on Sustainable Urban Mobility – Virtual CSUM2020</w:t>
      </w:r>
      <w:r>
        <w:rPr>
          <w:rFonts w:eastAsia="Times New Roman" w:cstheme="minorHAnsi"/>
          <w:lang w:eastAsia="el-GR"/>
        </w:rPr>
        <w:t>,</w:t>
      </w:r>
      <w:r w:rsidRPr="005E27CA">
        <w:rPr>
          <w:rFonts w:eastAsia="Times New Roman" w:cstheme="minorHAnsi"/>
          <w:lang w:eastAsia="el-GR"/>
        </w:rPr>
        <w:t xml:space="preserve"> which was held virtually, on 17 – 19 June 2020. The Conference focused on </w:t>
      </w:r>
      <w:r w:rsidRPr="005E27CA">
        <w:rPr>
          <w:rFonts w:eastAsia="Times New Roman" w:cstheme="minorHAnsi"/>
          <w:b/>
          <w:bCs/>
          <w:lang w:eastAsia="el-GR"/>
        </w:rPr>
        <w:t>Advances in Mobility as a Service Systems</w:t>
      </w:r>
      <w:r w:rsidRPr="005E27CA">
        <w:rPr>
          <w:rFonts w:eastAsia="Times New Roman" w:cstheme="minorHAnsi"/>
          <w:lang w:eastAsia="el-GR"/>
        </w:rPr>
        <w:t>, as a sequence on the themes of the previous four events on green modes of transport, the impact of ITS in transit services and behavior, the anthropocentric approach in urban mobility planning, and data analytics: Paving the way to sustainable urban mobility.</w:t>
      </w:r>
    </w:p>
    <w:p w:rsidR="005E27CA" w:rsidRPr="005E27CA" w:rsidRDefault="005E27CA" w:rsidP="005E27CA">
      <w:pPr>
        <w:spacing w:before="120" w:after="0" w:line="240" w:lineRule="auto"/>
        <w:rPr>
          <w:rFonts w:eastAsia="Times New Roman" w:cstheme="minorHAnsi"/>
          <w:lang w:eastAsia="el-GR"/>
        </w:rPr>
      </w:pPr>
      <w:r w:rsidRPr="005E27CA">
        <w:rPr>
          <w:rFonts w:eastAsia="Times New Roman" w:cstheme="minorHAnsi"/>
          <w:lang w:eastAsia="el-GR"/>
        </w:rPr>
        <w:t>Virtual CSUM2020 was sponsored by:</w:t>
      </w:r>
    </w:p>
    <w:p w:rsidR="005E27CA" w:rsidRPr="005E27CA" w:rsidRDefault="005E27CA" w:rsidP="005E27CA">
      <w:pPr>
        <w:numPr>
          <w:ilvl w:val="0"/>
          <w:numId w:val="6"/>
        </w:numPr>
        <w:spacing w:before="120" w:after="0" w:line="240" w:lineRule="auto"/>
        <w:ind w:left="714" w:hanging="357"/>
        <w:rPr>
          <w:rFonts w:eastAsia="Times New Roman" w:cstheme="minorHAnsi"/>
          <w:lang w:eastAsia="el-GR"/>
        </w:rPr>
      </w:pPr>
      <w:r w:rsidRPr="005E27CA">
        <w:rPr>
          <w:rFonts w:eastAsia="Times New Roman" w:cstheme="minorHAnsi"/>
          <w:lang w:eastAsia="el-GR"/>
        </w:rPr>
        <w:t>Hellenic Institute of Transport (CERTH/HIT)</w:t>
      </w:r>
    </w:p>
    <w:p w:rsidR="005E27CA" w:rsidRPr="005E27CA" w:rsidRDefault="005E27CA" w:rsidP="005E27CA">
      <w:pPr>
        <w:numPr>
          <w:ilvl w:val="0"/>
          <w:numId w:val="6"/>
        </w:numPr>
        <w:spacing w:after="0" w:line="240" w:lineRule="auto"/>
        <w:ind w:left="714" w:hanging="357"/>
        <w:rPr>
          <w:rFonts w:eastAsia="Times New Roman" w:cstheme="minorHAnsi"/>
          <w:lang w:val="el-GR" w:eastAsia="el-GR"/>
        </w:rPr>
      </w:pPr>
      <w:r w:rsidRPr="005E27CA">
        <w:rPr>
          <w:rFonts w:eastAsia="Times New Roman" w:cstheme="minorHAnsi"/>
          <w:lang w:val="el-GR" w:eastAsia="el-GR"/>
        </w:rPr>
        <w:t>Hellenic Association of Insurance Companies</w:t>
      </w:r>
    </w:p>
    <w:p w:rsidR="005E27CA" w:rsidRPr="005E27CA" w:rsidRDefault="005E27CA" w:rsidP="005E27CA">
      <w:pPr>
        <w:numPr>
          <w:ilvl w:val="0"/>
          <w:numId w:val="6"/>
        </w:numPr>
        <w:spacing w:after="0" w:line="240" w:lineRule="auto"/>
        <w:ind w:left="714" w:hanging="357"/>
        <w:rPr>
          <w:rFonts w:eastAsia="Times New Roman" w:cstheme="minorHAnsi"/>
          <w:lang w:val="el-GR" w:eastAsia="el-GR"/>
        </w:rPr>
      </w:pPr>
      <w:r w:rsidRPr="005E27CA">
        <w:rPr>
          <w:rFonts w:eastAsia="Times New Roman" w:cstheme="minorHAnsi"/>
          <w:lang w:val="el-GR" w:eastAsia="el-GR"/>
        </w:rPr>
        <w:t>EPSA</w:t>
      </w:r>
    </w:p>
    <w:p w:rsidR="005E27CA" w:rsidRPr="005E27CA" w:rsidRDefault="005E27CA" w:rsidP="005E27CA">
      <w:pPr>
        <w:numPr>
          <w:ilvl w:val="0"/>
          <w:numId w:val="6"/>
        </w:numPr>
        <w:spacing w:after="0" w:line="240" w:lineRule="auto"/>
        <w:ind w:left="714" w:hanging="357"/>
        <w:rPr>
          <w:rFonts w:eastAsia="Times New Roman" w:cstheme="minorHAnsi"/>
          <w:lang w:val="el-GR" w:eastAsia="el-GR"/>
        </w:rPr>
      </w:pPr>
      <w:r w:rsidRPr="005E27CA">
        <w:rPr>
          <w:rFonts w:eastAsia="Times New Roman" w:cstheme="minorHAnsi"/>
          <w:lang w:val="el-GR" w:eastAsia="el-GR"/>
        </w:rPr>
        <w:t>OTS</w:t>
      </w:r>
    </w:p>
    <w:p w:rsidR="005E27CA" w:rsidRPr="005E27CA" w:rsidRDefault="005E27CA" w:rsidP="005E27CA">
      <w:pPr>
        <w:numPr>
          <w:ilvl w:val="0"/>
          <w:numId w:val="6"/>
        </w:numPr>
        <w:spacing w:after="0" w:line="240" w:lineRule="auto"/>
        <w:ind w:left="714" w:hanging="357"/>
        <w:rPr>
          <w:rFonts w:eastAsia="Times New Roman" w:cstheme="minorHAnsi"/>
          <w:lang w:val="el-GR" w:eastAsia="el-GR"/>
        </w:rPr>
      </w:pPr>
      <w:proofErr w:type="spellStart"/>
      <w:r w:rsidRPr="005E27CA">
        <w:rPr>
          <w:rFonts w:eastAsia="Times New Roman" w:cstheme="minorHAnsi"/>
          <w:lang w:val="el-GR" w:eastAsia="el-GR"/>
        </w:rPr>
        <w:t>SKIATHOSlife</w:t>
      </w:r>
      <w:proofErr w:type="spellEnd"/>
      <w:r w:rsidRPr="005E27CA">
        <w:rPr>
          <w:rFonts w:eastAsia="Times New Roman" w:cstheme="minorHAnsi"/>
          <w:lang w:val="el-GR" w:eastAsia="el-GR"/>
        </w:rPr>
        <w:t xml:space="preserve"> (media sponsor)</w:t>
      </w:r>
    </w:p>
    <w:p w:rsidR="005E27CA" w:rsidRPr="005E27CA" w:rsidRDefault="005E27CA" w:rsidP="005E27CA">
      <w:pPr>
        <w:spacing w:before="120" w:after="120" w:line="240" w:lineRule="auto"/>
        <w:rPr>
          <w:rFonts w:eastAsia="Times New Roman" w:cstheme="minorHAnsi"/>
          <w:lang w:val="el-GR" w:eastAsia="el-GR"/>
        </w:rPr>
      </w:pPr>
      <w:r w:rsidRPr="005E27CA">
        <w:rPr>
          <w:rFonts w:eastAsia="Times New Roman" w:cstheme="minorHAnsi"/>
          <w:lang w:val="el-GR" w:eastAsia="el-GR"/>
        </w:rPr>
        <w:t>and</w:t>
      </w:r>
      <w:r>
        <w:rPr>
          <w:rFonts w:eastAsia="Times New Roman" w:cstheme="minorHAnsi"/>
          <w:lang w:eastAsia="el-GR"/>
        </w:rPr>
        <w:t xml:space="preserve"> </w:t>
      </w:r>
      <w:r w:rsidRPr="005E27CA">
        <w:rPr>
          <w:rFonts w:eastAsia="Times New Roman" w:cstheme="minorHAnsi"/>
          <w:lang w:eastAsia="el-GR"/>
        </w:rPr>
        <w:t>was supported by</w:t>
      </w:r>
      <w:r w:rsidRPr="005E27CA">
        <w:rPr>
          <w:rFonts w:eastAsia="Times New Roman" w:cstheme="minorHAnsi"/>
          <w:lang w:val="el-GR" w:eastAsia="el-GR"/>
        </w:rPr>
        <w:t>:</w:t>
      </w:r>
    </w:p>
    <w:p w:rsidR="005E27CA" w:rsidRPr="005E27CA" w:rsidRDefault="005E27CA" w:rsidP="005E27CA">
      <w:pPr>
        <w:numPr>
          <w:ilvl w:val="0"/>
          <w:numId w:val="7"/>
        </w:numPr>
        <w:spacing w:before="120" w:after="0" w:line="240" w:lineRule="auto"/>
        <w:ind w:left="714" w:hanging="357"/>
        <w:rPr>
          <w:rFonts w:eastAsia="Times New Roman" w:cstheme="minorHAnsi"/>
          <w:lang w:val="el-GR" w:eastAsia="el-GR"/>
        </w:rPr>
      </w:pPr>
      <w:r w:rsidRPr="005E27CA">
        <w:rPr>
          <w:rFonts w:eastAsia="Times New Roman" w:cstheme="minorHAnsi"/>
          <w:lang w:eastAsia="el-GR"/>
        </w:rPr>
        <w:t>Municipality</w:t>
      </w:r>
      <w:r w:rsidRPr="005E27CA">
        <w:rPr>
          <w:rFonts w:eastAsia="Times New Roman" w:cstheme="minorHAnsi"/>
          <w:lang w:val="el-GR" w:eastAsia="el-GR"/>
        </w:rPr>
        <w:t xml:space="preserve"> of Skiathos</w:t>
      </w:r>
    </w:p>
    <w:p w:rsidR="005E27CA" w:rsidRPr="005E27CA" w:rsidRDefault="005E27CA" w:rsidP="005E27CA">
      <w:pPr>
        <w:numPr>
          <w:ilvl w:val="0"/>
          <w:numId w:val="7"/>
        </w:numPr>
        <w:spacing w:after="0" w:line="240" w:lineRule="auto"/>
        <w:ind w:left="714" w:hanging="357"/>
        <w:rPr>
          <w:rFonts w:eastAsia="Times New Roman" w:cstheme="minorHAnsi"/>
          <w:lang w:eastAsia="el-GR"/>
        </w:rPr>
      </w:pPr>
      <w:r w:rsidRPr="005E27CA">
        <w:rPr>
          <w:rFonts w:eastAsia="Times New Roman" w:cstheme="minorHAnsi"/>
          <w:lang w:eastAsia="el-GR"/>
        </w:rPr>
        <w:t>Region of Thessaly – Regional Unit of Magnesia and Sporades</w:t>
      </w:r>
    </w:p>
    <w:p w:rsidR="005E27CA" w:rsidRPr="005E27CA" w:rsidRDefault="005E27CA" w:rsidP="005E27CA">
      <w:pPr>
        <w:spacing w:before="120" w:after="0" w:line="240" w:lineRule="auto"/>
        <w:rPr>
          <w:rFonts w:eastAsia="Times New Roman" w:cstheme="minorHAnsi"/>
          <w:lang w:eastAsia="el-GR"/>
        </w:rPr>
      </w:pPr>
      <w:r w:rsidRPr="005E27CA">
        <w:rPr>
          <w:rFonts w:eastAsia="Times New Roman" w:cstheme="minorHAnsi"/>
          <w:lang w:eastAsia="el-GR"/>
        </w:rPr>
        <w:t>Conference’s thematic areas were:</w:t>
      </w:r>
    </w:p>
    <w:p w:rsidR="005E27CA" w:rsidRPr="005E27CA" w:rsidRDefault="005E27CA" w:rsidP="005E27CA">
      <w:pPr>
        <w:numPr>
          <w:ilvl w:val="0"/>
          <w:numId w:val="8"/>
        </w:numPr>
        <w:spacing w:before="120" w:after="0" w:line="240" w:lineRule="auto"/>
        <w:ind w:left="714" w:hanging="357"/>
        <w:rPr>
          <w:rFonts w:eastAsia="Times New Roman" w:cstheme="minorHAnsi"/>
          <w:lang w:eastAsia="el-GR"/>
        </w:rPr>
      </w:pPr>
      <w:r w:rsidRPr="005E27CA">
        <w:rPr>
          <w:rFonts w:eastAsia="Times New Roman" w:cstheme="minorHAnsi"/>
          <w:lang w:eastAsia="el-GR"/>
        </w:rPr>
        <w:t>Public transport and demand responsive systems</w:t>
      </w:r>
    </w:p>
    <w:p w:rsidR="005E27CA" w:rsidRPr="005E27CA" w:rsidRDefault="005E27CA" w:rsidP="005E27CA">
      <w:pPr>
        <w:numPr>
          <w:ilvl w:val="0"/>
          <w:numId w:val="8"/>
        </w:numPr>
        <w:spacing w:before="100" w:beforeAutospacing="1" w:after="100" w:afterAutospacing="1" w:line="240" w:lineRule="auto"/>
        <w:rPr>
          <w:rFonts w:eastAsia="Times New Roman" w:cstheme="minorHAnsi"/>
          <w:lang w:eastAsia="el-GR"/>
        </w:rPr>
      </w:pPr>
      <w:r w:rsidRPr="005E27CA">
        <w:rPr>
          <w:rFonts w:eastAsia="Times New Roman" w:cstheme="minorHAnsi"/>
          <w:lang w:eastAsia="el-GR"/>
        </w:rPr>
        <w:t>Reshaping transport modelling</w:t>
      </w:r>
    </w:p>
    <w:p w:rsidR="005E27CA" w:rsidRPr="005E27CA" w:rsidRDefault="005E27CA" w:rsidP="005E27CA">
      <w:pPr>
        <w:numPr>
          <w:ilvl w:val="0"/>
          <w:numId w:val="8"/>
        </w:numPr>
        <w:spacing w:before="100" w:beforeAutospacing="1" w:after="100" w:afterAutospacing="1" w:line="240" w:lineRule="auto"/>
        <w:rPr>
          <w:rFonts w:eastAsia="Times New Roman" w:cstheme="minorHAnsi"/>
          <w:lang w:eastAsia="el-GR"/>
        </w:rPr>
      </w:pPr>
      <w:r w:rsidRPr="005E27CA">
        <w:rPr>
          <w:rFonts w:eastAsia="Times New Roman" w:cstheme="minorHAnsi"/>
          <w:lang w:eastAsia="el-GR"/>
        </w:rPr>
        <w:t>Transformational technologies</w:t>
      </w:r>
    </w:p>
    <w:p w:rsidR="005E27CA" w:rsidRPr="005E27CA" w:rsidRDefault="005E27CA" w:rsidP="005E27CA">
      <w:pPr>
        <w:numPr>
          <w:ilvl w:val="0"/>
          <w:numId w:val="8"/>
        </w:numPr>
        <w:spacing w:before="100" w:beforeAutospacing="1" w:after="100" w:afterAutospacing="1" w:line="240" w:lineRule="auto"/>
        <w:rPr>
          <w:rFonts w:eastAsia="Times New Roman" w:cstheme="minorHAnsi"/>
          <w:lang w:eastAsia="el-GR"/>
        </w:rPr>
      </w:pPr>
      <w:r w:rsidRPr="005E27CA">
        <w:rPr>
          <w:rFonts w:eastAsia="Times New Roman" w:cstheme="minorHAnsi"/>
          <w:lang w:eastAsia="el-GR"/>
        </w:rPr>
        <w:t>Connected and autonomous vehicles and fleets</w:t>
      </w:r>
    </w:p>
    <w:p w:rsidR="005E27CA" w:rsidRPr="005E27CA" w:rsidRDefault="005E27CA" w:rsidP="005E27CA">
      <w:pPr>
        <w:numPr>
          <w:ilvl w:val="0"/>
          <w:numId w:val="8"/>
        </w:numPr>
        <w:spacing w:before="100" w:beforeAutospacing="1" w:after="100" w:afterAutospacing="1" w:line="240" w:lineRule="auto"/>
        <w:rPr>
          <w:rFonts w:eastAsia="Times New Roman" w:cstheme="minorHAnsi"/>
          <w:lang w:eastAsia="el-GR"/>
        </w:rPr>
      </w:pPr>
      <w:r w:rsidRPr="005E27CA">
        <w:rPr>
          <w:rFonts w:eastAsia="Times New Roman" w:cstheme="minorHAnsi"/>
          <w:lang w:eastAsia="el-GR"/>
        </w:rPr>
        <w:t>Accelerating deployment: Governance and business models</w:t>
      </w:r>
    </w:p>
    <w:p w:rsidR="005E27CA" w:rsidRPr="005E27CA" w:rsidRDefault="005E27CA" w:rsidP="005E27CA">
      <w:pPr>
        <w:numPr>
          <w:ilvl w:val="0"/>
          <w:numId w:val="8"/>
        </w:numPr>
        <w:spacing w:before="100" w:beforeAutospacing="1" w:after="100" w:afterAutospacing="1" w:line="240" w:lineRule="auto"/>
        <w:rPr>
          <w:rFonts w:eastAsia="Times New Roman" w:cstheme="minorHAnsi"/>
          <w:lang w:eastAsia="el-GR"/>
        </w:rPr>
      </w:pPr>
      <w:r w:rsidRPr="005E27CA">
        <w:rPr>
          <w:rFonts w:eastAsia="Times New Roman" w:cstheme="minorHAnsi"/>
          <w:lang w:eastAsia="el-GR"/>
        </w:rPr>
        <w:t>Accelerating deployment: Trials, pilots and case studies</w:t>
      </w:r>
    </w:p>
    <w:p w:rsidR="005E27CA" w:rsidRPr="005E27CA" w:rsidRDefault="005E27CA" w:rsidP="005E27CA">
      <w:pPr>
        <w:numPr>
          <w:ilvl w:val="0"/>
          <w:numId w:val="8"/>
        </w:numPr>
        <w:spacing w:before="100" w:beforeAutospacing="1" w:after="100" w:afterAutospacing="1" w:line="240" w:lineRule="auto"/>
        <w:rPr>
          <w:rFonts w:eastAsia="Times New Roman" w:cstheme="minorHAnsi"/>
          <w:lang w:eastAsia="el-GR"/>
        </w:rPr>
      </w:pPr>
      <w:r w:rsidRPr="005E27CA">
        <w:rPr>
          <w:rFonts w:eastAsia="Times New Roman" w:cstheme="minorHAnsi"/>
          <w:lang w:eastAsia="el-GR"/>
        </w:rPr>
        <w:t>Data sharing</w:t>
      </w:r>
    </w:p>
    <w:p w:rsidR="005E27CA" w:rsidRPr="005E27CA" w:rsidRDefault="005E27CA" w:rsidP="005E27CA">
      <w:pPr>
        <w:numPr>
          <w:ilvl w:val="0"/>
          <w:numId w:val="8"/>
        </w:numPr>
        <w:spacing w:before="100" w:beforeAutospacing="1" w:after="100" w:afterAutospacing="1" w:line="240" w:lineRule="auto"/>
        <w:rPr>
          <w:rFonts w:eastAsia="Times New Roman" w:cstheme="minorHAnsi"/>
          <w:lang w:eastAsia="el-GR"/>
        </w:rPr>
      </w:pPr>
      <w:r w:rsidRPr="005E27CA">
        <w:rPr>
          <w:rFonts w:eastAsia="Times New Roman" w:cstheme="minorHAnsi"/>
          <w:lang w:eastAsia="el-GR"/>
        </w:rPr>
        <w:t>Digitalization</w:t>
      </w:r>
    </w:p>
    <w:p w:rsidR="005E27CA" w:rsidRPr="005E27CA" w:rsidRDefault="005E27CA" w:rsidP="005E27CA">
      <w:pPr>
        <w:numPr>
          <w:ilvl w:val="0"/>
          <w:numId w:val="8"/>
        </w:numPr>
        <w:spacing w:before="100" w:beforeAutospacing="1" w:after="100" w:afterAutospacing="1" w:line="240" w:lineRule="auto"/>
        <w:rPr>
          <w:rFonts w:eastAsia="Times New Roman" w:cstheme="minorHAnsi"/>
          <w:lang w:eastAsia="el-GR"/>
        </w:rPr>
      </w:pPr>
      <w:r w:rsidRPr="005E27CA">
        <w:rPr>
          <w:rFonts w:eastAsia="Times New Roman" w:cstheme="minorHAnsi"/>
          <w:lang w:eastAsia="el-GR"/>
        </w:rPr>
        <w:t>Smart cities</w:t>
      </w:r>
    </w:p>
    <w:p w:rsidR="005E27CA" w:rsidRPr="005E27CA" w:rsidRDefault="005E27CA" w:rsidP="005E27CA">
      <w:pPr>
        <w:numPr>
          <w:ilvl w:val="0"/>
          <w:numId w:val="8"/>
        </w:numPr>
        <w:spacing w:before="100" w:beforeAutospacing="1" w:after="100" w:afterAutospacing="1" w:line="240" w:lineRule="auto"/>
        <w:rPr>
          <w:rFonts w:eastAsia="Times New Roman" w:cstheme="minorHAnsi"/>
          <w:lang w:eastAsia="el-GR"/>
        </w:rPr>
      </w:pPr>
      <w:r w:rsidRPr="005E27CA">
        <w:rPr>
          <w:rFonts w:eastAsia="Times New Roman" w:cstheme="minorHAnsi"/>
          <w:lang w:eastAsia="el-GR"/>
        </w:rPr>
        <w:t>Social networks and traveller behavior</w:t>
      </w:r>
    </w:p>
    <w:p w:rsidR="005E27CA" w:rsidRPr="005E27CA" w:rsidRDefault="005E27CA" w:rsidP="005E27CA">
      <w:pPr>
        <w:numPr>
          <w:ilvl w:val="0"/>
          <w:numId w:val="8"/>
        </w:numPr>
        <w:spacing w:before="100" w:beforeAutospacing="1" w:after="100" w:afterAutospacing="1" w:line="240" w:lineRule="auto"/>
        <w:rPr>
          <w:rFonts w:eastAsia="Times New Roman" w:cstheme="minorHAnsi"/>
          <w:lang w:eastAsia="el-GR"/>
        </w:rPr>
      </w:pPr>
      <w:r w:rsidRPr="005E27CA">
        <w:rPr>
          <w:rFonts w:eastAsia="Times New Roman" w:cstheme="minorHAnsi"/>
          <w:lang w:eastAsia="el-GR"/>
        </w:rPr>
        <w:t>Traffic emissions and environmental impacts</w:t>
      </w:r>
    </w:p>
    <w:p w:rsidR="005E27CA" w:rsidRPr="005E27CA" w:rsidRDefault="005E27CA" w:rsidP="005E27CA">
      <w:pPr>
        <w:numPr>
          <w:ilvl w:val="0"/>
          <w:numId w:val="8"/>
        </w:numPr>
        <w:spacing w:before="100" w:beforeAutospacing="1" w:after="100" w:afterAutospacing="1" w:line="240" w:lineRule="auto"/>
        <w:rPr>
          <w:rFonts w:eastAsia="Times New Roman" w:cstheme="minorHAnsi"/>
          <w:lang w:eastAsia="el-GR"/>
        </w:rPr>
      </w:pPr>
      <w:r w:rsidRPr="005E27CA">
        <w:rPr>
          <w:rFonts w:eastAsia="Times New Roman" w:cstheme="minorHAnsi"/>
          <w:lang w:eastAsia="el-GR"/>
        </w:rPr>
        <w:t>Smart urban logistics systems</w:t>
      </w:r>
    </w:p>
    <w:p w:rsidR="005E27CA" w:rsidRPr="005E27CA" w:rsidRDefault="005E27CA" w:rsidP="005E27CA">
      <w:pPr>
        <w:numPr>
          <w:ilvl w:val="0"/>
          <w:numId w:val="8"/>
        </w:numPr>
        <w:spacing w:before="100" w:beforeAutospacing="1" w:after="100" w:afterAutospacing="1" w:line="240" w:lineRule="auto"/>
        <w:rPr>
          <w:rFonts w:eastAsia="Times New Roman" w:cstheme="minorHAnsi"/>
          <w:lang w:eastAsia="el-GR"/>
        </w:rPr>
      </w:pPr>
      <w:r w:rsidRPr="005E27CA">
        <w:rPr>
          <w:rFonts w:eastAsia="Times New Roman" w:cstheme="minorHAnsi"/>
          <w:lang w:eastAsia="el-GR"/>
        </w:rPr>
        <w:t>Human factors</w:t>
      </w:r>
    </w:p>
    <w:p w:rsidR="005E27CA" w:rsidRPr="005E27CA" w:rsidRDefault="005E27CA" w:rsidP="005E27CA">
      <w:pPr>
        <w:numPr>
          <w:ilvl w:val="0"/>
          <w:numId w:val="8"/>
        </w:numPr>
        <w:spacing w:before="100" w:beforeAutospacing="1" w:after="100" w:afterAutospacing="1" w:line="240" w:lineRule="auto"/>
        <w:rPr>
          <w:rFonts w:eastAsia="Times New Roman" w:cstheme="minorHAnsi"/>
          <w:lang w:eastAsia="el-GR"/>
        </w:rPr>
      </w:pPr>
      <w:r w:rsidRPr="005E27CA">
        <w:rPr>
          <w:rFonts w:eastAsia="Times New Roman" w:cstheme="minorHAnsi"/>
          <w:lang w:eastAsia="el-GR"/>
        </w:rPr>
        <w:t>Infrastructure resilience</w:t>
      </w:r>
    </w:p>
    <w:p w:rsidR="005E27CA" w:rsidRPr="005E27CA" w:rsidRDefault="005E27CA" w:rsidP="005E27CA">
      <w:pPr>
        <w:spacing w:before="100" w:beforeAutospacing="1" w:after="100" w:afterAutospacing="1" w:line="240" w:lineRule="auto"/>
        <w:rPr>
          <w:rFonts w:cstheme="minorHAnsi"/>
        </w:rPr>
      </w:pPr>
      <w:r w:rsidRPr="005E27CA">
        <w:rPr>
          <w:rFonts w:eastAsia="Times New Roman" w:cstheme="minorHAnsi"/>
          <w:lang w:eastAsia="el-GR"/>
        </w:rPr>
        <w:t xml:space="preserve">For more information about the activities of Virtual CSUM2020, please visit our website: </w:t>
      </w:r>
      <w:hyperlink r:id="rId10" w:tgtFrame="_blank" w:history="1">
        <w:r w:rsidRPr="005E27CA">
          <w:rPr>
            <w:szCs w:val="23"/>
          </w:rPr>
          <w:t>http://www.csum.civ.uth.gr/</w:t>
        </w:r>
      </w:hyperlink>
      <w:r w:rsidRPr="005E27CA">
        <w:rPr>
          <w:rFonts w:eastAsia="Times New Roman" w:cstheme="minorHAnsi"/>
          <w:lang w:eastAsia="el-GR"/>
        </w:rPr>
        <w:t>.</w:t>
      </w:r>
      <w:bookmarkStart w:id="0" w:name="_GoBack"/>
      <w:bookmarkEnd w:id="0"/>
    </w:p>
    <w:sectPr w:rsidR="005E27CA" w:rsidRPr="005E27CA" w:rsidSect="005E27CA">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B9E" w:rsidRDefault="00816B9E" w:rsidP="00816B9E">
      <w:pPr>
        <w:spacing w:after="0" w:line="240" w:lineRule="auto"/>
      </w:pPr>
      <w:r>
        <w:separator/>
      </w:r>
    </w:p>
  </w:endnote>
  <w:endnote w:type="continuationSeparator" w:id="0">
    <w:p w:rsidR="00816B9E" w:rsidRDefault="00816B9E" w:rsidP="00816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B9E" w:rsidRDefault="00816B9E" w:rsidP="00816B9E">
      <w:pPr>
        <w:spacing w:after="0" w:line="240" w:lineRule="auto"/>
      </w:pPr>
      <w:r>
        <w:separator/>
      </w:r>
    </w:p>
  </w:footnote>
  <w:footnote w:type="continuationSeparator" w:id="0">
    <w:p w:rsidR="00816B9E" w:rsidRDefault="00816B9E" w:rsidP="00816B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90246"/>
    <w:multiLevelType w:val="hybridMultilevel"/>
    <w:tmpl w:val="AF6E8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11EA3"/>
    <w:multiLevelType w:val="multilevel"/>
    <w:tmpl w:val="269A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F24092"/>
    <w:multiLevelType w:val="multilevel"/>
    <w:tmpl w:val="AAEC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7C293F"/>
    <w:multiLevelType w:val="hybridMultilevel"/>
    <w:tmpl w:val="1F9CF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702D4D"/>
    <w:multiLevelType w:val="multilevel"/>
    <w:tmpl w:val="31CA9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B3026E"/>
    <w:multiLevelType w:val="multilevel"/>
    <w:tmpl w:val="B04E5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282E1D"/>
    <w:multiLevelType w:val="multilevel"/>
    <w:tmpl w:val="B802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BE3D66"/>
    <w:multiLevelType w:val="hybridMultilevel"/>
    <w:tmpl w:val="5338E620"/>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7"/>
  </w:num>
  <w:num w:numId="5">
    <w:abstractNumId w:val="0"/>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DAE"/>
    <w:rsid w:val="0006186C"/>
    <w:rsid w:val="000631AA"/>
    <w:rsid w:val="0007692D"/>
    <w:rsid w:val="0018676B"/>
    <w:rsid w:val="00187B12"/>
    <w:rsid w:val="00234DAE"/>
    <w:rsid w:val="00276F0F"/>
    <w:rsid w:val="003E3C7B"/>
    <w:rsid w:val="003F70F1"/>
    <w:rsid w:val="00483803"/>
    <w:rsid w:val="004F180E"/>
    <w:rsid w:val="00525557"/>
    <w:rsid w:val="0053354A"/>
    <w:rsid w:val="005A3820"/>
    <w:rsid w:val="005E27CA"/>
    <w:rsid w:val="00624EE8"/>
    <w:rsid w:val="00696DA1"/>
    <w:rsid w:val="007A7277"/>
    <w:rsid w:val="00816B9E"/>
    <w:rsid w:val="0088370C"/>
    <w:rsid w:val="009014AE"/>
    <w:rsid w:val="009A1B87"/>
    <w:rsid w:val="00A331F2"/>
    <w:rsid w:val="00A760E1"/>
    <w:rsid w:val="00B157EA"/>
    <w:rsid w:val="00B3768E"/>
    <w:rsid w:val="00B768A2"/>
    <w:rsid w:val="00B91437"/>
    <w:rsid w:val="00BA22E3"/>
    <w:rsid w:val="00BC1BA2"/>
    <w:rsid w:val="00CA7DE8"/>
    <w:rsid w:val="00CE4BB8"/>
    <w:rsid w:val="00D27569"/>
    <w:rsid w:val="00D82AFB"/>
    <w:rsid w:val="00DA0830"/>
    <w:rsid w:val="00DA5742"/>
    <w:rsid w:val="00DD1137"/>
    <w:rsid w:val="00E31CD3"/>
    <w:rsid w:val="00E354D3"/>
    <w:rsid w:val="00E536C8"/>
    <w:rsid w:val="00E62E08"/>
    <w:rsid w:val="00EB6534"/>
    <w:rsid w:val="00EC083C"/>
    <w:rsid w:val="00F006EF"/>
    <w:rsid w:val="00F1131D"/>
    <w:rsid w:val="00F54B03"/>
    <w:rsid w:val="00F95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7622B2C"/>
  <w15:chartTrackingRefBased/>
  <w15:docId w15:val="{2CFA2A61-9505-438F-B9A0-236A82692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34DAE"/>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unhideWhenUsed/>
    <w:rsid w:val="00234DAE"/>
    <w:rPr>
      <w:color w:val="0000FF"/>
      <w:u w:val="single"/>
    </w:rPr>
  </w:style>
  <w:style w:type="paragraph" w:customStyle="1" w:styleId="Default">
    <w:name w:val="Default"/>
    <w:rsid w:val="0018676B"/>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Char"/>
    <w:uiPriority w:val="99"/>
    <w:semiHidden/>
    <w:unhideWhenUsed/>
    <w:rsid w:val="0018676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8676B"/>
    <w:rPr>
      <w:rFonts w:ascii="Segoe UI" w:hAnsi="Segoe UI" w:cs="Segoe UI"/>
      <w:sz w:val="18"/>
      <w:szCs w:val="18"/>
    </w:rPr>
  </w:style>
  <w:style w:type="paragraph" w:customStyle="1" w:styleId="m8127038784600509061gmail-m8544422526931320939gmail-default">
    <w:name w:val="m_8127038784600509061gmail-m_8544422526931320939gmail-default"/>
    <w:basedOn w:val="a"/>
    <w:rsid w:val="00E31CD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0"/>
    <w:uiPriority w:val="99"/>
    <w:unhideWhenUsed/>
    <w:rsid w:val="00816B9E"/>
    <w:pPr>
      <w:tabs>
        <w:tab w:val="center" w:pos="4320"/>
        <w:tab w:val="right" w:pos="8640"/>
      </w:tabs>
      <w:spacing w:after="0" w:line="240" w:lineRule="auto"/>
    </w:pPr>
  </w:style>
  <w:style w:type="character" w:customStyle="1" w:styleId="Char0">
    <w:name w:val="Κεφαλίδα Char"/>
    <w:basedOn w:val="a0"/>
    <w:link w:val="a4"/>
    <w:uiPriority w:val="99"/>
    <w:rsid w:val="00816B9E"/>
  </w:style>
  <w:style w:type="paragraph" w:styleId="a5">
    <w:name w:val="footer"/>
    <w:basedOn w:val="a"/>
    <w:link w:val="Char1"/>
    <w:uiPriority w:val="99"/>
    <w:unhideWhenUsed/>
    <w:rsid w:val="00816B9E"/>
    <w:pPr>
      <w:tabs>
        <w:tab w:val="center" w:pos="4320"/>
        <w:tab w:val="right" w:pos="8640"/>
      </w:tabs>
      <w:spacing w:after="0" w:line="240" w:lineRule="auto"/>
    </w:pPr>
  </w:style>
  <w:style w:type="character" w:customStyle="1" w:styleId="Char1">
    <w:name w:val="Υποσέλιδο Char"/>
    <w:basedOn w:val="a0"/>
    <w:link w:val="a5"/>
    <w:uiPriority w:val="99"/>
    <w:rsid w:val="00816B9E"/>
  </w:style>
  <w:style w:type="table" w:styleId="a6">
    <w:name w:val="Table Grid"/>
    <w:basedOn w:val="a1"/>
    <w:uiPriority w:val="39"/>
    <w:rsid w:val="00D8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54B03"/>
    <w:pPr>
      <w:spacing w:after="0" w:line="240" w:lineRule="auto"/>
      <w:ind w:left="720"/>
      <w:contextualSpacing/>
    </w:pPr>
    <w:rPr>
      <w:sz w:val="24"/>
      <w:szCs w:val="24"/>
    </w:rPr>
  </w:style>
  <w:style w:type="character" w:styleId="a8">
    <w:name w:val="Strong"/>
    <w:basedOn w:val="a0"/>
    <w:uiPriority w:val="22"/>
    <w:qFormat/>
    <w:rsid w:val="005E27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472833">
      <w:bodyDiv w:val="1"/>
      <w:marLeft w:val="0"/>
      <w:marRight w:val="0"/>
      <w:marTop w:val="0"/>
      <w:marBottom w:val="0"/>
      <w:divBdr>
        <w:top w:val="none" w:sz="0" w:space="0" w:color="auto"/>
        <w:left w:val="none" w:sz="0" w:space="0" w:color="auto"/>
        <w:bottom w:val="none" w:sz="0" w:space="0" w:color="auto"/>
        <w:right w:val="none" w:sz="0" w:space="0" w:color="auto"/>
      </w:divBdr>
    </w:div>
    <w:div w:id="776677120">
      <w:bodyDiv w:val="1"/>
      <w:marLeft w:val="0"/>
      <w:marRight w:val="0"/>
      <w:marTop w:val="0"/>
      <w:marBottom w:val="0"/>
      <w:divBdr>
        <w:top w:val="none" w:sz="0" w:space="0" w:color="auto"/>
        <w:left w:val="none" w:sz="0" w:space="0" w:color="auto"/>
        <w:bottom w:val="none" w:sz="0" w:space="0" w:color="auto"/>
        <w:right w:val="none" w:sz="0" w:space="0" w:color="auto"/>
      </w:divBdr>
      <w:divsChild>
        <w:div w:id="1471174193">
          <w:marLeft w:val="0"/>
          <w:marRight w:val="0"/>
          <w:marTop w:val="0"/>
          <w:marBottom w:val="0"/>
          <w:divBdr>
            <w:top w:val="none" w:sz="0" w:space="0" w:color="auto"/>
            <w:left w:val="none" w:sz="0" w:space="0" w:color="auto"/>
            <w:bottom w:val="none" w:sz="0" w:space="0" w:color="auto"/>
            <w:right w:val="none" w:sz="0" w:space="0" w:color="auto"/>
          </w:divBdr>
          <w:divsChild>
            <w:div w:id="613631704">
              <w:marLeft w:val="0"/>
              <w:marRight w:val="0"/>
              <w:marTop w:val="0"/>
              <w:marBottom w:val="0"/>
              <w:divBdr>
                <w:top w:val="none" w:sz="0" w:space="0" w:color="auto"/>
                <w:left w:val="none" w:sz="0" w:space="0" w:color="auto"/>
                <w:bottom w:val="none" w:sz="0" w:space="0" w:color="auto"/>
                <w:right w:val="none" w:sz="0" w:space="0" w:color="auto"/>
              </w:divBdr>
              <w:divsChild>
                <w:div w:id="1071270141">
                  <w:marLeft w:val="0"/>
                  <w:marRight w:val="0"/>
                  <w:marTop w:val="0"/>
                  <w:marBottom w:val="0"/>
                  <w:divBdr>
                    <w:top w:val="none" w:sz="0" w:space="0" w:color="auto"/>
                    <w:left w:val="none" w:sz="0" w:space="0" w:color="auto"/>
                    <w:bottom w:val="none" w:sz="0" w:space="0" w:color="auto"/>
                    <w:right w:val="none" w:sz="0" w:space="0" w:color="auto"/>
                  </w:divBdr>
                  <w:divsChild>
                    <w:div w:id="3776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86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sum.civ.uth.gr/"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Pages>
  <Words>252</Words>
  <Characters>1365</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Karakikes</dc:creator>
  <cp:keywords/>
  <dc:description/>
  <cp:lastModifiedBy>Giannis Adamos</cp:lastModifiedBy>
  <cp:revision>38</cp:revision>
  <cp:lastPrinted>2017-12-15T10:39:00Z</cp:lastPrinted>
  <dcterms:created xsi:type="dcterms:W3CDTF">2017-07-06T09:00:00Z</dcterms:created>
  <dcterms:modified xsi:type="dcterms:W3CDTF">2020-06-24T13:42:00Z</dcterms:modified>
</cp:coreProperties>
</file>