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D0D" w:rsidRDefault="00844D0D" w:rsidP="00844D0D">
      <w:pPr>
        <w:spacing w:before="96" w:after="0" w:line="240" w:lineRule="auto"/>
        <w:ind w:left="1852" w:right="-20"/>
        <w:jc w:val="center"/>
        <w:rPr>
          <w:rFonts w:ascii="Times New Roman" w:eastAsia="Times New Roman" w:hAnsi="Times New Roman" w:cs="Times New Roman"/>
          <w:sz w:val="20"/>
          <w:szCs w:val="20"/>
        </w:rPr>
      </w:pPr>
      <w:r>
        <w:rPr>
          <w:noProof/>
          <w:lang w:eastAsia="el-GR"/>
        </w:rPr>
        <w:drawing>
          <wp:inline distT="0" distB="0" distL="0" distR="0">
            <wp:extent cx="3511329" cy="2099145"/>
            <wp:effectExtent l="19050" t="0" r="0"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701" cy="2107737"/>
                    </a:xfrm>
                    <a:prstGeom prst="rect">
                      <a:avLst/>
                    </a:prstGeom>
                    <a:noFill/>
                    <a:ln>
                      <a:noFill/>
                    </a:ln>
                  </pic:spPr>
                </pic:pic>
              </a:graphicData>
            </a:graphic>
          </wp:inline>
        </w:drawing>
      </w:r>
    </w:p>
    <w:p w:rsidR="00844D0D" w:rsidRDefault="00844D0D" w:rsidP="00844D0D">
      <w:pPr>
        <w:spacing w:after="0" w:line="335" w:lineRule="exact"/>
        <w:ind w:left="2354" w:right="-20"/>
        <w:rPr>
          <w:rFonts w:ascii="Book Antiqua" w:eastAsia="Book Antiqua" w:hAnsi="Book Antiqua" w:cs="Book Antiqua"/>
          <w:b/>
          <w:bCs/>
          <w:color w:val="1F497D" w:themeColor="text2"/>
          <w:position w:val="1"/>
          <w:sz w:val="32"/>
          <w:szCs w:val="32"/>
        </w:rPr>
      </w:pPr>
    </w:p>
    <w:p w:rsidR="00844D0D" w:rsidRDefault="00844D0D" w:rsidP="00844D0D">
      <w:pPr>
        <w:spacing w:after="0" w:line="335" w:lineRule="exact"/>
        <w:ind w:left="2354" w:right="-20"/>
        <w:rPr>
          <w:rFonts w:ascii="Book Antiqua" w:eastAsia="Book Antiqua" w:hAnsi="Book Antiqua" w:cs="Book Antiqua"/>
          <w:b/>
          <w:bCs/>
          <w:color w:val="1F497D" w:themeColor="text2"/>
          <w:position w:val="1"/>
          <w:sz w:val="32"/>
          <w:szCs w:val="32"/>
        </w:rPr>
      </w:pPr>
    </w:p>
    <w:p w:rsidR="00844D0D" w:rsidRPr="00844D0D" w:rsidRDefault="00844D0D" w:rsidP="00844D0D">
      <w:pPr>
        <w:spacing w:after="0" w:line="335" w:lineRule="exact"/>
        <w:ind w:right="-20"/>
        <w:rPr>
          <w:rFonts w:ascii="Book Antiqua" w:eastAsia="Book Antiqua" w:hAnsi="Book Antiqua" w:cs="Book Antiqua"/>
          <w:b/>
          <w:bCs/>
          <w:color w:val="0000CC"/>
          <w:position w:val="1"/>
          <w:sz w:val="32"/>
          <w:szCs w:val="32"/>
        </w:rPr>
      </w:pPr>
      <w:r>
        <w:rPr>
          <w:rFonts w:ascii="Book Antiqua" w:eastAsia="Book Antiqua" w:hAnsi="Book Antiqua" w:cs="Book Antiqua"/>
          <w:b/>
          <w:bCs/>
          <w:color w:val="0000CC"/>
          <w:position w:val="1"/>
          <w:sz w:val="32"/>
          <w:szCs w:val="32"/>
        </w:rPr>
        <w:t xml:space="preserve"> </w:t>
      </w:r>
      <w:r>
        <w:rPr>
          <w:rFonts w:ascii="Book Antiqua" w:eastAsia="Book Antiqua" w:hAnsi="Book Antiqua" w:cs="Book Antiqua"/>
          <w:b/>
          <w:bCs/>
          <w:color w:val="0000CC"/>
          <w:position w:val="1"/>
          <w:sz w:val="32"/>
          <w:szCs w:val="32"/>
        </w:rPr>
        <w:tab/>
      </w:r>
      <w:r>
        <w:rPr>
          <w:rFonts w:ascii="Book Antiqua" w:eastAsia="Book Antiqua" w:hAnsi="Book Antiqua" w:cs="Book Antiqua"/>
          <w:b/>
          <w:bCs/>
          <w:color w:val="0000CC"/>
          <w:position w:val="1"/>
          <w:sz w:val="32"/>
          <w:szCs w:val="32"/>
        </w:rPr>
        <w:tab/>
      </w:r>
      <w:r>
        <w:rPr>
          <w:rFonts w:ascii="Book Antiqua" w:eastAsia="Book Antiqua" w:hAnsi="Book Antiqua" w:cs="Book Antiqua"/>
          <w:b/>
          <w:bCs/>
          <w:color w:val="0000CC"/>
          <w:position w:val="1"/>
          <w:sz w:val="32"/>
          <w:szCs w:val="32"/>
        </w:rPr>
        <w:tab/>
      </w:r>
      <w:r w:rsidRPr="009A05F7">
        <w:rPr>
          <w:rFonts w:ascii="Book Antiqua" w:eastAsia="Book Antiqua" w:hAnsi="Book Antiqua" w:cs="Book Antiqua"/>
          <w:b/>
          <w:bCs/>
          <w:color w:val="0000CC"/>
          <w:position w:val="1"/>
          <w:sz w:val="32"/>
          <w:szCs w:val="32"/>
        </w:rPr>
        <w:t>ΕΚΔΗ</w:t>
      </w:r>
      <w:r w:rsidRPr="009A05F7">
        <w:rPr>
          <w:rFonts w:ascii="Book Antiqua" w:eastAsia="Book Antiqua" w:hAnsi="Book Antiqua" w:cs="Book Antiqua"/>
          <w:b/>
          <w:bCs/>
          <w:color w:val="0000CC"/>
          <w:spacing w:val="2"/>
          <w:position w:val="1"/>
          <w:sz w:val="32"/>
          <w:szCs w:val="32"/>
        </w:rPr>
        <w:t>Λ</w:t>
      </w:r>
      <w:r w:rsidRPr="009A05F7">
        <w:rPr>
          <w:rFonts w:ascii="Book Antiqua" w:eastAsia="Book Antiqua" w:hAnsi="Book Antiqua" w:cs="Book Antiqua"/>
          <w:b/>
          <w:bCs/>
          <w:color w:val="0000CC"/>
          <w:position w:val="1"/>
          <w:sz w:val="32"/>
          <w:szCs w:val="32"/>
        </w:rPr>
        <w:t>Ω</w:t>
      </w:r>
      <w:r w:rsidRPr="009A05F7">
        <w:rPr>
          <w:rFonts w:ascii="Book Antiqua" w:eastAsia="Book Antiqua" w:hAnsi="Book Antiqua" w:cs="Book Antiqua"/>
          <w:b/>
          <w:bCs/>
          <w:color w:val="0000CC"/>
          <w:spacing w:val="2"/>
          <w:position w:val="1"/>
          <w:sz w:val="32"/>
          <w:szCs w:val="32"/>
        </w:rPr>
        <w:t>Σ</w:t>
      </w:r>
      <w:r w:rsidRPr="009A05F7">
        <w:rPr>
          <w:rFonts w:ascii="Book Antiqua" w:eastAsia="Book Antiqua" w:hAnsi="Book Antiqua" w:cs="Book Antiqua"/>
          <w:b/>
          <w:bCs/>
          <w:color w:val="0000CC"/>
          <w:position w:val="1"/>
          <w:sz w:val="32"/>
          <w:szCs w:val="32"/>
        </w:rPr>
        <w:t>ΕΙ</w:t>
      </w:r>
      <w:r w:rsidRPr="009A05F7">
        <w:rPr>
          <w:rFonts w:ascii="Book Antiqua" w:eastAsia="Book Antiqua" w:hAnsi="Book Antiqua" w:cs="Book Antiqua"/>
          <w:b/>
          <w:bCs/>
          <w:color w:val="0000CC"/>
          <w:spacing w:val="1"/>
          <w:position w:val="1"/>
          <w:sz w:val="32"/>
          <w:szCs w:val="32"/>
        </w:rPr>
        <w:t>Σ</w:t>
      </w:r>
      <w:r w:rsidRPr="009A05F7">
        <w:rPr>
          <w:rFonts w:ascii="Book Antiqua" w:eastAsia="Book Antiqua" w:hAnsi="Book Antiqua" w:cs="Book Antiqua"/>
          <w:b/>
          <w:bCs/>
          <w:color w:val="0000CC"/>
          <w:spacing w:val="4"/>
          <w:position w:val="1"/>
          <w:sz w:val="32"/>
          <w:szCs w:val="32"/>
        </w:rPr>
        <w:t>–</w:t>
      </w:r>
      <w:r w:rsidRPr="009A05F7">
        <w:rPr>
          <w:rFonts w:ascii="Book Antiqua" w:eastAsia="Book Antiqua" w:hAnsi="Book Antiqua" w:cs="Book Antiqua"/>
          <w:b/>
          <w:bCs/>
          <w:color w:val="0000CC"/>
          <w:position w:val="1"/>
          <w:sz w:val="32"/>
          <w:szCs w:val="32"/>
        </w:rPr>
        <w:t>Δ</w:t>
      </w:r>
      <w:r w:rsidRPr="009A05F7">
        <w:rPr>
          <w:rFonts w:ascii="Book Antiqua" w:eastAsia="Book Antiqua" w:hAnsi="Book Antiqua" w:cs="Book Antiqua"/>
          <w:b/>
          <w:bCs/>
          <w:color w:val="0000CC"/>
          <w:spacing w:val="1"/>
          <w:position w:val="1"/>
          <w:sz w:val="32"/>
          <w:szCs w:val="32"/>
        </w:rPr>
        <w:t>Ρ</w:t>
      </w:r>
      <w:r w:rsidRPr="009A05F7">
        <w:rPr>
          <w:rFonts w:ascii="Book Antiqua" w:eastAsia="Book Antiqua" w:hAnsi="Book Antiqua" w:cs="Book Antiqua"/>
          <w:b/>
          <w:bCs/>
          <w:color w:val="0000CC"/>
          <w:spacing w:val="-1"/>
          <w:position w:val="1"/>
          <w:sz w:val="32"/>
          <w:szCs w:val="32"/>
        </w:rPr>
        <w:t>Α</w:t>
      </w:r>
      <w:r w:rsidRPr="009A05F7">
        <w:rPr>
          <w:rFonts w:ascii="Book Antiqua" w:eastAsia="Book Antiqua" w:hAnsi="Book Antiqua" w:cs="Book Antiqua"/>
          <w:b/>
          <w:bCs/>
          <w:color w:val="0000CC"/>
          <w:position w:val="1"/>
          <w:sz w:val="32"/>
          <w:szCs w:val="32"/>
        </w:rPr>
        <w:t>ΣΤΗΡΙ</w:t>
      </w:r>
      <w:r w:rsidRPr="009A05F7">
        <w:rPr>
          <w:rFonts w:ascii="Book Antiqua" w:eastAsia="Book Antiqua" w:hAnsi="Book Antiqua" w:cs="Book Antiqua"/>
          <w:b/>
          <w:bCs/>
          <w:color w:val="0000CC"/>
          <w:spacing w:val="1"/>
          <w:position w:val="1"/>
          <w:sz w:val="32"/>
          <w:szCs w:val="32"/>
        </w:rPr>
        <w:t>Ο</w:t>
      </w:r>
      <w:r w:rsidRPr="009A05F7">
        <w:rPr>
          <w:rFonts w:ascii="Book Antiqua" w:eastAsia="Book Antiqua" w:hAnsi="Book Antiqua" w:cs="Book Antiqua"/>
          <w:b/>
          <w:bCs/>
          <w:color w:val="0000CC"/>
          <w:position w:val="1"/>
          <w:sz w:val="32"/>
          <w:szCs w:val="32"/>
        </w:rPr>
        <w:t>Τ</w:t>
      </w:r>
      <w:r w:rsidRPr="009A05F7">
        <w:rPr>
          <w:rFonts w:ascii="Book Antiqua" w:eastAsia="Book Antiqua" w:hAnsi="Book Antiqua" w:cs="Book Antiqua"/>
          <w:b/>
          <w:bCs/>
          <w:color w:val="0000CC"/>
          <w:spacing w:val="3"/>
          <w:position w:val="1"/>
          <w:sz w:val="32"/>
          <w:szCs w:val="32"/>
        </w:rPr>
        <w:t>Η</w:t>
      </w:r>
      <w:r w:rsidRPr="009A05F7">
        <w:rPr>
          <w:rFonts w:ascii="Book Antiqua" w:eastAsia="Book Antiqua" w:hAnsi="Book Antiqua" w:cs="Book Antiqua"/>
          <w:b/>
          <w:bCs/>
          <w:color w:val="0000CC"/>
          <w:position w:val="1"/>
          <w:sz w:val="32"/>
          <w:szCs w:val="32"/>
        </w:rPr>
        <w:t>ΤΕΣ</w:t>
      </w:r>
    </w:p>
    <w:p w:rsidR="00844D0D" w:rsidRDefault="00844D0D" w:rsidP="00844D0D">
      <w:pPr>
        <w:spacing w:after="0" w:line="335" w:lineRule="exact"/>
        <w:ind w:left="2160" w:right="-20" w:firstLine="720"/>
        <w:rPr>
          <w:rFonts w:ascii="Book Antiqua" w:eastAsia="Book Antiqua" w:hAnsi="Book Antiqua" w:cs="Book Antiqua"/>
          <w:b/>
          <w:bCs/>
          <w:color w:val="0000CC"/>
          <w:position w:val="1"/>
          <w:sz w:val="32"/>
          <w:szCs w:val="32"/>
        </w:rPr>
      </w:pPr>
      <w:r>
        <w:rPr>
          <w:rFonts w:ascii="Book Antiqua" w:eastAsia="Book Antiqua" w:hAnsi="Book Antiqua" w:cs="Book Antiqua"/>
          <w:b/>
          <w:bCs/>
          <w:color w:val="0000CC"/>
          <w:position w:val="1"/>
          <w:sz w:val="32"/>
          <w:szCs w:val="32"/>
        </w:rPr>
        <w:t>ΚΑΘΗΜΕΡΙΝΗ ΕΚΔΟΣΗ</w:t>
      </w:r>
    </w:p>
    <w:p w:rsidR="00844D0D" w:rsidRPr="009A05F7" w:rsidRDefault="00844D0D" w:rsidP="00844D0D">
      <w:pPr>
        <w:spacing w:after="0" w:line="335" w:lineRule="exact"/>
        <w:ind w:left="2160" w:right="-20" w:firstLine="720"/>
        <w:rPr>
          <w:rFonts w:ascii="Century Gothic" w:eastAsia="Century Gothic" w:hAnsi="Century Gothic" w:cs="Century Gothic"/>
          <w:color w:val="0000CC"/>
          <w:sz w:val="28"/>
          <w:szCs w:val="28"/>
        </w:rPr>
      </w:pPr>
      <w:r>
        <w:rPr>
          <w:rFonts w:ascii="Book Antiqua" w:eastAsia="Book Antiqua" w:hAnsi="Book Antiqua" w:cs="Book Antiqua"/>
          <w:b/>
          <w:bCs/>
          <w:color w:val="0000CC"/>
          <w:position w:val="1"/>
          <w:sz w:val="32"/>
          <w:szCs w:val="32"/>
        </w:rPr>
        <w:t xml:space="preserve">             </w:t>
      </w:r>
      <w:r w:rsidRPr="009A05F7">
        <w:rPr>
          <w:rFonts w:ascii="Century Gothic" w:eastAsia="Century Gothic" w:hAnsi="Century Gothic" w:cs="Century Gothic"/>
          <w:b/>
          <w:bCs/>
          <w:color w:val="0000CC"/>
          <w:spacing w:val="-1"/>
          <w:sz w:val="28"/>
          <w:szCs w:val="28"/>
        </w:rPr>
        <w:t>Δ</w:t>
      </w:r>
      <w:r w:rsidRPr="009A05F7">
        <w:rPr>
          <w:rFonts w:ascii="Century Gothic" w:eastAsia="Century Gothic" w:hAnsi="Century Gothic" w:cs="Century Gothic"/>
          <w:b/>
          <w:bCs/>
          <w:color w:val="0000CC"/>
          <w:spacing w:val="2"/>
          <w:sz w:val="28"/>
          <w:szCs w:val="28"/>
        </w:rPr>
        <w:t>Ε</w:t>
      </w:r>
      <w:r w:rsidRPr="009A05F7">
        <w:rPr>
          <w:rFonts w:ascii="Century Gothic" w:eastAsia="Century Gothic" w:hAnsi="Century Gothic" w:cs="Century Gothic"/>
          <w:b/>
          <w:bCs/>
          <w:color w:val="0000CC"/>
          <w:sz w:val="28"/>
          <w:szCs w:val="28"/>
        </w:rPr>
        <w:t>ΛΤ</w:t>
      </w:r>
      <w:r w:rsidRPr="009A05F7">
        <w:rPr>
          <w:rFonts w:ascii="Century Gothic" w:eastAsia="Century Gothic" w:hAnsi="Century Gothic" w:cs="Century Gothic"/>
          <w:b/>
          <w:bCs/>
          <w:color w:val="0000CC"/>
          <w:spacing w:val="-1"/>
          <w:sz w:val="28"/>
          <w:szCs w:val="28"/>
        </w:rPr>
        <w:t>Ι</w:t>
      </w:r>
      <w:r w:rsidRPr="009A05F7">
        <w:rPr>
          <w:rFonts w:ascii="Century Gothic" w:eastAsia="Century Gothic" w:hAnsi="Century Gothic" w:cs="Century Gothic"/>
          <w:b/>
          <w:bCs/>
          <w:color w:val="0000CC"/>
          <w:sz w:val="28"/>
          <w:szCs w:val="28"/>
        </w:rPr>
        <w:t xml:space="preserve">Ο </w:t>
      </w:r>
      <w:r w:rsidRPr="009A05F7">
        <w:rPr>
          <w:rFonts w:ascii="Century Gothic" w:eastAsia="Century Gothic" w:hAnsi="Century Gothic" w:cs="Century Gothic"/>
          <w:b/>
          <w:bCs/>
          <w:color w:val="0000CC"/>
          <w:spacing w:val="3"/>
          <w:w w:val="99"/>
          <w:sz w:val="28"/>
          <w:szCs w:val="28"/>
        </w:rPr>
        <w:t>Τ</w:t>
      </w:r>
      <w:r w:rsidRPr="009A05F7">
        <w:rPr>
          <w:rFonts w:ascii="Century Gothic" w:eastAsia="Century Gothic" w:hAnsi="Century Gothic" w:cs="Century Gothic"/>
          <w:b/>
          <w:bCs/>
          <w:color w:val="0000CC"/>
          <w:spacing w:val="-1"/>
          <w:w w:val="99"/>
          <w:sz w:val="28"/>
          <w:szCs w:val="28"/>
        </w:rPr>
        <w:t>ΥΠ</w:t>
      </w:r>
      <w:r w:rsidRPr="009A05F7">
        <w:rPr>
          <w:rFonts w:ascii="Century Gothic" w:eastAsia="Century Gothic" w:hAnsi="Century Gothic" w:cs="Century Gothic"/>
          <w:b/>
          <w:bCs/>
          <w:color w:val="0000CC"/>
          <w:spacing w:val="3"/>
          <w:w w:val="99"/>
          <w:sz w:val="28"/>
          <w:szCs w:val="28"/>
        </w:rPr>
        <w:t>Ο</w:t>
      </w:r>
      <w:r w:rsidRPr="009A05F7">
        <w:rPr>
          <w:rFonts w:ascii="Century Gothic" w:eastAsia="Century Gothic" w:hAnsi="Century Gothic" w:cs="Century Gothic"/>
          <w:b/>
          <w:bCs/>
          <w:color w:val="0000CC"/>
          <w:w w:val="99"/>
          <w:sz w:val="28"/>
          <w:szCs w:val="28"/>
        </w:rPr>
        <w:t>Υ</w:t>
      </w:r>
    </w:p>
    <w:p w:rsidR="00844D0D" w:rsidRPr="00844D0D" w:rsidRDefault="00844D0D" w:rsidP="001856B9">
      <w:pPr>
        <w:jc w:val="center"/>
        <w:rPr>
          <w:rFonts w:ascii="Times New Roman" w:hAnsi="Times New Roman" w:cs="Times New Roman"/>
          <w:b/>
          <w:sz w:val="36"/>
        </w:rPr>
      </w:pPr>
    </w:p>
    <w:p w:rsidR="001856B9" w:rsidRPr="00844D0D" w:rsidRDefault="001856B9" w:rsidP="001856B9">
      <w:pPr>
        <w:jc w:val="center"/>
        <w:rPr>
          <w:rFonts w:ascii="Times New Roman" w:hAnsi="Times New Roman" w:cs="Times New Roman"/>
          <w:b/>
          <w:color w:val="0000CC"/>
          <w:sz w:val="36"/>
        </w:rPr>
      </w:pPr>
      <w:r w:rsidRPr="00844D0D">
        <w:rPr>
          <w:rFonts w:ascii="Times New Roman" w:hAnsi="Times New Roman" w:cs="Times New Roman"/>
          <w:b/>
          <w:color w:val="0000CC"/>
          <w:sz w:val="36"/>
        </w:rPr>
        <w:t>Πραγματοποίηση</w:t>
      </w:r>
      <w:r w:rsidRPr="00844D0D">
        <w:rPr>
          <w:rFonts w:ascii="Times New Roman" w:hAnsi="Times New Roman" w:cs="Times New Roman"/>
          <w:b/>
          <w:color w:val="0000CC"/>
          <w:sz w:val="36"/>
          <w:lang w:val="en-US"/>
        </w:rPr>
        <w:t>workshop</w:t>
      </w:r>
      <w:r w:rsidRPr="00844D0D">
        <w:rPr>
          <w:rFonts w:ascii="Times New Roman" w:hAnsi="Times New Roman" w:cs="Times New Roman"/>
          <w:b/>
          <w:color w:val="0000CC"/>
          <w:sz w:val="36"/>
        </w:rPr>
        <w:t xml:space="preserve"> στα πλαίσια του έργου </w:t>
      </w:r>
      <w:proofErr w:type="spellStart"/>
      <w:r w:rsidRPr="00844D0D">
        <w:rPr>
          <w:rFonts w:ascii="Times New Roman" w:hAnsi="Times New Roman" w:cs="Times New Roman"/>
          <w:b/>
          <w:color w:val="0000CC"/>
          <w:sz w:val="36"/>
        </w:rPr>
        <w:t>EmpathyInHealth</w:t>
      </w:r>
      <w:proofErr w:type="spellEnd"/>
    </w:p>
    <w:p w:rsidR="00844D0D" w:rsidRPr="00844D0D" w:rsidRDefault="00844D0D" w:rsidP="001856B9">
      <w:pPr>
        <w:jc w:val="center"/>
        <w:rPr>
          <w:rFonts w:ascii="Times New Roman" w:hAnsi="Times New Roman" w:cs="Times New Roman"/>
          <w:b/>
          <w:sz w:val="36"/>
        </w:rPr>
      </w:pPr>
      <w:r>
        <w:rPr>
          <w:rFonts w:ascii="Times New Roman" w:hAnsi="Times New Roman" w:cs="Times New Roman"/>
          <w:b/>
          <w:noProof/>
          <w:sz w:val="36"/>
          <w:lang w:eastAsia="el-GR"/>
        </w:rPr>
        <w:drawing>
          <wp:inline distT="0" distB="0" distL="0" distR="0">
            <wp:extent cx="5274310" cy="3316903"/>
            <wp:effectExtent l="19050" t="0" r="2540" b="0"/>
            <wp:docPr id="1" name="Εικόνα 1" descr="C:\Users\rania\AppData\Local\Microsoft\Windows\INetCache\Content.Outlook\576BGCS7\Workshop-for-EmpathyInHealthProject-20_1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ia\AppData\Local\Microsoft\Windows\INetCache\Content.Outlook\576BGCS7\Workshop-for-EmpathyInHealthProject-20_11_20.png"/>
                    <pic:cNvPicPr>
                      <a:picLocks noChangeAspect="1" noChangeArrowheads="1"/>
                    </pic:cNvPicPr>
                  </pic:nvPicPr>
                  <pic:blipFill>
                    <a:blip r:embed="rId5"/>
                    <a:srcRect/>
                    <a:stretch>
                      <a:fillRect/>
                    </a:stretch>
                  </pic:blipFill>
                  <pic:spPr bwMode="auto">
                    <a:xfrm>
                      <a:off x="0" y="0"/>
                      <a:ext cx="5274310" cy="3316903"/>
                    </a:xfrm>
                    <a:prstGeom prst="rect">
                      <a:avLst/>
                    </a:prstGeom>
                    <a:noFill/>
                    <a:ln w="9525">
                      <a:noFill/>
                      <a:miter lim="800000"/>
                      <a:headEnd/>
                      <a:tailEnd/>
                    </a:ln>
                  </pic:spPr>
                </pic:pic>
              </a:graphicData>
            </a:graphic>
          </wp:inline>
        </w:drawing>
      </w:r>
    </w:p>
    <w:p w:rsidR="001856B9" w:rsidRPr="00844D0D" w:rsidRDefault="001856B9" w:rsidP="00844D0D">
      <w:pPr>
        <w:spacing w:line="360" w:lineRule="auto"/>
        <w:jc w:val="both"/>
        <w:rPr>
          <w:rFonts w:ascii="Times New Roman" w:hAnsi="Times New Roman" w:cs="Times New Roman"/>
          <w:color w:val="0000CC"/>
        </w:rPr>
      </w:pPr>
      <w:r w:rsidRPr="00844D0D">
        <w:rPr>
          <w:rFonts w:ascii="Times New Roman" w:hAnsi="Times New Roman" w:cs="Times New Roman"/>
          <w:color w:val="0000CC"/>
        </w:rPr>
        <w:t xml:space="preserve">Το Τμήμα Φυσικοθεραπείας του Πανεπιστημίου Θεσσαλίας συμμετέχει στο έργο «Ανάπτυξη Εκπαιδευτικού Προγράμματος με χρήση τεχνολογίας </w:t>
      </w:r>
      <w:r w:rsidRPr="00844D0D">
        <w:rPr>
          <w:rFonts w:ascii="Times New Roman" w:hAnsi="Times New Roman" w:cs="Times New Roman"/>
          <w:color w:val="0000CC"/>
          <w:lang w:val="en-US"/>
        </w:rPr>
        <w:t>VR</w:t>
      </w:r>
      <w:r w:rsidRPr="00844D0D">
        <w:rPr>
          <w:rFonts w:ascii="Times New Roman" w:hAnsi="Times New Roman" w:cs="Times New Roman"/>
          <w:color w:val="0000CC"/>
        </w:rPr>
        <w:t xml:space="preserve"> για την ενίσχυση των επικοινωνιακών δεξιοτήτων σε μελλοντικούς επαγγελματίες υγείας» (</w:t>
      </w:r>
      <w:proofErr w:type="spellStart"/>
      <w:r w:rsidRPr="00844D0D">
        <w:rPr>
          <w:rFonts w:ascii="Times New Roman" w:hAnsi="Times New Roman" w:cs="Times New Roman"/>
          <w:color w:val="0000CC"/>
          <w:lang w:val="en-US"/>
        </w:rPr>
        <w:t>EmpathyInHealth</w:t>
      </w:r>
      <w:proofErr w:type="spellEnd"/>
      <w:r w:rsidRPr="00844D0D">
        <w:rPr>
          <w:rFonts w:ascii="Times New Roman" w:hAnsi="Times New Roman" w:cs="Times New Roman"/>
          <w:color w:val="0000CC"/>
        </w:rPr>
        <w:t xml:space="preserve">), το </w:t>
      </w:r>
      <w:r w:rsidRPr="00844D0D">
        <w:rPr>
          <w:rFonts w:ascii="Times New Roman" w:hAnsi="Times New Roman" w:cs="Times New Roman"/>
          <w:color w:val="0000CC"/>
        </w:rPr>
        <w:lastRenderedPageBreak/>
        <w:t xml:space="preserve">οποίο χρηματοδοτείται από το πρόγραμμα </w:t>
      </w:r>
      <w:r w:rsidRPr="00844D0D">
        <w:rPr>
          <w:rFonts w:ascii="Times New Roman" w:hAnsi="Times New Roman" w:cs="Times New Roman"/>
          <w:color w:val="0000CC"/>
          <w:lang w:val="en-US"/>
        </w:rPr>
        <w:t>Erasmus</w:t>
      </w:r>
      <w:r w:rsidRPr="00844D0D">
        <w:rPr>
          <w:rFonts w:ascii="Times New Roman" w:hAnsi="Times New Roman" w:cs="Times New Roman"/>
          <w:color w:val="0000CC"/>
        </w:rPr>
        <w:t>+ (</w:t>
      </w:r>
      <w:r w:rsidRPr="00844D0D">
        <w:rPr>
          <w:rFonts w:ascii="Times New Roman" w:hAnsi="Times New Roman" w:cs="Times New Roman"/>
          <w:color w:val="0000CC"/>
          <w:lang w:val="en-US"/>
        </w:rPr>
        <w:t>Ka</w:t>
      </w:r>
      <w:r w:rsidRPr="00844D0D">
        <w:rPr>
          <w:rFonts w:ascii="Times New Roman" w:hAnsi="Times New Roman" w:cs="Times New Roman"/>
          <w:color w:val="0000CC"/>
        </w:rPr>
        <w:t xml:space="preserve">203 </w:t>
      </w:r>
      <w:proofErr w:type="spellStart"/>
      <w:r w:rsidRPr="00844D0D">
        <w:rPr>
          <w:rFonts w:ascii="Times New Roman" w:hAnsi="Times New Roman" w:cs="Times New Roman"/>
          <w:color w:val="0000CC"/>
          <w:lang w:val="en-US"/>
        </w:rPr>
        <w:t>StrategicPartnershipsforhighereducation</w:t>
      </w:r>
      <w:proofErr w:type="spellEnd"/>
      <w:r w:rsidRPr="00844D0D">
        <w:rPr>
          <w:rFonts w:ascii="Times New Roman" w:hAnsi="Times New Roman" w:cs="Times New Roman"/>
          <w:color w:val="0000CC"/>
        </w:rPr>
        <w:t xml:space="preserve">). </w:t>
      </w:r>
    </w:p>
    <w:p w:rsidR="001856B9" w:rsidRPr="00844D0D" w:rsidRDefault="001856B9" w:rsidP="00844D0D">
      <w:pPr>
        <w:spacing w:line="360" w:lineRule="auto"/>
        <w:jc w:val="both"/>
        <w:rPr>
          <w:rFonts w:ascii="Times New Roman" w:hAnsi="Times New Roman" w:cs="Times New Roman"/>
          <w:color w:val="0000CC"/>
        </w:rPr>
      </w:pPr>
      <w:r w:rsidRPr="00844D0D">
        <w:rPr>
          <w:rFonts w:ascii="Times New Roman" w:hAnsi="Times New Roman" w:cs="Times New Roman"/>
          <w:color w:val="0000CC"/>
        </w:rPr>
        <w:t xml:space="preserve">Ο κύριος στόχος του </w:t>
      </w:r>
      <w:proofErr w:type="spellStart"/>
      <w:r w:rsidRPr="00844D0D">
        <w:rPr>
          <w:rFonts w:ascii="Times New Roman" w:hAnsi="Times New Roman" w:cs="Times New Roman"/>
          <w:color w:val="0000CC"/>
          <w:lang w:val="en-US"/>
        </w:rPr>
        <w:t>EmpathyInHealth</w:t>
      </w:r>
      <w:proofErr w:type="spellEnd"/>
      <w:r w:rsidRPr="00844D0D">
        <w:rPr>
          <w:rFonts w:ascii="Times New Roman" w:hAnsi="Times New Roman" w:cs="Times New Roman"/>
          <w:color w:val="0000CC"/>
        </w:rPr>
        <w:t xml:space="preserve"> είναι η ανάπτυξη ενός εκπαιδευτικού προγράμματος για την καλλιέργεια της </w:t>
      </w:r>
      <w:proofErr w:type="spellStart"/>
      <w:r w:rsidRPr="00844D0D">
        <w:rPr>
          <w:rFonts w:ascii="Times New Roman" w:hAnsi="Times New Roman" w:cs="Times New Roman"/>
          <w:color w:val="0000CC"/>
        </w:rPr>
        <w:t>ενσυναίσθησης</w:t>
      </w:r>
      <w:proofErr w:type="spellEnd"/>
      <w:r w:rsidRPr="00844D0D">
        <w:rPr>
          <w:rFonts w:ascii="Times New Roman" w:hAnsi="Times New Roman" w:cs="Times New Roman"/>
          <w:color w:val="0000CC"/>
        </w:rPr>
        <w:t xml:space="preserve"> στους επαγγελματίες υγείας και στους φροντιστές ασθενών βάσει </w:t>
      </w:r>
      <w:bookmarkStart w:id="0" w:name="_GoBack"/>
      <w:bookmarkEnd w:id="0"/>
      <w:r w:rsidRPr="00844D0D">
        <w:rPr>
          <w:rFonts w:ascii="Times New Roman" w:hAnsi="Times New Roman" w:cs="Times New Roman"/>
          <w:color w:val="0000CC"/>
        </w:rPr>
        <w:t xml:space="preserve">επιστημονικής τεκμηρίωσης και εργαλείων τεχνολογίας αιχμής. </w:t>
      </w:r>
    </w:p>
    <w:p w:rsidR="001856B9" w:rsidRPr="00844D0D" w:rsidRDefault="001856B9" w:rsidP="00844D0D">
      <w:pPr>
        <w:spacing w:line="360" w:lineRule="auto"/>
        <w:jc w:val="both"/>
        <w:rPr>
          <w:rFonts w:ascii="Times New Roman" w:hAnsi="Times New Roman" w:cs="Times New Roman"/>
          <w:color w:val="0000CC"/>
        </w:rPr>
      </w:pPr>
      <w:r w:rsidRPr="00844D0D">
        <w:rPr>
          <w:rFonts w:ascii="Times New Roman" w:hAnsi="Times New Roman" w:cs="Times New Roman"/>
          <w:color w:val="0000CC"/>
        </w:rPr>
        <w:t xml:space="preserve">Οι εταίροι στις 7/10/2020 είχαν ένα εποικοδομητικό </w:t>
      </w:r>
      <w:r w:rsidRPr="00844D0D">
        <w:rPr>
          <w:rFonts w:ascii="Times New Roman" w:hAnsi="Times New Roman" w:cs="Times New Roman"/>
          <w:color w:val="0000CC"/>
          <w:lang w:val="en-US"/>
        </w:rPr>
        <w:t>workshop</w:t>
      </w:r>
      <w:r w:rsidRPr="00844D0D">
        <w:rPr>
          <w:rFonts w:ascii="Times New Roman" w:hAnsi="Times New Roman" w:cs="Times New Roman"/>
          <w:color w:val="0000CC"/>
        </w:rPr>
        <w:t xml:space="preserve"> ως μέρος του </w:t>
      </w:r>
      <w:r w:rsidRPr="00844D0D">
        <w:rPr>
          <w:rFonts w:ascii="Times New Roman" w:hAnsi="Times New Roman" w:cs="Times New Roman"/>
          <w:color w:val="0000CC"/>
          <w:lang w:val="en-US"/>
        </w:rPr>
        <w:t>IntellectualOutputIO</w:t>
      </w:r>
      <w:r w:rsidRPr="00844D0D">
        <w:rPr>
          <w:rFonts w:ascii="Times New Roman" w:hAnsi="Times New Roman" w:cs="Times New Roman"/>
          <w:color w:val="0000CC"/>
        </w:rPr>
        <w:t xml:space="preserve">4. Το </w:t>
      </w:r>
      <w:r w:rsidRPr="00844D0D">
        <w:rPr>
          <w:rFonts w:ascii="Times New Roman" w:hAnsi="Times New Roman" w:cs="Times New Roman"/>
          <w:color w:val="0000CC"/>
          <w:lang w:val="en-US"/>
        </w:rPr>
        <w:t>workshop</w:t>
      </w:r>
      <w:r w:rsidRPr="00844D0D">
        <w:rPr>
          <w:rFonts w:ascii="Times New Roman" w:hAnsi="Times New Roman" w:cs="Times New Roman"/>
          <w:color w:val="0000CC"/>
        </w:rPr>
        <w:t xml:space="preserve">  επικεντρώθηκε στην ανταλλαγή ιδεών για το πώς θα αναπτυχθούν τα σενάρια που προέκυψαν από την ανάλυση των αποτελεσμάτων των ομάδων εστιασμένης συζήτησης (</w:t>
      </w:r>
      <w:r w:rsidRPr="00844D0D">
        <w:rPr>
          <w:rFonts w:ascii="Times New Roman" w:hAnsi="Times New Roman" w:cs="Times New Roman"/>
          <w:color w:val="0000CC"/>
          <w:lang w:val="en-US"/>
        </w:rPr>
        <w:t>focusgroups</w:t>
      </w:r>
      <w:r w:rsidRPr="00844D0D">
        <w:rPr>
          <w:rFonts w:ascii="Times New Roman" w:hAnsi="Times New Roman" w:cs="Times New Roman"/>
          <w:color w:val="0000CC"/>
        </w:rPr>
        <w:t>) που διεξήχθησαν από τους εταίρους στη Γερμανία, την Ελλάδα, το Βέλγιο και την Κύπρο. Επιπλέον, πραγματοποιήθηκε μια εις βάθος συζήτηση σχετικά με την επιλογή των καλύτερων σεναρίων που θα χρησιμοποιηθούν για την εικονική πραγματικότητα, τα εκπαιδευτικά βίντεο και τα παιχνίδια ρόλων.</w:t>
      </w:r>
    </w:p>
    <w:p w:rsidR="007915D1" w:rsidRPr="00844D0D" w:rsidRDefault="007915D1" w:rsidP="00844D0D">
      <w:pPr>
        <w:spacing w:before="100" w:beforeAutospacing="1" w:after="100" w:afterAutospacing="1" w:line="360" w:lineRule="auto"/>
        <w:rPr>
          <w:rFonts w:ascii="Times New Roman" w:eastAsia="Times New Roman" w:hAnsi="Times New Roman" w:cs="Times New Roman"/>
          <w:color w:val="0000CC"/>
          <w:sz w:val="24"/>
          <w:szCs w:val="24"/>
          <w:lang w:eastAsia="el-GR"/>
        </w:rPr>
      </w:pPr>
      <w:r w:rsidRPr="00844D0D">
        <w:rPr>
          <w:rFonts w:ascii="Times New Roman" w:eastAsia="Times New Roman" w:hAnsi="Times New Roman" w:cs="Times New Roman"/>
          <w:color w:val="0000CC"/>
          <w:sz w:val="24"/>
          <w:szCs w:val="24"/>
          <w:lang w:val="en-US" w:eastAsia="el-GR"/>
        </w:rPr>
        <w:t> </w:t>
      </w:r>
    </w:p>
    <w:p w:rsidR="001856B9" w:rsidRPr="00844D0D" w:rsidRDefault="001856B9" w:rsidP="00844D0D">
      <w:pPr>
        <w:spacing w:line="360" w:lineRule="auto"/>
        <w:jc w:val="both"/>
        <w:rPr>
          <w:rFonts w:ascii="Times New Roman" w:hAnsi="Times New Roman" w:cs="Times New Roman"/>
          <w:color w:val="0000CC"/>
        </w:rPr>
      </w:pPr>
    </w:p>
    <w:sectPr w:rsidR="001856B9" w:rsidRPr="00844D0D" w:rsidSect="00B100A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7915D1"/>
    <w:rsid w:val="000E1487"/>
    <w:rsid w:val="001856B9"/>
    <w:rsid w:val="00382398"/>
    <w:rsid w:val="00606995"/>
    <w:rsid w:val="0076778C"/>
    <w:rsid w:val="007915D1"/>
    <w:rsid w:val="00844D0D"/>
    <w:rsid w:val="00932A3E"/>
    <w:rsid w:val="00B100AE"/>
    <w:rsid w:val="00BB636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0AE"/>
  </w:style>
  <w:style w:type="paragraph" w:styleId="2">
    <w:name w:val="heading 2"/>
    <w:basedOn w:val="a"/>
    <w:link w:val="2Char"/>
    <w:uiPriority w:val="9"/>
    <w:qFormat/>
    <w:rsid w:val="007915D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7915D1"/>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7915D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844D0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44D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uiPriority w:val="9"/>
    <w:qFormat/>
    <w:rsid w:val="007915D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7915D1"/>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7915D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901598148">
      <w:bodyDiv w:val="1"/>
      <w:marLeft w:val="0"/>
      <w:marRight w:val="0"/>
      <w:marTop w:val="0"/>
      <w:marBottom w:val="0"/>
      <w:divBdr>
        <w:top w:val="none" w:sz="0" w:space="0" w:color="auto"/>
        <w:left w:val="none" w:sz="0" w:space="0" w:color="auto"/>
        <w:bottom w:val="none" w:sz="0" w:space="0" w:color="auto"/>
        <w:right w:val="none" w:sz="0" w:space="0" w:color="auto"/>
      </w:divBdr>
      <w:divsChild>
        <w:div w:id="296225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201</Words>
  <Characters>1089</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Kapreli</dc:creator>
  <cp:lastModifiedBy>Χρήστης των Windows</cp:lastModifiedBy>
  <cp:revision>4</cp:revision>
  <dcterms:created xsi:type="dcterms:W3CDTF">2020-11-26T11:07:00Z</dcterms:created>
  <dcterms:modified xsi:type="dcterms:W3CDTF">2020-11-26T11:12:00Z</dcterms:modified>
</cp:coreProperties>
</file>