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4A2C" w14:textId="3FB0B59E" w:rsidR="006C5B31" w:rsidRPr="001B529A" w:rsidRDefault="00D22F04" w:rsidP="00CB444C">
      <w:pPr>
        <w:pStyle w:val="4"/>
        <w:spacing w:before="0" w:after="0"/>
        <w:ind w:left="2160" w:firstLine="720"/>
        <w:jc w:val="both"/>
        <w:rPr>
          <w:rFonts w:asciiTheme="minorHAnsi" w:hAnsiTheme="minorHAnsi"/>
          <w:color w:val="000000" w:themeColor="text1"/>
          <w:sz w:val="22"/>
          <w:szCs w:val="22"/>
        </w:rPr>
      </w:pPr>
      <w:bookmarkStart w:id="0" w:name="_GoBack"/>
      <w:bookmarkEnd w:id="0"/>
      <w:r w:rsidRPr="00D22F04">
        <w:rPr>
          <w:rFonts w:asciiTheme="minorHAnsi" w:hAnsiTheme="minorHAnsi"/>
          <w:color w:val="000000" w:themeColor="text1"/>
          <w:sz w:val="22"/>
          <w:szCs w:val="22"/>
        </w:rPr>
        <w:t xml:space="preserve">    </w:t>
      </w:r>
      <w:r w:rsidR="006C5B31">
        <w:rPr>
          <w:rFonts w:asciiTheme="minorHAnsi" w:hAnsiTheme="minorHAnsi"/>
          <w:color w:val="000000" w:themeColor="text1"/>
          <w:sz w:val="22"/>
          <w:szCs w:val="22"/>
        </w:rPr>
        <w:t xml:space="preserve"> </w:t>
      </w:r>
      <w:r w:rsidR="006C5B31" w:rsidRPr="001B529A">
        <w:rPr>
          <w:rFonts w:asciiTheme="minorHAnsi" w:hAnsiTheme="minorHAnsi"/>
          <w:color w:val="000000" w:themeColor="text1"/>
          <w:sz w:val="22"/>
          <w:szCs w:val="22"/>
        </w:rPr>
        <w:t>ΠΑΝΕΠΙΣΤΗΜΙΟ ΘΕΣΣΑΛΙΑΣ</w:t>
      </w:r>
    </w:p>
    <w:p w14:paraId="6E1F7564" w14:textId="7934556C" w:rsidR="006C5B31" w:rsidRPr="001B529A" w:rsidRDefault="006C5B31" w:rsidP="00CB444C">
      <w:pPr>
        <w:pStyle w:val="4"/>
        <w:spacing w:before="0" w:after="0"/>
        <w:ind w:left="-567" w:right="-624"/>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00CB444C">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 xml:space="preserve"> </w:t>
      </w:r>
      <w:r w:rsidR="00D22F04" w:rsidRPr="00D22F04">
        <w:rPr>
          <w:rFonts w:asciiTheme="minorHAnsi" w:hAnsiTheme="minorHAnsi"/>
          <w:color w:val="000000" w:themeColor="text1"/>
          <w:sz w:val="22"/>
          <w:szCs w:val="22"/>
        </w:rPr>
        <w:t xml:space="preserve">    </w:t>
      </w:r>
      <w:r w:rsidR="00D22F04" w:rsidRPr="00FB7C33">
        <w:rPr>
          <w:rFonts w:asciiTheme="minorHAnsi" w:hAnsiTheme="minorHAnsi"/>
          <w:color w:val="000000" w:themeColor="text1"/>
          <w:sz w:val="22"/>
          <w:szCs w:val="22"/>
        </w:rPr>
        <w:t xml:space="preserve">      </w:t>
      </w:r>
      <w:r w:rsidR="00D22F04" w:rsidRPr="00D22F04">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 xml:space="preserve">  ΠΡΟΚΗΡΥΞΗ</w:t>
      </w:r>
    </w:p>
    <w:p w14:paraId="47E75D63" w14:textId="2DFDFCCD" w:rsidR="006C5B31" w:rsidRDefault="006C5B31" w:rsidP="00CB444C">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 xml:space="preserve"> </w:t>
      </w:r>
      <w:r w:rsidR="00D22F04" w:rsidRPr="00D22F04">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πλήρωσης θέσεων καθηγητών</w:t>
      </w:r>
    </w:p>
    <w:p w14:paraId="66BB2560" w14:textId="2B8DF58A" w:rsidR="006C5B31" w:rsidRDefault="006C5B31" w:rsidP="00CB444C">
      <w:pPr>
        <w:spacing w:after="0" w:line="240" w:lineRule="auto"/>
        <w:ind w:right="-878"/>
        <w:jc w:val="both"/>
        <w:rPr>
          <w:rFonts w:cs="Times New Roman"/>
          <w:b/>
        </w:rPr>
      </w:pPr>
    </w:p>
    <w:p w14:paraId="00116F33" w14:textId="77777777" w:rsidR="00CB444C" w:rsidRDefault="00CB444C" w:rsidP="00CB444C">
      <w:pPr>
        <w:spacing w:after="0" w:line="240" w:lineRule="auto"/>
        <w:ind w:right="-878"/>
        <w:jc w:val="both"/>
        <w:rPr>
          <w:rFonts w:cs="Times New Roman"/>
          <w:b/>
        </w:rPr>
      </w:pPr>
    </w:p>
    <w:p w14:paraId="750A8438" w14:textId="77777777" w:rsidR="00A77250" w:rsidRPr="002D4540" w:rsidRDefault="00A77250" w:rsidP="00CB444C">
      <w:pPr>
        <w:spacing w:after="0" w:line="240" w:lineRule="auto"/>
        <w:ind w:right="-878"/>
        <w:jc w:val="both"/>
        <w:rPr>
          <w:rFonts w:cs="Times New Roman"/>
          <w:b/>
        </w:rPr>
      </w:pPr>
      <w:r w:rsidRPr="002D4540">
        <w:rPr>
          <w:rFonts w:cs="Times New Roman"/>
          <w:b/>
        </w:rPr>
        <w:t xml:space="preserve">ΣΧΟΛΗ </w:t>
      </w:r>
      <w:r w:rsidRPr="00395DB5">
        <w:rPr>
          <w:rFonts w:cs="Times New Roman"/>
          <w:b/>
        </w:rPr>
        <w:t>ΓΕΩΠ</w:t>
      </w:r>
      <w:r>
        <w:rPr>
          <w:rFonts w:cs="Times New Roman"/>
          <w:b/>
        </w:rPr>
        <w:t>Ο</w:t>
      </w:r>
      <w:r w:rsidRPr="00395DB5">
        <w:rPr>
          <w:rFonts w:cs="Times New Roman"/>
          <w:b/>
        </w:rPr>
        <w:t>ΝΙΚΩΝ</w:t>
      </w:r>
      <w:r w:rsidRPr="002D4540">
        <w:rPr>
          <w:rFonts w:cs="Times New Roman"/>
          <w:b/>
        </w:rPr>
        <w:t xml:space="preserve"> ΕΠΙΣΤΗΜΩΝ </w:t>
      </w:r>
    </w:p>
    <w:p w14:paraId="024F3EDE" w14:textId="0DD61A76" w:rsidR="00581D92" w:rsidRPr="00B23B2E" w:rsidRDefault="00A77250" w:rsidP="00CB444C">
      <w:pPr>
        <w:spacing w:after="0" w:line="240" w:lineRule="auto"/>
        <w:jc w:val="both"/>
        <w:rPr>
          <w:rFonts w:cs="Times New Roman"/>
          <w:b/>
        </w:rPr>
      </w:pPr>
      <w:r w:rsidRPr="002D4540">
        <w:rPr>
          <w:rFonts w:cs="Times New Roman"/>
          <w:b/>
        </w:rPr>
        <w:t xml:space="preserve">ΤΜΗΜΑ </w:t>
      </w:r>
      <w:r>
        <w:rPr>
          <w:rFonts w:cs="Times New Roman"/>
          <w:b/>
        </w:rPr>
        <w:t>ΓΕΩΠΟΝΙΑΣ ΦΥΤΙΚΗΣ ΠΑΡΑΓΩΓΗΣ ΚΑΙ ΑΓΡΟΤΙΚΟΥ ΠΕΡΙΒΑΛΛΟΝΤΟΣ</w:t>
      </w:r>
      <w:r w:rsidRPr="002D4540">
        <w:rPr>
          <w:rFonts w:cs="Times New Roman"/>
          <w:b/>
        </w:rPr>
        <w:t xml:space="preserve"> </w:t>
      </w:r>
      <w:r w:rsidRPr="00A77250">
        <w:rPr>
          <w:rFonts w:cs="Times New Roman"/>
        </w:rPr>
        <w:t>οδός Φυτόκου</w:t>
      </w:r>
      <w:r w:rsidR="00B23B2E" w:rsidRPr="00B23B2E">
        <w:rPr>
          <w:rFonts w:cs="Times New Roman"/>
        </w:rPr>
        <w:t>, 3</w:t>
      </w:r>
      <w:r>
        <w:rPr>
          <w:rFonts w:cs="Times New Roman"/>
        </w:rPr>
        <w:t>8446</w:t>
      </w:r>
      <w:r w:rsidR="00B23B2E" w:rsidRPr="00B23B2E">
        <w:rPr>
          <w:rFonts w:cs="Times New Roman"/>
        </w:rPr>
        <w:t>,</w:t>
      </w:r>
      <w:r>
        <w:rPr>
          <w:rFonts w:cs="Times New Roman"/>
        </w:rPr>
        <w:t xml:space="preserve"> Ν. Ιωνία Βόλου</w:t>
      </w:r>
      <w:r w:rsidR="00D22F04" w:rsidRPr="00B23B2E">
        <w:rPr>
          <w:rFonts w:cs="Times New Roman"/>
        </w:rPr>
        <w:t>, τηλ. 2</w:t>
      </w:r>
      <w:r>
        <w:rPr>
          <w:rFonts w:cs="Times New Roman"/>
        </w:rPr>
        <w:t>4210 93151</w:t>
      </w:r>
      <w:r w:rsidR="00D22F04" w:rsidRPr="00B23B2E">
        <w:rPr>
          <w:rFonts w:cs="Times New Roman"/>
        </w:rPr>
        <w:t>, e-mail</w:t>
      </w:r>
      <w:r w:rsidR="004F4A90">
        <w:rPr>
          <w:rFonts w:cs="Times New Roman"/>
        </w:rPr>
        <w:t xml:space="preserve">: </w:t>
      </w:r>
      <w:r w:rsidR="004F4A90">
        <w:rPr>
          <w:rFonts w:cs="Times New Roman"/>
          <w:lang w:val="en-US"/>
        </w:rPr>
        <w:t>g</w:t>
      </w:r>
      <w:r w:rsidR="004F4A90" w:rsidRPr="00527B59">
        <w:rPr>
          <w:rFonts w:cs="Times New Roman"/>
        </w:rPr>
        <w:t>-</w:t>
      </w:r>
      <w:r>
        <w:rPr>
          <w:rFonts w:cs="Times New Roman"/>
          <w:lang w:val="en-US"/>
        </w:rPr>
        <w:t>agr</w:t>
      </w:r>
      <w:r w:rsidR="00D22F04" w:rsidRPr="00B23B2E">
        <w:rPr>
          <w:rFonts w:cs="Times New Roman"/>
        </w:rPr>
        <w:t>@uth.gr, Αρμόδιος κ.</w:t>
      </w:r>
      <w:r w:rsidRPr="00A77250">
        <w:rPr>
          <w:rFonts w:cs="Times New Roman"/>
        </w:rPr>
        <w:t xml:space="preserve"> </w:t>
      </w:r>
      <w:r>
        <w:rPr>
          <w:rFonts w:cs="Times New Roman"/>
        </w:rPr>
        <w:t>Τόλια Αθηνά</w:t>
      </w:r>
      <w:r w:rsidR="00D22F04" w:rsidRPr="00B23B2E">
        <w:rPr>
          <w:rFonts w:cs="Times New Roman"/>
          <w:b/>
        </w:rPr>
        <w:t>.</w:t>
      </w:r>
    </w:p>
    <w:p w14:paraId="352B8BE9" w14:textId="77777777" w:rsidR="001E7FDE" w:rsidRPr="00B23B2E" w:rsidRDefault="001E7FDE" w:rsidP="00CB444C">
      <w:pPr>
        <w:spacing w:after="0" w:line="240" w:lineRule="auto"/>
        <w:ind w:right="-879"/>
        <w:contextualSpacing/>
        <w:jc w:val="both"/>
        <w:rPr>
          <w:b/>
        </w:rPr>
      </w:pPr>
    </w:p>
    <w:p w14:paraId="394D84FD" w14:textId="16EB7F4B" w:rsidR="00A77250" w:rsidRPr="00800D55" w:rsidRDefault="00A77250" w:rsidP="00CB444C">
      <w:pPr>
        <w:spacing w:after="0" w:line="240" w:lineRule="auto"/>
        <w:jc w:val="both"/>
        <w:rPr>
          <w:rFonts w:cs="Times New Roman"/>
          <w:b/>
          <w:lang w:val="en-US"/>
        </w:rPr>
      </w:pPr>
      <w:r>
        <w:rPr>
          <w:rFonts w:cs="Times New Roman"/>
        </w:rPr>
        <w:t xml:space="preserve">1. </w:t>
      </w:r>
      <w:r w:rsidRPr="002D4540">
        <w:rPr>
          <w:rFonts w:cs="Times New Roman"/>
        </w:rPr>
        <w:t xml:space="preserve">Μια (1) θέση καθηγητή στη βαθμίδα του </w:t>
      </w:r>
      <w:r w:rsidRPr="00395DB5">
        <w:rPr>
          <w:rFonts w:cs="Times New Roman"/>
          <w:b/>
        </w:rPr>
        <w:t>Αναπληρωτή</w:t>
      </w:r>
      <w:r>
        <w:rPr>
          <w:rFonts w:cs="Times New Roman"/>
        </w:rPr>
        <w:t xml:space="preserve"> </w:t>
      </w:r>
      <w:r>
        <w:rPr>
          <w:rFonts w:cs="Times New Roman"/>
          <w:b/>
        </w:rPr>
        <w:t>Καθηγητή</w:t>
      </w:r>
      <w:r w:rsidRPr="002D4540">
        <w:rPr>
          <w:rFonts w:cs="Times New Roman"/>
        </w:rPr>
        <w:t xml:space="preserve"> με γνωστικό αντικείμενο </w:t>
      </w:r>
      <w:r w:rsidRPr="002D4540">
        <w:rPr>
          <w:rFonts w:cs="Times New Roman"/>
          <w:b/>
        </w:rPr>
        <w:t>«</w:t>
      </w:r>
      <w:r w:rsidR="0010560C">
        <w:rPr>
          <w:rFonts w:cs="Times New Roman"/>
          <w:b/>
        </w:rPr>
        <w:t>Φυσιολογία του Φ</w:t>
      </w:r>
      <w:r>
        <w:rPr>
          <w:rFonts w:cs="Times New Roman"/>
          <w:b/>
        </w:rPr>
        <w:t xml:space="preserve">υτού στις Γεωπονικές </w:t>
      </w:r>
      <w:r w:rsidR="00800D55">
        <w:rPr>
          <w:rFonts w:cs="Times New Roman"/>
          <w:b/>
        </w:rPr>
        <w:t xml:space="preserve">Επιστήμες» </w:t>
      </w:r>
      <w:r w:rsidRPr="002D4540">
        <w:rPr>
          <w:rFonts w:cs="Times New Roman"/>
        </w:rPr>
        <w:t>(</w:t>
      </w:r>
      <w:r w:rsidRPr="002D4540">
        <w:rPr>
          <w:rFonts w:cs="Times New Roman"/>
          <w:bCs/>
        </w:rPr>
        <w:t xml:space="preserve">Αρ. Προκ. </w:t>
      </w:r>
      <w:r>
        <w:rPr>
          <w:rFonts w:cs="Times New Roman"/>
          <w:bCs/>
        </w:rPr>
        <w:t>6253</w:t>
      </w:r>
      <w:r w:rsidRPr="002D4540">
        <w:t>/21/ΓΠ/</w:t>
      </w:r>
      <w:r>
        <w:t>13</w:t>
      </w:r>
      <w:r w:rsidRPr="002D4540">
        <w:t>-</w:t>
      </w:r>
      <w:r>
        <w:t>4</w:t>
      </w:r>
      <w:r w:rsidRPr="002D4540">
        <w:t>-2021</w:t>
      </w:r>
      <w:r w:rsidRPr="002D4540">
        <w:rPr>
          <w:rFonts w:cs="Times New Roman"/>
        </w:rPr>
        <w:t xml:space="preserve">, ΦΕΚ </w:t>
      </w:r>
      <w:r>
        <w:rPr>
          <w:rFonts w:cs="Times New Roman"/>
        </w:rPr>
        <w:t>1322</w:t>
      </w:r>
      <w:r w:rsidRPr="002D4540">
        <w:rPr>
          <w:rFonts w:cs="Times New Roman"/>
        </w:rPr>
        <w:t>/</w:t>
      </w:r>
      <w:r>
        <w:rPr>
          <w:rFonts w:cs="Times New Roman"/>
        </w:rPr>
        <w:t>10</w:t>
      </w:r>
      <w:r w:rsidRPr="002D4540">
        <w:rPr>
          <w:rFonts w:cs="Times New Roman"/>
        </w:rPr>
        <w:t>-</w:t>
      </w:r>
      <w:r>
        <w:rPr>
          <w:rFonts w:cs="Times New Roman"/>
        </w:rPr>
        <w:t>6</w:t>
      </w:r>
      <w:r w:rsidR="00800D55">
        <w:rPr>
          <w:rFonts w:cs="Times New Roman"/>
        </w:rPr>
        <w:t>-2021/τ.Γ’</w:t>
      </w:r>
      <w:r w:rsidRPr="002D4540">
        <w:rPr>
          <w:rFonts w:cs="Times New Roman"/>
        </w:rPr>
        <w:t xml:space="preserve">, </w:t>
      </w:r>
      <w:r w:rsidRPr="00800D55">
        <w:rPr>
          <w:rStyle w:val="a3"/>
          <w:rFonts w:cs="Times New Roman"/>
          <w:b w:val="0"/>
        </w:rPr>
        <w:t>ΑΔΑ: 9ΛΥΝ469Β7Ξ-ΡΡ3</w:t>
      </w:r>
      <w:r w:rsidR="00800D55" w:rsidRPr="00800D55">
        <w:rPr>
          <w:rStyle w:val="a3"/>
          <w:rFonts w:cs="Times New Roman"/>
          <w:b w:val="0"/>
          <w:lang w:val="en-US"/>
        </w:rPr>
        <w:t>)</w:t>
      </w:r>
    </w:p>
    <w:p w14:paraId="6DF3AD55" w14:textId="645A7BB2" w:rsidR="00A77250" w:rsidRPr="00395DB5" w:rsidRDefault="00A77250" w:rsidP="00A77250">
      <w:pPr>
        <w:spacing w:after="0" w:line="240" w:lineRule="auto"/>
        <w:jc w:val="both"/>
        <w:rPr>
          <w:rFonts w:cs="Times New Roman"/>
          <w:color w:val="000000" w:themeColor="text1"/>
        </w:rPr>
      </w:pPr>
      <w:r w:rsidRPr="00395DB5">
        <w:rPr>
          <w:rFonts w:cs="Times New Roman"/>
        </w:rPr>
        <w:t>Κωδικός Ανάρτησης «ΑΠΕΛΛΑ</w:t>
      </w:r>
      <w:r w:rsidRPr="007807CC">
        <w:rPr>
          <w:rFonts w:cs="Times New Roman"/>
        </w:rPr>
        <w:t>»:</w:t>
      </w:r>
      <w:r w:rsidR="007807CC" w:rsidRPr="007807CC">
        <w:rPr>
          <w:rFonts w:cs="Times New Roman"/>
        </w:rPr>
        <w:t xml:space="preserve"> </w:t>
      </w:r>
      <w:r w:rsidR="007807CC" w:rsidRPr="007807CC">
        <w:rPr>
          <w:b/>
          <w:bCs/>
        </w:rPr>
        <w:t>APP22235</w:t>
      </w:r>
    </w:p>
    <w:p w14:paraId="30B4FAEB" w14:textId="2A0AE23D" w:rsidR="00A77250" w:rsidRDefault="00A77250" w:rsidP="00304182">
      <w:pPr>
        <w:spacing w:after="0" w:line="240" w:lineRule="auto"/>
        <w:jc w:val="both"/>
        <w:rPr>
          <w:rFonts w:cs="Times New Roman"/>
          <w:bCs/>
        </w:rPr>
      </w:pPr>
    </w:p>
    <w:p w14:paraId="59A78E16" w14:textId="77777777" w:rsidR="00A77250" w:rsidRPr="00395DB5" w:rsidRDefault="00A77250" w:rsidP="00A77250">
      <w:pPr>
        <w:spacing w:after="0" w:line="240" w:lineRule="auto"/>
        <w:jc w:val="both"/>
        <w:rPr>
          <w:rFonts w:cs="Times New Roman"/>
          <w:b/>
        </w:rPr>
      </w:pPr>
      <w:r w:rsidRPr="00395DB5">
        <w:rPr>
          <w:rFonts w:cs="Times New Roman"/>
          <w:b/>
        </w:rPr>
        <w:t xml:space="preserve">ΠΕΡΙΓΡΑΦΗ ΘΕΣΕΩΣ </w:t>
      </w:r>
    </w:p>
    <w:p w14:paraId="0C02D3BD" w14:textId="77777777" w:rsidR="00A77250" w:rsidRPr="00395DB5" w:rsidRDefault="00A77250" w:rsidP="00A77250">
      <w:pPr>
        <w:spacing w:after="0" w:line="240" w:lineRule="auto"/>
        <w:jc w:val="both"/>
        <w:rPr>
          <w:rFonts w:cs="Times New Roman"/>
        </w:rPr>
      </w:pPr>
      <w:r w:rsidRPr="00395DB5">
        <w:rPr>
          <w:rFonts w:cs="Times New Roman"/>
        </w:rPr>
        <w:t>Το γνωστικό αντικείμενο της θέσης αφορά τη φυσιολογία των φυτών με εφαρμογές στις Γεωπονικές Επιστήμες. Στο πλαίσιο αυτού του γνωστικού αντικειμένου εξετάζεται η λειτουργία των καλλιεργούμενων φυτών και οι αποκρίσεις των φυτών στο περιβάλλον ανάπτυξής τους και στις καταπονήσεις που αυτό πιθανώς επιβάλλει.</w:t>
      </w:r>
    </w:p>
    <w:p w14:paraId="6381A2CB" w14:textId="7D2F5666" w:rsidR="00A77250" w:rsidRDefault="00A77250" w:rsidP="00A77250">
      <w:pPr>
        <w:spacing w:after="0" w:line="240" w:lineRule="auto"/>
        <w:jc w:val="both"/>
        <w:rPr>
          <w:rFonts w:cs="Times New Roman"/>
          <w:bCs/>
        </w:rPr>
      </w:pPr>
    </w:p>
    <w:p w14:paraId="1C1290ED" w14:textId="4B876E70" w:rsidR="00A77250" w:rsidRDefault="00A77250" w:rsidP="00A77250">
      <w:pPr>
        <w:spacing w:after="0" w:line="240" w:lineRule="auto"/>
        <w:jc w:val="both"/>
        <w:rPr>
          <w:rFonts w:cs="Times New Roman"/>
          <w:bCs/>
        </w:rPr>
      </w:pPr>
    </w:p>
    <w:p w14:paraId="1A794F21" w14:textId="0C1783FE" w:rsidR="00A77250" w:rsidRPr="00A77250" w:rsidRDefault="00A77250" w:rsidP="00A77250">
      <w:pPr>
        <w:spacing w:after="0" w:line="240" w:lineRule="auto"/>
        <w:jc w:val="both"/>
        <w:rPr>
          <w:rFonts w:cs="Times New Roman"/>
          <w:b/>
          <w:bCs/>
        </w:rPr>
      </w:pPr>
      <w:r w:rsidRPr="00A77250">
        <w:rPr>
          <w:rFonts w:cs="Times New Roman"/>
          <w:b/>
          <w:bCs/>
        </w:rPr>
        <w:t>ΠΟΛΥΤΕΧΝΙΚΗ ΣΧΟΛΗ</w:t>
      </w:r>
    </w:p>
    <w:p w14:paraId="3AFDA4FE" w14:textId="6A74CF57" w:rsidR="00A77250" w:rsidRPr="00317C0E" w:rsidRDefault="00A77250" w:rsidP="00A77250">
      <w:pPr>
        <w:spacing w:after="0" w:line="240" w:lineRule="auto"/>
        <w:jc w:val="both"/>
        <w:rPr>
          <w:rFonts w:cs="Times New Roman"/>
        </w:rPr>
      </w:pPr>
      <w:r w:rsidRPr="00A77250">
        <w:rPr>
          <w:rFonts w:cs="Times New Roman"/>
          <w:b/>
        </w:rPr>
        <w:t>ΤΜΗΜΑ ΗΛΕΚΤΡΟΛΟΓΩΝ</w:t>
      </w:r>
      <w:r>
        <w:rPr>
          <w:rFonts w:cs="Times New Roman"/>
          <w:b/>
        </w:rPr>
        <w:t xml:space="preserve"> ΜΗΧΑΝΙΚΩΝ ΚΑΙ ΜΗΧΑΝΙΚΩΝ ΥΠΟΛΟΓΙΣΤΩΝ </w:t>
      </w:r>
      <w:r w:rsidRPr="00A77250">
        <w:rPr>
          <w:rFonts w:cs="Times New Roman"/>
        </w:rPr>
        <w:t>Γκλαβάνη 37 &amp; 28</w:t>
      </w:r>
      <w:r w:rsidRPr="00A77250">
        <w:rPr>
          <w:rFonts w:cs="Times New Roman"/>
          <w:vertAlign w:val="superscript"/>
        </w:rPr>
        <w:t>ης</w:t>
      </w:r>
      <w:r w:rsidRPr="00A77250">
        <w:rPr>
          <w:rFonts w:cs="Times New Roman"/>
        </w:rPr>
        <w:t xml:space="preserve"> Οκτωβρίου, Τ.Κ. 38221</w:t>
      </w:r>
      <w:r>
        <w:rPr>
          <w:rFonts w:cs="Times New Roman"/>
        </w:rPr>
        <w:t>,</w:t>
      </w:r>
      <w:r w:rsidRPr="00A77250">
        <w:rPr>
          <w:rFonts w:cs="Times New Roman"/>
        </w:rPr>
        <w:t xml:space="preserve"> </w:t>
      </w:r>
      <w:r w:rsidRPr="00B23B2E">
        <w:rPr>
          <w:rFonts w:cs="Times New Roman"/>
        </w:rPr>
        <w:t>τηλ. 2</w:t>
      </w:r>
      <w:r>
        <w:rPr>
          <w:rFonts w:cs="Times New Roman"/>
        </w:rPr>
        <w:t>4210 74967</w:t>
      </w:r>
      <w:r w:rsidRPr="00B23B2E">
        <w:rPr>
          <w:rFonts w:cs="Times New Roman"/>
        </w:rPr>
        <w:t>, e-mail</w:t>
      </w:r>
      <w:r>
        <w:rPr>
          <w:rFonts w:cs="Times New Roman"/>
        </w:rPr>
        <w:t xml:space="preserve">: </w:t>
      </w:r>
      <w:r>
        <w:rPr>
          <w:rFonts w:cs="Times New Roman"/>
          <w:lang w:val="en-US"/>
        </w:rPr>
        <w:t>gece</w:t>
      </w:r>
      <w:r>
        <w:rPr>
          <w:rFonts w:cs="Times New Roman"/>
        </w:rPr>
        <w:t>@e-ce.u</w:t>
      </w:r>
      <w:r>
        <w:rPr>
          <w:rFonts w:cs="Times New Roman"/>
          <w:lang w:val="en-US"/>
        </w:rPr>
        <w:t>t</w:t>
      </w:r>
      <w:r w:rsidRPr="00B23B2E">
        <w:rPr>
          <w:rFonts w:cs="Times New Roman"/>
        </w:rPr>
        <w:t>h.gr, Αρμόδιος κ.</w:t>
      </w:r>
      <w:r w:rsidRPr="00A77250">
        <w:rPr>
          <w:rFonts w:cs="Times New Roman"/>
        </w:rPr>
        <w:t xml:space="preserve"> </w:t>
      </w:r>
      <w:r>
        <w:rPr>
          <w:rFonts w:cs="Times New Roman"/>
        </w:rPr>
        <w:t>Καρασίμου Μαρία</w:t>
      </w:r>
      <w:r w:rsidR="00317C0E" w:rsidRPr="00317C0E">
        <w:rPr>
          <w:rFonts w:cs="Times New Roman"/>
        </w:rPr>
        <w:t>.</w:t>
      </w:r>
    </w:p>
    <w:p w14:paraId="5E3B92C2" w14:textId="77777777" w:rsidR="00A77250" w:rsidRPr="00395DB5" w:rsidRDefault="00A77250" w:rsidP="00A77250">
      <w:pPr>
        <w:spacing w:after="0" w:line="240" w:lineRule="auto"/>
        <w:jc w:val="both"/>
        <w:rPr>
          <w:rFonts w:cs="Times New Roman"/>
        </w:rPr>
      </w:pPr>
    </w:p>
    <w:p w14:paraId="2FAF7B6B" w14:textId="56F9F0B6" w:rsidR="00A77250" w:rsidRPr="00800D55" w:rsidRDefault="00A77250" w:rsidP="00A77250">
      <w:pPr>
        <w:spacing w:after="0" w:line="240" w:lineRule="auto"/>
        <w:jc w:val="both"/>
        <w:rPr>
          <w:rFonts w:cs="Times New Roman"/>
          <w:b/>
        </w:rPr>
      </w:pPr>
      <w:r>
        <w:rPr>
          <w:rFonts w:cs="Times New Roman"/>
        </w:rPr>
        <w:t>1</w:t>
      </w:r>
      <w:r w:rsidRPr="002A005F">
        <w:rPr>
          <w:rFonts w:cs="Times New Roman"/>
        </w:rPr>
        <w:t>. Μια (1) θέση καθηγητή στη βαθμίδα του</w:t>
      </w:r>
      <w:r w:rsidRPr="002A005F">
        <w:rPr>
          <w:rFonts w:cs="Times New Roman"/>
          <w:b/>
        </w:rPr>
        <w:t xml:space="preserve"> Καθηγητή </w:t>
      </w:r>
      <w:r>
        <w:rPr>
          <w:rFonts w:cs="Times New Roman"/>
          <w:b/>
        </w:rPr>
        <w:t xml:space="preserve">πρώτης βαθμίδας </w:t>
      </w:r>
      <w:r w:rsidRPr="002A005F">
        <w:rPr>
          <w:rFonts w:cs="Times New Roman"/>
        </w:rPr>
        <w:t>με γνωστικό αντικείμενο</w:t>
      </w:r>
      <w:r>
        <w:rPr>
          <w:rFonts w:cs="Times New Roman"/>
          <w:b/>
        </w:rPr>
        <w:t xml:space="preserve"> </w:t>
      </w:r>
      <w:r w:rsidRPr="005F11D1">
        <w:rPr>
          <w:rFonts w:cs="Times New Roman"/>
          <w:b/>
          <w:bCs/>
        </w:rPr>
        <w:t>«Αλγόριθμοι, Δομές και Βάσεις Χωρικών Δεδομένων»</w:t>
      </w:r>
      <w:r w:rsidRPr="002A005F">
        <w:rPr>
          <w:rFonts w:cs="Times New Roman"/>
          <w:b/>
        </w:rPr>
        <w:t xml:space="preserve"> </w:t>
      </w:r>
      <w:r w:rsidRPr="002A005F">
        <w:rPr>
          <w:rFonts w:cs="Times New Roman"/>
        </w:rPr>
        <w:t>(</w:t>
      </w:r>
      <w:r w:rsidRPr="002A005F">
        <w:rPr>
          <w:rFonts w:cs="Times New Roman"/>
          <w:bCs/>
        </w:rPr>
        <w:t xml:space="preserve">Αρ. Προκ. </w:t>
      </w:r>
      <w:r>
        <w:rPr>
          <w:rFonts w:cs="Times New Roman"/>
          <w:bCs/>
        </w:rPr>
        <w:t>6761</w:t>
      </w:r>
      <w:r w:rsidRPr="002A005F">
        <w:t>/21/ΓΠ/</w:t>
      </w:r>
      <w:r>
        <w:t>19</w:t>
      </w:r>
      <w:r w:rsidRPr="002A005F">
        <w:t>-</w:t>
      </w:r>
      <w:r>
        <w:t>4</w:t>
      </w:r>
      <w:r w:rsidRPr="002A005F">
        <w:t>-2021</w:t>
      </w:r>
      <w:r w:rsidRPr="002A005F">
        <w:rPr>
          <w:rFonts w:cs="Times New Roman"/>
        </w:rPr>
        <w:t xml:space="preserve">, ΦΕΚ </w:t>
      </w:r>
      <w:r>
        <w:rPr>
          <w:rFonts w:cs="Times New Roman"/>
        </w:rPr>
        <w:t>1322</w:t>
      </w:r>
      <w:r w:rsidRPr="002A005F">
        <w:rPr>
          <w:rFonts w:cs="Times New Roman"/>
        </w:rPr>
        <w:t>/</w:t>
      </w:r>
      <w:r>
        <w:rPr>
          <w:rFonts w:cs="Times New Roman"/>
        </w:rPr>
        <w:t>10</w:t>
      </w:r>
      <w:r w:rsidRPr="002A005F">
        <w:rPr>
          <w:rFonts w:cs="Times New Roman"/>
        </w:rPr>
        <w:t>-</w:t>
      </w:r>
      <w:r>
        <w:rPr>
          <w:rFonts w:cs="Times New Roman"/>
        </w:rPr>
        <w:t>6</w:t>
      </w:r>
      <w:r w:rsidRPr="002A005F">
        <w:rPr>
          <w:rFonts w:cs="Times New Roman"/>
        </w:rPr>
        <w:t>-</w:t>
      </w:r>
      <w:r>
        <w:rPr>
          <w:rFonts w:cs="Times New Roman"/>
        </w:rPr>
        <w:t>20</w:t>
      </w:r>
      <w:r w:rsidR="00800D55">
        <w:rPr>
          <w:rFonts w:cs="Times New Roman"/>
        </w:rPr>
        <w:t>21/τ.Γ’</w:t>
      </w:r>
      <w:r w:rsidRPr="002A005F">
        <w:rPr>
          <w:rFonts w:cs="Times New Roman"/>
        </w:rPr>
        <w:t xml:space="preserve">, </w:t>
      </w:r>
      <w:r w:rsidRPr="00800D55">
        <w:rPr>
          <w:rStyle w:val="a3"/>
          <w:rFonts w:cs="Times New Roman"/>
          <w:b w:val="0"/>
        </w:rPr>
        <w:t>ΑΔΑ: ΨΟΒΥ469Β7Ξ-6ΣΠ</w:t>
      </w:r>
      <w:r w:rsidR="00800D55" w:rsidRPr="00800D55">
        <w:rPr>
          <w:rStyle w:val="a3"/>
          <w:rFonts w:cs="Times New Roman"/>
          <w:b w:val="0"/>
          <w:lang w:val="en-US"/>
        </w:rPr>
        <w:t>)</w:t>
      </w:r>
      <w:r w:rsidRPr="00800D55">
        <w:rPr>
          <w:rFonts w:cstheme="minorHAnsi"/>
          <w:b/>
          <w:bCs/>
        </w:rPr>
        <w:t xml:space="preserve"> </w:t>
      </w:r>
    </w:p>
    <w:p w14:paraId="7A1E74DC" w14:textId="444F401E" w:rsidR="00A77250" w:rsidRPr="005F11D1" w:rsidRDefault="00A77250" w:rsidP="00A77250">
      <w:pPr>
        <w:spacing w:after="0" w:line="240" w:lineRule="auto"/>
        <w:jc w:val="both"/>
        <w:rPr>
          <w:rFonts w:cs="Times New Roman"/>
          <w:color w:val="000000" w:themeColor="text1"/>
        </w:rPr>
      </w:pPr>
      <w:r w:rsidRPr="005F11D1">
        <w:rPr>
          <w:rFonts w:cs="Times New Roman"/>
        </w:rPr>
        <w:t>Κωδικός Ανάρτησης «ΑΠΕΛΛΑ</w:t>
      </w:r>
      <w:r w:rsidRPr="007807CC">
        <w:rPr>
          <w:rFonts w:cs="Times New Roman"/>
        </w:rPr>
        <w:t>»:</w:t>
      </w:r>
      <w:r w:rsidR="007807CC" w:rsidRPr="007807CC">
        <w:rPr>
          <w:rFonts w:cs="Times New Roman"/>
        </w:rPr>
        <w:t xml:space="preserve"> </w:t>
      </w:r>
      <w:r w:rsidR="007807CC" w:rsidRPr="007807CC">
        <w:rPr>
          <w:b/>
          <w:bCs/>
        </w:rPr>
        <w:t>APP22236</w:t>
      </w:r>
    </w:p>
    <w:p w14:paraId="7D761693" w14:textId="77777777" w:rsidR="00A77250" w:rsidRPr="00057354" w:rsidRDefault="00A77250" w:rsidP="00A77250">
      <w:pPr>
        <w:spacing w:after="0" w:line="240" w:lineRule="auto"/>
        <w:jc w:val="both"/>
        <w:rPr>
          <w:rFonts w:ascii="Times New Roman" w:hAnsi="Times New Roman" w:cs="Times New Roman"/>
          <w:b/>
          <w:u w:val="single"/>
        </w:rPr>
      </w:pPr>
      <w:r w:rsidRPr="00057354">
        <w:rPr>
          <w:rFonts w:ascii="Times New Roman" w:hAnsi="Times New Roman" w:cs="Times New Roman"/>
          <w:b/>
        </w:rPr>
        <w:t xml:space="preserve"> </w:t>
      </w:r>
    </w:p>
    <w:p w14:paraId="364D12F1" w14:textId="77777777" w:rsidR="00A77250" w:rsidRPr="009118CF" w:rsidRDefault="00A77250" w:rsidP="00CB7F73">
      <w:pPr>
        <w:spacing w:after="0" w:line="240" w:lineRule="auto"/>
        <w:jc w:val="both"/>
        <w:rPr>
          <w:rFonts w:cs="Times New Roman"/>
          <w:b/>
        </w:rPr>
      </w:pPr>
      <w:r w:rsidRPr="009118CF">
        <w:rPr>
          <w:rFonts w:cs="Times New Roman"/>
          <w:b/>
        </w:rPr>
        <w:t xml:space="preserve">ΠΕΡΙΓΡΑΦΗ ΘΕΣΕΩΣ </w:t>
      </w:r>
    </w:p>
    <w:p w14:paraId="45DC8609" w14:textId="77777777" w:rsidR="00A77250" w:rsidRDefault="00A77250" w:rsidP="00CB7F73">
      <w:pPr>
        <w:spacing w:after="0"/>
        <w:jc w:val="both"/>
        <w:rPr>
          <w:rFonts w:cstheme="minorHAnsi"/>
        </w:rPr>
      </w:pPr>
      <w:r w:rsidRPr="00735087">
        <w:rPr>
          <w:rFonts w:cstheme="minorHAnsi"/>
        </w:rPr>
        <w:t>Το γνωστικό αντικείμενο «Αλγόριθμοι, Δομές και Βάσεις Χωρικών Δεδομένων» αφορά στη διαχείριση χωρικών δεδομένων, ήτοι δεδομένων που σχετίζονται με τη θέση ή/και το σχήμα γεωγραφικών αντικειμένων ή φαινομένων. Ειδικότερα, περιλαμβάνει: α) την οργάνωση χωρικών δεδομένων σε βάσεις δεδομένων που αξιοποιούν την κύρια μνήμη ή/και τεχνολογίες δευτερεύουσας μνήμης, β) τη χρήση δομών δεδομένων για τη δεικτοδότηση και αποτελεσματική προσπέλαση των δεδομένων αυτών και γ) την απάντηση απαιτητικών ερωτημάτων επί των δεδομένων αυτών με αποδοτικούς αλγορίθμους που αξιοποιούν έναν ή πολλούς υπολογιστικούς πυρήνες σε συγκεντρωτικά ή κατανεμημένα συστήματα</w:t>
      </w:r>
      <w:r>
        <w:rPr>
          <w:rFonts w:cstheme="minorHAnsi"/>
        </w:rPr>
        <w:t>.</w:t>
      </w:r>
    </w:p>
    <w:p w14:paraId="6CC7F869" w14:textId="573057E3" w:rsidR="00095790" w:rsidRDefault="00095790" w:rsidP="00CB444C">
      <w:pPr>
        <w:spacing w:after="0" w:line="240" w:lineRule="auto"/>
        <w:ind w:right="-879"/>
        <w:jc w:val="both"/>
        <w:rPr>
          <w:rFonts w:cstheme="minorHAnsi"/>
          <w:b/>
        </w:rPr>
      </w:pPr>
    </w:p>
    <w:p w14:paraId="74A879D3" w14:textId="7E569619" w:rsidR="00D64D54" w:rsidRDefault="00D64D54" w:rsidP="00CB444C">
      <w:pPr>
        <w:spacing w:after="0" w:line="240" w:lineRule="auto"/>
        <w:ind w:right="-879"/>
        <w:jc w:val="both"/>
        <w:rPr>
          <w:rFonts w:cstheme="minorHAnsi"/>
          <w:b/>
        </w:rPr>
      </w:pPr>
    </w:p>
    <w:p w14:paraId="5AC9466D" w14:textId="769F9B7C" w:rsidR="00D64D54" w:rsidRDefault="00D64D54" w:rsidP="00CB444C">
      <w:pPr>
        <w:spacing w:after="0" w:line="240" w:lineRule="auto"/>
        <w:ind w:right="-879"/>
        <w:jc w:val="both"/>
        <w:rPr>
          <w:rFonts w:cstheme="minorHAnsi"/>
          <w:b/>
        </w:rPr>
      </w:pPr>
    </w:p>
    <w:p w14:paraId="641CE6B8" w14:textId="43CC18A7" w:rsidR="00D64D54" w:rsidRDefault="00D64D54" w:rsidP="00CB444C">
      <w:pPr>
        <w:spacing w:after="0" w:line="240" w:lineRule="auto"/>
        <w:ind w:right="-879"/>
        <w:jc w:val="both"/>
        <w:rPr>
          <w:rFonts w:cstheme="minorHAnsi"/>
          <w:b/>
        </w:rPr>
      </w:pPr>
    </w:p>
    <w:p w14:paraId="07DAA985" w14:textId="6AA6078A" w:rsidR="00D64D54" w:rsidRDefault="00D64D54" w:rsidP="00CB444C">
      <w:pPr>
        <w:spacing w:after="0" w:line="240" w:lineRule="auto"/>
        <w:ind w:right="-879"/>
        <w:jc w:val="both"/>
        <w:rPr>
          <w:rFonts w:cstheme="minorHAnsi"/>
          <w:b/>
        </w:rPr>
      </w:pPr>
    </w:p>
    <w:p w14:paraId="7E7C2A1F" w14:textId="7C68E42A" w:rsidR="00D64D54" w:rsidRDefault="00D64D54" w:rsidP="00CB444C">
      <w:pPr>
        <w:spacing w:after="0" w:line="240" w:lineRule="auto"/>
        <w:ind w:right="-879"/>
        <w:jc w:val="both"/>
        <w:rPr>
          <w:rFonts w:cstheme="minorHAnsi"/>
          <w:b/>
        </w:rPr>
      </w:pPr>
    </w:p>
    <w:p w14:paraId="5F0617AA" w14:textId="07C6D111" w:rsidR="00D64D54" w:rsidRDefault="00D64D54" w:rsidP="00CB444C">
      <w:pPr>
        <w:spacing w:after="0" w:line="240" w:lineRule="auto"/>
        <w:ind w:right="-879"/>
        <w:jc w:val="both"/>
        <w:rPr>
          <w:rFonts w:cstheme="minorHAnsi"/>
          <w:b/>
        </w:rPr>
      </w:pPr>
    </w:p>
    <w:p w14:paraId="714F39C3" w14:textId="0767DDB6" w:rsidR="00D64D54" w:rsidRDefault="00D64D54" w:rsidP="00CB444C">
      <w:pPr>
        <w:spacing w:after="0" w:line="240" w:lineRule="auto"/>
        <w:ind w:right="-879"/>
        <w:jc w:val="both"/>
        <w:rPr>
          <w:rFonts w:cstheme="minorHAnsi"/>
          <w:b/>
        </w:rPr>
      </w:pPr>
    </w:p>
    <w:p w14:paraId="36B149F0" w14:textId="270A17CD" w:rsidR="00D64D54" w:rsidRDefault="00D64D54" w:rsidP="00CB444C">
      <w:pPr>
        <w:spacing w:after="0" w:line="240" w:lineRule="auto"/>
        <w:ind w:right="-879"/>
        <w:jc w:val="both"/>
        <w:rPr>
          <w:rFonts w:cstheme="minorHAnsi"/>
          <w:b/>
        </w:rPr>
      </w:pPr>
    </w:p>
    <w:p w14:paraId="493FE6B8" w14:textId="3382F31E" w:rsidR="00CB7F73" w:rsidRDefault="00CB7F73" w:rsidP="00CB444C">
      <w:pPr>
        <w:spacing w:after="0" w:line="240" w:lineRule="auto"/>
        <w:ind w:right="-879"/>
        <w:jc w:val="both"/>
        <w:rPr>
          <w:rFonts w:cstheme="minorHAnsi"/>
          <w:b/>
        </w:rPr>
      </w:pPr>
    </w:p>
    <w:p w14:paraId="41B58A4F" w14:textId="6C87CC51" w:rsidR="00CB7F73" w:rsidRDefault="00CB7F73" w:rsidP="00CB444C">
      <w:pPr>
        <w:spacing w:after="0" w:line="240" w:lineRule="auto"/>
        <w:ind w:right="-879"/>
        <w:jc w:val="both"/>
        <w:rPr>
          <w:rFonts w:cstheme="minorHAnsi"/>
          <w:b/>
        </w:rPr>
      </w:pPr>
    </w:p>
    <w:p w14:paraId="30B6348A" w14:textId="77777777" w:rsidR="00CB7F73" w:rsidRDefault="00CB7F73" w:rsidP="00CB444C">
      <w:pPr>
        <w:spacing w:after="0" w:line="240" w:lineRule="auto"/>
        <w:ind w:right="-879"/>
        <w:jc w:val="both"/>
        <w:rPr>
          <w:rFonts w:cstheme="minorHAnsi"/>
          <w:b/>
        </w:rPr>
      </w:pPr>
    </w:p>
    <w:p w14:paraId="03889782" w14:textId="203EF0A3" w:rsidR="00D64D54" w:rsidRDefault="00D64D54" w:rsidP="00CB444C">
      <w:pPr>
        <w:spacing w:after="0" w:line="240" w:lineRule="auto"/>
        <w:ind w:right="-879"/>
        <w:jc w:val="both"/>
        <w:rPr>
          <w:rFonts w:cstheme="minorHAnsi"/>
          <w:b/>
        </w:rPr>
      </w:pPr>
    </w:p>
    <w:p w14:paraId="29A24E98" w14:textId="77777777" w:rsidR="00CB7F73" w:rsidRDefault="00CB7F73" w:rsidP="00CB444C">
      <w:pPr>
        <w:spacing w:after="0" w:line="240" w:lineRule="auto"/>
        <w:ind w:right="-879"/>
        <w:jc w:val="both"/>
        <w:rPr>
          <w:rFonts w:cstheme="minorHAnsi"/>
          <w:b/>
        </w:rPr>
      </w:pPr>
    </w:p>
    <w:p w14:paraId="016946F5" w14:textId="3ED3D88E" w:rsidR="00D64D54" w:rsidRDefault="00D64D54" w:rsidP="00CB444C">
      <w:pPr>
        <w:spacing w:after="0" w:line="240" w:lineRule="auto"/>
        <w:ind w:right="-879"/>
        <w:jc w:val="both"/>
        <w:rPr>
          <w:rFonts w:cstheme="minorHAnsi"/>
          <w:b/>
        </w:rPr>
      </w:pPr>
    </w:p>
    <w:p w14:paraId="47D5AA6B" w14:textId="6AF7A8C1" w:rsidR="00D64D54" w:rsidRPr="00095790" w:rsidRDefault="00D64D54" w:rsidP="00CB444C">
      <w:pPr>
        <w:spacing w:after="0" w:line="240" w:lineRule="auto"/>
        <w:ind w:right="-879"/>
        <w:jc w:val="both"/>
        <w:rPr>
          <w:rFonts w:cstheme="minorHAnsi"/>
          <w:b/>
        </w:rPr>
      </w:pPr>
    </w:p>
    <w:p w14:paraId="4E91B793" w14:textId="77777777" w:rsidR="00095790" w:rsidRPr="00095790" w:rsidRDefault="00095790" w:rsidP="00CB444C">
      <w:pPr>
        <w:spacing w:after="0" w:line="240" w:lineRule="auto"/>
        <w:ind w:right="-878"/>
        <w:jc w:val="both"/>
        <w:rPr>
          <w:rFonts w:cstheme="minorHAnsi"/>
          <w:b/>
        </w:rPr>
      </w:pPr>
      <w:r w:rsidRPr="00095790">
        <w:rPr>
          <w:rFonts w:cstheme="minorHAnsi"/>
          <w:b/>
        </w:rPr>
        <w:lastRenderedPageBreak/>
        <w:t xml:space="preserve">ΣΧΟΛΗ ΤΕΧΝΟΛΟΓΙΑΣ </w:t>
      </w:r>
    </w:p>
    <w:p w14:paraId="473C5DBD" w14:textId="1E4321FC" w:rsidR="00095790" w:rsidRPr="00317C0E" w:rsidRDefault="00095790" w:rsidP="00CB444C">
      <w:pPr>
        <w:spacing w:after="0" w:line="240" w:lineRule="auto"/>
        <w:jc w:val="both"/>
        <w:rPr>
          <w:rFonts w:cstheme="minorHAnsi"/>
        </w:rPr>
      </w:pPr>
      <w:r w:rsidRPr="00095790">
        <w:rPr>
          <w:rFonts w:cstheme="minorHAnsi"/>
          <w:b/>
        </w:rPr>
        <w:t>ΤΜΗΜΑ ΔΑΣΟΛΟΓΙΑΣ, ΕΠΙΣΤΗΜΩΝ ΞΥΛΟΥ &amp; ΣΧΕΔΙΑΣΜΟΥ</w:t>
      </w:r>
      <w:r w:rsidRPr="00095790">
        <w:rPr>
          <w:rFonts w:cstheme="minorHAnsi"/>
        </w:rPr>
        <w:t>, Β. Γρίβα 11-13, 43100 Καρδίτσα, τηλ. 244106475</w:t>
      </w:r>
      <w:r w:rsidR="00CB444C">
        <w:rPr>
          <w:rFonts w:cstheme="minorHAnsi"/>
        </w:rPr>
        <w:t>0</w:t>
      </w:r>
      <w:r w:rsidRPr="00095790">
        <w:rPr>
          <w:rFonts w:cstheme="minorHAnsi"/>
        </w:rPr>
        <w:t xml:space="preserve">, Ηλεκτρ. Δ/νση: </w:t>
      </w:r>
      <w:hyperlink r:id="rId6" w:history="1">
        <w:r w:rsidRPr="00095790">
          <w:rPr>
            <w:rStyle w:val="-"/>
            <w:rFonts w:cstheme="minorHAnsi"/>
            <w:lang w:val="en-US"/>
          </w:rPr>
          <w:t>g</w:t>
        </w:r>
        <w:r w:rsidRPr="00095790">
          <w:rPr>
            <w:rStyle w:val="-"/>
            <w:rFonts w:cstheme="minorHAnsi"/>
          </w:rPr>
          <w:t>-</w:t>
        </w:r>
        <w:r w:rsidRPr="00095790">
          <w:rPr>
            <w:rStyle w:val="-"/>
            <w:rFonts w:cstheme="minorHAnsi"/>
            <w:lang w:val="en-US"/>
          </w:rPr>
          <w:t>fwsd</w:t>
        </w:r>
        <w:r w:rsidRPr="00095790">
          <w:rPr>
            <w:rStyle w:val="-"/>
            <w:rFonts w:cstheme="minorHAnsi"/>
          </w:rPr>
          <w:t>@</w:t>
        </w:r>
        <w:r w:rsidRPr="00095790">
          <w:rPr>
            <w:rStyle w:val="-"/>
            <w:rFonts w:cstheme="minorHAnsi"/>
            <w:lang w:val="en-US"/>
          </w:rPr>
          <w:t>uth</w:t>
        </w:r>
        <w:r w:rsidRPr="00095790">
          <w:rPr>
            <w:rStyle w:val="-"/>
            <w:rFonts w:cstheme="minorHAnsi"/>
          </w:rPr>
          <w:t>.</w:t>
        </w:r>
        <w:r w:rsidRPr="00095790">
          <w:rPr>
            <w:rStyle w:val="-"/>
            <w:rFonts w:cstheme="minorHAnsi"/>
            <w:lang w:val="en-US"/>
          </w:rPr>
          <w:t>gr</w:t>
        </w:r>
      </w:hyperlink>
      <w:r w:rsidRPr="00095790">
        <w:rPr>
          <w:rFonts w:cstheme="minorHAnsi"/>
        </w:rPr>
        <w:t>, Αρμόδιος κ. Αθανάσιος Κυριάκης</w:t>
      </w:r>
      <w:r w:rsidR="00317C0E" w:rsidRPr="00317C0E">
        <w:rPr>
          <w:rFonts w:cstheme="minorHAnsi"/>
        </w:rPr>
        <w:t>.</w:t>
      </w:r>
    </w:p>
    <w:p w14:paraId="71E5059B" w14:textId="77777777" w:rsidR="00095790" w:rsidRPr="00095790" w:rsidRDefault="00095790" w:rsidP="00CB444C">
      <w:pPr>
        <w:spacing w:after="0" w:line="240" w:lineRule="auto"/>
        <w:ind w:right="-878"/>
        <w:jc w:val="both"/>
        <w:rPr>
          <w:rFonts w:cstheme="minorHAnsi"/>
        </w:rPr>
      </w:pPr>
    </w:p>
    <w:p w14:paraId="7A15055D" w14:textId="1A6FC2F3" w:rsidR="00095790" w:rsidRPr="00747216" w:rsidRDefault="00800D55" w:rsidP="00CB444C">
      <w:pPr>
        <w:spacing w:after="0" w:line="240" w:lineRule="auto"/>
        <w:jc w:val="both"/>
        <w:rPr>
          <w:rFonts w:cstheme="minorHAnsi"/>
          <w:b/>
        </w:rPr>
      </w:pPr>
      <w:r w:rsidRPr="00800D55">
        <w:rPr>
          <w:rFonts w:cstheme="minorHAnsi"/>
        </w:rPr>
        <w:t xml:space="preserve">1. </w:t>
      </w:r>
      <w:r w:rsidR="00095790" w:rsidRPr="00095790">
        <w:rPr>
          <w:rFonts w:cstheme="minorHAnsi"/>
        </w:rPr>
        <w:t>Μια (1) θέση καθηγητή στη βαθμίδα του</w:t>
      </w:r>
      <w:r w:rsidR="00095790" w:rsidRPr="00095790">
        <w:rPr>
          <w:rFonts w:cstheme="minorHAnsi"/>
          <w:b/>
        </w:rPr>
        <w:t xml:space="preserve"> Αναπληρωτή Καθηγητή </w:t>
      </w:r>
      <w:r w:rsidR="00095790" w:rsidRPr="00095790">
        <w:rPr>
          <w:rFonts w:cstheme="minorHAnsi"/>
        </w:rPr>
        <w:t xml:space="preserve">με γνωστικό αντικείμενο </w:t>
      </w:r>
      <w:r w:rsidR="00095790" w:rsidRPr="00095790">
        <w:rPr>
          <w:rFonts w:cstheme="minorHAnsi"/>
          <w:b/>
        </w:rPr>
        <w:t>«</w:t>
      </w:r>
      <w:r w:rsidR="00095790" w:rsidRPr="00095790">
        <w:rPr>
          <w:rFonts w:cstheme="minorHAnsi"/>
          <w:b/>
          <w:color w:val="000000"/>
        </w:rPr>
        <w:t>Δασική Οικονομική και Καινοτομία</w:t>
      </w:r>
      <w:r>
        <w:rPr>
          <w:rFonts w:cstheme="minorHAnsi"/>
          <w:b/>
        </w:rPr>
        <w:t>»</w:t>
      </w:r>
      <w:r w:rsidR="00095790" w:rsidRPr="00095790">
        <w:rPr>
          <w:rFonts w:cstheme="minorHAnsi"/>
          <w:b/>
        </w:rPr>
        <w:t xml:space="preserve"> </w:t>
      </w:r>
      <w:r w:rsidR="00747216" w:rsidRPr="00747216">
        <w:rPr>
          <w:rFonts w:cstheme="minorHAnsi"/>
        </w:rPr>
        <w:t>(</w:t>
      </w:r>
      <w:r w:rsidR="00095790" w:rsidRPr="00095790">
        <w:rPr>
          <w:rFonts w:cstheme="minorHAnsi"/>
          <w:bCs/>
        </w:rPr>
        <w:t>Αρ. Προκ. 6276</w:t>
      </w:r>
      <w:r w:rsidR="00095790" w:rsidRPr="00095790">
        <w:rPr>
          <w:rFonts w:cstheme="minorHAnsi"/>
        </w:rPr>
        <w:t>/21/ΓΠ1/13.04</w:t>
      </w:r>
      <w:r>
        <w:rPr>
          <w:rFonts w:cstheme="minorHAnsi"/>
        </w:rPr>
        <w:t>.2021, ΦΕΚ 1322/10.06.2021/τ.Γ’</w:t>
      </w:r>
      <w:r w:rsidR="00095790" w:rsidRPr="00095790">
        <w:rPr>
          <w:rFonts w:cstheme="minorHAnsi"/>
        </w:rPr>
        <w:t xml:space="preserve">, </w:t>
      </w:r>
      <w:r w:rsidR="00095790" w:rsidRPr="00800D55">
        <w:rPr>
          <w:rStyle w:val="a3"/>
          <w:rFonts w:cstheme="minorHAnsi"/>
          <w:b w:val="0"/>
        </w:rPr>
        <w:t>ΑΔΑ:</w:t>
      </w:r>
      <w:r w:rsidR="00095790" w:rsidRPr="00095790">
        <w:rPr>
          <w:rFonts w:cstheme="minorHAnsi"/>
        </w:rPr>
        <w:t xml:space="preserve"> ΨΥΖΧ469Β7Ξ-5ΛΠ</w:t>
      </w:r>
      <w:r w:rsidRPr="00747216">
        <w:rPr>
          <w:rFonts w:cstheme="minorHAnsi"/>
        </w:rPr>
        <w:t>)</w:t>
      </w:r>
    </w:p>
    <w:p w14:paraId="137BBCF2" w14:textId="77777777" w:rsidR="00095790" w:rsidRPr="00095790" w:rsidRDefault="00095790" w:rsidP="00CB444C">
      <w:pPr>
        <w:spacing w:after="0" w:line="240" w:lineRule="auto"/>
        <w:jc w:val="both"/>
        <w:rPr>
          <w:rFonts w:cstheme="minorHAnsi"/>
        </w:rPr>
      </w:pPr>
      <w:r w:rsidRPr="00095790">
        <w:rPr>
          <w:rFonts w:cstheme="minorHAnsi"/>
        </w:rPr>
        <w:t xml:space="preserve">Κωδικός Ανάρτησης «ΑΠΕΛΛΑ»: </w:t>
      </w:r>
      <w:r w:rsidRPr="00095790">
        <w:rPr>
          <w:b/>
          <w:bCs/>
        </w:rPr>
        <w:t>APP22150</w:t>
      </w:r>
    </w:p>
    <w:p w14:paraId="0D0C42A5" w14:textId="77777777" w:rsidR="00095790" w:rsidRPr="00095790" w:rsidRDefault="00095790" w:rsidP="00095790">
      <w:pPr>
        <w:spacing w:after="100" w:line="240" w:lineRule="auto"/>
        <w:jc w:val="both"/>
        <w:rPr>
          <w:rFonts w:cstheme="minorHAnsi"/>
          <w:b/>
          <w:u w:val="single"/>
        </w:rPr>
      </w:pPr>
    </w:p>
    <w:p w14:paraId="2A65664B" w14:textId="49C5FD2E" w:rsidR="00095790" w:rsidRPr="00095790" w:rsidRDefault="00095790" w:rsidP="00CB7F73">
      <w:pPr>
        <w:spacing w:after="0" w:line="240" w:lineRule="auto"/>
        <w:jc w:val="both"/>
        <w:rPr>
          <w:rFonts w:cstheme="minorHAnsi"/>
          <w:b/>
        </w:rPr>
      </w:pPr>
      <w:r w:rsidRPr="00095790">
        <w:rPr>
          <w:rFonts w:cstheme="minorHAnsi"/>
          <w:b/>
        </w:rPr>
        <w:t>ΠΕΡΙΓΡΑΦΗ ΘΕΣΗΣ</w:t>
      </w:r>
    </w:p>
    <w:p w14:paraId="0F12277C" w14:textId="77777777" w:rsidR="00095790" w:rsidRPr="00095790" w:rsidRDefault="00095790" w:rsidP="00CB7F73">
      <w:pPr>
        <w:spacing w:after="0" w:line="240" w:lineRule="auto"/>
        <w:jc w:val="both"/>
        <w:rPr>
          <w:rFonts w:eastAsia="Times New Roman" w:cstheme="minorHAnsi"/>
        </w:rPr>
      </w:pPr>
      <w:r w:rsidRPr="00095790">
        <w:rPr>
          <w:rFonts w:eastAsia="Times New Roman" w:cstheme="minorHAnsi"/>
        </w:rPr>
        <w:t>Το γνωστικό αντικείμενο καλύπτει τα παρακάτω:</w:t>
      </w:r>
    </w:p>
    <w:p w14:paraId="46818A87" w14:textId="77777777" w:rsidR="00095790" w:rsidRPr="00095790" w:rsidRDefault="00095790" w:rsidP="00095790">
      <w:pPr>
        <w:spacing w:after="40" w:line="240" w:lineRule="auto"/>
        <w:jc w:val="both"/>
        <w:rPr>
          <w:rFonts w:eastAsia="Times New Roman" w:cstheme="minorHAnsi"/>
        </w:rPr>
      </w:pPr>
      <w:r w:rsidRPr="00095790">
        <w:rPr>
          <w:rFonts w:eastAsia="Times New Roman" w:cstheme="minorHAnsi"/>
        </w:rPr>
        <w:t xml:space="preserve">Οικονομική των συντελεστών της δασικής παραγωγής, μικροοικονομική και μακροοικονομική ανάλυση στη δασοπονία, τις δασικές επιχειρήσεις και εκμεταλλεύσεις, </w:t>
      </w:r>
      <w:r w:rsidRPr="00095790">
        <w:rPr>
          <w:rFonts w:eastAsia="Times New Roman" w:cstheme="minorHAnsi"/>
          <w:lang w:val="en-US"/>
        </w:rPr>
        <w:t>marketing</w:t>
      </w:r>
      <w:r w:rsidRPr="00095790">
        <w:rPr>
          <w:rFonts w:eastAsia="Times New Roman" w:cstheme="minorHAnsi"/>
        </w:rPr>
        <w:t xml:space="preserve"> δασικών προϊόντων και προϊόντων ξύλου, δασική εκτιμητική, επιχειρηματικός σχεδιασμός και δασικές επιχειρήσεις, οργάνωση δασικής επιχείρησης και επιχειρήσεων ξύλου, καινοτομία και επιχειρηματικότητα στην αλυσίδα αξίας των δασών και της δασικής παραγωγής, οικονομικά της καινοτομίας και διαχείριση καινοτομίας με έμφαση στη δασοπονία, δημιουργικότητα και ανάπτυξη νέων προϊόντων με βάση προϊόντα των δασών, πράσινη επιχειρηματικότητα και οικολογική καινοτομία, στρατηγική δασικών επιχειρήσεων, χρηματοδότηση και αξιολόγηση δημόσιων και ιδιωτικών επενδύσεων στη δασοπονία και των επιχειρήσεων ξύλου.</w:t>
      </w:r>
    </w:p>
    <w:p w14:paraId="72AC25A5" w14:textId="77777777" w:rsidR="00095790" w:rsidRPr="00095790" w:rsidRDefault="00095790" w:rsidP="00095790">
      <w:pPr>
        <w:spacing w:after="40" w:line="240" w:lineRule="auto"/>
        <w:jc w:val="both"/>
        <w:rPr>
          <w:rFonts w:eastAsia="Times New Roman" w:cstheme="minorHAnsi"/>
        </w:rPr>
      </w:pPr>
      <w:r w:rsidRPr="00095790">
        <w:rPr>
          <w:rFonts w:eastAsia="Times New Roman" w:cstheme="minorHAnsi"/>
        </w:rPr>
        <w:t>Ευρύτερες θεματικές οι οποίες εντάσσονται στο γνωστικό αντικείμενο με βάση και τις διεθνείς εξελίξεις είναι: Καινοτομία και Επιχειρηματικότητα στο Φυσικό Περιβάλλον, Κυκλική Οικονομία και Δασοπονία, Βιοοικονομία και Δασοπονία, Οικονομική των φυσικών Πόρων και του Περιβάλλοντος, με στόχο των παραπάνω τη βελτίωση της αποδοτικότητας στη χρήση δασικών ανανεώσιμων φυσικών πόρων, τη μεγιστοποίηση της αξίας των παραγόμενων προϊόντων και υπηρεσιών σε ολόκληρη την αλυσίδα αξίας και την ικανοποίηση των αναγκών του τελικού χρήστη στο πλαίσιο της αειφορίας και της βιώσιμης ανάπτυξης.</w:t>
      </w:r>
    </w:p>
    <w:p w14:paraId="512D2B85" w14:textId="77777777" w:rsidR="00095790" w:rsidRPr="00095790" w:rsidRDefault="00095790" w:rsidP="00095790">
      <w:pPr>
        <w:spacing w:after="40" w:line="240" w:lineRule="auto"/>
        <w:jc w:val="both"/>
        <w:rPr>
          <w:rFonts w:eastAsia="Times New Roman" w:cstheme="minorHAnsi"/>
        </w:rPr>
      </w:pPr>
    </w:p>
    <w:p w14:paraId="11C08C57" w14:textId="107B912C" w:rsidR="00095790" w:rsidRPr="00317C0E" w:rsidRDefault="00095790" w:rsidP="00CB444C">
      <w:pPr>
        <w:spacing w:after="0" w:line="240" w:lineRule="auto"/>
        <w:jc w:val="both"/>
        <w:rPr>
          <w:rFonts w:cstheme="minorHAnsi"/>
        </w:rPr>
      </w:pPr>
      <w:r w:rsidRPr="00095790">
        <w:rPr>
          <w:rFonts w:cstheme="minorHAnsi"/>
          <w:b/>
        </w:rPr>
        <w:t>ΤΜΗΜΑ ΣΥΣΤΗΜΑΤΩΝ ΕΝΕΡΓΕΙΑΣ</w:t>
      </w:r>
      <w:r w:rsidRPr="00095790">
        <w:rPr>
          <w:rFonts w:cstheme="minorHAnsi"/>
        </w:rPr>
        <w:t xml:space="preserve">, Γαιόπολις – Π.Ο. Λάρισας – Τρικάλων 41500 Λάρισα, τηλ. 2410684577, </w:t>
      </w:r>
      <w:r w:rsidR="00CB444C">
        <w:rPr>
          <w:rFonts w:cstheme="minorHAnsi"/>
          <w:lang w:val="en-US"/>
        </w:rPr>
        <w:t>e</w:t>
      </w:r>
      <w:r w:rsidR="00CB444C" w:rsidRPr="00CB444C">
        <w:rPr>
          <w:rFonts w:cstheme="minorHAnsi"/>
        </w:rPr>
        <w:t>-</w:t>
      </w:r>
      <w:r w:rsidR="00CB444C">
        <w:rPr>
          <w:rFonts w:cstheme="minorHAnsi"/>
          <w:lang w:val="en-US"/>
        </w:rPr>
        <w:t>mail</w:t>
      </w:r>
      <w:r w:rsidR="00CB444C" w:rsidRPr="00CB444C">
        <w:rPr>
          <w:rFonts w:cstheme="minorHAnsi"/>
        </w:rPr>
        <w:t>:</w:t>
      </w:r>
      <w:r w:rsidRPr="00095790">
        <w:rPr>
          <w:rFonts w:cstheme="minorHAnsi"/>
        </w:rPr>
        <w:t xml:space="preserve"> </w:t>
      </w:r>
      <w:hyperlink r:id="rId7" w:history="1">
        <w:r w:rsidRPr="00095790">
          <w:rPr>
            <w:rStyle w:val="-"/>
            <w:rFonts w:cstheme="minorHAnsi"/>
            <w:lang w:val="en-US"/>
          </w:rPr>
          <w:t>g</w:t>
        </w:r>
        <w:r w:rsidRPr="00095790">
          <w:rPr>
            <w:rStyle w:val="-"/>
            <w:rFonts w:cstheme="minorHAnsi"/>
          </w:rPr>
          <w:t>-</w:t>
        </w:r>
        <w:r w:rsidRPr="00095790">
          <w:rPr>
            <w:rStyle w:val="-"/>
            <w:rFonts w:cstheme="minorHAnsi"/>
            <w:lang w:val="en-US"/>
          </w:rPr>
          <w:t>energy</w:t>
        </w:r>
        <w:r w:rsidRPr="00095790">
          <w:rPr>
            <w:rStyle w:val="-"/>
            <w:rFonts w:cstheme="minorHAnsi"/>
          </w:rPr>
          <w:t>@</w:t>
        </w:r>
        <w:r w:rsidRPr="00095790">
          <w:rPr>
            <w:rStyle w:val="-"/>
            <w:rFonts w:cstheme="minorHAnsi"/>
            <w:lang w:val="en-US"/>
          </w:rPr>
          <w:t>uth</w:t>
        </w:r>
        <w:r w:rsidRPr="00095790">
          <w:rPr>
            <w:rStyle w:val="-"/>
            <w:rFonts w:cstheme="minorHAnsi"/>
          </w:rPr>
          <w:t>.</w:t>
        </w:r>
        <w:r w:rsidRPr="00095790">
          <w:rPr>
            <w:rStyle w:val="-"/>
            <w:rFonts w:cstheme="minorHAnsi"/>
            <w:lang w:val="en-US"/>
          </w:rPr>
          <w:t>gr</w:t>
        </w:r>
      </w:hyperlink>
      <w:r w:rsidRPr="00095790">
        <w:rPr>
          <w:rFonts w:cstheme="minorHAnsi"/>
        </w:rPr>
        <w:t>, Αρμόδια κα Δήμητρα Μπισίλκα</w:t>
      </w:r>
      <w:r w:rsidR="00317C0E" w:rsidRPr="00317C0E">
        <w:rPr>
          <w:rFonts w:cstheme="minorHAnsi"/>
        </w:rPr>
        <w:t>.</w:t>
      </w:r>
    </w:p>
    <w:p w14:paraId="22D49FD4" w14:textId="77777777" w:rsidR="00095790" w:rsidRPr="00095790" w:rsidRDefault="00095790" w:rsidP="00095790">
      <w:pPr>
        <w:spacing w:after="0" w:line="240" w:lineRule="auto"/>
        <w:ind w:right="-878"/>
        <w:jc w:val="both"/>
        <w:rPr>
          <w:rFonts w:cstheme="minorHAnsi"/>
        </w:rPr>
      </w:pPr>
    </w:p>
    <w:p w14:paraId="520440A9" w14:textId="23DDB8A2" w:rsidR="00095790" w:rsidRPr="00747216" w:rsidRDefault="00C61CC7" w:rsidP="00095790">
      <w:pPr>
        <w:spacing w:after="0" w:line="240" w:lineRule="auto"/>
        <w:jc w:val="both"/>
        <w:rPr>
          <w:rFonts w:cstheme="minorHAnsi"/>
          <w:b/>
        </w:rPr>
      </w:pPr>
      <w:r>
        <w:rPr>
          <w:rFonts w:cstheme="minorHAnsi"/>
        </w:rPr>
        <w:t>2</w:t>
      </w:r>
      <w:r w:rsidR="00800D55" w:rsidRPr="00800D55">
        <w:rPr>
          <w:rFonts w:cstheme="minorHAnsi"/>
        </w:rPr>
        <w:t xml:space="preserve">. </w:t>
      </w:r>
      <w:r w:rsidR="00095790" w:rsidRPr="00095790">
        <w:rPr>
          <w:rFonts w:cstheme="minorHAnsi"/>
        </w:rPr>
        <w:t>Μια (1) θέση καθηγητή στη βαθμίδα του</w:t>
      </w:r>
      <w:r w:rsidR="00095790" w:rsidRPr="00095790">
        <w:rPr>
          <w:rFonts w:cstheme="minorHAnsi"/>
          <w:b/>
        </w:rPr>
        <w:t xml:space="preserve"> Καθηγητή πρώτης βαθμίδας </w:t>
      </w:r>
      <w:r w:rsidR="00095790" w:rsidRPr="00095790">
        <w:rPr>
          <w:rFonts w:cstheme="minorHAnsi"/>
        </w:rPr>
        <w:t xml:space="preserve">με γνωστικό αντικείμενο </w:t>
      </w:r>
      <w:r w:rsidR="00095790" w:rsidRPr="00095790">
        <w:rPr>
          <w:rFonts w:cstheme="minorHAnsi"/>
          <w:b/>
        </w:rPr>
        <w:t xml:space="preserve">«Έμπειρα Συστήματα,  Ασαφή Γνωστικά </w:t>
      </w:r>
      <w:r w:rsidR="00747216">
        <w:rPr>
          <w:rFonts w:cstheme="minorHAnsi"/>
          <w:b/>
        </w:rPr>
        <w:t>Δίκτυα και Αναπαράσταση Γνώσης»</w:t>
      </w:r>
      <w:r w:rsidR="00095790" w:rsidRPr="00095790">
        <w:rPr>
          <w:rFonts w:cstheme="minorHAnsi"/>
          <w:b/>
        </w:rPr>
        <w:t xml:space="preserve"> </w:t>
      </w:r>
      <w:r w:rsidR="00747216" w:rsidRPr="00747216">
        <w:rPr>
          <w:rFonts w:cstheme="minorHAnsi"/>
        </w:rPr>
        <w:t>(</w:t>
      </w:r>
      <w:r w:rsidR="00095790" w:rsidRPr="00095790">
        <w:rPr>
          <w:rFonts w:cstheme="minorHAnsi"/>
          <w:bCs/>
        </w:rPr>
        <w:t>Αρ. Προκ. 6274</w:t>
      </w:r>
      <w:r w:rsidR="00095790" w:rsidRPr="00095790">
        <w:rPr>
          <w:rFonts w:cstheme="minorHAnsi"/>
        </w:rPr>
        <w:t>/21/ΓΠ1/13.04</w:t>
      </w:r>
      <w:r w:rsidR="00800D55">
        <w:rPr>
          <w:rFonts w:cstheme="minorHAnsi"/>
        </w:rPr>
        <w:t>.2021, ΦΕΚ 1322/10.06.2021/τ.Γ’</w:t>
      </w:r>
      <w:r w:rsidR="00095790" w:rsidRPr="00095790">
        <w:rPr>
          <w:rFonts w:cstheme="minorHAnsi"/>
        </w:rPr>
        <w:t xml:space="preserve">, </w:t>
      </w:r>
      <w:r w:rsidR="00095790" w:rsidRPr="00800D55">
        <w:rPr>
          <w:rStyle w:val="a3"/>
          <w:rFonts w:cstheme="minorHAnsi"/>
          <w:b w:val="0"/>
        </w:rPr>
        <w:t>ΑΔΑ:</w:t>
      </w:r>
      <w:r w:rsidR="00095790" w:rsidRPr="00800D55">
        <w:rPr>
          <w:b/>
        </w:rPr>
        <w:t xml:space="preserve"> </w:t>
      </w:r>
      <w:r w:rsidR="00095790" w:rsidRPr="00800D55">
        <w:rPr>
          <w:rStyle w:val="a3"/>
          <w:rFonts w:cstheme="minorHAnsi"/>
          <w:b w:val="0"/>
        </w:rPr>
        <w:t>ΩΧ43469Β7Ξ-1ΞΕ</w:t>
      </w:r>
      <w:r w:rsidR="00800D55" w:rsidRPr="00747216">
        <w:rPr>
          <w:rStyle w:val="a3"/>
          <w:rFonts w:cstheme="minorHAnsi"/>
          <w:b w:val="0"/>
        </w:rPr>
        <w:t>)</w:t>
      </w:r>
    </w:p>
    <w:p w14:paraId="08317987" w14:textId="77777777" w:rsidR="00095790" w:rsidRPr="00095790" w:rsidRDefault="00095790" w:rsidP="00594899">
      <w:pPr>
        <w:spacing w:after="0" w:line="240" w:lineRule="auto"/>
        <w:jc w:val="both"/>
        <w:rPr>
          <w:rFonts w:cstheme="minorHAnsi"/>
        </w:rPr>
      </w:pPr>
      <w:r w:rsidRPr="00095790">
        <w:rPr>
          <w:rFonts w:cstheme="minorHAnsi"/>
        </w:rPr>
        <w:t>Κωδικός Ανάρτησης «ΑΠΕΛΛΑ»:</w:t>
      </w:r>
      <w:r w:rsidRPr="00095790">
        <w:t xml:space="preserve"> </w:t>
      </w:r>
      <w:r w:rsidRPr="00095790">
        <w:rPr>
          <w:rFonts w:cstheme="minorHAnsi"/>
          <w:b/>
          <w:bCs/>
        </w:rPr>
        <w:t>APP22151</w:t>
      </w:r>
    </w:p>
    <w:p w14:paraId="6D0FD342" w14:textId="77777777" w:rsidR="00095790" w:rsidRPr="00095790" w:rsidRDefault="00095790" w:rsidP="00095790">
      <w:pPr>
        <w:spacing w:after="100" w:line="240" w:lineRule="auto"/>
        <w:jc w:val="both"/>
        <w:rPr>
          <w:rFonts w:cstheme="minorHAnsi"/>
          <w:b/>
          <w:u w:val="single"/>
        </w:rPr>
      </w:pPr>
    </w:p>
    <w:p w14:paraId="1328730E" w14:textId="77777777" w:rsidR="00095790" w:rsidRPr="00095790" w:rsidRDefault="00095790" w:rsidP="00CB7F73">
      <w:pPr>
        <w:spacing w:after="0" w:line="240" w:lineRule="auto"/>
        <w:jc w:val="both"/>
        <w:rPr>
          <w:rFonts w:cstheme="minorHAnsi"/>
          <w:b/>
        </w:rPr>
      </w:pPr>
      <w:r w:rsidRPr="00095790">
        <w:rPr>
          <w:rFonts w:cstheme="minorHAnsi"/>
          <w:b/>
        </w:rPr>
        <w:t>ΠΕΡΙΓΡΑΦΗ ΘΕΣΗΣ</w:t>
      </w:r>
    </w:p>
    <w:p w14:paraId="11D29F1B" w14:textId="72B75F90" w:rsidR="00095790" w:rsidRDefault="00095790" w:rsidP="00CB7F73">
      <w:pPr>
        <w:autoSpaceDE w:val="0"/>
        <w:autoSpaceDN w:val="0"/>
        <w:adjustRightInd w:val="0"/>
        <w:spacing w:after="0" w:line="240" w:lineRule="auto"/>
        <w:jc w:val="both"/>
        <w:rPr>
          <w:rFonts w:cstheme="minorHAnsi"/>
        </w:rPr>
      </w:pPr>
      <w:r w:rsidRPr="00095790">
        <w:rPr>
          <w:rFonts w:cstheme="minorHAnsi"/>
        </w:rPr>
        <w:t>Το γνωστικό αντικείμενο περιλαμβάνει την ερευνητική περιοχή του σχεδιασμού, της ανάπτυξης και των εφαρμογών έμπειρων συστημάτων, ασαφών γνωστικών δικτύων και μεθόδων αναπαράστασης γνώσης, οι οποίες αποτελούν σημαντικές περιοχές της τεχνητής νοημοσύνης και του εφαρμοσμένου μέρους αυτής. Ειδικότερα, η θεματική περιοχή σχετίζεται με την ανάπτυξη προηγμένων μεθοδολογιών μοντελοποίησης και ανάλυσης πολύπλοκων συστημάτων, βασισμένων στα ασαφή γνωστικά δίκτυα και στα έμπειρα συστήματα, ως προς την κατεύθυνση της αναπαράστασης και διαχείρισης γνώσης, με έμφαση στους αλγορίθμους  εκπαίδευσης, στην υποστήριξη και λήψη αποφάσεων, στην πρόβλεψη και στον στρατηγικό σχεδιασμό. Τα ασαφή γνωστικά δίκτυα συνδυάζουν βασικά χαρακτηριστικά της ασαφούς λογικής και των νευρωνικών δικτύων, αποτελώντας μια πιο εξελιγμένη και με δυνατότητες  εκμάθησης μεθοδολογία, στο ευρύ πεδίο της τεχνητής νοημοσύνης. Ακολουθώντας τις εξελίξεις στη μηχανική μάθηση, τα έμπειρα συστήματα και τα ασαφή γνωστικά δίκτυα έχουν ενσωματώσει προηγμένες τεχνικές εκμάθησης οι οποίες μπορούν να διαχειριστούν ακόμη και μικρές ποσότητες δεδομένων και να εκπαιδεύσουν επαρκώς ένα σύστημα, βρίσκοντας σημαντική και εκτεταμένη εφαρμογή σε πλήθος επιστημονικών πεδίων.</w:t>
      </w:r>
    </w:p>
    <w:p w14:paraId="23254A56" w14:textId="00BAF892" w:rsidR="00D05960" w:rsidRDefault="00D05960" w:rsidP="00935E60">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Pr>
          <w:b/>
          <w:bCs/>
          <w:color w:val="000000" w:themeColor="text1"/>
        </w:rPr>
        <w:t xml:space="preserve">  2</w:t>
      </w:r>
      <w:r w:rsidR="00095790">
        <w:rPr>
          <w:b/>
          <w:bCs/>
          <w:color w:val="000000" w:themeColor="text1"/>
        </w:rPr>
        <w:t>4</w:t>
      </w:r>
      <w:r>
        <w:rPr>
          <w:b/>
          <w:bCs/>
          <w:color w:val="000000" w:themeColor="text1"/>
        </w:rPr>
        <w:t>-</w:t>
      </w:r>
      <w:r w:rsidR="00095790">
        <w:rPr>
          <w:b/>
          <w:bCs/>
          <w:color w:val="000000" w:themeColor="text1"/>
        </w:rPr>
        <w:t>8</w:t>
      </w:r>
      <w:r>
        <w:rPr>
          <w:b/>
          <w:bCs/>
          <w:color w:val="000000" w:themeColor="text1"/>
        </w:rPr>
        <w:t>-2021</w:t>
      </w:r>
      <w:r w:rsidRPr="001B529A">
        <w:rPr>
          <w:b/>
          <w:bCs/>
          <w:color w:val="000000" w:themeColor="text1"/>
        </w:rPr>
        <w:t>.</w:t>
      </w:r>
    </w:p>
    <w:p w14:paraId="21120283" w14:textId="6B2C8C2A" w:rsidR="00935E60" w:rsidRDefault="00D05960" w:rsidP="00594899">
      <w:pPr>
        <w:pStyle w:val="20"/>
        <w:spacing w:line="240" w:lineRule="auto"/>
        <w:ind w:right="-1"/>
        <w:jc w:val="both"/>
        <w:rPr>
          <w:color w:val="000000" w:themeColor="text1"/>
        </w:rPr>
      </w:pPr>
      <w:r w:rsidRPr="001B529A">
        <w:rPr>
          <w:color w:val="000000" w:themeColor="text1"/>
        </w:rPr>
        <w:t>Καλούνται οι ενδιαφερόμενοι να υποβάλουν ηλεκτρονικά την αίτηση υποψηφιότητας μέσω του ηλεκτρονικού συστήματος ΑΠΕΛΛΑ (</w:t>
      </w:r>
      <w:r w:rsidRPr="001B529A">
        <w:rPr>
          <w:color w:val="000000" w:themeColor="text1"/>
          <w:lang w:val="en-US"/>
        </w:rPr>
        <w:t>http</w:t>
      </w:r>
      <w:r w:rsidRPr="001B529A">
        <w:rPr>
          <w:color w:val="000000" w:themeColor="text1"/>
        </w:rPr>
        <w:t>://</w:t>
      </w:r>
      <w:r w:rsidRPr="001B529A">
        <w:rPr>
          <w:color w:val="000000" w:themeColor="text1"/>
          <w:lang w:val="en-US"/>
        </w:rPr>
        <w:t>apella</w:t>
      </w:r>
      <w:r w:rsidRPr="001B529A">
        <w:rPr>
          <w:color w:val="000000" w:themeColor="text1"/>
        </w:rPr>
        <w:t>.</w:t>
      </w:r>
      <w:r w:rsidRPr="001B529A">
        <w:rPr>
          <w:color w:val="000000" w:themeColor="text1"/>
          <w:lang w:val="en-US"/>
        </w:rPr>
        <w:t>minedu</w:t>
      </w:r>
      <w:r w:rsidRPr="001B529A">
        <w:rPr>
          <w:color w:val="000000" w:themeColor="text1"/>
        </w:rPr>
        <w:t>.</w:t>
      </w:r>
      <w:r w:rsidRPr="001B529A">
        <w:rPr>
          <w:color w:val="000000" w:themeColor="text1"/>
          <w:lang w:val="en-US"/>
        </w:rPr>
        <w:t>gov</w:t>
      </w:r>
      <w:r w:rsidRPr="001B529A">
        <w:rPr>
          <w:color w:val="000000" w:themeColor="text1"/>
        </w:rPr>
        <w:t>.</w:t>
      </w:r>
      <w:r w:rsidRPr="001B529A">
        <w:rPr>
          <w:color w:val="000000" w:themeColor="text1"/>
          <w:lang w:val="en-US"/>
        </w:rPr>
        <w:t>gr</w:t>
      </w:r>
      <w:r w:rsidRPr="001B529A">
        <w:rPr>
          <w:color w:val="000000" w:themeColor="text1"/>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14:paraId="1A36EF91" w14:textId="77777777" w:rsidR="00D05960" w:rsidRPr="001B529A" w:rsidRDefault="00D05960" w:rsidP="00594899">
      <w:pPr>
        <w:spacing w:before="60" w:after="60" w:line="240" w:lineRule="auto"/>
        <w:ind w:right="-1"/>
        <w:jc w:val="both"/>
        <w:rPr>
          <w:b/>
          <w:color w:val="000000" w:themeColor="text1"/>
          <w:u w:val="single"/>
        </w:rPr>
      </w:pPr>
      <w:r>
        <w:rPr>
          <w:rFonts w:eastAsia="Times New Roman" w:cs="Arial"/>
          <w:color w:val="000000" w:themeColor="text1"/>
        </w:rPr>
        <w:lastRenderedPageBreak/>
        <w:t xml:space="preserve">   </w:t>
      </w:r>
      <w:r w:rsidRPr="001B529A">
        <w:rPr>
          <w:b/>
          <w:color w:val="000000" w:themeColor="text1"/>
          <w:u w:val="single"/>
        </w:rPr>
        <w:t>Μαζί με την αίτηση πρέπει να υποβάλουν:</w:t>
      </w:r>
    </w:p>
    <w:p w14:paraId="48913FCD" w14:textId="77777777" w:rsidR="00D05960" w:rsidRPr="001B529A" w:rsidRDefault="00D05960" w:rsidP="00594899">
      <w:pPr>
        <w:pStyle w:val="20"/>
        <w:numPr>
          <w:ilvl w:val="0"/>
          <w:numId w:val="23"/>
        </w:numPr>
        <w:tabs>
          <w:tab w:val="left" w:pos="800"/>
        </w:tabs>
        <w:snapToGrid w:val="0"/>
        <w:spacing w:after="0" w:line="240" w:lineRule="auto"/>
        <w:ind w:right="-1"/>
        <w:jc w:val="both"/>
        <w:rPr>
          <w:color w:val="000000" w:themeColor="text1"/>
        </w:rPr>
      </w:pPr>
      <w:r w:rsidRPr="001B529A">
        <w:rPr>
          <w:color w:val="000000" w:themeColor="text1"/>
        </w:rPr>
        <w:t>Αντίγραφο δελτίου αστυνομικής ταυτότητας ή διαβατηρίου.</w:t>
      </w:r>
    </w:p>
    <w:p w14:paraId="0749892C" w14:textId="77777777" w:rsidR="00D05960" w:rsidRPr="0010449A" w:rsidRDefault="00D05960" w:rsidP="00594899">
      <w:pPr>
        <w:pStyle w:val="20"/>
        <w:numPr>
          <w:ilvl w:val="0"/>
          <w:numId w:val="23"/>
        </w:numPr>
        <w:tabs>
          <w:tab w:val="left" w:pos="800"/>
        </w:tabs>
        <w:snapToGrid w:val="0"/>
        <w:spacing w:after="0" w:line="240" w:lineRule="auto"/>
        <w:ind w:right="-1"/>
        <w:jc w:val="both"/>
        <w:rPr>
          <w:color w:val="000000" w:themeColor="text1"/>
        </w:rPr>
      </w:pPr>
      <w:r w:rsidRPr="001B529A">
        <w:rPr>
          <w:color w:val="000000" w:themeColor="text1"/>
        </w:rPr>
        <w:t xml:space="preserve">Αντίγραφο των πτυχίων και των τίτλων σπουδών τους. Αν οι τίτλοι σπουδών έχουν χορηγηθεί από Α.Ε.Ι. </w:t>
      </w:r>
      <w:r w:rsidRPr="0010449A">
        <w:rPr>
          <w:color w:val="000000" w:themeColor="text1"/>
        </w:rPr>
        <w:t>εξωτερικού θα πρέπει να υποβληθούν και οι σχετικές βεβαιώσεις ισοτιμίας από τον ΔΟΑΤΑΠ ή αντίγραφο της αίτησης για αναγνώριση της ισοτιμίας.</w:t>
      </w:r>
    </w:p>
    <w:p w14:paraId="2B200D77" w14:textId="77777777" w:rsidR="00D05960" w:rsidRPr="0010449A" w:rsidRDefault="00D05960" w:rsidP="00594899">
      <w:pPr>
        <w:pStyle w:val="20"/>
        <w:numPr>
          <w:ilvl w:val="0"/>
          <w:numId w:val="23"/>
        </w:numPr>
        <w:tabs>
          <w:tab w:val="left" w:pos="800"/>
        </w:tabs>
        <w:snapToGrid w:val="0"/>
        <w:spacing w:after="0" w:line="240" w:lineRule="auto"/>
        <w:ind w:right="-1"/>
        <w:jc w:val="both"/>
        <w:rPr>
          <w:color w:val="000000" w:themeColor="text1"/>
        </w:rPr>
      </w:pPr>
      <w:r w:rsidRPr="0010449A">
        <w:rPr>
          <w:color w:val="000000" w:themeColor="text1"/>
        </w:rPr>
        <w:t>Βιογραφικό σημείωμα.</w:t>
      </w:r>
    </w:p>
    <w:p w14:paraId="07B155B7" w14:textId="77777777" w:rsidR="00D05960" w:rsidRPr="0010449A" w:rsidRDefault="00D05960" w:rsidP="00594899">
      <w:pPr>
        <w:pStyle w:val="20"/>
        <w:numPr>
          <w:ilvl w:val="0"/>
          <w:numId w:val="23"/>
        </w:numPr>
        <w:tabs>
          <w:tab w:val="left" w:pos="800"/>
        </w:tabs>
        <w:snapToGrid w:val="0"/>
        <w:spacing w:after="0" w:line="240" w:lineRule="auto"/>
        <w:ind w:right="-1"/>
        <w:jc w:val="both"/>
        <w:rPr>
          <w:color w:val="000000" w:themeColor="text1"/>
        </w:rPr>
      </w:pPr>
      <w:r w:rsidRPr="0010449A">
        <w:rPr>
          <w:color w:val="000000" w:themeColor="text1"/>
        </w:rPr>
        <w:t>Αναλυτικό Υπόμνημα για τα υποβαλλόμενα πρωτότυπα επιστημονικά δημοσιεύματα.</w:t>
      </w:r>
    </w:p>
    <w:p w14:paraId="39320BE5" w14:textId="77777777" w:rsidR="00D05960" w:rsidRPr="0010449A" w:rsidRDefault="00D05960" w:rsidP="00594899">
      <w:pPr>
        <w:pStyle w:val="20"/>
        <w:numPr>
          <w:ilvl w:val="0"/>
          <w:numId w:val="23"/>
        </w:numPr>
        <w:tabs>
          <w:tab w:val="left" w:pos="800"/>
        </w:tabs>
        <w:snapToGrid w:val="0"/>
        <w:spacing w:after="0" w:line="240" w:lineRule="auto"/>
        <w:ind w:right="-1"/>
        <w:jc w:val="both"/>
        <w:rPr>
          <w:color w:val="000000" w:themeColor="text1"/>
        </w:rPr>
      </w:pPr>
      <w:r w:rsidRPr="0010449A">
        <w:rPr>
          <w:color w:val="000000" w:themeColor="text1"/>
        </w:rPr>
        <w:t>Διδακτορική Διατριβή και άλλα επιστημονικά δημοσιεύματα.</w:t>
      </w:r>
    </w:p>
    <w:p w14:paraId="4FFF35CB" w14:textId="77777777" w:rsidR="00D05960" w:rsidRPr="0010449A" w:rsidRDefault="00D05960" w:rsidP="00594899">
      <w:pPr>
        <w:pStyle w:val="20"/>
        <w:tabs>
          <w:tab w:val="left" w:pos="800"/>
        </w:tabs>
        <w:snapToGrid w:val="0"/>
        <w:spacing w:before="160" w:after="160" w:line="240" w:lineRule="auto"/>
        <w:ind w:left="360"/>
        <w:jc w:val="both"/>
      </w:pPr>
      <w:r w:rsidRPr="0010449A">
        <w:t>Οι υποψήφιοι επίσης οφείλουν να αναρτούν στο Πληροφοριακό σύστημα ΑΠΕΛΛΑ και όλα τα απαραίτητα για την κρίση πρόσθετα δικαιολογητικά τα οποία πιστοποιούν τα προβλεπόμενα στο άρθρο 9 παρ. 1 και 2 του Ν. 4521/2018 (ΦΕΚ Α΄ 38) προσόντα εκλογής.</w:t>
      </w:r>
    </w:p>
    <w:p w14:paraId="0CBF9247" w14:textId="77777777" w:rsidR="00D05960" w:rsidRPr="0010449A" w:rsidRDefault="00D05960" w:rsidP="00594899">
      <w:pPr>
        <w:pStyle w:val="20"/>
        <w:snapToGrid w:val="0"/>
        <w:spacing w:line="240" w:lineRule="auto"/>
        <w:ind w:left="360"/>
        <w:jc w:val="both"/>
        <w:rPr>
          <w:color w:val="000000"/>
        </w:rPr>
      </w:pPr>
      <w:r w:rsidRPr="0010449A">
        <w:rPr>
          <w:color w:val="000000"/>
        </w:rPr>
        <w:t>Η ως άνω αίτηση υποψηφιότητας και τα απαιτούμενα δικαιολογητικά υποβάλλονται αποκλειστικά και μόνο ηλεκτρονικά</w:t>
      </w:r>
      <w:r w:rsidRPr="0010449A">
        <w:t xml:space="preserve"> στο πληροφοριακό σύστημα ΑΠΕΛΛΑ</w:t>
      </w:r>
      <w:r w:rsidRPr="0010449A">
        <w:rPr>
          <w:color w:val="000000"/>
        </w:rPr>
        <w:t>. Η μη υποβολή της κατά τα ανωτέρω αίτησης εντός της ταχθείσης από την προκήρυξη προθεσμίας συνιστά λόγο απαραδέκτου της αίτησης.</w:t>
      </w:r>
    </w:p>
    <w:p w14:paraId="521F467E" w14:textId="77777777" w:rsidR="00CB444C" w:rsidRDefault="00CB444C" w:rsidP="00594899">
      <w:pPr>
        <w:pStyle w:val="20"/>
        <w:spacing w:before="120" w:line="240" w:lineRule="auto"/>
        <w:ind w:left="851" w:right="-1" w:hanging="567"/>
        <w:jc w:val="both"/>
        <w:rPr>
          <w:color w:val="000000" w:themeColor="text1"/>
          <w:u w:val="single"/>
        </w:rPr>
      </w:pPr>
    </w:p>
    <w:p w14:paraId="49647D97" w14:textId="79C9E9E7" w:rsidR="00D05960" w:rsidRPr="0010449A" w:rsidRDefault="00D05960" w:rsidP="00594899">
      <w:pPr>
        <w:pStyle w:val="20"/>
        <w:spacing w:before="120" w:line="240" w:lineRule="auto"/>
        <w:ind w:left="851" w:right="-1" w:hanging="567"/>
        <w:jc w:val="both"/>
        <w:rPr>
          <w:color w:val="000000" w:themeColor="text1"/>
          <w:u w:val="single"/>
        </w:rPr>
      </w:pPr>
      <w:r w:rsidRPr="0010449A">
        <w:rPr>
          <w:color w:val="000000" w:themeColor="text1"/>
          <w:u w:val="single"/>
        </w:rPr>
        <w:t>Ο υποψήφιος που θα επιλεγεί για τη συγκεκριμένη θέση υποχρεούται να καταθέσει:</w:t>
      </w:r>
    </w:p>
    <w:p w14:paraId="2F32EC2A" w14:textId="77777777" w:rsidR="00D05960" w:rsidRPr="0010449A" w:rsidRDefault="00D05960" w:rsidP="00594899">
      <w:pPr>
        <w:pStyle w:val="20"/>
        <w:numPr>
          <w:ilvl w:val="0"/>
          <w:numId w:val="24"/>
        </w:numPr>
        <w:tabs>
          <w:tab w:val="left" w:pos="720"/>
          <w:tab w:val="left" w:pos="800"/>
        </w:tabs>
        <w:snapToGrid w:val="0"/>
        <w:spacing w:after="0" w:line="240" w:lineRule="auto"/>
        <w:ind w:left="709" w:right="-1" w:hanging="425"/>
        <w:jc w:val="both"/>
        <w:rPr>
          <w:color w:val="000000" w:themeColor="text1"/>
        </w:rPr>
      </w:pPr>
      <w:r w:rsidRPr="0010449A">
        <w:rPr>
          <w:color w:val="000000" w:themeColor="text1"/>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14:paraId="4F9AC6B9" w14:textId="77777777" w:rsidR="00D05960" w:rsidRPr="001B529A" w:rsidRDefault="00D05960" w:rsidP="00594899">
      <w:pPr>
        <w:pStyle w:val="20"/>
        <w:numPr>
          <w:ilvl w:val="0"/>
          <w:numId w:val="25"/>
        </w:numPr>
        <w:tabs>
          <w:tab w:val="left" w:pos="800"/>
        </w:tabs>
        <w:snapToGrid w:val="0"/>
        <w:spacing w:before="120" w:after="0" w:line="240" w:lineRule="auto"/>
        <w:ind w:left="721" w:hanging="437"/>
        <w:jc w:val="both"/>
        <w:rPr>
          <w:color w:val="000000" w:themeColor="text1"/>
        </w:rPr>
      </w:pPr>
      <w:r w:rsidRPr="0010449A">
        <w:rPr>
          <w:color w:val="000000" w:themeColor="text1"/>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r w:rsidRPr="001B529A">
        <w:rPr>
          <w:color w:val="000000" w:themeColor="text1"/>
        </w:rPr>
        <w:t>.</w:t>
      </w:r>
    </w:p>
    <w:p w14:paraId="7FC67B46" w14:textId="77777777" w:rsidR="00D05960" w:rsidRPr="00F35E27" w:rsidRDefault="00D05960" w:rsidP="00594899">
      <w:pPr>
        <w:pStyle w:val="20"/>
        <w:numPr>
          <w:ilvl w:val="0"/>
          <w:numId w:val="25"/>
        </w:numPr>
        <w:tabs>
          <w:tab w:val="left" w:pos="800"/>
        </w:tabs>
        <w:snapToGrid w:val="0"/>
        <w:spacing w:after="0" w:line="240" w:lineRule="auto"/>
        <w:ind w:left="721" w:hanging="437"/>
        <w:jc w:val="both"/>
        <w:rPr>
          <w:color w:val="000000" w:themeColor="text1"/>
        </w:rPr>
      </w:pPr>
      <w:r w:rsidRPr="001B529A">
        <w:rPr>
          <w:color w:val="000000" w:themeColor="text1"/>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14:paraId="7C7424FC" w14:textId="77777777" w:rsidR="00D05960" w:rsidRPr="001B529A" w:rsidRDefault="00D05960" w:rsidP="00594899">
      <w:pPr>
        <w:pStyle w:val="20"/>
        <w:spacing w:line="240" w:lineRule="auto"/>
        <w:ind w:left="360"/>
        <w:jc w:val="both"/>
        <w:rPr>
          <w:color w:val="000000" w:themeColor="text1"/>
        </w:rPr>
      </w:pPr>
    </w:p>
    <w:p w14:paraId="0EBBE1CB" w14:textId="77777777" w:rsidR="00D05960" w:rsidRPr="001B529A" w:rsidRDefault="00D05960" w:rsidP="00594899">
      <w:pPr>
        <w:pStyle w:val="20"/>
        <w:spacing w:line="240" w:lineRule="auto"/>
        <w:jc w:val="both"/>
        <w:rPr>
          <w:color w:val="000000" w:themeColor="text1"/>
        </w:rPr>
      </w:pPr>
      <w:r w:rsidRPr="001B529A">
        <w:rPr>
          <w:color w:val="000000" w:themeColor="text1"/>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14:paraId="58D1E12A" w14:textId="77777777" w:rsidR="00D05960" w:rsidRPr="001B529A" w:rsidRDefault="00D05960" w:rsidP="00594899">
      <w:pPr>
        <w:pStyle w:val="20"/>
        <w:spacing w:line="240" w:lineRule="auto"/>
        <w:jc w:val="both"/>
        <w:rPr>
          <w:b/>
          <w:color w:val="000000" w:themeColor="text1"/>
        </w:rPr>
      </w:pPr>
    </w:p>
    <w:p w14:paraId="06B7FFD9" w14:textId="77777777" w:rsidR="00D05960" w:rsidRPr="001B529A" w:rsidRDefault="00D05960" w:rsidP="00594899">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14:paraId="5BDED769" w14:textId="77777777" w:rsidR="00D05960" w:rsidRDefault="00D05960" w:rsidP="00594899">
      <w:pPr>
        <w:tabs>
          <w:tab w:val="left" w:pos="660"/>
        </w:tabs>
        <w:spacing w:after="0" w:line="240" w:lineRule="auto"/>
        <w:jc w:val="both"/>
        <w:rPr>
          <w:color w:val="000000" w:themeColor="text1"/>
        </w:rPr>
      </w:pPr>
    </w:p>
    <w:p w14:paraId="0EFABE19" w14:textId="77777777" w:rsidR="00D05960" w:rsidRPr="001B529A" w:rsidRDefault="00D05960" w:rsidP="00594899">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w:t>
      </w:r>
      <w:r>
        <w:rPr>
          <w:color w:val="000000" w:themeColor="text1"/>
        </w:rPr>
        <w:t xml:space="preserve">ογισμό του Υπουργείου Παιδείας </w:t>
      </w:r>
      <w:r w:rsidRPr="001B529A">
        <w:rPr>
          <w:color w:val="000000" w:themeColor="text1"/>
        </w:rPr>
        <w:t>και Θρησκευμάτων (ειδ. Φορέα 19-250 ΚΑΕ 0251).</w:t>
      </w:r>
    </w:p>
    <w:p w14:paraId="1A9A9B15" w14:textId="77777777" w:rsidR="00D05960" w:rsidRDefault="00D05960" w:rsidP="00594899">
      <w:pPr>
        <w:tabs>
          <w:tab w:val="left" w:pos="660"/>
        </w:tabs>
        <w:spacing w:before="2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p>
    <w:p w14:paraId="445B8E96" w14:textId="7A50E57B" w:rsidR="00D05960" w:rsidRDefault="00D05960" w:rsidP="00594899">
      <w:pPr>
        <w:tabs>
          <w:tab w:val="left" w:pos="660"/>
        </w:tabs>
        <w:spacing w:before="2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594899">
        <w:rPr>
          <w:color w:val="000000" w:themeColor="text1"/>
          <w:lang w:val="en-US"/>
        </w:rPr>
        <w:t xml:space="preserve">    </w:t>
      </w:r>
      <w:r>
        <w:rPr>
          <w:color w:val="000000" w:themeColor="text1"/>
        </w:rPr>
        <w:tab/>
      </w:r>
      <w:r w:rsidRPr="009431CF">
        <w:rPr>
          <w:color w:val="000000" w:themeColor="text1"/>
        </w:rPr>
        <w:t xml:space="preserve"> </w:t>
      </w:r>
      <w:r w:rsidRPr="001B529A">
        <w:rPr>
          <w:color w:val="000000" w:themeColor="text1"/>
        </w:rPr>
        <w:t>Ο    ΠΡΥΤΑΝΗΣ</w:t>
      </w:r>
    </w:p>
    <w:p w14:paraId="0E35565A" w14:textId="7227CC57" w:rsidR="00CB444C" w:rsidRDefault="00CB444C" w:rsidP="00594899">
      <w:pPr>
        <w:tabs>
          <w:tab w:val="left" w:pos="660"/>
        </w:tabs>
        <w:spacing w:before="20"/>
        <w:jc w:val="both"/>
        <w:rPr>
          <w:color w:val="000000" w:themeColor="text1"/>
        </w:rPr>
      </w:pPr>
    </w:p>
    <w:p w14:paraId="1AB284DB" w14:textId="622259C9" w:rsidR="00CD3BE8" w:rsidRPr="00CB444C" w:rsidRDefault="00D05960" w:rsidP="00594899">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00594899">
        <w:rPr>
          <w:color w:val="000000" w:themeColor="text1"/>
          <w:lang w:val="en-US"/>
        </w:rPr>
        <w:t xml:space="preserve">      </w:t>
      </w:r>
      <w:r w:rsidRPr="001B529A">
        <w:rPr>
          <w:color w:val="000000" w:themeColor="text1"/>
        </w:rPr>
        <w:t xml:space="preserve">         </w:t>
      </w:r>
      <w:r w:rsidRPr="009431CF">
        <w:rPr>
          <w:color w:val="000000" w:themeColor="text1"/>
        </w:rPr>
        <w:t xml:space="preserve"> </w:t>
      </w:r>
      <w:r w:rsidRPr="00C62E80">
        <w:rPr>
          <w:color w:val="000000" w:themeColor="text1"/>
        </w:rPr>
        <w:t xml:space="preserve"> </w:t>
      </w:r>
      <w:r w:rsidRPr="001B529A">
        <w:rPr>
          <w:color w:val="000000" w:themeColor="text1"/>
        </w:rPr>
        <w:t>Καθηγητής ΖΗΣΗΣ ΜΑΜΟΥΡΗΣ</w:t>
      </w:r>
    </w:p>
    <w:sectPr w:rsidR="00CD3BE8" w:rsidRPr="00CB444C" w:rsidSect="00CB7F73">
      <w:pgSz w:w="11906" w:h="16838"/>
      <w:pgMar w:top="1276"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_Ο·ΫΫΘΞ‹">
    <w:panose1 w:val="00000000000000000000"/>
    <w:charset w:val="A1"/>
    <w:family w:val="roman"/>
    <w:notTrueType/>
    <w:pitch w:val="default"/>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6"/>
    <w:multiLevelType w:val="hybridMultilevel"/>
    <w:tmpl w:val="23A4AE0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102ED3"/>
    <w:multiLevelType w:val="hybridMultilevel"/>
    <w:tmpl w:val="3BE8983E"/>
    <w:lvl w:ilvl="0" w:tplc="3CC6E614">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1E86416F"/>
    <w:multiLevelType w:val="hybridMultilevel"/>
    <w:tmpl w:val="8F0C2D8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232DA6"/>
    <w:multiLevelType w:val="hybridMultilevel"/>
    <w:tmpl w:val="19680A60"/>
    <w:lvl w:ilvl="0" w:tplc="06367F9C">
      <w:start w:val="1"/>
      <w:numFmt w:val="decimal"/>
      <w:lvlText w:val="%1."/>
      <w:lvlJc w:val="left"/>
      <w:pPr>
        <w:ind w:left="720" w:hanging="360"/>
      </w:pPr>
      <w:rPr>
        <w:rFonts w:ascii="Times New Roman" w:hAnsi="Times New Roman" w:cs="Times New Roman"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 w15:restartNumberingAfterBreak="0">
    <w:nsid w:val="32290FCC"/>
    <w:multiLevelType w:val="hybridMultilevel"/>
    <w:tmpl w:val="BB3A14C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8A1D40"/>
    <w:multiLevelType w:val="hybridMultilevel"/>
    <w:tmpl w:val="AC442EF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0B1F51"/>
    <w:multiLevelType w:val="hybridMultilevel"/>
    <w:tmpl w:val="30C8BE5A"/>
    <w:lvl w:ilvl="0" w:tplc="6BE6C0C8">
      <w:start w:val="1"/>
      <w:numFmt w:val="decimal"/>
      <w:lvlText w:val="%1."/>
      <w:lvlJc w:val="left"/>
      <w:pPr>
        <w:ind w:left="644" w:hanging="360"/>
      </w:pPr>
      <w:rPr>
        <w:rFonts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4D590447"/>
    <w:multiLevelType w:val="hybridMultilevel"/>
    <w:tmpl w:val="808C1FF6"/>
    <w:lvl w:ilvl="0" w:tplc="08B8B5D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57B21D2D"/>
    <w:multiLevelType w:val="hybridMultilevel"/>
    <w:tmpl w:val="85548806"/>
    <w:lvl w:ilvl="0" w:tplc="0408000F">
      <w:start w:val="1"/>
      <w:numFmt w:val="decimal"/>
      <w:lvlText w:val="%1."/>
      <w:lvlJc w:val="left"/>
      <w:pPr>
        <w:ind w:left="720" w:hanging="360"/>
      </w:pPr>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91C5533"/>
    <w:multiLevelType w:val="hybridMultilevel"/>
    <w:tmpl w:val="525C22A4"/>
    <w:lvl w:ilvl="0" w:tplc="5456F28A">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5C487775"/>
    <w:multiLevelType w:val="hybridMultilevel"/>
    <w:tmpl w:val="AE1AC18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F993FEF"/>
    <w:multiLevelType w:val="hybridMultilevel"/>
    <w:tmpl w:val="E7BCD920"/>
    <w:lvl w:ilvl="0" w:tplc="68388C8A">
      <w:start w:val="1"/>
      <w:numFmt w:val="decimal"/>
      <w:lvlText w:val="%1."/>
      <w:lvlJc w:val="left"/>
      <w:pPr>
        <w:ind w:left="720" w:hanging="360"/>
      </w:pPr>
      <w:rPr>
        <w:rFonts w:cs="Arial" w:hint="default"/>
        <w:i/>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6722507F"/>
    <w:multiLevelType w:val="hybridMultilevel"/>
    <w:tmpl w:val="8AC4F112"/>
    <w:lvl w:ilvl="0" w:tplc="0408000F">
      <w:start w:val="1"/>
      <w:numFmt w:val="decimal"/>
      <w:lvlText w:val="%1."/>
      <w:lvlJc w:val="left"/>
      <w:pPr>
        <w:ind w:left="720" w:hanging="360"/>
      </w:pPr>
      <w:rPr>
        <w:rFonts w:ascii="Times New Roman" w:hAnsi="Times New Roman"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15:restartNumberingAfterBreak="0">
    <w:nsid w:val="67EE51AD"/>
    <w:multiLevelType w:val="hybridMultilevel"/>
    <w:tmpl w:val="E17A888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187640"/>
    <w:multiLevelType w:val="hybridMultilevel"/>
    <w:tmpl w:val="F6ACB53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9" w15:restartNumberingAfterBreak="0">
    <w:nsid w:val="736C35DA"/>
    <w:multiLevelType w:val="hybridMultilevel"/>
    <w:tmpl w:val="5DEED3C2"/>
    <w:lvl w:ilvl="0" w:tplc="73EECF54">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73F122AF"/>
    <w:multiLevelType w:val="hybridMultilevel"/>
    <w:tmpl w:val="C93A370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77D31E6F"/>
    <w:multiLevelType w:val="hybridMultilevel"/>
    <w:tmpl w:val="F66658D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BFF38D0"/>
    <w:multiLevelType w:val="hybridMultilevel"/>
    <w:tmpl w:val="5264406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FF645E3"/>
    <w:multiLevelType w:val="hybridMultilevel"/>
    <w:tmpl w:val="6C2A1B8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3"/>
  </w:num>
  <w:num w:numId="5">
    <w:abstractNumId w:val="24"/>
  </w:num>
  <w:num w:numId="6">
    <w:abstractNumId w:val="19"/>
  </w:num>
  <w:num w:numId="7">
    <w:abstractNumId w:val="7"/>
  </w:num>
  <w:num w:numId="8">
    <w:abstractNumId w:val="11"/>
  </w:num>
  <w:num w:numId="9">
    <w:abstractNumId w:val="14"/>
  </w:num>
  <w:num w:numId="10">
    <w:abstractNumId w:val="10"/>
  </w:num>
  <w:num w:numId="11">
    <w:abstractNumId w:val="22"/>
  </w:num>
  <w:num w:numId="12">
    <w:abstractNumId w:val="0"/>
  </w:num>
  <w:num w:numId="13">
    <w:abstractNumId w:val="2"/>
  </w:num>
  <w:num w:numId="14">
    <w:abstractNumId w:val="1"/>
  </w:num>
  <w:num w:numId="15">
    <w:abstractNumId w:val="16"/>
  </w:num>
  <w:num w:numId="16">
    <w:abstractNumId w:val="9"/>
  </w:num>
  <w:num w:numId="17">
    <w:abstractNumId w:val="17"/>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8"/>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71"/>
    <w:rsid w:val="000219E8"/>
    <w:rsid w:val="0002661B"/>
    <w:rsid w:val="00042988"/>
    <w:rsid w:val="00057354"/>
    <w:rsid w:val="000643DB"/>
    <w:rsid w:val="0008350A"/>
    <w:rsid w:val="00095790"/>
    <w:rsid w:val="000A1FFA"/>
    <w:rsid w:val="000B36C1"/>
    <w:rsid w:val="000C479D"/>
    <w:rsid w:val="000D6AC6"/>
    <w:rsid w:val="000E0D37"/>
    <w:rsid w:val="000E47D4"/>
    <w:rsid w:val="000F5244"/>
    <w:rsid w:val="0010560C"/>
    <w:rsid w:val="00116F1F"/>
    <w:rsid w:val="001344AA"/>
    <w:rsid w:val="001530A8"/>
    <w:rsid w:val="00155754"/>
    <w:rsid w:val="00177CF6"/>
    <w:rsid w:val="001A5928"/>
    <w:rsid w:val="001D14B5"/>
    <w:rsid w:val="001E7FDE"/>
    <w:rsid w:val="00210EA2"/>
    <w:rsid w:val="00224E30"/>
    <w:rsid w:val="00234718"/>
    <w:rsid w:val="00242688"/>
    <w:rsid w:val="002649D7"/>
    <w:rsid w:val="002774DE"/>
    <w:rsid w:val="002A005F"/>
    <w:rsid w:val="002A2622"/>
    <w:rsid w:val="002A4D55"/>
    <w:rsid w:val="002D4540"/>
    <w:rsid w:val="00304182"/>
    <w:rsid w:val="003126C4"/>
    <w:rsid w:val="00317C0E"/>
    <w:rsid w:val="00326815"/>
    <w:rsid w:val="00347A71"/>
    <w:rsid w:val="003713AB"/>
    <w:rsid w:val="003C76FB"/>
    <w:rsid w:val="003F11BB"/>
    <w:rsid w:val="00443252"/>
    <w:rsid w:val="00471789"/>
    <w:rsid w:val="00472702"/>
    <w:rsid w:val="004C3AAC"/>
    <w:rsid w:val="004D793C"/>
    <w:rsid w:val="004E60B6"/>
    <w:rsid w:val="004F4A90"/>
    <w:rsid w:val="00500C2D"/>
    <w:rsid w:val="005123C5"/>
    <w:rsid w:val="00527A73"/>
    <w:rsid w:val="00527B59"/>
    <w:rsid w:val="00534B04"/>
    <w:rsid w:val="00581D92"/>
    <w:rsid w:val="00581E8B"/>
    <w:rsid w:val="0058580A"/>
    <w:rsid w:val="00585C96"/>
    <w:rsid w:val="00594715"/>
    <w:rsid w:val="00594899"/>
    <w:rsid w:val="005975C1"/>
    <w:rsid w:val="005A7257"/>
    <w:rsid w:val="005B544D"/>
    <w:rsid w:val="006173A1"/>
    <w:rsid w:val="00627DF3"/>
    <w:rsid w:val="00632961"/>
    <w:rsid w:val="006665CE"/>
    <w:rsid w:val="006725DA"/>
    <w:rsid w:val="00674298"/>
    <w:rsid w:val="00675000"/>
    <w:rsid w:val="006B435E"/>
    <w:rsid w:val="006C39B7"/>
    <w:rsid w:val="006C5B31"/>
    <w:rsid w:val="006E27CF"/>
    <w:rsid w:val="007141A2"/>
    <w:rsid w:val="007163EC"/>
    <w:rsid w:val="00722A72"/>
    <w:rsid w:val="00747216"/>
    <w:rsid w:val="00775475"/>
    <w:rsid w:val="007807CC"/>
    <w:rsid w:val="00780964"/>
    <w:rsid w:val="00782AA6"/>
    <w:rsid w:val="00792456"/>
    <w:rsid w:val="007E3A88"/>
    <w:rsid w:val="007F5877"/>
    <w:rsid w:val="00800B7D"/>
    <w:rsid w:val="00800D55"/>
    <w:rsid w:val="00805EDE"/>
    <w:rsid w:val="008247AA"/>
    <w:rsid w:val="00843F8E"/>
    <w:rsid w:val="00845F2E"/>
    <w:rsid w:val="008617FF"/>
    <w:rsid w:val="00862EAB"/>
    <w:rsid w:val="00866B24"/>
    <w:rsid w:val="00874767"/>
    <w:rsid w:val="00877348"/>
    <w:rsid w:val="00881604"/>
    <w:rsid w:val="008B3751"/>
    <w:rsid w:val="008B52E3"/>
    <w:rsid w:val="008B58AE"/>
    <w:rsid w:val="008C133F"/>
    <w:rsid w:val="009118CF"/>
    <w:rsid w:val="009237BD"/>
    <w:rsid w:val="00935E60"/>
    <w:rsid w:val="00937074"/>
    <w:rsid w:val="00954ECA"/>
    <w:rsid w:val="009665E7"/>
    <w:rsid w:val="00976D9E"/>
    <w:rsid w:val="009821C3"/>
    <w:rsid w:val="00985F78"/>
    <w:rsid w:val="00993A81"/>
    <w:rsid w:val="009A48CE"/>
    <w:rsid w:val="009B66DF"/>
    <w:rsid w:val="009C162D"/>
    <w:rsid w:val="009C16E6"/>
    <w:rsid w:val="009C590C"/>
    <w:rsid w:val="009D1DCD"/>
    <w:rsid w:val="009E7E25"/>
    <w:rsid w:val="009F2D64"/>
    <w:rsid w:val="009F36E4"/>
    <w:rsid w:val="00A14E64"/>
    <w:rsid w:val="00A61E90"/>
    <w:rsid w:val="00A624E6"/>
    <w:rsid w:val="00A77250"/>
    <w:rsid w:val="00A95AA2"/>
    <w:rsid w:val="00A96937"/>
    <w:rsid w:val="00AB52CD"/>
    <w:rsid w:val="00AD3864"/>
    <w:rsid w:val="00AF60C1"/>
    <w:rsid w:val="00B04C60"/>
    <w:rsid w:val="00B22012"/>
    <w:rsid w:val="00B23B2E"/>
    <w:rsid w:val="00B27B2E"/>
    <w:rsid w:val="00B5388A"/>
    <w:rsid w:val="00B63649"/>
    <w:rsid w:val="00B6726D"/>
    <w:rsid w:val="00B90F90"/>
    <w:rsid w:val="00B93D12"/>
    <w:rsid w:val="00BC38CF"/>
    <w:rsid w:val="00BD5F04"/>
    <w:rsid w:val="00BE10A6"/>
    <w:rsid w:val="00C031E5"/>
    <w:rsid w:val="00C278D6"/>
    <w:rsid w:val="00C607DE"/>
    <w:rsid w:val="00C61CC7"/>
    <w:rsid w:val="00C807D0"/>
    <w:rsid w:val="00C90AF9"/>
    <w:rsid w:val="00CA5E59"/>
    <w:rsid w:val="00CB444C"/>
    <w:rsid w:val="00CB5AC7"/>
    <w:rsid w:val="00CB7F73"/>
    <w:rsid w:val="00CD3B9C"/>
    <w:rsid w:val="00CD3BE8"/>
    <w:rsid w:val="00CE013D"/>
    <w:rsid w:val="00CE7E45"/>
    <w:rsid w:val="00CF0411"/>
    <w:rsid w:val="00CF0678"/>
    <w:rsid w:val="00CF6975"/>
    <w:rsid w:val="00D056F9"/>
    <w:rsid w:val="00D05960"/>
    <w:rsid w:val="00D22F04"/>
    <w:rsid w:val="00D25870"/>
    <w:rsid w:val="00D2724D"/>
    <w:rsid w:val="00D36BB6"/>
    <w:rsid w:val="00D42801"/>
    <w:rsid w:val="00D42CD6"/>
    <w:rsid w:val="00D51A78"/>
    <w:rsid w:val="00D5445E"/>
    <w:rsid w:val="00D54AC7"/>
    <w:rsid w:val="00D54B3F"/>
    <w:rsid w:val="00D64D54"/>
    <w:rsid w:val="00D91667"/>
    <w:rsid w:val="00DA70BF"/>
    <w:rsid w:val="00DB5D98"/>
    <w:rsid w:val="00DE01D9"/>
    <w:rsid w:val="00DF3490"/>
    <w:rsid w:val="00E0119F"/>
    <w:rsid w:val="00E212CE"/>
    <w:rsid w:val="00E24425"/>
    <w:rsid w:val="00E44725"/>
    <w:rsid w:val="00E731A7"/>
    <w:rsid w:val="00E75DEC"/>
    <w:rsid w:val="00E86FA2"/>
    <w:rsid w:val="00E9698A"/>
    <w:rsid w:val="00EB72E3"/>
    <w:rsid w:val="00EC243C"/>
    <w:rsid w:val="00EC497F"/>
    <w:rsid w:val="00EC507B"/>
    <w:rsid w:val="00EE3AD2"/>
    <w:rsid w:val="00F121B2"/>
    <w:rsid w:val="00F1770E"/>
    <w:rsid w:val="00F275B7"/>
    <w:rsid w:val="00F30A4B"/>
    <w:rsid w:val="00F31DAD"/>
    <w:rsid w:val="00F90FCA"/>
    <w:rsid w:val="00F96782"/>
    <w:rsid w:val="00FA1A97"/>
    <w:rsid w:val="00FB7C33"/>
    <w:rsid w:val="00FC58CC"/>
    <w:rsid w:val="00FE730E"/>
    <w:rsid w:val="00FE7E4B"/>
    <w:rsid w:val="00FF6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9855"/>
  <w15:chartTrackingRefBased/>
  <w15:docId w15:val="{818009A9-7D75-47EF-80DC-149BC2BD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75"/>
    <w:pPr>
      <w:spacing w:after="200" w:line="276" w:lineRule="auto"/>
    </w:pPr>
    <w:rPr>
      <w:rFonts w:eastAsiaTheme="minorEastAsia"/>
      <w:lang w:eastAsia="el-GR"/>
    </w:rPr>
  </w:style>
  <w:style w:type="paragraph" w:styleId="4">
    <w:name w:val="heading 4"/>
    <w:basedOn w:val="a"/>
    <w:next w:val="a"/>
    <w:link w:val="4Char"/>
    <w:unhideWhenUsed/>
    <w:qFormat/>
    <w:rsid w:val="006C5B3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CF6975"/>
    <w:pPr>
      <w:widowControl w:val="0"/>
      <w:snapToGrid w:val="0"/>
      <w:spacing w:after="120" w:line="480" w:lineRule="auto"/>
      <w:ind w:left="283"/>
    </w:pPr>
    <w:rPr>
      <w:rFonts w:ascii="_Ο·ΫΫΘΞ‹" w:eastAsia="Times New Roman" w:hAnsi="_Ο·ΫΫΘΞ‹" w:cs="Times New Roman"/>
      <w:sz w:val="24"/>
      <w:szCs w:val="20"/>
    </w:rPr>
  </w:style>
  <w:style w:type="character" w:customStyle="1" w:styleId="2Char">
    <w:name w:val="Σώμα κείμενου με εσοχή 2 Char"/>
    <w:basedOn w:val="a0"/>
    <w:link w:val="2"/>
    <w:semiHidden/>
    <w:rsid w:val="00CF6975"/>
    <w:rPr>
      <w:rFonts w:ascii="_Ο·ΫΫΘΞ‹" w:eastAsia="Times New Roman" w:hAnsi="_Ο·ΫΫΘΞ‹" w:cs="Times New Roman"/>
      <w:sz w:val="24"/>
      <w:szCs w:val="20"/>
      <w:lang w:eastAsia="el-GR"/>
    </w:rPr>
  </w:style>
  <w:style w:type="character" w:styleId="a3">
    <w:name w:val="Strong"/>
    <w:basedOn w:val="a0"/>
    <w:uiPriority w:val="22"/>
    <w:qFormat/>
    <w:rsid w:val="00CF6975"/>
    <w:rPr>
      <w:b/>
      <w:bCs/>
    </w:rPr>
  </w:style>
  <w:style w:type="paragraph" w:styleId="a4">
    <w:name w:val="List Paragraph"/>
    <w:basedOn w:val="a"/>
    <w:uiPriority w:val="34"/>
    <w:qFormat/>
    <w:rsid w:val="00CB5AC7"/>
    <w:pPr>
      <w:ind w:left="720"/>
      <w:contextualSpacing/>
    </w:pPr>
  </w:style>
  <w:style w:type="paragraph" w:styleId="Web">
    <w:name w:val="Normal (Web)"/>
    <w:basedOn w:val="a"/>
    <w:uiPriority w:val="99"/>
    <w:unhideWhenUsed/>
    <w:rsid w:val="003713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C58CC"/>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C58CC"/>
    <w:rPr>
      <w:rFonts w:ascii="Segoe UI" w:eastAsiaTheme="minorEastAsia" w:hAnsi="Segoe UI" w:cs="Segoe UI"/>
      <w:sz w:val="18"/>
      <w:szCs w:val="18"/>
      <w:lang w:eastAsia="el-GR"/>
    </w:rPr>
  </w:style>
  <w:style w:type="character" w:customStyle="1" w:styleId="fontstyle01">
    <w:name w:val="fontstyle01"/>
    <w:basedOn w:val="a0"/>
    <w:rsid w:val="00EE3AD2"/>
    <w:rPr>
      <w:rFonts w:ascii="Calibri" w:hAnsi="Calibri" w:hint="default"/>
      <w:b w:val="0"/>
      <w:bCs w:val="0"/>
      <w:i w:val="0"/>
      <w:iCs w:val="0"/>
      <w:color w:val="000000"/>
      <w:sz w:val="22"/>
      <w:szCs w:val="22"/>
    </w:rPr>
  </w:style>
  <w:style w:type="character" w:styleId="-">
    <w:name w:val="Hyperlink"/>
    <w:unhideWhenUsed/>
    <w:rsid w:val="00937074"/>
    <w:rPr>
      <w:color w:val="0563C1"/>
      <w:u w:val="single"/>
    </w:rPr>
  </w:style>
  <w:style w:type="paragraph" w:styleId="a6">
    <w:name w:val="Plain Text"/>
    <w:basedOn w:val="a"/>
    <w:link w:val="Char0"/>
    <w:uiPriority w:val="99"/>
    <w:semiHidden/>
    <w:unhideWhenUsed/>
    <w:rsid w:val="00BD5F04"/>
    <w:pPr>
      <w:spacing w:after="0" w:line="240" w:lineRule="auto"/>
    </w:pPr>
    <w:rPr>
      <w:rFonts w:ascii="Calibri" w:eastAsiaTheme="minorHAnsi" w:hAnsi="Calibri" w:cs="Times New Roman"/>
      <w:sz w:val="21"/>
      <w:szCs w:val="21"/>
    </w:rPr>
  </w:style>
  <w:style w:type="character" w:customStyle="1" w:styleId="Char0">
    <w:name w:val="Απλό κείμενο Char"/>
    <w:basedOn w:val="a0"/>
    <w:link w:val="a6"/>
    <w:uiPriority w:val="99"/>
    <w:semiHidden/>
    <w:rsid w:val="00BD5F04"/>
    <w:rPr>
      <w:rFonts w:ascii="Calibri" w:hAnsi="Calibri" w:cs="Times New Roman"/>
      <w:sz w:val="21"/>
      <w:szCs w:val="21"/>
      <w:lang w:eastAsia="el-GR"/>
    </w:rPr>
  </w:style>
  <w:style w:type="character" w:customStyle="1" w:styleId="4Char">
    <w:name w:val="Επικεφαλίδα 4 Char"/>
    <w:basedOn w:val="a0"/>
    <w:link w:val="4"/>
    <w:rsid w:val="006C5B31"/>
    <w:rPr>
      <w:rFonts w:ascii="Calibri" w:eastAsia="Times New Roman" w:hAnsi="Calibri" w:cs="Times New Roman"/>
      <w:b/>
      <w:bCs/>
      <w:sz w:val="28"/>
      <w:szCs w:val="28"/>
      <w:lang w:eastAsia="el-GR"/>
    </w:rPr>
  </w:style>
  <w:style w:type="paragraph" w:styleId="20">
    <w:name w:val="Body Text 2"/>
    <w:basedOn w:val="a"/>
    <w:link w:val="2Char0"/>
    <w:uiPriority w:val="99"/>
    <w:semiHidden/>
    <w:unhideWhenUsed/>
    <w:rsid w:val="00D05960"/>
    <w:pPr>
      <w:spacing w:after="120" w:line="480" w:lineRule="auto"/>
    </w:pPr>
  </w:style>
  <w:style w:type="character" w:customStyle="1" w:styleId="2Char0">
    <w:name w:val="Σώμα κείμενου 2 Char"/>
    <w:basedOn w:val="a0"/>
    <w:link w:val="20"/>
    <w:uiPriority w:val="99"/>
    <w:semiHidden/>
    <w:rsid w:val="00D05960"/>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8311">
      <w:bodyDiv w:val="1"/>
      <w:marLeft w:val="0"/>
      <w:marRight w:val="0"/>
      <w:marTop w:val="0"/>
      <w:marBottom w:val="0"/>
      <w:divBdr>
        <w:top w:val="none" w:sz="0" w:space="0" w:color="auto"/>
        <w:left w:val="none" w:sz="0" w:space="0" w:color="auto"/>
        <w:bottom w:val="none" w:sz="0" w:space="0" w:color="auto"/>
        <w:right w:val="none" w:sz="0" w:space="0" w:color="auto"/>
      </w:divBdr>
    </w:div>
    <w:div w:id="1253466757">
      <w:bodyDiv w:val="1"/>
      <w:marLeft w:val="0"/>
      <w:marRight w:val="0"/>
      <w:marTop w:val="0"/>
      <w:marBottom w:val="0"/>
      <w:divBdr>
        <w:top w:val="none" w:sz="0" w:space="0" w:color="auto"/>
        <w:left w:val="none" w:sz="0" w:space="0" w:color="auto"/>
        <w:bottom w:val="none" w:sz="0" w:space="0" w:color="auto"/>
        <w:right w:val="none" w:sz="0" w:space="0" w:color="auto"/>
      </w:divBdr>
    </w:div>
    <w:div w:id="1617131640">
      <w:bodyDiv w:val="1"/>
      <w:marLeft w:val="0"/>
      <w:marRight w:val="0"/>
      <w:marTop w:val="0"/>
      <w:marBottom w:val="0"/>
      <w:divBdr>
        <w:top w:val="none" w:sz="0" w:space="0" w:color="auto"/>
        <w:left w:val="none" w:sz="0" w:space="0" w:color="auto"/>
        <w:bottom w:val="none" w:sz="0" w:space="0" w:color="auto"/>
        <w:right w:val="none" w:sz="0" w:space="0" w:color="auto"/>
      </w:divBdr>
    </w:div>
    <w:div w:id="16778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nergy@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fwsd@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68F27-3531-4925-820D-52B4F21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7484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TALADIANOU DIMITRA</dc:creator>
  <cp:keywords/>
  <dc:description/>
  <cp:lastModifiedBy>TALADIANOU DIMITRA</cp:lastModifiedBy>
  <cp:revision>2</cp:revision>
  <cp:lastPrinted>2021-06-23T08:37:00Z</cp:lastPrinted>
  <dcterms:created xsi:type="dcterms:W3CDTF">2021-06-24T12:29:00Z</dcterms:created>
  <dcterms:modified xsi:type="dcterms:W3CDTF">2021-06-24T12:29:00Z</dcterms:modified>
</cp:coreProperties>
</file>