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Pr="001B529A"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E773D0" w:rsidRPr="00746D95" w:rsidRDefault="00AF4D98" w:rsidP="00E773D0">
      <w:pPr>
        <w:spacing w:after="0" w:line="240" w:lineRule="auto"/>
        <w:ind w:right="-878"/>
        <w:jc w:val="both"/>
        <w:rPr>
          <w:b/>
          <w:szCs w:val="24"/>
        </w:rPr>
      </w:pPr>
      <w:r w:rsidRPr="00746D95">
        <w:rPr>
          <w:b/>
          <w:szCs w:val="24"/>
        </w:rPr>
        <w:t xml:space="preserve">ΠΟΛΥΤΕΧΝΙΚΗ ΣΧΟΛΗ </w:t>
      </w:r>
    </w:p>
    <w:p w:rsidR="00E773D0" w:rsidRDefault="00AF4D98" w:rsidP="0032745E">
      <w:pPr>
        <w:spacing w:after="0" w:line="240" w:lineRule="auto"/>
        <w:jc w:val="both"/>
        <w:rPr>
          <w:rFonts w:cs="Arial"/>
          <w:i/>
          <w:szCs w:val="24"/>
        </w:rPr>
      </w:pPr>
      <w:r w:rsidRPr="00746D95">
        <w:rPr>
          <w:rFonts w:cs="Times New Roman"/>
          <w:b/>
        </w:rPr>
        <w:t>ΤΜΗΜΑ ΑΡΧΙΤΕΚΤΟΝΩΝ ΜΗΧΑΝΙΚΩΝ</w:t>
      </w:r>
      <w:r w:rsidR="00E773D0" w:rsidRPr="00746D95">
        <w:rPr>
          <w:rFonts w:cs="Times New Roman"/>
          <w:b/>
          <w:szCs w:val="24"/>
        </w:rPr>
        <w:t>,</w:t>
      </w:r>
      <w:r w:rsidR="005D3A9D" w:rsidRPr="00746D95">
        <w:rPr>
          <w:rFonts w:cs="Arial"/>
          <w:i/>
          <w:szCs w:val="24"/>
        </w:rPr>
        <w:t xml:space="preserve"> Πεδίον του Άρεως, 38334 Βόλος, </w:t>
      </w:r>
      <w:proofErr w:type="spellStart"/>
      <w:r w:rsidR="005D3A9D" w:rsidRPr="00746D95">
        <w:rPr>
          <w:rFonts w:cs="Arial"/>
          <w:i/>
          <w:szCs w:val="24"/>
        </w:rPr>
        <w:t>τηλ</w:t>
      </w:r>
      <w:proofErr w:type="spellEnd"/>
      <w:r w:rsidR="005D3A9D" w:rsidRPr="00746D95">
        <w:rPr>
          <w:rFonts w:cs="Arial"/>
          <w:i/>
          <w:szCs w:val="24"/>
        </w:rPr>
        <w:t xml:space="preserve">. 2421074263, FAX 2421074238, </w:t>
      </w:r>
      <w:r w:rsidR="005D3A9D" w:rsidRPr="00746D95">
        <w:rPr>
          <w:rFonts w:cs="Arial"/>
          <w:i/>
          <w:szCs w:val="24"/>
          <w:lang w:val="en-US"/>
        </w:rPr>
        <w:t>e</w:t>
      </w:r>
      <w:r w:rsidR="005D3A9D" w:rsidRPr="00746D95">
        <w:rPr>
          <w:rFonts w:cs="Arial"/>
          <w:i/>
          <w:szCs w:val="24"/>
        </w:rPr>
        <w:t>-</w:t>
      </w:r>
      <w:r w:rsidR="005D3A9D" w:rsidRPr="00746D95">
        <w:rPr>
          <w:rFonts w:cs="Arial"/>
          <w:i/>
          <w:szCs w:val="24"/>
          <w:lang w:val="en-US"/>
        </w:rPr>
        <w:t>mail</w:t>
      </w:r>
      <w:r w:rsidR="005D3A9D" w:rsidRPr="00746D95">
        <w:rPr>
          <w:rFonts w:cs="Arial"/>
          <w:i/>
          <w:szCs w:val="24"/>
        </w:rPr>
        <w:t xml:space="preserve">: </w:t>
      </w:r>
      <w:hyperlink r:id="rId6" w:history="1">
        <w:r w:rsidR="005D3A9D" w:rsidRPr="00746D95">
          <w:rPr>
            <w:rStyle w:val="-"/>
            <w:rFonts w:cs="Arial"/>
            <w:i/>
            <w:szCs w:val="24"/>
            <w:lang w:val="en-US"/>
          </w:rPr>
          <w:t>g</w:t>
        </w:r>
        <w:r w:rsidR="005D3A9D" w:rsidRPr="00746D95">
          <w:rPr>
            <w:rStyle w:val="-"/>
            <w:rFonts w:cs="Arial"/>
            <w:i/>
            <w:szCs w:val="24"/>
          </w:rPr>
          <w:t>-</w:t>
        </w:r>
        <w:r w:rsidR="005D3A9D" w:rsidRPr="00746D95">
          <w:rPr>
            <w:rStyle w:val="-"/>
            <w:rFonts w:cs="Arial"/>
            <w:i/>
            <w:szCs w:val="24"/>
            <w:lang w:val="en-US"/>
          </w:rPr>
          <w:t>arch</w:t>
        </w:r>
        <w:r w:rsidR="005D3A9D" w:rsidRPr="00746D95">
          <w:rPr>
            <w:rStyle w:val="-"/>
            <w:rFonts w:cs="Arial"/>
            <w:i/>
            <w:szCs w:val="24"/>
          </w:rPr>
          <w:t>@</w:t>
        </w:r>
        <w:r w:rsidR="005D3A9D" w:rsidRPr="00746D95">
          <w:rPr>
            <w:rStyle w:val="-"/>
            <w:rFonts w:cs="Arial"/>
            <w:i/>
            <w:szCs w:val="24"/>
            <w:lang w:val="en-US"/>
          </w:rPr>
          <w:t>arch</w:t>
        </w:r>
        <w:r w:rsidR="005D3A9D" w:rsidRPr="00746D95">
          <w:rPr>
            <w:rStyle w:val="-"/>
            <w:rFonts w:cs="Arial"/>
            <w:i/>
            <w:szCs w:val="24"/>
          </w:rPr>
          <w:t>.</w:t>
        </w:r>
        <w:r w:rsidR="005D3A9D" w:rsidRPr="00746D95">
          <w:rPr>
            <w:rStyle w:val="-"/>
            <w:rFonts w:cs="Arial"/>
            <w:i/>
            <w:szCs w:val="24"/>
            <w:lang w:val="en-US"/>
          </w:rPr>
          <w:t>uth</w:t>
        </w:r>
        <w:r w:rsidR="005D3A9D" w:rsidRPr="00746D95">
          <w:rPr>
            <w:rStyle w:val="-"/>
            <w:rFonts w:cs="Arial"/>
            <w:i/>
            <w:szCs w:val="24"/>
          </w:rPr>
          <w:t>.</w:t>
        </w:r>
        <w:r w:rsidR="005D3A9D" w:rsidRPr="00746D95">
          <w:rPr>
            <w:rStyle w:val="-"/>
            <w:rFonts w:cs="Arial"/>
            <w:i/>
            <w:szCs w:val="24"/>
            <w:lang w:val="en-US"/>
          </w:rPr>
          <w:t>gr</w:t>
        </w:r>
      </w:hyperlink>
      <w:r w:rsidR="005D3A9D" w:rsidRPr="00746D95">
        <w:rPr>
          <w:rFonts w:cs="Arial"/>
          <w:i/>
          <w:szCs w:val="24"/>
        </w:rPr>
        <w:t>, Αρμόδια κ. Κόνιαρη Σοφία.</w:t>
      </w:r>
    </w:p>
    <w:p w:rsidR="00746D95" w:rsidRPr="00746D95" w:rsidRDefault="00746D95" w:rsidP="00746D95">
      <w:pPr>
        <w:pStyle w:val="a5"/>
        <w:numPr>
          <w:ilvl w:val="0"/>
          <w:numId w:val="42"/>
        </w:numPr>
        <w:spacing w:before="60" w:after="60" w:line="240" w:lineRule="auto"/>
        <w:ind w:left="284" w:hanging="284"/>
        <w:jc w:val="both"/>
        <w:rPr>
          <w:rFonts w:cs="Times New Roman"/>
        </w:rPr>
      </w:pPr>
      <w:r w:rsidRPr="00746D95">
        <w:rPr>
          <w:rFonts w:cs="Times New Roman"/>
        </w:rPr>
        <w:t>Μια (1) θέση καθηγητή στη βαθμίδα του</w:t>
      </w:r>
      <w:r w:rsidRPr="00746D95">
        <w:rPr>
          <w:rFonts w:cs="Times New Roman"/>
          <w:b/>
        </w:rPr>
        <w:t xml:space="preserve"> Καθηγητή πρώτης βαθμίδας </w:t>
      </w:r>
      <w:r w:rsidRPr="00746D95">
        <w:rPr>
          <w:rFonts w:cs="Times New Roman"/>
        </w:rPr>
        <w:t xml:space="preserve">με γνωστικό αντικείμενο </w:t>
      </w:r>
      <w:r w:rsidRPr="00746D95">
        <w:rPr>
          <w:rFonts w:cs="Times New Roman"/>
          <w:b/>
        </w:rPr>
        <w:t xml:space="preserve">«Αρχιτεκτονικός Σχεδιασμός: Σύγχρονα Μεθοδολογικά Εργαλεία» </w:t>
      </w:r>
      <w:r w:rsidRPr="00746D95">
        <w:rPr>
          <w:rFonts w:cs="Times New Roman"/>
        </w:rPr>
        <w:t>(</w:t>
      </w:r>
      <w:proofErr w:type="spellStart"/>
      <w:r w:rsidRPr="00746D95">
        <w:rPr>
          <w:rFonts w:cs="Times New Roman"/>
        </w:rPr>
        <w:t>Αρ</w:t>
      </w:r>
      <w:proofErr w:type="spellEnd"/>
      <w:r w:rsidRPr="00746D95">
        <w:rPr>
          <w:rFonts w:cs="Times New Roman"/>
        </w:rPr>
        <w:t xml:space="preserve">. </w:t>
      </w:r>
      <w:proofErr w:type="spellStart"/>
      <w:r w:rsidRPr="00746D95">
        <w:rPr>
          <w:rFonts w:cs="Times New Roman"/>
        </w:rPr>
        <w:t>Πρωτ</w:t>
      </w:r>
      <w:proofErr w:type="spellEnd"/>
      <w:r w:rsidRPr="00746D95">
        <w:rPr>
          <w:rFonts w:cs="Times New Roman"/>
        </w:rPr>
        <w:t>.: 9046/20/ΓΠ/15-05-2020, ΦΕΚ 1182/27-07-2020/</w:t>
      </w:r>
      <w:proofErr w:type="spellStart"/>
      <w:r w:rsidRPr="00746D95">
        <w:rPr>
          <w:rFonts w:cs="Times New Roman"/>
        </w:rPr>
        <w:t>τ.Γ</w:t>
      </w:r>
      <w:proofErr w:type="spellEnd"/>
      <w:r w:rsidRPr="00746D95">
        <w:rPr>
          <w:rFonts w:cs="Times New Roman"/>
        </w:rPr>
        <w:t xml:space="preserve">΄, </w:t>
      </w:r>
      <w:r w:rsidRPr="00746D95">
        <w:rPr>
          <w:rStyle w:val="a6"/>
          <w:rFonts w:cs="Times New Roman"/>
        </w:rPr>
        <w:t>ΑΔΑ:</w:t>
      </w:r>
      <w:r w:rsidRPr="00746D95">
        <w:rPr>
          <w:rFonts w:cs="Times New Roman"/>
        </w:rPr>
        <w:t xml:space="preserve"> Ψ7ΓΣ469Β7Ξ-ΤΑ0)</w:t>
      </w:r>
      <w:r w:rsidRPr="00746D95">
        <w:rPr>
          <w:rFonts w:cs="Times New Roman"/>
        </w:rPr>
        <w:t>.</w:t>
      </w:r>
    </w:p>
    <w:p w:rsidR="00746D95" w:rsidRPr="00746D95" w:rsidRDefault="00746D95" w:rsidP="00746D95">
      <w:pPr>
        <w:spacing w:before="60" w:after="60" w:line="240" w:lineRule="auto"/>
        <w:ind w:firstLine="284"/>
        <w:jc w:val="both"/>
        <w:rPr>
          <w:rFonts w:cs="Times New Roman"/>
          <w:b/>
        </w:rPr>
      </w:pPr>
      <w:r w:rsidRPr="00746D95">
        <w:rPr>
          <w:rFonts w:cs="Times New Roman"/>
        </w:rPr>
        <w:t>Κωδικός Ανάρτησης «</w:t>
      </w:r>
      <w:r w:rsidRPr="00746D95">
        <w:rPr>
          <w:rFonts w:cs="Times New Roman"/>
          <w:b/>
        </w:rPr>
        <w:t>ΑΠΕΛΛΑ</w:t>
      </w:r>
      <w:r w:rsidRPr="00746D95">
        <w:rPr>
          <w:rFonts w:cs="Times New Roman"/>
          <w:color w:val="000000" w:themeColor="text1"/>
        </w:rPr>
        <w:t xml:space="preserve">»: </w:t>
      </w:r>
      <w:r w:rsidRPr="00746D95">
        <w:rPr>
          <w:rFonts w:cs="Times New Roman"/>
          <w:b/>
          <w:bCs/>
          <w:color w:val="000000" w:themeColor="text1"/>
        </w:rPr>
        <w:t>APP17405</w:t>
      </w:r>
    </w:p>
    <w:p w:rsidR="00746D95" w:rsidRPr="00746D95" w:rsidRDefault="00746D95" w:rsidP="00746D95">
      <w:pPr>
        <w:spacing w:after="0" w:line="240" w:lineRule="atLeast"/>
        <w:jc w:val="both"/>
        <w:rPr>
          <w:rFonts w:cs="Times New Roman"/>
        </w:rPr>
      </w:pPr>
      <w:r w:rsidRPr="00746D95">
        <w:rPr>
          <w:rFonts w:cs="Times New Roman"/>
          <w:b/>
        </w:rPr>
        <w:t>Περιγραφή Θέσης</w:t>
      </w:r>
      <w:r w:rsidRPr="00746D95">
        <w:rPr>
          <w:rFonts w:cs="Times New Roman"/>
        </w:rPr>
        <w:t>:</w:t>
      </w:r>
      <w:r w:rsidRPr="00746D95">
        <w:t xml:space="preserve"> </w:t>
      </w:r>
      <w:r w:rsidRPr="00746D95">
        <w:rPr>
          <w:rFonts w:cs="Times New Roman"/>
        </w:rPr>
        <w:t xml:space="preserve">Το αντικείμενο της υπό πλήρωσης θέσης εστιάζει σε μεθόδους αρχιτεκτονικής σύνθεσης που συνδέονται με τη διερεύνηση, την ανάπτυξη και την εφαρμογή νέων εργαλείων σχεδιασμού, όπως αυτά ανταποκρίνονται στους σύγχρονους </w:t>
      </w:r>
      <w:proofErr w:type="spellStart"/>
      <w:r w:rsidRPr="00746D95">
        <w:rPr>
          <w:rFonts w:cs="Times New Roman"/>
        </w:rPr>
        <w:t>ανακαθορισμούς</w:t>
      </w:r>
      <w:proofErr w:type="spellEnd"/>
      <w:r w:rsidRPr="00746D95">
        <w:rPr>
          <w:rFonts w:cs="Times New Roman"/>
        </w:rPr>
        <w:t xml:space="preserve"> του πεδίου της αρχιτεκτονικής γνώσης, θεωρίας και πρακτικής. Εστιάζει ειδικότερα στα πρωτόκολλα </w:t>
      </w:r>
      <w:proofErr w:type="spellStart"/>
      <w:r w:rsidRPr="00746D95">
        <w:rPr>
          <w:rFonts w:cs="Times New Roman"/>
        </w:rPr>
        <w:t>μορφοποιητικής</w:t>
      </w:r>
      <w:proofErr w:type="spellEnd"/>
      <w:r w:rsidRPr="00746D95">
        <w:rPr>
          <w:rFonts w:cs="Times New Roman"/>
        </w:rPr>
        <w:t xml:space="preserve"> σε αναφορά με τις θεωρίες μετασχηματισμού της επιφάνειας στην αρχιτεκτονική της πτύχωσης, στις γενεαλογίες εξελικτικών προτύπων αρχέτυπων δομών, στα εννοιολογικά, περιγραφικά και ερμηνευτικά μοντέλα της κοινωνικής </w:t>
      </w:r>
      <w:proofErr w:type="spellStart"/>
      <w:r w:rsidRPr="00746D95">
        <w:rPr>
          <w:rFonts w:cs="Times New Roman"/>
        </w:rPr>
        <w:t>διάδρασης</w:t>
      </w:r>
      <w:proofErr w:type="spellEnd"/>
      <w:r w:rsidRPr="00746D95">
        <w:rPr>
          <w:rFonts w:cs="Times New Roman"/>
        </w:rPr>
        <w:t xml:space="preserve"> στο δημόσιο χώρο, στην παραγωγή σχεσιακών αντικειμένων ως αναθεωρητική στρατηγική συμμετοχικού σχε</w:t>
      </w:r>
      <w:bookmarkStart w:id="0" w:name="_GoBack"/>
      <w:bookmarkEnd w:id="0"/>
      <w:r w:rsidRPr="00746D95">
        <w:rPr>
          <w:rFonts w:cs="Times New Roman"/>
        </w:rPr>
        <w:t>διασμού. Δίνεται έμφαση στην υποστήριξη της σχεδιαστικής έρευνας με εφαρμογές της σε εφήμερες χωρικές εγκαταστάσεις, σε κατασκευές μικρής κλίμακας, στη δημιουργία νέας αρχιτεκτονικής σε υφιστάμενα κελύφη καθώς και στην ανάπλαση και τον εξοπλισμό του αστικού χώρου.</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AF4D98">
        <w:rPr>
          <w:b/>
          <w:bCs/>
          <w:color w:val="000000" w:themeColor="text1"/>
        </w:rPr>
        <w:t xml:space="preserve">  29-09</w:t>
      </w:r>
      <w:r w:rsidR="00806B8C" w:rsidRPr="001B529A">
        <w:rPr>
          <w:b/>
          <w:bCs/>
          <w:color w:val="000000" w:themeColor="text1"/>
        </w:rPr>
        <w:t>-2020</w:t>
      </w:r>
      <w:r w:rsidRPr="001B529A">
        <w:rPr>
          <w:b/>
          <w:bCs/>
          <w:color w:val="000000" w:themeColor="text1"/>
        </w:rPr>
        <w:t>.</w:t>
      </w:r>
    </w:p>
    <w:p w:rsidR="007D14C7" w:rsidRPr="001B529A"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746D95">
      <w:pPr>
        <w:pStyle w:val="2"/>
        <w:tabs>
          <w:tab w:val="left" w:pos="800"/>
        </w:tabs>
        <w:snapToGrid w:val="0"/>
        <w:ind w:left="851" w:right="-1"/>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lastRenderedPageBreak/>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746D95">
      <w:pgSz w:w="11906" w:h="16838"/>
      <w:pgMar w:top="568"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08A4B65"/>
    <w:multiLevelType w:val="hybridMultilevel"/>
    <w:tmpl w:val="AA20F6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7"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52DB53DE"/>
    <w:multiLevelType w:val="hybridMultilevel"/>
    <w:tmpl w:val="17404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5C99137D"/>
    <w:multiLevelType w:val="hybridMultilevel"/>
    <w:tmpl w:val="7FD6AEE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8"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30"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4"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7"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38"/>
  </w:num>
  <w:num w:numId="8">
    <w:abstractNumId w:val="20"/>
  </w:num>
  <w:num w:numId="9">
    <w:abstractNumId w:val="7"/>
  </w:num>
  <w:num w:numId="10">
    <w:abstractNumId w:val="8"/>
  </w:num>
  <w:num w:numId="11">
    <w:abstractNumId w:val="9"/>
  </w:num>
  <w:num w:numId="12">
    <w:abstractNumId w:val="3"/>
  </w:num>
  <w:num w:numId="13">
    <w:abstractNumId w:val="14"/>
  </w:num>
  <w:num w:numId="14">
    <w:abstractNumId w:val="2"/>
  </w:num>
  <w:num w:numId="15">
    <w:abstractNumId w:val="5"/>
  </w:num>
  <w:num w:numId="16">
    <w:abstractNumId w:val="23"/>
  </w:num>
  <w:num w:numId="17">
    <w:abstractNumId w:val="37"/>
  </w:num>
  <w:num w:numId="18">
    <w:abstractNumId w:val="16"/>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2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45E"/>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4D2C57"/>
    <w:rsid w:val="00532495"/>
    <w:rsid w:val="00574A36"/>
    <w:rsid w:val="005C2063"/>
    <w:rsid w:val="005D3A9D"/>
    <w:rsid w:val="005D4B63"/>
    <w:rsid w:val="005E6472"/>
    <w:rsid w:val="00610B08"/>
    <w:rsid w:val="006C37D7"/>
    <w:rsid w:val="006F08C5"/>
    <w:rsid w:val="00704895"/>
    <w:rsid w:val="00732A45"/>
    <w:rsid w:val="007407E9"/>
    <w:rsid w:val="00746D95"/>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AF4D9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773D0"/>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B846"/>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ch@arch.u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383B-9D69-4E6B-AAA7-C640594C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3844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5</cp:revision>
  <cp:lastPrinted>2020-05-13T12:33:00Z</cp:lastPrinted>
  <dcterms:created xsi:type="dcterms:W3CDTF">2020-07-28T22:15:00Z</dcterms:created>
  <dcterms:modified xsi:type="dcterms:W3CDTF">2020-07-29T07:06:00Z</dcterms:modified>
</cp:coreProperties>
</file>