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EE0" w:rsidRDefault="00E74EE0" w:rsidP="00C70917">
      <w:pPr>
        <w:jc w:val="center"/>
        <w:rPr>
          <w:b/>
          <w:u w:val="single"/>
        </w:rPr>
      </w:pPr>
      <w:r>
        <w:rPr>
          <w:b/>
          <w:u w:val="single"/>
        </w:rPr>
        <w:t>ΠΑΝΕΛΛΑΔΙΚΕΣ</w:t>
      </w:r>
      <w:r w:rsidRPr="00C70917">
        <w:rPr>
          <w:b/>
          <w:u w:val="single"/>
        </w:rPr>
        <w:t xml:space="preserve"> ΕΞΕΤΑΣΕΩΝ</w:t>
      </w:r>
    </w:p>
    <w:p w:rsidR="003D540C" w:rsidRPr="00C70917" w:rsidRDefault="003D540C" w:rsidP="00C70917">
      <w:pPr>
        <w:jc w:val="center"/>
        <w:rPr>
          <w:b/>
          <w:u w:val="single"/>
        </w:rPr>
      </w:pPr>
      <w:r w:rsidRPr="00C70917">
        <w:rPr>
          <w:b/>
          <w:u w:val="single"/>
        </w:rPr>
        <w:t>ΟΔΙΚΟΣ ΧΑΡΤΗΣ ΠΡΟΕΤΟΙΜΑΣΙΑΣ ΓΙΑ ΤΗΝ ΕΙΣΑΓΩΓΗ ΦΟΙΤΗΤΩΝ ΣΤΑ ΠΠΣ</w:t>
      </w:r>
    </w:p>
    <w:p w:rsidR="004A5F58" w:rsidRDefault="004A5F58" w:rsidP="003D540C">
      <w:pPr>
        <w:jc w:val="both"/>
        <w:rPr>
          <w:b/>
          <w:u w:val="single"/>
        </w:rPr>
      </w:pPr>
    </w:p>
    <w:p w:rsidR="00A11F4B" w:rsidRPr="003D540C" w:rsidRDefault="00A11F4B" w:rsidP="003D540C">
      <w:pPr>
        <w:jc w:val="both"/>
        <w:rPr>
          <w:b/>
          <w:u w:val="single"/>
        </w:rPr>
      </w:pPr>
      <w:r w:rsidRPr="003D540C">
        <w:rPr>
          <w:b/>
          <w:u w:val="single"/>
        </w:rPr>
        <w:t xml:space="preserve">Αριθμός </w:t>
      </w:r>
      <w:r w:rsidR="00B93648" w:rsidRPr="003D540C">
        <w:rPr>
          <w:b/>
          <w:u w:val="single"/>
        </w:rPr>
        <w:t>Εισακτέων</w:t>
      </w:r>
    </w:p>
    <w:p w:rsidR="00701C82" w:rsidRDefault="00701C82" w:rsidP="003D540C">
      <w:pPr>
        <w:jc w:val="both"/>
      </w:pPr>
      <w:r w:rsidRPr="003D540C">
        <w:t xml:space="preserve">Καθορίζεται </w:t>
      </w:r>
      <w:r w:rsidR="009F5CF0" w:rsidRPr="003D540C">
        <w:t>με Υπουργική Απόφαση</w:t>
      </w:r>
      <w:r w:rsidRPr="003D540C">
        <w:t xml:space="preserve"> έως 15 Μαΐου</w:t>
      </w:r>
      <w:r>
        <w:t xml:space="preserve"> </w:t>
      </w:r>
      <w:r w:rsidR="00FE0E2B" w:rsidRPr="003D540C">
        <w:rPr>
          <w:u w:val="single"/>
        </w:rPr>
        <w:t xml:space="preserve">κατόπιν εισήγησης της Συγκλήτου κάθε Α.Ε.Ι. </w:t>
      </w:r>
      <w:r w:rsidRPr="003D540C">
        <w:rPr>
          <w:u w:val="single"/>
        </w:rPr>
        <w:t>ύστερα από γνώμη των Τμημάτων</w:t>
      </w:r>
      <w:r>
        <w:t>.</w:t>
      </w:r>
    </w:p>
    <w:p w:rsidR="00701C82" w:rsidRDefault="00701C82" w:rsidP="003D540C">
      <w:pPr>
        <w:jc w:val="both"/>
      </w:pPr>
      <w:r>
        <w:t>Ισχύει για της πανελ</w:t>
      </w:r>
      <w:r w:rsidR="004A0D0A">
        <w:t>λήνιες του ίδιου σχολικού έτους</w:t>
      </w:r>
      <w:r w:rsidR="00FE0E2B">
        <w:t>, δηλαδή για το επόμενο ακαδημαϊκό έτος</w:t>
      </w:r>
      <w:r>
        <w:t>.</w:t>
      </w:r>
    </w:p>
    <w:p w:rsidR="003D540C" w:rsidRDefault="00B93648" w:rsidP="003D540C">
      <w:pPr>
        <w:jc w:val="both"/>
      </w:pPr>
      <w:r>
        <w:t xml:space="preserve">Μετά από </w:t>
      </w:r>
      <w:r w:rsidR="00AB5869">
        <w:t xml:space="preserve">σχετικό </w:t>
      </w:r>
      <w:r>
        <w:t xml:space="preserve">έγγραφο του </w:t>
      </w:r>
      <w:r w:rsidR="00AB5869">
        <w:t>Υπουργείου</w:t>
      </w:r>
      <w:r>
        <w:t xml:space="preserve"> (</w:t>
      </w:r>
      <w:r w:rsidR="00701C82">
        <w:t>σ</w:t>
      </w:r>
      <w:r w:rsidR="00BD438B">
        <w:t xml:space="preserve">υνήθως </w:t>
      </w:r>
      <w:r w:rsidR="003D540C">
        <w:rPr>
          <w:u w:val="single"/>
        </w:rPr>
        <w:t>Φεβρουάριο</w:t>
      </w:r>
      <w:r>
        <w:t>)</w:t>
      </w:r>
      <w:r w:rsidR="003D540C">
        <w:t>, οι αποφάσεις με τη γνώμη των Τμημάτων συγκεντρώνονται από τη Διεύθυνση Ακαδημαϊκών Θεμάτων και προωθούνται στη Σύγκλητο.</w:t>
      </w:r>
    </w:p>
    <w:p w:rsidR="00701C82" w:rsidRDefault="003D540C" w:rsidP="003D540C">
      <w:pPr>
        <w:jc w:val="both"/>
      </w:pPr>
      <w:r>
        <w:t>Η εισήγηση της Συγκλήτου στην οποία περιλαμβάνεται</w:t>
      </w:r>
      <w:r w:rsidR="00701C82" w:rsidRPr="003D540C">
        <w:t xml:space="preserve"> σχετικός πίνακας με τις προτάσεις των Τμημάτων</w:t>
      </w:r>
      <w:r>
        <w:t>, κοινοποιείται στο Υπουργείο με συνημμένες τις α</w:t>
      </w:r>
      <w:r w:rsidR="00701C82">
        <w:t>ποφάσεις των Τμημάτων</w:t>
      </w:r>
      <w:r>
        <w:t xml:space="preserve"> και μέσα στις προβλεπόμενες προθεσμίες</w:t>
      </w:r>
    </w:p>
    <w:p w:rsidR="00B93648" w:rsidRPr="003D540C" w:rsidRDefault="00B93648" w:rsidP="003D540C">
      <w:pPr>
        <w:jc w:val="both"/>
        <w:rPr>
          <w:i/>
          <w:color w:val="5B9BD5" w:themeColor="accent1"/>
        </w:rPr>
      </w:pPr>
      <w:r w:rsidRPr="003D540C">
        <w:rPr>
          <w:i/>
          <w:color w:val="5B9BD5" w:themeColor="accent1"/>
        </w:rPr>
        <w:t xml:space="preserve">Πρόταση: </w:t>
      </w:r>
      <w:r w:rsidR="003D540C" w:rsidRPr="003D540C">
        <w:rPr>
          <w:i/>
          <w:color w:val="5B9BD5" w:themeColor="accent1"/>
        </w:rPr>
        <w:t>Τα Τμήματα μπορούν να λαμβάνουν τις σχετικές αποφάσεις στην αρχή του έτους (Ιανουάριος) ακόμα και πριν την αναζήτηση αυτών από το Υπουργείο.</w:t>
      </w:r>
      <w:r w:rsidRPr="003D540C">
        <w:rPr>
          <w:i/>
          <w:color w:val="5B9BD5" w:themeColor="accent1"/>
        </w:rPr>
        <w:t xml:space="preserve"> </w:t>
      </w:r>
    </w:p>
    <w:p w:rsidR="00701C82" w:rsidRDefault="00701C82" w:rsidP="003D540C">
      <w:pPr>
        <w:jc w:val="both"/>
      </w:pPr>
    </w:p>
    <w:p w:rsidR="004B3E28" w:rsidRPr="003D540C" w:rsidRDefault="004A0D0A" w:rsidP="003D540C">
      <w:pPr>
        <w:jc w:val="both"/>
        <w:rPr>
          <w:b/>
          <w:u w:val="single"/>
        </w:rPr>
      </w:pPr>
      <w:r w:rsidRPr="003D540C">
        <w:rPr>
          <w:b/>
          <w:u w:val="single"/>
        </w:rPr>
        <w:t xml:space="preserve">Συντελεστής </w:t>
      </w:r>
      <w:r w:rsidR="00A1797C" w:rsidRPr="003D540C">
        <w:rPr>
          <w:b/>
          <w:u w:val="single"/>
        </w:rPr>
        <w:t xml:space="preserve">Ελάχιστη </w:t>
      </w:r>
      <w:r w:rsidR="00A11F4B" w:rsidRPr="003D540C">
        <w:rPr>
          <w:b/>
          <w:u w:val="single"/>
        </w:rPr>
        <w:t>Βάση Εισαγωγής</w:t>
      </w:r>
    </w:p>
    <w:p w:rsidR="009427F1" w:rsidRDefault="00B946DB" w:rsidP="003D540C">
      <w:pPr>
        <w:jc w:val="both"/>
      </w:pPr>
      <w:r>
        <w:t>Έως 30 Ιουν</w:t>
      </w:r>
      <w:r w:rsidR="002F6BB9">
        <w:t>ίου εκδίδεται υπουργική απόφαση, η οποία αφορά στο</w:t>
      </w:r>
      <w:r>
        <w:t xml:space="preserve"> το επόμενο σχολικό έτος.</w:t>
      </w:r>
    </w:p>
    <w:p w:rsidR="0028626C" w:rsidRDefault="0028626C" w:rsidP="003D540C">
      <w:pPr>
        <w:jc w:val="both"/>
        <w:rPr>
          <w:u w:val="single"/>
        </w:rPr>
      </w:pPr>
      <w:r>
        <w:rPr>
          <w:u w:val="single"/>
        </w:rPr>
        <w:t>Έ</w:t>
      </w:r>
      <w:r w:rsidR="00B946DB">
        <w:rPr>
          <w:u w:val="single"/>
        </w:rPr>
        <w:t>ως 31</w:t>
      </w:r>
      <w:r w:rsidR="00B946DB" w:rsidRPr="00B946DB">
        <w:rPr>
          <w:u w:val="single"/>
        </w:rPr>
        <w:t xml:space="preserve"> Αυγούστου </w:t>
      </w:r>
      <w:r>
        <w:rPr>
          <w:u w:val="single"/>
        </w:rPr>
        <w:t xml:space="preserve">κάθε </w:t>
      </w:r>
      <w:r w:rsidR="00C70917">
        <w:rPr>
          <w:u w:val="single"/>
        </w:rPr>
        <w:t xml:space="preserve">έτους </w:t>
      </w:r>
      <w:r w:rsidR="00C162F2">
        <w:rPr>
          <w:u w:val="single"/>
        </w:rPr>
        <w:t>κοινοποιούνται</w:t>
      </w:r>
      <w:r w:rsidR="00B946DB" w:rsidRPr="00B946DB">
        <w:rPr>
          <w:u w:val="single"/>
        </w:rPr>
        <w:t xml:space="preserve"> στο</w:t>
      </w:r>
      <w:r w:rsidR="00C70917">
        <w:rPr>
          <w:u w:val="single"/>
        </w:rPr>
        <w:t xml:space="preserve"> Υ</w:t>
      </w:r>
      <w:r>
        <w:rPr>
          <w:u w:val="single"/>
        </w:rPr>
        <w:t>πουργείο:</w:t>
      </w:r>
    </w:p>
    <w:p w:rsidR="0028626C" w:rsidRDefault="008D332B" w:rsidP="0028626C">
      <w:pPr>
        <w:ind w:left="284"/>
        <w:jc w:val="both"/>
        <w:rPr>
          <w:bCs/>
        </w:rPr>
      </w:pPr>
      <w:r w:rsidRPr="008D332B">
        <w:rPr>
          <w:bCs/>
        </w:rPr>
        <w:t xml:space="preserve">α) </w:t>
      </w:r>
      <w:r>
        <w:rPr>
          <w:bCs/>
        </w:rPr>
        <w:t>η</w:t>
      </w:r>
      <w:r w:rsidRPr="008D332B">
        <w:rPr>
          <w:bCs/>
        </w:rPr>
        <w:t xml:space="preserve"> </w:t>
      </w:r>
      <w:r w:rsidRPr="0028626C">
        <w:rPr>
          <w:bCs/>
        </w:rPr>
        <w:t>σχ</w:t>
      </w:r>
      <w:r w:rsidR="0028626C" w:rsidRPr="0028626C">
        <w:rPr>
          <w:bCs/>
        </w:rPr>
        <w:t xml:space="preserve">ετική </w:t>
      </w:r>
      <w:r w:rsidR="0028626C" w:rsidRPr="0028626C">
        <w:rPr>
          <w:bCs/>
          <w:u w:val="single"/>
        </w:rPr>
        <w:t>απόφαση της Συγκλήτου</w:t>
      </w:r>
      <w:r w:rsidR="0028626C">
        <w:rPr>
          <w:bCs/>
        </w:rPr>
        <w:t xml:space="preserve"> και</w:t>
      </w:r>
    </w:p>
    <w:p w:rsidR="0028626C" w:rsidRDefault="008D332B" w:rsidP="0028626C">
      <w:pPr>
        <w:ind w:left="284"/>
        <w:jc w:val="both"/>
      </w:pPr>
      <w:r w:rsidRPr="008D332B">
        <w:rPr>
          <w:bCs/>
        </w:rPr>
        <w:t xml:space="preserve">β) </w:t>
      </w:r>
      <w:r>
        <w:rPr>
          <w:bCs/>
        </w:rPr>
        <w:t>οι</w:t>
      </w:r>
      <w:r w:rsidRPr="008D332B">
        <w:rPr>
          <w:bCs/>
        </w:rPr>
        <w:t xml:space="preserve"> αντίστοιχες </w:t>
      </w:r>
      <w:r w:rsidRPr="0028626C">
        <w:rPr>
          <w:bCs/>
          <w:u w:val="single"/>
        </w:rPr>
        <w:t>αποφάσεις των Τμημάτων</w:t>
      </w:r>
      <w:r>
        <w:rPr>
          <w:b/>
          <w:bCs/>
        </w:rPr>
        <w:t xml:space="preserve"> </w:t>
      </w:r>
      <w:r w:rsidRPr="008D332B">
        <w:rPr>
          <w:bCs/>
        </w:rPr>
        <w:t>με τους επιθυμητούς συντελεστές της ΕΒΕ</w:t>
      </w:r>
      <w:r>
        <w:rPr>
          <w:b/>
          <w:bCs/>
        </w:rPr>
        <w:t xml:space="preserve"> </w:t>
      </w:r>
      <w:r w:rsidR="0028626C">
        <w:t>(από 0,80 έως 1,20), οι οποίες διαβιβάζονται εγκαίρως στη Διεύθυνση Ακαδημαϊκών Θεμάτων, ώστε να εκδοθεί η απαραίτητη απόφαση της Συγκλήτου.</w:t>
      </w:r>
    </w:p>
    <w:p w:rsidR="00B946DB" w:rsidRDefault="00970C3D" w:rsidP="003D540C">
      <w:pPr>
        <w:jc w:val="both"/>
      </w:pPr>
      <w:r>
        <w:t xml:space="preserve">Σε περίπτωση που δεν υπάρχει αλλαγή στον συντελεστή της ΕΒΕ θα πρέπει να υπάρχει σχετική </w:t>
      </w:r>
      <w:r w:rsidR="007961DA">
        <w:t xml:space="preserve">αρνητική </w:t>
      </w:r>
      <w:r>
        <w:t>απόφαση Τμήματος</w:t>
      </w:r>
      <w:r w:rsidR="0064207E">
        <w:t xml:space="preserve"> ή απάντηση του Προέδρου αυτού</w:t>
      </w:r>
      <w:r w:rsidR="0028626C">
        <w:t>, η οποία διαβιβάζεται στη Διεύθυνση Ακαδημαϊκών Θεμάτων και κοινοποιείται στη Σύγκλητο</w:t>
      </w:r>
    </w:p>
    <w:p w:rsidR="00B946DB" w:rsidRDefault="00B946DB" w:rsidP="003D540C">
      <w:pPr>
        <w:jc w:val="both"/>
      </w:pPr>
      <w:r w:rsidRPr="00B946DB">
        <w:t>Σε περίπτωση που για οποιονδήποτε λόγο, κάποιο ίδρυμα</w:t>
      </w:r>
      <w:r w:rsidR="00AC12FB">
        <w:t>/τμήμα</w:t>
      </w:r>
      <w:r w:rsidRPr="00B946DB">
        <w:t xml:space="preserve"> εισαγωγής δεν καθορίζει τον συντελεστή της, ο καθορισμός του γίνεται με απόφαση του Υπουρ</w:t>
      </w:r>
      <w:r>
        <w:t>γού.</w:t>
      </w:r>
    </w:p>
    <w:p w:rsidR="00B946DB" w:rsidRDefault="00B946DB" w:rsidP="003D540C">
      <w:pPr>
        <w:jc w:val="both"/>
      </w:pPr>
    </w:p>
    <w:p w:rsidR="00A11F4B" w:rsidRPr="0028626C" w:rsidRDefault="00A11F4B" w:rsidP="003D540C">
      <w:pPr>
        <w:jc w:val="both"/>
        <w:rPr>
          <w:b/>
          <w:u w:val="single"/>
        </w:rPr>
      </w:pPr>
      <w:r w:rsidRPr="0028626C">
        <w:rPr>
          <w:b/>
          <w:u w:val="single"/>
        </w:rPr>
        <w:t xml:space="preserve">Συντελεστές </w:t>
      </w:r>
      <w:r w:rsidR="00A1797C" w:rsidRPr="0028626C">
        <w:rPr>
          <w:b/>
          <w:u w:val="single"/>
        </w:rPr>
        <w:t xml:space="preserve">Βαρύτητας Πανελλαδικά Εξεταζόμενων </w:t>
      </w:r>
      <w:r w:rsidRPr="0028626C">
        <w:rPr>
          <w:b/>
          <w:u w:val="single"/>
        </w:rPr>
        <w:t>Μαθημάτων</w:t>
      </w:r>
    </w:p>
    <w:p w:rsidR="0028626C" w:rsidRDefault="00675215" w:rsidP="003D540C">
      <w:pPr>
        <w:jc w:val="both"/>
      </w:pPr>
      <w:r w:rsidRPr="00C162F2">
        <w:rPr>
          <w:u w:val="single"/>
        </w:rPr>
        <w:t xml:space="preserve">Έως 31 </w:t>
      </w:r>
      <w:r w:rsidR="00A62E12" w:rsidRPr="00C162F2">
        <w:rPr>
          <w:u w:val="single"/>
        </w:rPr>
        <w:t>Μαΐου</w:t>
      </w:r>
      <w:r w:rsidRPr="00C162F2">
        <w:rPr>
          <w:u w:val="single"/>
        </w:rPr>
        <w:t xml:space="preserve"> </w:t>
      </w:r>
      <w:r w:rsidR="00C70917">
        <w:rPr>
          <w:u w:val="single"/>
        </w:rPr>
        <w:t xml:space="preserve">κάθε έτους </w:t>
      </w:r>
      <w:r w:rsidR="002F6BB9">
        <w:rPr>
          <w:u w:val="single"/>
        </w:rPr>
        <w:t>κοινοποιούνται στο Υπουργείο</w:t>
      </w:r>
      <w:r w:rsidR="0028626C">
        <w:t>:</w:t>
      </w:r>
    </w:p>
    <w:p w:rsidR="0028626C" w:rsidRDefault="00C162F2" w:rsidP="0028626C">
      <w:pPr>
        <w:ind w:left="284"/>
        <w:jc w:val="both"/>
      </w:pPr>
      <w:r w:rsidRPr="00C162F2">
        <w:t xml:space="preserve">α) </w:t>
      </w:r>
      <w:r>
        <w:t xml:space="preserve">η σχετική </w:t>
      </w:r>
      <w:r w:rsidRPr="0028626C">
        <w:rPr>
          <w:u w:val="single"/>
        </w:rPr>
        <w:t>απόφαση της Σ</w:t>
      </w:r>
      <w:r w:rsidR="00A1797C" w:rsidRPr="0028626C">
        <w:rPr>
          <w:u w:val="single"/>
        </w:rPr>
        <w:t>υγκλήτου</w:t>
      </w:r>
      <w:r w:rsidR="00A1797C" w:rsidRPr="00C162F2">
        <w:t xml:space="preserve"> </w:t>
      </w:r>
      <w:r>
        <w:t xml:space="preserve">με την οποία </w:t>
      </w:r>
      <w:r w:rsidRPr="00C162F2">
        <w:t xml:space="preserve">καθορίζονται/τροποποιούνται  </w:t>
      </w:r>
      <w:r>
        <w:t>οι συντελεστές βαρύτητας</w:t>
      </w:r>
      <w:r w:rsidR="00A62E12">
        <w:t xml:space="preserve"> και</w:t>
      </w:r>
    </w:p>
    <w:p w:rsidR="009427F1" w:rsidRPr="00C162F2" w:rsidRDefault="00A62E12" w:rsidP="0028626C">
      <w:pPr>
        <w:ind w:left="284"/>
        <w:jc w:val="both"/>
      </w:pPr>
      <w:r>
        <w:lastRenderedPageBreak/>
        <w:t xml:space="preserve">β) οι </w:t>
      </w:r>
      <w:r w:rsidRPr="0028626C">
        <w:rPr>
          <w:u w:val="single"/>
        </w:rPr>
        <w:t>αποφάσεις των Τμημάτων</w:t>
      </w:r>
      <w:r>
        <w:t xml:space="preserve"> με τους επιθυμητούς συντελεστές βαρύτητας</w:t>
      </w:r>
      <w:r w:rsidR="00C162F2" w:rsidRPr="00C162F2">
        <w:t xml:space="preserve"> </w:t>
      </w:r>
      <w:r>
        <w:t>(</w:t>
      </w:r>
      <w:r w:rsidRPr="00C162F2">
        <w:t>εκφράζεται σε ποσοστό επί τοις εκατό (%)</w:t>
      </w:r>
      <w:r w:rsidR="00F31D46">
        <w:t xml:space="preserve"> χωρίς δεκαδικά ψηφία</w:t>
      </w:r>
      <w:r w:rsidRPr="00C162F2">
        <w:t xml:space="preserve"> και δεν μπορεί να είναι μικρότερος του 20%</w:t>
      </w:r>
      <w:r>
        <w:t xml:space="preserve">. </w:t>
      </w:r>
      <w:r w:rsidRPr="00C162F2">
        <w:t>Το άθροισμα τ</w:t>
      </w:r>
      <w:r>
        <w:t>ων συντελεστών αποδίδει το 100%</w:t>
      </w:r>
      <w:r w:rsidR="00F31D46" w:rsidRPr="00F31D46">
        <w:t>.</w:t>
      </w:r>
      <w:r>
        <w:t>)</w:t>
      </w:r>
    </w:p>
    <w:p w:rsidR="00897B79" w:rsidRPr="00C162F2" w:rsidRDefault="00897B79" w:rsidP="003D540C">
      <w:pPr>
        <w:jc w:val="both"/>
      </w:pPr>
      <w:r w:rsidRPr="00C162F2">
        <w:t>Ο συντελεστής βαρύτητας που αποδίδεται στο ειδικό μάθημα ή τις πρακτικές δοκιμασίες είναι είτε 10% είτε 20%.</w:t>
      </w:r>
    </w:p>
    <w:p w:rsidR="00675215" w:rsidRDefault="00675215" w:rsidP="003D540C">
      <w:pPr>
        <w:jc w:val="both"/>
      </w:pPr>
      <w:r w:rsidRPr="00C162F2">
        <w:t>Εάν για οποιονδήποτε λόγο, κάποιο ίδρυμα εισαγωγής δεν καθορίζει τους ανωτέρω συντελεστές βαρύτητας, αυτοί καθορ</w:t>
      </w:r>
      <w:r w:rsidR="00C70917">
        <w:t>ίζονται με απόφαση του Υπουργού.</w:t>
      </w:r>
    </w:p>
    <w:p w:rsidR="00C162F2" w:rsidRPr="00C162F2" w:rsidRDefault="00C162F2" w:rsidP="003D540C">
      <w:pPr>
        <w:jc w:val="both"/>
      </w:pPr>
      <w:r w:rsidRPr="00C162F2">
        <w:t>Τα Τμήματα που κατατάσσονται σε περισσότερα από ένα Επιστημονικά Πεδία καθορίζουν συντελεστές για κάθε ένα από αυτά.</w:t>
      </w:r>
    </w:p>
    <w:p w:rsidR="00A1797C" w:rsidRDefault="00675215" w:rsidP="003D540C">
      <w:pPr>
        <w:jc w:val="both"/>
      </w:pPr>
      <w:r w:rsidRPr="00C162F2">
        <w:t>Το σύνολο των συντελεστών βαρύτητας των πανελλαδικά εξεταζόμενων μαθημάτων</w:t>
      </w:r>
      <w:r w:rsidR="0028626C">
        <w:t xml:space="preserve"> </w:t>
      </w:r>
      <w:r w:rsidRPr="00C162F2">
        <w:t xml:space="preserve">που ορίζουν οι σχολές, τα τμήματα και οι εισαγωγικές κατευθύνσεις, συγκεντρώνεται σε μία </w:t>
      </w:r>
      <w:r w:rsidR="002F6BB9">
        <w:t xml:space="preserve">Υπουργική Απόφαση, </w:t>
      </w:r>
      <w:r w:rsidR="002F6BB9">
        <w:t>η οποία αφορά στο το επόμενο σχολικό έτος</w:t>
      </w:r>
      <w:r w:rsidR="002F6BB9">
        <w:t>.</w:t>
      </w:r>
      <w:bookmarkStart w:id="0" w:name="_GoBack"/>
      <w:bookmarkEnd w:id="0"/>
    </w:p>
    <w:p w:rsidR="00A62E12" w:rsidRDefault="00A62E12" w:rsidP="003D540C">
      <w:pPr>
        <w:jc w:val="both"/>
        <w:rPr>
          <w:u w:val="single"/>
        </w:rPr>
      </w:pPr>
    </w:p>
    <w:p w:rsidR="009427F1" w:rsidRPr="0028626C" w:rsidRDefault="009427F1" w:rsidP="003D540C">
      <w:pPr>
        <w:jc w:val="both"/>
        <w:rPr>
          <w:b/>
          <w:u w:val="single"/>
        </w:rPr>
      </w:pPr>
      <w:r w:rsidRPr="0028626C">
        <w:rPr>
          <w:b/>
          <w:u w:val="single"/>
        </w:rPr>
        <w:t>Επιστημονικά Πεδία</w:t>
      </w:r>
    </w:p>
    <w:p w:rsidR="004A0D0A" w:rsidRDefault="004A0D0A" w:rsidP="003D540C">
      <w:pPr>
        <w:jc w:val="both"/>
      </w:pPr>
      <w:r w:rsidRPr="00582B3F">
        <w:rPr>
          <w:u w:val="single"/>
        </w:rPr>
        <w:t>Οποιαδήποτε χρονική στιγμή</w:t>
      </w:r>
      <w:r>
        <w:t xml:space="preserve"> τα Τμήματα μπορούν να κάνουν αίτημα </w:t>
      </w:r>
      <w:r w:rsidR="006F0609">
        <w:t>διεύρυνσης</w:t>
      </w:r>
      <w:r>
        <w:t xml:space="preserve"> των επιστημο</w:t>
      </w:r>
      <w:r w:rsidR="0028626C">
        <w:t>νικών πεδίων εισαγωγής φοιτητών, το οποίο κοινοποιείται στη Διεύθυνση Ακαδημαικών Θεμάτων.</w:t>
      </w:r>
    </w:p>
    <w:p w:rsidR="004A0D0A" w:rsidRPr="00C80F98" w:rsidRDefault="004A0D0A" w:rsidP="003D540C">
      <w:pPr>
        <w:jc w:val="both"/>
      </w:pPr>
      <w:r>
        <w:t xml:space="preserve">Το αίτημα εγκρίνεται από τη Σύγκλητο και διαβιβάζεται στο </w:t>
      </w:r>
      <w:r w:rsidRPr="00C80F98">
        <w:t>Υπουργείο</w:t>
      </w:r>
      <w:r w:rsidR="00C80F98" w:rsidRPr="00C80F98">
        <w:t>/</w:t>
      </w:r>
      <w:r w:rsidR="00C80F98" w:rsidRPr="00C80F98">
        <w:rPr>
          <w:rFonts w:ascii="Calibri" w:hAnsi="Calibri"/>
          <w:bCs/>
        </w:rPr>
        <w:t>Διεύθυνση Εξετάσεων και Πιστοποιήσεων</w:t>
      </w:r>
      <w:r w:rsidR="00DB76B9">
        <w:rPr>
          <w:rFonts w:ascii="Calibri" w:hAnsi="Calibri"/>
          <w:bCs/>
        </w:rPr>
        <w:t>.</w:t>
      </w:r>
    </w:p>
    <w:p w:rsidR="007F583F" w:rsidRDefault="004A0D0A" w:rsidP="003D540C">
      <w:pPr>
        <w:jc w:val="both"/>
      </w:pPr>
      <w:r>
        <w:t xml:space="preserve">Εφόσον γίνει δεκτό </w:t>
      </w:r>
      <w:r w:rsidR="00C80F98">
        <w:t xml:space="preserve">ισχύει </w:t>
      </w:r>
      <w:r w:rsidR="00DB76B9">
        <w:t xml:space="preserve">από την </w:t>
      </w:r>
      <w:r w:rsidR="00C80F98">
        <w:t>επόμενη σχολική χρονιά.</w:t>
      </w:r>
    </w:p>
    <w:p w:rsidR="009427F1" w:rsidRDefault="007F583F" w:rsidP="003D540C">
      <w:pPr>
        <w:jc w:val="both"/>
      </w:pPr>
      <w:r>
        <w:t>Για τα αιτήματα που δεν γίνονται δεκτά υπάρχει σχετική απάντηση από το Υπουργείο.</w:t>
      </w:r>
    </w:p>
    <w:p w:rsidR="00C80F98" w:rsidRDefault="00C80F98" w:rsidP="003D540C">
      <w:pPr>
        <w:jc w:val="both"/>
      </w:pPr>
      <w:r w:rsidRPr="00582B3F">
        <w:rPr>
          <w:u w:val="single"/>
        </w:rPr>
        <w:t>Το αίτημα θα πρέπει να περιλαμβάνει απαραίτητα τα παρακάτω</w:t>
      </w:r>
      <w:r>
        <w:t>:</w:t>
      </w:r>
    </w:p>
    <w:p w:rsidR="00C80F98" w:rsidRPr="006F0609" w:rsidRDefault="00C80F98" w:rsidP="003D540C">
      <w:pPr>
        <w:jc w:val="both"/>
        <w:rPr>
          <w:color w:val="2E74B5" w:themeColor="accent1" w:themeShade="BF"/>
        </w:rPr>
      </w:pPr>
      <w:r w:rsidRPr="006F0609">
        <w:rPr>
          <w:u w:val="single"/>
        </w:rPr>
        <w:t>Διεύρυνση</w:t>
      </w:r>
      <w:r w:rsidRPr="006F0609">
        <w:t xml:space="preserve"> των επιστημονικών πεδίων εισαγωγής φοιτητών στο Τμήμα …….. ώστε να περιλαμβάνονται και τα επιστημονικά </w:t>
      </w:r>
      <w:r w:rsidRPr="006F0609">
        <w:rPr>
          <w:color w:val="2E74B5" w:themeColor="accent1" w:themeShade="BF"/>
        </w:rPr>
        <w:t xml:space="preserve">πεδία </w:t>
      </w:r>
      <w:r w:rsidR="006F0609" w:rsidRPr="006F0609">
        <w:rPr>
          <w:i/>
          <w:color w:val="2E74B5" w:themeColor="accent1" w:themeShade="BF"/>
        </w:rPr>
        <w:t>π.χ. (</w:t>
      </w:r>
      <w:r w:rsidRPr="006F0609">
        <w:rPr>
          <w:i/>
          <w:color w:val="2E74B5" w:themeColor="accent1" w:themeShade="BF"/>
        </w:rPr>
        <w:t>1-Ανθρωπιστικών, Νο</w:t>
      </w:r>
      <w:r w:rsidR="00C70917">
        <w:rPr>
          <w:i/>
          <w:color w:val="2E74B5" w:themeColor="accent1" w:themeShade="BF"/>
        </w:rPr>
        <w:t xml:space="preserve">μικών και Κοινωνικών Επιστημών </w:t>
      </w:r>
      <w:r w:rsidRPr="006F0609">
        <w:rPr>
          <w:i/>
          <w:color w:val="2E74B5" w:themeColor="accent1" w:themeShade="BF"/>
        </w:rPr>
        <w:t>και 3-Επιστημών Υγείας και Ζωής).</w:t>
      </w:r>
    </w:p>
    <w:p w:rsidR="00C80F98" w:rsidRPr="006F0609" w:rsidRDefault="00C80F98" w:rsidP="003D540C">
      <w:pPr>
        <w:jc w:val="both"/>
      </w:pPr>
      <w:r w:rsidRPr="006F0609">
        <w:rPr>
          <w:u w:val="single"/>
        </w:rPr>
        <w:t>Τεκμηρίωση</w:t>
      </w:r>
      <w:r w:rsidRPr="006F0609">
        <w:t xml:space="preserve">: </w:t>
      </w:r>
      <w:r w:rsidRPr="006F0609">
        <w:rPr>
          <w:i/>
          <w:color w:val="2E74B5" w:themeColor="accent1" w:themeShade="BF"/>
        </w:rPr>
        <w:t>Οι προτάσεις θα πρέπει να είναι πλήρως αιτιολογημένες</w:t>
      </w:r>
      <w:r w:rsidR="007F583F">
        <w:rPr>
          <w:i/>
          <w:color w:val="2E74B5" w:themeColor="accent1" w:themeShade="BF"/>
        </w:rPr>
        <w:t xml:space="preserve">, </w:t>
      </w:r>
      <w:r w:rsidRPr="006F0609">
        <w:rPr>
          <w:i/>
          <w:color w:val="2E74B5" w:themeColor="accent1" w:themeShade="BF"/>
        </w:rPr>
        <w:t>κυρίως όσον αφορά στη σύνδεση του προτεινόμενου επιστημονικού πεδίου με τη φυσιογνωμία, τους σκοπούς και το γνωστικό αντικείμενο του Τμήματος, με το Πρόγραμμα Σπουδών του Τμήματος, αλλά και με την αγορά εργασίας και τα επαγγελματικά δικαιώματα των αποφοίτων.</w:t>
      </w:r>
      <w:r w:rsidR="007F583F">
        <w:rPr>
          <w:i/>
          <w:color w:val="2E74B5" w:themeColor="accent1" w:themeShade="BF"/>
        </w:rPr>
        <w:t xml:space="preserve"> Η αναφορά ότι οι γνώσεις των μαθητών του συγκεκριμένου επιστημονικού πεδίου αρκούν για να ολοκληρώσουν τις σπουδές τους στο Τμήμα, δεν θεωρείται ισχυρή αιτιολόγηση.</w:t>
      </w:r>
    </w:p>
    <w:p w:rsidR="00C80F98" w:rsidRPr="004A0D0A" w:rsidRDefault="00C80F98" w:rsidP="003D540C">
      <w:pPr>
        <w:jc w:val="both"/>
      </w:pPr>
    </w:p>
    <w:sectPr w:rsidR="00C80F98" w:rsidRPr="004A0D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MyriadPro-Regular">
    <w:altName w:val="Times New Roman"/>
    <w:panose1 w:val="00000000000000000000"/>
    <w:charset w:val="00"/>
    <w:family w:val="roman"/>
    <w:notTrueType/>
    <w:pitch w:val="default"/>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A3D"/>
    <w:rsid w:val="000A1A3D"/>
    <w:rsid w:val="00156BA6"/>
    <w:rsid w:val="0028626C"/>
    <w:rsid w:val="00287A2E"/>
    <w:rsid w:val="002F6BB9"/>
    <w:rsid w:val="00343BB1"/>
    <w:rsid w:val="003D540C"/>
    <w:rsid w:val="003D6DB1"/>
    <w:rsid w:val="004538BF"/>
    <w:rsid w:val="004A0D0A"/>
    <w:rsid w:val="004A5F58"/>
    <w:rsid w:val="004B3E28"/>
    <w:rsid w:val="00582B3F"/>
    <w:rsid w:val="00594821"/>
    <w:rsid w:val="0064207E"/>
    <w:rsid w:val="00675215"/>
    <w:rsid w:val="006C5022"/>
    <w:rsid w:val="006F0609"/>
    <w:rsid w:val="00701C82"/>
    <w:rsid w:val="007961DA"/>
    <w:rsid w:val="007F583F"/>
    <w:rsid w:val="008540CC"/>
    <w:rsid w:val="00897B79"/>
    <w:rsid w:val="008D332B"/>
    <w:rsid w:val="008F3F72"/>
    <w:rsid w:val="009427F1"/>
    <w:rsid w:val="00970C3D"/>
    <w:rsid w:val="009F5CF0"/>
    <w:rsid w:val="00A11F4B"/>
    <w:rsid w:val="00A1797C"/>
    <w:rsid w:val="00A62E12"/>
    <w:rsid w:val="00AB5869"/>
    <w:rsid w:val="00AC12FB"/>
    <w:rsid w:val="00B66FBE"/>
    <w:rsid w:val="00B93648"/>
    <w:rsid w:val="00B946DB"/>
    <w:rsid w:val="00BD438B"/>
    <w:rsid w:val="00C162F2"/>
    <w:rsid w:val="00C70917"/>
    <w:rsid w:val="00C80F98"/>
    <w:rsid w:val="00D63A2A"/>
    <w:rsid w:val="00DB76B9"/>
    <w:rsid w:val="00DF7211"/>
    <w:rsid w:val="00E74EE0"/>
    <w:rsid w:val="00F31D46"/>
    <w:rsid w:val="00FE0E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2D25"/>
  <w15:chartTrackingRefBased/>
  <w15:docId w15:val="{2EED111C-5A64-4813-80DC-84665F5C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946DB"/>
    <w:rPr>
      <w:rFonts w:ascii="MyriadPro-Regular" w:hAnsi="MyriadPro-Regular" w:hint="default"/>
      <w:b w:val="0"/>
      <w:bCs w:val="0"/>
      <w:i w:val="0"/>
      <w:iCs w:val="0"/>
      <w:color w:val="242021"/>
      <w:sz w:val="20"/>
      <w:szCs w:val="20"/>
    </w:rPr>
  </w:style>
  <w:style w:type="paragraph" w:styleId="a3">
    <w:name w:val="Balloon Text"/>
    <w:basedOn w:val="a"/>
    <w:link w:val="Char"/>
    <w:uiPriority w:val="99"/>
    <w:semiHidden/>
    <w:unhideWhenUsed/>
    <w:rsid w:val="002F6BB9"/>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2F6B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09446">
      <w:bodyDiv w:val="1"/>
      <w:marLeft w:val="0"/>
      <w:marRight w:val="0"/>
      <w:marTop w:val="0"/>
      <w:marBottom w:val="0"/>
      <w:divBdr>
        <w:top w:val="none" w:sz="0" w:space="0" w:color="auto"/>
        <w:left w:val="none" w:sz="0" w:space="0" w:color="auto"/>
        <w:bottom w:val="none" w:sz="0" w:space="0" w:color="auto"/>
        <w:right w:val="none" w:sz="0" w:space="0" w:color="auto"/>
      </w:divBdr>
    </w:div>
    <w:div w:id="893467774">
      <w:bodyDiv w:val="1"/>
      <w:marLeft w:val="0"/>
      <w:marRight w:val="0"/>
      <w:marTop w:val="0"/>
      <w:marBottom w:val="0"/>
      <w:divBdr>
        <w:top w:val="none" w:sz="0" w:space="0" w:color="auto"/>
        <w:left w:val="none" w:sz="0" w:space="0" w:color="auto"/>
        <w:bottom w:val="none" w:sz="0" w:space="0" w:color="auto"/>
        <w:right w:val="none" w:sz="0" w:space="0" w:color="auto"/>
      </w:divBdr>
    </w:div>
    <w:div w:id="114296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614</Words>
  <Characters>3318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GEORGALA GEORGIA</dc:creator>
  <cp:keywords/>
  <dc:description/>
  <cp:lastModifiedBy>GEORGALA GEORGIA</cp:lastModifiedBy>
  <cp:revision>41</cp:revision>
  <cp:lastPrinted>2025-02-13T09:48:00Z</cp:lastPrinted>
  <dcterms:created xsi:type="dcterms:W3CDTF">2024-02-29T12:08:00Z</dcterms:created>
  <dcterms:modified xsi:type="dcterms:W3CDTF">2025-02-13T10:08:00Z</dcterms:modified>
</cp:coreProperties>
</file>