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C42" w:rsidRDefault="00FD231F" w:rsidP="00F94C42">
      <w:pPr>
        <w:rPr>
          <w:b/>
          <w:bCs/>
          <w:color w:val="FFFFFF" w:themeColor="background1"/>
          <w:sz w:val="72"/>
          <w:szCs w:val="72"/>
          <w:lang w:eastAsia="ja-JP"/>
        </w:rPr>
      </w:pPr>
      <w:r>
        <w:rPr>
          <w:noProof/>
        </w:rPr>
        <mc:AlternateContent>
          <mc:Choice Requires="wpg">
            <w:drawing>
              <wp:anchor distT="0" distB="0" distL="114300" distR="114300" simplePos="0" relativeHeight="251746816" behindDoc="0" locked="0" layoutInCell="0" allowOverlap="1" wp14:anchorId="631BFB95" wp14:editId="438F7BFD">
                <wp:simplePos x="0" y="0"/>
                <wp:positionH relativeFrom="page">
                  <wp:posOffset>24384</wp:posOffset>
                </wp:positionH>
                <wp:positionV relativeFrom="margin">
                  <wp:posOffset>535813</wp:posOffset>
                </wp:positionV>
                <wp:extent cx="7557135" cy="8856608"/>
                <wp:effectExtent l="0" t="0" r="2540" b="190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135" cy="8856608"/>
                          <a:chOff x="0" y="2859"/>
                          <a:chExt cx="12240" cy="11540"/>
                        </a:xfrm>
                      </wpg:grpSpPr>
                      <wpg:grpSp>
                        <wpg:cNvPr id="4" name="Group 4"/>
                        <wpg:cNvGrpSpPr>
                          <a:grpSpLocks/>
                        </wpg:cNvGrpSpPr>
                        <wpg:grpSpPr bwMode="auto">
                          <a:xfrm>
                            <a:off x="0" y="9661"/>
                            <a:ext cx="12240" cy="4738"/>
                            <a:chOff x="-6" y="3399"/>
                            <a:chExt cx="12197" cy="4253"/>
                          </a:xfrm>
                        </wpg:grpSpPr>
                        <wpg:grpSp>
                          <wpg:cNvPr id="5" name="Group 5"/>
                          <wpg:cNvGrpSpPr>
                            <a:grpSpLocks/>
                          </wpg:cNvGrpSpPr>
                          <wpg:grpSpPr bwMode="auto">
                            <a:xfrm>
                              <a:off x="-6" y="3717"/>
                              <a:ext cx="12189" cy="3550"/>
                              <a:chOff x="18" y="7468"/>
                              <a:chExt cx="12189" cy="3550"/>
                            </a:xfrm>
                          </wpg:grpSpPr>
                          <wps:wsp>
                            <wps:cNvPr id="6"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13"/>
                          <wps:cNvSpPr>
                            <a:spLocks/>
                          </wps:cNvSpPr>
                          <wps:spPr bwMode="auto">
                            <a:xfrm>
                              <a:off x="1364" y="3422"/>
                              <a:ext cx="6934" cy="4038"/>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 name="T15" fmla="*/ 0 w 6011"/>
                                <a:gd name="T16" fmla="*/ 0 h 3835"/>
                                <a:gd name="T17" fmla="*/ 6011 w 6011"/>
                                <a:gd name="T18" fmla="*/ 3835 h 3835"/>
                              </a:gdLst>
                              <a:ahLst/>
                              <a:cxnLst>
                                <a:cxn ang="T10">
                                  <a:pos x="T0" y="T1"/>
                                </a:cxn>
                                <a:cxn ang="T11">
                                  <a:pos x="T2" y="T3"/>
                                </a:cxn>
                                <a:cxn ang="T12">
                                  <a:pos x="T4" y="T5"/>
                                </a:cxn>
                                <a:cxn ang="T13">
                                  <a:pos x="T6" y="T7"/>
                                </a:cxn>
                                <a:cxn ang="T14">
                                  <a:pos x="T8" y="T9"/>
                                </a:cxn>
                              </a:cxnLst>
                              <a:rect l="T15" t="T16" r="T17" b="T18"/>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sz w:val="30"/>
                                    <w:szCs w:val="30"/>
                                    <w:u w:val="single"/>
                                  </w:rPr>
                                </w:pPr>
                              </w:p>
                              <w:p w:rsidR="009B16A8" w:rsidRDefault="009B16A8" w:rsidP="00F02B2A">
                                <w:pPr>
                                  <w:rPr>
                                    <w:b/>
                                    <w:color w:val="FFFFFF" w:themeColor="background1"/>
                                    <w:sz w:val="30"/>
                                    <w:szCs w:val="30"/>
                                    <w:u w:val="single"/>
                                  </w:rPr>
                                </w:pPr>
                              </w:p>
                              <w:p w:rsidR="009B16A8" w:rsidRDefault="009B16A8" w:rsidP="00EB1198">
                                <w:pPr>
                                  <w:pStyle w:val="af1"/>
                                  <w:numPr>
                                    <w:ilvl w:val="0"/>
                                    <w:numId w:val="1"/>
                                  </w:numPr>
                                  <w:ind w:left="284" w:hanging="284"/>
                                  <w:rPr>
                                    <w:color w:val="FFFFFF" w:themeColor="background1"/>
                                    <w:sz w:val="30"/>
                                    <w:szCs w:val="30"/>
                                  </w:rPr>
                                </w:pPr>
                                <w:r w:rsidRPr="00FD231F">
                                  <w:rPr>
                                    <w:color w:val="FFFFFF" w:themeColor="background1"/>
                                    <w:sz w:val="30"/>
                                    <w:szCs w:val="30"/>
                                  </w:rPr>
                                  <w:t>Τμήμα</w:t>
                                </w:r>
                                <w:r w:rsidR="008A380E">
                                  <w:rPr>
                                    <w:color w:val="FFFFFF" w:themeColor="background1"/>
                                    <w:sz w:val="30"/>
                                    <w:szCs w:val="30"/>
                                  </w:rPr>
                                  <w:t>………………</w:t>
                                </w:r>
                                <w:r>
                                  <w:rPr>
                                    <w:color w:val="FFFFFF" w:themeColor="background1"/>
                                    <w:sz w:val="30"/>
                                    <w:szCs w:val="30"/>
                                  </w:rPr>
                                  <w:t xml:space="preserve">,  Πανεπιστήμιο </w:t>
                                </w:r>
                                <w:r w:rsidR="008A380E">
                                  <w:rPr>
                                    <w:color w:val="FFFFFF" w:themeColor="background1"/>
                                    <w:sz w:val="30"/>
                                    <w:szCs w:val="30"/>
                                  </w:rPr>
                                  <w:t>Θεσσαλίας</w:t>
                                </w:r>
                              </w:p>
                              <w:p w:rsidR="009B16A8" w:rsidRDefault="009B16A8" w:rsidP="00A97762">
                                <w:pPr>
                                  <w:spacing w:line="360" w:lineRule="auto"/>
                                  <w:ind w:right="-2925"/>
                                  <w:jc w:val="center"/>
                                  <w:rPr>
                                    <w:b/>
                                  </w:rPr>
                                </w:pPr>
                              </w:p>
                              <w:p w:rsidR="009B16A8" w:rsidRDefault="009B16A8" w:rsidP="00F02B2A"/>
                            </w:txbxContent>
                          </wps:txbx>
                          <wps:bodyPr rot="0" vert="horz" wrap="square" lIns="91440" tIns="45720" rIns="91440" bIns="45720" anchor="t" anchorCtr="0" upright="1">
                            <a:noAutofit/>
                          </wps:bodyPr>
                        </wps:wsp>
                        <wps:wsp>
                          <wps:cNvPr id="229"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30" name="Rectangle 17"/>
                        <wps:cNvSpPr>
                          <a:spLocks noChangeArrowheads="1"/>
                        </wps:cNvSpPr>
                        <wps:spPr bwMode="auto">
                          <a:xfrm>
                            <a:off x="1791" y="2859"/>
                            <a:ext cx="8638" cy="4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9B16A8" w:rsidRPr="00FD231F" w:rsidRDefault="009B16A8" w:rsidP="00327010">
                                  <w:pPr>
                                    <w:jc w:val="center"/>
                                    <w:rPr>
                                      <w:b/>
                                      <w:bCs/>
                                      <w:color w:val="1F497D" w:themeColor="text2"/>
                                      <w:sz w:val="44"/>
                                      <w:szCs w:val="44"/>
                                    </w:rPr>
                                  </w:pPr>
                                  <w:proofErr w:type="spellStart"/>
                                  <w:r w:rsidRPr="00FD231F">
                                    <w:rPr>
                                      <w:b/>
                                      <w:bCs/>
                                      <w:color w:val="1F497D" w:themeColor="text2"/>
                                      <w:sz w:val="44"/>
                                      <w:szCs w:val="44"/>
                                    </w:rPr>
                                    <w:t>Ιδρυση</w:t>
                                  </w:r>
                                  <w:proofErr w:type="spellEnd"/>
                                  <w:r w:rsidRPr="00FD231F">
                                    <w:rPr>
                                      <w:b/>
                                      <w:bCs/>
                                      <w:color w:val="1F497D" w:themeColor="text2"/>
                                      <w:sz w:val="44"/>
                                      <w:szCs w:val="44"/>
                                    </w:rPr>
                                    <w:t xml:space="preserve"> </w:t>
                                  </w:r>
                                  <w:r w:rsidRPr="00E74F9F">
                                    <w:rPr>
                                      <w:b/>
                                      <w:bCs/>
                                      <w:color w:val="1F497D" w:themeColor="text2"/>
                                      <w:sz w:val="44"/>
                                      <w:szCs w:val="44"/>
                                    </w:rPr>
                                    <w:t xml:space="preserve">Προγράμματος </w:t>
                                  </w:r>
                                  <w:r>
                                    <w:rPr>
                                      <w:b/>
                                      <w:bCs/>
                                      <w:color w:val="1F497D" w:themeColor="text2"/>
                                      <w:sz w:val="44"/>
                                      <w:szCs w:val="44"/>
                                    </w:rPr>
                                    <w:t>Μεταπτυχιακών</w:t>
                                  </w:r>
                                  <w:r w:rsidRPr="00FD231F">
                                    <w:rPr>
                                      <w:b/>
                                      <w:bCs/>
                                      <w:color w:val="1F497D" w:themeColor="text2"/>
                                      <w:sz w:val="44"/>
                                      <w:szCs w:val="44"/>
                                    </w:rPr>
                                    <w:t xml:space="preserve"> Σπουδών  «</w:t>
                                  </w:r>
                                  <w:r w:rsidR="008A380E">
                                    <w:rPr>
                                      <w:b/>
                                      <w:bCs/>
                                      <w:color w:val="1F497D" w:themeColor="text2"/>
                                      <w:sz w:val="44"/>
                                      <w:szCs w:val="44"/>
                                    </w:rPr>
                                    <w:t>……………………….</w:t>
                                  </w:r>
                                  <w:r w:rsidRPr="00FD231F">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9B16A8" w:rsidRDefault="009B16A8">
                                  <w:pPr>
                                    <w:rPr>
                                      <w:b/>
                                      <w:bCs/>
                                      <w:color w:val="4F81BD" w:themeColor="accent1"/>
                                      <w:sz w:val="40"/>
                                      <w:szCs w:val="40"/>
                                    </w:rPr>
                                  </w:pPr>
                                  <w:r>
                                    <w:rPr>
                                      <w:b/>
                                      <w:bCs/>
                                      <w:color w:val="4F81BD" w:themeColor="accent1"/>
                                      <w:sz w:val="40"/>
                                      <w:szCs w:val="40"/>
                                    </w:rPr>
                                    <w:t xml:space="preserve">     </w:t>
                                  </w:r>
                                </w:p>
                              </w:sdtContent>
                            </w:sdt>
                            <w:p w:rsidR="009B16A8" w:rsidRDefault="009B16A8">
                              <w:pPr>
                                <w:rPr>
                                  <w:b/>
                                  <w:bCs/>
                                  <w:color w:val="000000" w:themeColor="text1"/>
                                  <w:sz w:val="32"/>
                                  <w:szCs w:val="32"/>
                                </w:rPr>
                              </w:pPr>
                            </w:p>
                            <w:p w:rsidR="009B16A8" w:rsidRDefault="009B16A8">
                              <w:pPr>
                                <w:rPr>
                                  <w:b/>
                                  <w:bCs/>
                                  <w:color w:val="000000" w:themeColor="text1"/>
                                  <w:sz w:val="32"/>
                                  <w:szCs w:val="32"/>
                                </w:rPr>
                              </w:pPr>
                            </w:p>
                            <w:p w:rsidR="009B16A8" w:rsidRPr="008D55AE" w:rsidRDefault="009B16A8">
                              <w:pPr>
                                <w:rPr>
                                  <w:b/>
                                  <w:bCs/>
                                  <w:color w:val="000000" w:themeColor="text1"/>
                                  <w:sz w:val="32"/>
                                  <w:szCs w:val="32"/>
                                </w:rPr>
                              </w:pPr>
                            </w:p>
                            <w:p w:rsidR="009B16A8" w:rsidRPr="003F0FCF" w:rsidRDefault="009B16A8" w:rsidP="008D55AE">
                              <w:pPr>
                                <w:jc w:val="center"/>
                                <w:rPr>
                                  <w:b/>
                                  <w:bCs/>
                                  <w:color w:val="000000" w:themeColor="text1"/>
                                  <w:sz w:val="32"/>
                                  <w:szCs w:val="32"/>
                                </w:rPr>
                              </w:pPr>
                            </w:p>
                            <w:p w:rsidR="009B16A8" w:rsidRPr="008D55AE" w:rsidRDefault="00F94C42" w:rsidP="008D55AE">
                              <w:pPr>
                                <w:jc w:val="center"/>
                                <w:rPr>
                                  <w:b/>
                                  <w:bCs/>
                                  <w:color w:val="4F81BD" w:themeColor="accent1"/>
                                  <w:sz w:val="32"/>
                                  <w:szCs w:val="32"/>
                                </w:rPr>
                              </w:pPr>
                              <w:r>
                                <w:rPr>
                                  <w:b/>
                                  <w:bCs/>
                                  <w:color w:val="4F81BD" w:themeColor="accent1"/>
                                  <w:sz w:val="36"/>
                                  <w:szCs w:val="36"/>
                                </w:rPr>
                                <w:t>Εσωτερικός Κανονισμός</w:t>
                              </w:r>
                              <w:r w:rsidR="009B16A8">
                                <w:rPr>
                                  <w:b/>
                                  <w:bCs/>
                                  <w:color w:val="4F81BD" w:themeColor="accent1"/>
                                  <w:sz w:val="36"/>
                                  <w:szCs w:val="36"/>
                                </w:rPr>
                                <w:t xml:space="preserve"> </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w14:anchorId="631BFB95" id="Group 3" o:spid="_x0000_s1026" style="position:absolute;margin-left:1.9pt;margin-top:42.2pt;width:595.05pt;height:697.35pt;z-index:251746816;mso-width-percent:1000;mso-position-horizontal-relative:page;mso-position-vertical-relative:margin;mso-width-percent:1000;mso-height-relative:margin" coordorigin=",2859" coordsize="12240,1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" path="m,921l2060,r16,3851l,2981,,921xe" fillcolor="#d3dfee" stroked="f">
                    <v:fill opacity="46003f"/>
                    <v:path arrowok="t" o:connecttype="custom" o:connectlocs="0,921;2060,0;2076,3851;0,2981;0,921" o:connectangles="0,0,0,0,0"/>
                  </v:shape>
                  <v:shape id="Freeform 13" o:spid="_x0000_s1036" style="position:absolute;left:1364;top:3422;width:6934;height:4038;visibility:visible;mso-wrap-style:square;v-text-anchor:top" coordsize="6011,38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" adj="-11796480,,5400" path="m,l17,3835,6011,2629r,-1390l,xe" fillcolor="#a7bfde" stroked="f">
                    <v:fill opacity="46003f"/>
                    <v:stroke joinstyle="round"/>
                    <v:formulas/>
                    <v:path arrowok="t" o:connecttype="custom" o:connectlocs="0,0;20,4038;6934,2768;6934,1305;0,0" o:connectangles="0,0,0,0,0" textboxrect="0,0,6011,3835"/>
                    <v:textbox>
                      <w:txbxContent>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sz w:val="30"/>
                              <w:szCs w:val="30"/>
                              <w:u w:val="single"/>
                            </w:rPr>
                          </w:pPr>
                        </w:p>
                        <w:p w:rsidR="009B16A8" w:rsidRDefault="009B16A8" w:rsidP="00F02B2A">
                          <w:pPr>
                            <w:rPr>
                              <w:b/>
                              <w:color w:val="FFFFFF" w:themeColor="background1"/>
                              <w:sz w:val="30"/>
                              <w:szCs w:val="30"/>
                              <w:u w:val="single"/>
                            </w:rPr>
                          </w:pPr>
                        </w:p>
                        <w:p w:rsidR="009B16A8" w:rsidRDefault="009B16A8" w:rsidP="00EB1198">
                          <w:pPr>
                            <w:pStyle w:val="af1"/>
                            <w:numPr>
                              <w:ilvl w:val="0"/>
                              <w:numId w:val="1"/>
                            </w:numPr>
                            <w:ind w:left="284" w:hanging="284"/>
                            <w:rPr>
                              <w:color w:val="FFFFFF" w:themeColor="background1"/>
                              <w:sz w:val="30"/>
                              <w:szCs w:val="30"/>
                            </w:rPr>
                          </w:pPr>
                          <w:r w:rsidRPr="00FD231F">
                            <w:rPr>
                              <w:color w:val="FFFFFF" w:themeColor="background1"/>
                              <w:sz w:val="30"/>
                              <w:szCs w:val="30"/>
                            </w:rPr>
                            <w:t>Τμήμα</w:t>
                          </w:r>
                          <w:r w:rsidR="008A380E">
                            <w:rPr>
                              <w:color w:val="FFFFFF" w:themeColor="background1"/>
                              <w:sz w:val="30"/>
                              <w:szCs w:val="30"/>
                            </w:rPr>
                            <w:t>………………</w:t>
                          </w:r>
                          <w:r>
                            <w:rPr>
                              <w:color w:val="FFFFFF" w:themeColor="background1"/>
                              <w:sz w:val="30"/>
                              <w:szCs w:val="30"/>
                            </w:rPr>
                            <w:t xml:space="preserve">,  Πανεπιστήμιο </w:t>
                          </w:r>
                          <w:r w:rsidR="008A380E">
                            <w:rPr>
                              <w:color w:val="FFFFFF" w:themeColor="background1"/>
                              <w:sz w:val="30"/>
                              <w:szCs w:val="30"/>
                            </w:rPr>
                            <w:t>Θεσσαλίας</w:t>
                          </w:r>
                        </w:p>
                        <w:p w:rsidR="009B16A8" w:rsidRDefault="009B16A8" w:rsidP="00A97762">
                          <w:pPr>
                            <w:spacing w:line="360" w:lineRule="auto"/>
                            <w:ind w:right="-2925"/>
                            <w:jc w:val="center"/>
                            <w:rPr>
                              <w:b/>
                            </w:rPr>
                          </w:pPr>
                        </w:p>
                        <w:p w:rsidR="009B16A8" w:rsidRDefault="009B16A8" w:rsidP="00F02B2A"/>
                      </w:txbxContent>
                    </v:textbox>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" path="m,1038l,2411,4102,3432,4102,,,1038xe" fillcolor="#d3dfee" stroked="f">
                    <v:fill opacity="46003f"/>
                    <v:path arrowok="t" o:connecttype="custom" o:connectlocs="0,1038;0,2411;4102,3432;4102,0;0,1038" o:connectangles="0,0,0,0,0"/>
                  </v:shape>
                </v:group>
                <v:rect id="Rectangle 17" o:spid="_x0000_s1038" style="position:absolute;left:1791;top:2859;width:8638;height:49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" filled="f" stroked="f">
                  <v:textbo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9B16A8" w:rsidRPr="00FD231F" w:rsidRDefault="009B16A8" w:rsidP="00327010">
                            <w:pPr>
                              <w:jc w:val="center"/>
                              <w:rPr>
                                <w:b/>
                                <w:bCs/>
                                <w:color w:val="1F497D" w:themeColor="text2"/>
                                <w:sz w:val="44"/>
                                <w:szCs w:val="44"/>
                              </w:rPr>
                            </w:pPr>
                            <w:proofErr w:type="spellStart"/>
                            <w:r w:rsidRPr="00FD231F">
                              <w:rPr>
                                <w:b/>
                                <w:bCs/>
                                <w:color w:val="1F497D" w:themeColor="text2"/>
                                <w:sz w:val="44"/>
                                <w:szCs w:val="44"/>
                              </w:rPr>
                              <w:t>Ιδρυση</w:t>
                            </w:r>
                            <w:proofErr w:type="spellEnd"/>
                            <w:r w:rsidRPr="00FD231F">
                              <w:rPr>
                                <w:b/>
                                <w:bCs/>
                                <w:color w:val="1F497D" w:themeColor="text2"/>
                                <w:sz w:val="44"/>
                                <w:szCs w:val="44"/>
                              </w:rPr>
                              <w:t xml:space="preserve"> </w:t>
                            </w:r>
                            <w:r w:rsidRPr="00E74F9F">
                              <w:rPr>
                                <w:b/>
                                <w:bCs/>
                                <w:color w:val="1F497D" w:themeColor="text2"/>
                                <w:sz w:val="44"/>
                                <w:szCs w:val="44"/>
                              </w:rPr>
                              <w:t xml:space="preserve">Προγράμματος </w:t>
                            </w:r>
                            <w:r>
                              <w:rPr>
                                <w:b/>
                                <w:bCs/>
                                <w:color w:val="1F497D" w:themeColor="text2"/>
                                <w:sz w:val="44"/>
                                <w:szCs w:val="44"/>
                              </w:rPr>
                              <w:t>Μεταπτυχιακών</w:t>
                            </w:r>
                            <w:r w:rsidRPr="00FD231F">
                              <w:rPr>
                                <w:b/>
                                <w:bCs/>
                                <w:color w:val="1F497D" w:themeColor="text2"/>
                                <w:sz w:val="44"/>
                                <w:szCs w:val="44"/>
                              </w:rPr>
                              <w:t xml:space="preserve"> Σπουδών  «</w:t>
                            </w:r>
                            <w:r w:rsidR="008A380E">
                              <w:rPr>
                                <w:b/>
                                <w:bCs/>
                                <w:color w:val="1F497D" w:themeColor="text2"/>
                                <w:sz w:val="44"/>
                                <w:szCs w:val="44"/>
                              </w:rPr>
                              <w:t>……………………….</w:t>
                            </w:r>
                            <w:r w:rsidRPr="00FD231F">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9B16A8" w:rsidRDefault="009B16A8">
                            <w:pPr>
                              <w:rPr>
                                <w:b/>
                                <w:bCs/>
                                <w:color w:val="4F81BD" w:themeColor="accent1"/>
                                <w:sz w:val="40"/>
                                <w:szCs w:val="40"/>
                              </w:rPr>
                            </w:pPr>
                            <w:r>
                              <w:rPr>
                                <w:b/>
                                <w:bCs/>
                                <w:color w:val="4F81BD" w:themeColor="accent1"/>
                                <w:sz w:val="40"/>
                                <w:szCs w:val="40"/>
                              </w:rPr>
                              <w:t xml:space="preserve">     </w:t>
                            </w:r>
                          </w:p>
                        </w:sdtContent>
                      </w:sdt>
                      <w:p w:rsidR="009B16A8" w:rsidRDefault="009B16A8">
                        <w:pPr>
                          <w:rPr>
                            <w:b/>
                            <w:bCs/>
                            <w:color w:val="000000" w:themeColor="text1"/>
                            <w:sz w:val="32"/>
                            <w:szCs w:val="32"/>
                          </w:rPr>
                        </w:pPr>
                      </w:p>
                      <w:p w:rsidR="009B16A8" w:rsidRDefault="009B16A8">
                        <w:pPr>
                          <w:rPr>
                            <w:b/>
                            <w:bCs/>
                            <w:color w:val="000000" w:themeColor="text1"/>
                            <w:sz w:val="32"/>
                            <w:szCs w:val="32"/>
                          </w:rPr>
                        </w:pPr>
                      </w:p>
                      <w:p w:rsidR="009B16A8" w:rsidRPr="008D55AE" w:rsidRDefault="009B16A8">
                        <w:pPr>
                          <w:rPr>
                            <w:b/>
                            <w:bCs/>
                            <w:color w:val="000000" w:themeColor="text1"/>
                            <w:sz w:val="32"/>
                            <w:szCs w:val="32"/>
                          </w:rPr>
                        </w:pPr>
                      </w:p>
                      <w:p w:rsidR="009B16A8" w:rsidRPr="003F0FCF" w:rsidRDefault="009B16A8" w:rsidP="008D55AE">
                        <w:pPr>
                          <w:jc w:val="center"/>
                          <w:rPr>
                            <w:b/>
                            <w:bCs/>
                            <w:color w:val="000000" w:themeColor="text1"/>
                            <w:sz w:val="32"/>
                            <w:szCs w:val="32"/>
                          </w:rPr>
                        </w:pPr>
                      </w:p>
                      <w:p w:rsidR="009B16A8" w:rsidRPr="008D55AE" w:rsidRDefault="00F94C42" w:rsidP="008D55AE">
                        <w:pPr>
                          <w:jc w:val="center"/>
                          <w:rPr>
                            <w:b/>
                            <w:bCs/>
                            <w:color w:val="4F81BD" w:themeColor="accent1"/>
                            <w:sz w:val="32"/>
                            <w:szCs w:val="32"/>
                          </w:rPr>
                        </w:pPr>
                        <w:r>
                          <w:rPr>
                            <w:b/>
                            <w:bCs/>
                            <w:color w:val="4F81BD" w:themeColor="accent1"/>
                            <w:sz w:val="36"/>
                            <w:szCs w:val="36"/>
                          </w:rPr>
                          <w:t>Εσωτερικός Κανονισμός</w:t>
                        </w:r>
                        <w:r w:rsidR="009B16A8">
                          <w:rPr>
                            <w:b/>
                            <w:bCs/>
                            <w:color w:val="4F81BD" w:themeColor="accent1"/>
                            <w:sz w:val="36"/>
                            <w:szCs w:val="36"/>
                          </w:rPr>
                          <w:t xml:space="preserve"> </w:t>
                        </w:r>
                      </w:p>
                    </w:txbxContent>
                  </v:textbox>
                </v:rect>
                <w10:wrap anchorx="page" anchory="margin"/>
              </v:group>
            </w:pict>
          </mc:Fallback>
        </mc:AlternateContent>
      </w:r>
      <w:r w:rsidR="00800C14">
        <w:rPr>
          <w:b/>
          <w:bCs/>
          <w:noProof/>
          <w:color w:val="FFFFFF" w:themeColor="background1"/>
          <w:sz w:val="72"/>
          <w:szCs w:val="72"/>
        </w:rPr>
        <mc:AlternateContent>
          <mc:Choice Requires="wps">
            <w:drawing>
              <wp:anchor distT="0" distB="0" distL="114300" distR="114300" simplePos="0" relativeHeight="251755008" behindDoc="0" locked="0" layoutInCell="1" allowOverlap="1" wp14:anchorId="72947239" wp14:editId="43EEE254">
                <wp:simplePos x="0" y="0"/>
                <wp:positionH relativeFrom="column">
                  <wp:posOffset>4271010</wp:posOffset>
                </wp:positionH>
                <wp:positionV relativeFrom="paragraph">
                  <wp:posOffset>7623810</wp:posOffset>
                </wp:positionV>
                <wp:extent cx="1528445" cy="310515"/>
                <wp:effectExtent l="0" t="0" r="0" b="4445"/>
                <wp:wrapNone/>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310515"/>
                        </a:xfrm>
                        <a:prstGeom prst="rect">
                          <a:avLst/>
                        </a:prstGeom>
                        <a:noFill/>
                        <a:ln w="9525">
                          <a:noFill/>
                          <a:miter lim="800000"/>
                          <a:headEnd/>
                          <a:tailEnd/>
                        </a:ln>
                      </wps:spPr>
                      <wps:txbx>
                        <w:txbxContent>
                          <w:p w:rsidR="009B16A8" w:rsidRPr="00C91C39" w:rsidRDefault="008A380E" w:rsidP="00C91C39">
                            <w:pPr>
                              <w:ind w:right="-122"/>
                              <w:rPr>
                                <w:b/>
                                <w:color w:val="002060"/>
                                <w:sz w:val="30"/>
                                <w:szCs w:val="30"/>
                              </w:rPr>
                            </w:pPr>
                            <w:r>
                              <w:rPr>
                                <w:b/>
                                <w:noProof/>
                                <w:color w:val="002060"/>
                                <w:sz w:val="30"/>
                                <w:szCs w:val="30"/>
                              </w:rPr>
                              <w:t xml:space="preserve">             202…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2947239" id="_x0000_t202" coordsize="21600,21600" o:spt="202" path="m,l,21600r21600,l21600,xe">
                <v:stroke joinstyle="miter"/>
                <v:path gradientshapeok="t" o:connecttype="rect"/>
              </v:shapetype>
              <v:shape id="Text Box 2" o:spid="_x0000_s1039" type="#_x0000_t202" style="position:absolute;margin-left:336.3pt;margin-top:600.3pt;width:120.35pt;height:24.45pt;z-index:251755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" filled="f" stroked="f">
                <v:textbox style="mso-fit-shape-to-text:t">
                  <w:txbxContent>
                    <w:p w:rsidR="009B16A8" w:rsidRPr="00C91C39" w:rsidRDefault="008A380E" w:rsidP="00C91C39">
                      <w:pPr>
                        <w:ind w:right="-122"/>
                        <w:rPr>
                          <w:b/>
                          <w:color w:val="002060"/>
                          <w:sz w:val="30"/>
                          <w:szCs w:val="30"/>
                        </w:rPr>
                      </w:pPr>
                      <w:r>
                        <w:rPr>
                          <w:b/>
                          <w:noProof/>
                          <w:color w:val="002060"/>
                          <w:sz w:val="30"/>
                          <w:szCs w:val="30"/>
                        </w:rPr>
                        <w:t xml:space="preserve">             </w:t>
                      </w:r>
                      <w:r>
                        <w:rPr>
                          <w:b/>
                          <w:noProof/>
                          <w:color w:val="002060"/>
                          <w:sz w:val="30"/>
                          <w:szCs w:val="30"/>
                        </w:rPr>
                        <w:t>202…</w:t>
                      </w:r>
                    </w:p>
                  </w:txbxContent>
                </v:textbox>
              </v:shape>
            </w:pict>
          </mc:Fallback>
        </mc:AlternateContent>
      </w:r>
      <w:sdt>
        <w:sdtPr>
          <w:rPr>
            <w:b/>
            <w:bCs/>
            <w:color w:val="FFFFFF" w:themeColor="background1"/>
            <w:sz w:val="72"/>
            <w:szCs w:val="72"/>
            <w:lang w:eastAsia="ja-JP"/>
          </w:rPr>
          <w:id w:val="-1761978723"/>
          <w:docPartObj>
            <w:docPartGallery w:val="Cover Pages"/>
            <w:docPartUnique/>
          </w:docPartObj>
        </w:sdtPr>
        <w:sdtEndPr/>
        <w:sdtContent/>
      </w:sdt>
      <w:r>
        <w:rPr>
          <w:rFonts w:ascii="Calibri" w:eastAsia="Calibri" w:hAnsi="Calibri" w:cs="Arial"/>
          <w:b/>
          <w:bCs/>
          <w:noProof/>
          <w:color w:val="FFFFFF"/>
          <w:sz w:val="72"/>
          <w:szCs w:val="72"/>
          <w:lang w:eastAsia="en-GB"/>
        </w:rPr>
        <w:t xml:space="preserve">                              </w:t>
      </w:r>
    </w:p>
    <w:p w:rsidR="00F94C42" w:rsidRPr="00F94C42" w:rsidRDefault="00F94C42" w:rsidP="00F94C42">
      <w:pPr>
        <w:rPr>
          <w:sz w:val="72"/>
          <w:szCs w:val="72"/>
          <w:lang w:eastAsia="ja-JP"/>
        </w:rPr>
      </w:pPr>
    </w:p>
    <w:p w:rsidR="00F94C42" w:rsidRPr="00F94C42" w:rsidRDefault="00F94C42" w:rsidP="00F94C42">
      <w:pPr>
        <w:rPr>
          <w:sz w:val="72"/>
          <w:szCs w:val="72"/>
          <w:lang w:eastAsia="ja-JP"/>
        </w:rPr>
      </w:pPr>
    </w:p>
    <w:p w:rsidR="00F94C42" w:rsidRPr="00F94C42" w:rsidRDefault="00F94C42" w:rsidP="00F94C42">
      <w:pPr>
        <w:rPr>
          <w:sz w:val="72"/>
          <w:szCs w:val="72"/>
          <w:lang w:eastAsia="ja-JP"/>
        </w:rPr>
      </w:pPr>
    </w:p>
    <w:p w:rsidR="00F94C42" w:rsidRPr="00F94C42" w:rsidRDefault="00F94C42" w:rsidP="00F94C42">
      <w:pPr>
        <w:rPr>
          <w:sz w:val="72"/>
          <w:szCs w:val="72"/>
          <w:lang w:eastAsia="ja-JP"/>
        </w:rPr>
      </w:pPr>
    </w:p>
    <w:p w:rsidR="00F94C42" w:rsidRPr="00F94C42" w:rsidRDefault="00F94C42" w:rsidP="00F94C42">
      <w:pPr>
        <w:rPr>
          <w:sz w:val="72"/>
          <w:szCs w:val="72"/>
          <w:lang w:eastAsia="ja-JP"/>
        </w:rPr>
      </w:pPr>
    </w:p>
    <w:p w:rsidR="00F94C42" w:rsidRPr="00F94C42" w:rsidRDefault="00F94C42" w:rsidP="00F94C42">
      <w:pPr>
        <w:rPr>
          <w:sz w:val="72"/>
          <w:szCs w:val="72"/>
          <w:lang w:eastAsia="ja-JP"/>
        </w:rPr>
      </w:pPr>
    </w:p>
    <w:p w:rsidR="00F94C42" w:rsidRDefault="00F94C42" w:rsidP="00F94C42">
      <w:pPr>
        <w:rPr>
          <w:sz w:val="72"/>
          <w:szCs w:val="72"/>
          <w:lang w:eastAsia="ja-JP"/>
        </w:rPr>
      </w:pPr>
    </w:p>
    <w:p w:rsidR="00F94C42" w:rsidRDefault="00F94C42" w:rsidP="00F94C42">
      <w:pPr>
        <w:jc w:val="right"/>
        <w:rPr>
          <w:sz w:val="72"/>
          <w:szCs w:val="72"/>
          <w:lang w:eastAsia="ja-JP"/>
        </w:rPr>
      </w:pPr>
    </w:p>
    <w:p w:rsidR="00F94C42" w:rsidRPr="00F94C42" w:rsidRDefault="00F02B2A" w:rsidP="00F94C42">
      <w:pPr>
        <w:jc w:val="center"/>
        <w:rPr>
          <w:rFonts w:ascii="Calibri" w:eastAsia="Calibri" w:hAnsi="Calibri" w:cs="Calibri"/>
          <w:b/>
          <w:sz w:val="36"/>
          <w:szCs w:val="36"/>
          <w:lang w:val="en-US" w:eastAsia="en-US"/>
        </w:rPr>
      </w:pPr>
      <w:r w:rsidRPr="00F94C42">
        <w:rPr>
          <w:sz w:val="72"/>
          <w:szCs w:val="72"/>
          <w:lang w:eastAsia="ja-JP"/>
        </w:rPr>
        <w:br w:type="page"/>
      </w:r>
      <w:bookmarkStart w:id="0" w:name="_Toc118972984"/>
      <w:r w:rsidR="00F94C42" w:rsidRPr="00F94C42">
        <w:rPr>
          <w:rFonts w:ascii="Calibri" w:eastAsia="Calibri" w:hAnsi="Calibri" w:cs="Calibri"/>
          <w:b/>
          <w:sz w:val="36"/>
          <w:szCs w:val="36"/>
          <w:lang w:val="en-US" w:eastAsia="en-US"/>
        </w:rPr>
        <w:lastRenderedPageBreak/>
        <w:t xml:space="preserve"> </w:t>
      </w:r>
    </w:p>
    <w:tbl>
      <w:tblPr>
        <w:tblStyle w:val="25"/>
        <w:tblpPr w:leftFromText="180" w:rightFromText="180" w:vertAnchor="text" w:horzAnchor="margin" w:tblpY="-104"/>
        <w:tblW w:w="9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70"/>
      </w:tblGrid>
      <w:tr w:rsidR="00F94C42" w:rsidRPr="00F94C42" w:rsidTr="00473747">
        <w:tc>
          <w:tcPr>
            <w:tcW w:w="9270" w:type="dxa"/>
          </w:tcPr>
          <w:sdt>
            <w:sdtPr>
              <w:rPr>
                <w:sz w:val="22"/>
                <w:szCs w:val="22"/>
              </w:rPr>
              <w:id w:val="-386494991"/>
              <w:docPartObj>
                <w:docPartGallery w:val="Table of Contents"/>
                <w:docPartUnique/>
              </w:docPartObj>
            </w:sdtPr>
            <w:sdtEndPr>
              <w:rPr>
                <w:b/>
                <w:bCs/>
              </w:rPr>
            </w:sdtEndPr>
            <w:sdtContent>
              <w:p w:rsidR="00F94C42" w:rsidRPr="00F94C42" w:rsidRDefault="00F94C42" w:rsidP="00F94C42">
                <w:pPr>
                  <w:keepNext/>
                  <w:keepLines/>
                  <w:spacing w:before="240" w:line="259" w:lineRule="auto"/>
                  <w:jc w:val="both"/>
                  <w:rPr>
                    <w:rFonts w:ascii="Calibri Light" w:hAnsi="Calibri Light"/>
                    <w:color w:val="2E74B5"/>
                    <w:sz w:val="32"/>
                    <w:szCs w:val="32"/>
                  </w:rPr>
                </w:pPr>
              </w:p>
              <w:p w:rsidR="00F94C42" w:rsidRPr="00F94C42" w:rsidRDefault="00F94C42" w:rsidP="00F94C42">
                <w:pPr>
                  <w:tabs>
                    <w:tab w:val="right" w:leader="dot" w:pos="9204"/>
                  </w:tabs>
                  <w:spacing w:after="100"/>
                  <w:ind w:left="220"/>
                  <w:jc w:val="both"/>
                  <w:rPr>
                    <w:rFonts w:eastAsia="Times New Roman"/>
                    <w:noProof/>
                    <w:sz w:val="22"/>
                    <w:szCs w:val="22"/>
                  </w:rPr>
                </w:pPr>
                <w:r w:rsidRPr="00F94C42">
                  <w:rPr>
                    <w:sz w:val="22"/>
                    <w:szCs w:val="22"/>
                  </w:rPr>
                  <w:fldChar w:fldCharType="begin"/>
                </w:r>
                <w:r w:rsidRPr="00F94C42">
                  <w:rPr>
                    <w:sz w:val="22"/>
                    <w:szCs w:val="22"/>
                  </w:rPr>
                  <w:instrText xml:space="preserve"> TOC \o "1-3" \h \z \u </w:instrText>
                </w:r>
                <w:r w:rsidRPr="00F94C42">
                  <w:rPr>
                    <w:sz w:val="22"/>
                    <w:szCs w:val="22"/>
                  </w:rPr>
                  <w:fldChar w:fldCharType="separate"/>
                </w:r>
                <w:hyperlink w:anchor="_Toc118972983" w:history="1">
                  <w:r w:rsidRPr="00F94C42">
                    <w:rPr>
                      <w:noProof/>
                      <w:sz w:val="22"/>
                      <w:szCs w:val="22"/>
                    </w:rPr>
                    <w:t>ΠΕΡΙΕΧΟΜΕΝΑ</w:t>
                  </w:r>
                  <w:r w:rsidRPr="00F94C42">
                    <w:rPr>
                      <w:noProof/>
                      <w:webHidden/>
                      <w:sz w:val="22"/>
                      <w:szCs w:val="22"/>
                    </w:rPr>
                    <w:tab/>
                  </w:r>
                </w:hyperlink>
              </w:p>
              <w:p w:rsidR="00F94C42" w:rsidRPr="00F94C42" w:rsidRDefault="00A97F9E" w:rsidP="00F94C42">
                <w:pPr>
                  <w:tabs>
                    <w:tab w:val="right" w:leader="dot" w:pos="9204"/>
                  </w:tabs>
                  <w:spacing w:after="100"/>
                  <w:ind w:left="220"/>
                  <w:jc w:val="both"/>
                  <w:rPr>
                    <w:rFonts w:eastAsia="Times New Roman"/>
                    <w:noProof/>
                    <w:sz w:val="22"/>
                    <w:szCs w:val="22"/>
                  </w:rPr>
                </w:pPr>
                <w:hyperlink w:anchor="_Toc118972984" w:history="1">
                  <w:r w:rsidR="00F94C42" w:rsidRPr="00F94C42">
                    <w:rPr>
                      <w:rFonts w:cs="Calibri"/>
                      <w:noProof/>
                      <w:sz w:val="22"/>
                      <w:szCs w:val="22"/>
                    </w:rPr>
                    <w:t>ΕΙΣΑΓΩΓΗ</w:t>
                  </w:r>
                  <w:r w:rsidR="00F94C42" w:rsidRPr="00F94C42">
                    <w:rPr>
                      <w:noProof/>
                      <w:webHidden/>
                      <w:sz w:val="22"/>
                      <w:szCs w:val="22"/>
                    </w:rPr>
                    <w:tab/>
                  </w:r>
                </w:hyperlink>
              </w:p>
              <w:p w:rsidR="00F94C42" w:rsidRPr="00F94C42" w:rsidRDefault="00A97F9E" w:rsidP="00F94C42">
                <w:pPr>
                  <w:tabs>
                    <w:tab w:val="right" w:leader="dot" w:pos="9204"/>
                  </w:tabs>
                  <w:spacing w:after="100"/>
                  <w:ind w:left="220"/>
                  <w:jc w:val="both"/>
                  <w:rPr>
                    <w:rFonts w:eastAsia="Times New Roman"/>
                    <w:noProof/>
                    <w:sz w:val="22"/>
                    <w:szCs w:val="22"/>
                  </w:rPr>
                </w:pPr>
                <w:hyperlink w:anchor="_Toc118972985" w:history="1">
                  <w:r w:rsidR="00F94C42" w:rsidRPr="00F94C42">
                    <w:rPr>
                      <w:noProof/>
                      <w:sz w:val="22"/>
                      <w:szCs w:val="22"/>
                    </w:rPr>
                    <w:t>Άρθρο 1. Αντικείμενο και Σκοπός</w:t>
                  </w:r>
                  <w:r w:rsidR="00F94C42" w:rsidRPr="00F94C42">
                    <w:rPr>
                      <w:noProof/>
                      <w:webHidden/>
                      <w:sz w:val="22"/>
                      <w:szCs w:val="22"/>
                    </w:rPr>
                    <w:tab/>
                  </w:r>
                </w:hyperlink>
              </w:p>
              <w:p w:rsidR="00F94C42" w:rsidRPr="00F94C42" w:rsidRDefault="00A97F9E" w:rsidP="00F94C42">
                <w:pPr>
                  <w:tabs>
                    <w:tab w:val="right" w:leader="dot" w:pos="9204"/>
                  </w:tabs>
                  <w:spacing w:after="100"/>
                  <w:ind w:left="220"/>
                  <w:jc w:val="both"/>
                  <w:rPr>
                    <w:rFonts w:eastAsia="Times New Roman"/>
                    <w:noProof/>
                    <w:sz w:val="22"/>
                    <w:szCs w:val="22"/>
                  </w:rPr>
                </w:pPr>
                <w:hyperlink w:anchor="_Toc118972990" w:history="1">
                  <w:r w:rsidR="00F94C42" w:rsidRPr="00F94C42">
                    <w:rPr>
                      <w:noProof/>
                      <w:sz w:val="22"/>
                      <w:szCs w:val="22"/>
                    </w:rPr>
                    <w:t>Άρθρο 2. Δομή και όργανα του Π.Μ.Σ.</w:t>
                  </w:r>
                  <w:r w:rsidR="00F94C42" w:rsidRPr="00F94C42">
                    <w:rPr>
                      <w:noProof/>
                      <w:webHidden/>
                      <w:sz w:val="22"/>
                      <w:szCs w:val="22"/>
                    </w:rPr>
                    <w:tab/>
                  </w:r>
                </w:hyperlink>
              </w:p>
              <w:p w:rsidR="00F94C42" w:rsidRPr="00F94C42" w:rsidRDefault="00A97F9E" w:rsidP="00F94C42">
                <w:pPr>
                  <w:tabs>
                    <w:tab w:val="right" w:leader="dot" w:pos="9204"/>
                  </w:tabs>
                  <w:spacing w:after="100"/>
                  <w:ind w:left="220"/>
                  <w:jc w:val="both"/>
                  <w:rPr>
                    <w:rFonts w:eastAsia="Times New Roman"/>
                    <w:noProof/>
                    <w:sz w:val="22"/>
                    <w:szCs w:val="22"/>
                  </w:rPr>
                </w:pPr>
                <w:hyperlink w:anchor="_Toc118972994" w:history="1">
                  <w:r w:rsidR="00F94C42" w:rsidRPr="00F94C42">
                    <w:rPr>
                      <w:noProof/>
                      <w:sz w:val="22"/>
                      <w:szCs w:val="22"/>
                    </w:rPr>
                    <w:t>Άρθρο 3. Κατηγορίες και αριθμός εισακτέων</w:t>
                  </w:r>
                  <w:r w:rsidR="00F94C42" w:rsidRPr="00F94C42">
                    <w:rPr>
                      <w:noProof/>
                      <w:webHidden/>
                      <w:sz w:val="22"/>
                      <w:szCs w:val="22"/>
                    </w:rPr>
                    <w:tab/>
                  </w:r>
                </w:hyperlink>
              </w:p>
              <w:p w:rsidR="00F94C42" w:rsidRPr="00F94C42" w:rsidRDefault="00F94C42" w:rsidP="00F94C42">
                <w:pPr>
                  <w:tabs>
                    <w:tab w:val="right" w:leader="dot" w:pos="9204"/>
                  </w:tabs>
                  <w:spacing w:after="100"/>
                  <w:ind w:left="220"/>
                  <w:jc w:val="both"/>
                  <w:rPr>
                    <w:sz w:val="22"/>
                    <w:szCs w:val="22"/>
                  </w:rPr>
                </w:pPr>
                <w:r w:rsidRPr="00F94C42">
                  <w:rPr>
                    <w:sz w:val="22"/>
                    <w:szCs w:val="22"/>
                  </w:rPr>
                  <w:t>Άρθρο 4. Τρόπος εισαγωγής……………………………………………………………………………………………………………</w:t>
                </w:r>
              </w:p>
              <w:p w:rsidR="00F94C42" w:rsidRPr="00F94C42" w:rsidRDefault="00A97F9E" w:rsidP="00F94C42">
                <w:pPr>
                  <w:tabs>
                    <w:tab w:val="right" w:leader="dot" w:pos="9204"/>
                  </w:tabs>
                  <w:spacing w:after="100"/>
                  <w:ind w:left="220"/>
                  <w:jc w:val="both"/>
                  <w:rPr>
                    <w:rFonts w:eastAsia="Times New Roman"/>
                    <w:noProof/>
                    <w:sz w:val="22"/>
                    <w:szCs w:val="22"/>
                  </w:rPr>
                </w:pPr>
                <w:hyperlink w:anchor="_Toc118972999" w:history="1">
                  <w:r w:rsidR="00F94C42" w:rsidRPr="00F94C42">
                    <w:rPr>
                      <w:noProof/>
                      <w:sz w:val="22"/>
                      <w:szCs w:val="22"/>
                    </w:rPr>
                    <w:t>Άρθρο 5. Διάρκεια φοίτησης</w:t>
                  </w:r>
                  <w:r w:rsidR="00F94C42" w:rsidRPr="00F94C42">
                    <w:rPr>
                      <w:noProof/>
                      <w:webHidden/>
                      <w:sz w:val="22"/>
                      <w:szCs w:val="22"/>
                    </w:rPr>
                    <w:tab/>
                  </w:r>
                </w:hyperlink>
              </w:p>
              <w:p w:rsidR="00F94C42" w:rsidRPr="00F94C42" w:rsidRDefault="00A97F9E" w:rsidP="00F94C42">
                <w:pPr>
                  <w:tabs>
                    <w:tab w:val="right" w:leader="dot" w:pos="9204"/>
                  </w:tabs>
                  <w:spacing w:after="100"/>
                  <w:ind w:left="220"/>
                  <w:jc w:val="both"/>
                  <w:rPr>
                    <w:rFonts w:eastAsia="Times New Roman"/>
                    <w:noProof/>
                    <w:sz w:val="22"/>
                    <w:szCs w:val="22"/>
                  </w:rPr>
                </w:pPr>
                <w:hyperlink w:anchor="_Toc118973006" w:history="1">
                  <w:r w:rsidR="00F94C42" w:rsidRPr="00F94C42">
                    <w:rPr>
                      <w:noProof/>
                      <w:sz w:val="22"/>
                      <w:szCs w:val="22"/>
                    </w:rPr>
                    <w:t>Άρθρο 6. Πρόγραμμα σπουδών</w:t>
                  </w:r>
                  <w:r w:rsidR="00F94C42" w:rsidRPr="00F94C42">
                    <w:rPr>
                      <w:noProof/>
                      <w:webHidden/>
                      <w:sz w:val="22"/>
                      <w:szCs w:val="22"/>
                    </w:rPr>
                    <w:tab/>
                  </w:r>
                </w:hyperlink>
              </w:p>
              <w:p w:rsidR="00F94C42" w:rsidRPr="00F94C42" w:rsidRDefault="00A97F9E" w:rsidP="00F94C42">
                <w:pPr>
                  <w:tabs>
                    <w:tab w:val="right" w:leader="dot" w:pos="9204"/>
                  </w:tabs>
                  <w:spacing w:after="100"/>
                  <w:ind w:left="220"/>
                  <w:jc w:val="both"/>
                  <w:rPr>
                    <w:rFonts w:eastAsia="Times New Roman"/>
                    <w:noProof/>
                    <w:sz w:val="22"/>
                    <w:szCs w:val="22"/>
                  </w:rPr>
                </w:pPr>
                <w:hyperlink w:anchor="_Toc118973010" w:history="1">
                  <w:r w:rsidR="00F94C42" w:rsidRPr="00F94C42">
                    <w:rPr>
                      <w:noProof/>
                      <w:sz w:val="22"/>
                      <w:szCs w:val="22"/>
                    </w:rPr>
                    <w:t>Άρθρο 7.Εξ αποστάσεως εκπαίδευση</w:t>
                  </w:r>
                  <w:r w:rsidR="00F94C42" w:rsidRPr="00F94C42">
                    <w:rPr>
                      <w:noProof/>
                      <w:webHidden/>
                      <w:sz w:val="22"/>
                      <w:szCs w:val="22"/>
                    </w:rPr>
                    <w:tab/>
                  </w:r>
                </w:hyperlink>
              </w:p>
              <w:p w:rsidR="00F94C42" w:rsidRPr="00F94C42" w:rsidRDefault="00A97F9E" w:rsidP="00F94C42">
                <w:pPr>
                  <w:tabs>
                    <w:tab w:val="right" w:leader="dot" w:pos="9204"/>
                  </w:tabs>
                  <w:spacing w:after="100"/>
                  <w:ind w:left="220"/>
                  <w:jc w:val="both"/>
                  <w:rPr>
                    <w:rFonts w:eastAsia="Times New Roman"/>
                    <w:noProof/>
                    <w:sz w:val="22"/>
                    <w:szCs w:val="22"/>
                  </w:rPr>
                </w:pPr>
                <w:hyperlink w:anchor="_Toc118973022" w:history="1">
                  <w:r w:rsidR="00F94C42" w:rsidRPr="00F94C42">
                    <w:rPr>
                      <w:noProof/>
                      <w:sz w:val="22"/>
                      <w:szCs w:val="22"/>
                    </w:rPr>
                    <w:t>Άρθρο 8. Εξετάσεις και αξιολόγηση μεταπτυχιακών φοιτητών</w:t>
                  </w:r>
                  <w:r w:rsidR="00F94C42" w:rsidRPr="00F94C42">
                    <w:rPr>
                      <w:noProof/>
                      <w:webHidden/>
                      <w:sz w:val="22"/>
                      <w:szCs w:val="22"/>
                    </w:rPr>
                    <w:tab/>
                  </w:r>
                </w:hyperlink>
              </w:p>
              <w:p w:rsidR="00F94C42" w:rsidRPr="00F94C42" w:rsidRDefault="00A97F9E" w:rsidP="00F94C42">
                <w:pPr>
                  <w:tabs>
                    <w:tab w:val="right" w:leader="dot" w:pos="9204"/>
                  </w:tabs>
                  <w:spacing w:after="100"/>
                  <w:ind w:left="220"/>
                  <w:jc w:val="both"/>
                  <w:rPr>
                    <w:noProof/>
                    <w:sz w:val="22"/>
                    <w:szCs w:val="22"/>
                  </w:rPr>
                </w:pPr>
                <w:hyperlink w:anchor="_Toc118973026" w:history="1">
                  <w:r w:rsidR="00F94C42" w:rsidRPr="00F94C42">
                    <w:rPr>
                      <w:noProof/>
                      <w:sz w:val="22"/>
                      <w:szCs w:val="22"/>
                    </w:rPr>
                    <w:t>Άρθρο 9.Εκπόνηση μεταπτυχιακής διπλωματικής εργασίας</w:t>
                  </w:r>
                  <w:r w:rsidR="00F94C42" w:rsidRPr="00F94C42">
                    <w:rPr>
                      <w:noProof/>
                      <w:webHidden/>
                      <w:sz w:val="22"/>
                      <w:szCs w:val="22"/>
                    </w:rPr>
                    <w:tab/>
                  </w:r>
                </w:hyperlink>
              </w:p>
              <w:p w:rsidR="00F94C42" w:rsidRPr="00F94C42" w:rsidRDefault="00F94C42" w:rsidP="00F94C42">
                <w:pPr>
                  <w:jc w:val="both"/>
                  <w:rPr>
                    <w:sz w:val="22"/>
                    <w:szCs w:val="22"/>
                  </w:rPr>
                </w:pPr>
                <w:r w:rsidRPr="00F94C42">
                  <w:rPr>
                    <w:sz w:val="22"/>
                    <w:szCs w:val="22"/>
                  </w:rPr>
                  <w:t xml:space="preserve">     Άρθρο 10. Πνευματικά δικαιώματα και λογοκλοπή………………………………………………………………………</w:t>
                </w:r>
              </w:p>
              <w:p w:rsidR="00F94C42" w:rsidRPr="00F94C42" w:rsidRDefault="00F94C42" w:rsidP="00F94C42">
                <w:pPr>
                  <w:jc w:val="both"/>
                  <w:rPr>
                    <w:sz w:val="22"/>
                    <w:szCs w:val="22"/>
                  </w:rPr>
                </w:pPr>
                <w:r w:rsidRPr="00F94C42">
                  <w:rPr>
                    <w:sz w:val="22"/>
                    <w:szCs w:val="22"/>
                  </w:rPr>
                  <w:t xml:space="preserve">     Άρθρο 11. Υποχρεώσεις και δικαιώματα μεταπτυχιακών φοιτητών/τριών…………………………………..</w:t>
                </w:r>
              </w:p>
              <w:p w:rsidR="00F94C42" w:rsidRPr="00F94C42" w:rsidRDefault="00F94C42" w:rsidP="00F94C42">
                <w:pPr>
                  <w:jc w:val="both"/>
                  <w:rPr>
                    <w:sz w:val="22"/>
                    <w:szCs w:val="22"/>
                  </w:rPr>
                </w:pPr>
                <w:r w:rsidRPr="00F94C42">
                  <w:rPr>
                    <w:sz w:val="22"/>
                    <w:szCs w:val="22"/>
                  </w:rPr>
                  <w:t xml:space="preserve">     Άρθρο 12. Απαλλαγή από τέλη φοίτησης……………………………………………………………………………………..</w:t>
                </w:r>
              </w:p>
              <w:p w:rsidR="00F94C42" w:rsidRPr="00F94C42" w:rsidRDefault="00F94C42" w:rsidP="00F94C42">
                <w:pPr>
                  <w:jc w:val="both"/>
                  <w:rPr>
                    <w:sz w:val="22"/>
                    <w:szCs w:val="22"/>
                  </w:rPr>
                </w:pPr>
                <w:r w:rsidRPr="00F94C42">
                  <w:rPr>
                    <w:sz w:val="22"/>
                    <w:szCs w:val="22"/>
                  </w:rPr>
                  <w:t xml:space="preserve">     Άρθρο 13. Υποτροφίες…………………………………………………………………………………………………………………</w:t>
                </w:r>
              </w:p>
              <w:p w:rsidR="00F94C42" w:rsidRPr="00F94C42" w:rsidRDefault="00F94C42" w:rsidP="00F94C42">
                <w:pPr>
                  <w:jc w:val="both"/>
                  <w:rPr>
                    <w:sz w:val="22"/>
                    <w:szCs w:val="22"/>
                  </w:rPr>
                </w:pPr>
                <w:r w:rsidRPr="00F94C42">
                  <w:rPr>
                    <w:sz w:val="22"/>
                    <w:szCs w:val="22"/>
                  </w:rPr>
                  <w:t xml:space="preserve">     Άρθρο 14. Υποδομή και χρηματοδότηση του ΠΜΣ……………………………………………………………………….</w:t>
                </w:r>
              </w:p>
              <w:p w:rsidR="00F94C42" w:rsidRPr="00F94C42" w:rsidRDefault="00F94C42" w:rsidP="00F94C42">
                <w:pPr>
                  <w:jc w:val="both"/>
                  <w:rPr>
                    <w:sz w:val="22"/>
                    <w:szCs w:val="22"/>
                  </w:rPr>
                </w:pPr>
                <w:r w:rsidRPr="00F94C42">
                  <w:rPr>
                    <w:sz w:val="22"/>
                    <w:szCs w:val="22"/>
                  </w:rPr>
                  <w:t xml:space="preserve">     Άρθρο 15. Ανάθεση διδασκαλίας/διδάσκοντες στο ΠΜΣ……………………………………………………………..</w:t>
                </w:r>
              </w:p>
              <w:p w:rsidR="00F94C42" w:rsidRPr="00F94C42" w:rsidRDefault="00F94C42" w:rsidP="00F94C42">
                <w:pPr>
                  <w:jc w:val="both"/>
                  <w:rPr>
                    <w:sz w:val="22"/>
                    <w:szCs w:val="22"/>
                  </w:rPr>
                </w:pPr>
                <w:r w:rsidRPr="00F94C42">
                  <w:rPr>
                    <w:sz w:val="22"/>
                    <w:szCs w:val="22"/>
                  </w:rPr>
                  <w:t xml:space="preserve">     Άρθρο 16. Απονομή διπλώματος μεταπτυχιακών σπουδών………………………………………………………..</w:t>
                </w:r>
              </w:p>
              <w:p w:rsidR="00F94C42" w:rsidRPr="00F94C42" w:rsidRDefault="00F94C42" w:rsidP="00F94C42">
                <w:pPr>
                  <w:jc w:val="both"/>
                  <w:rPr>
                    <w:sz w:val="22"/>
                    <w:szCs w:val="22"/>
                  </w:rPr>
                </w:pPr>
                <w:r w:rsidRPr="00F94C42">
                  <w:rPr>
                    <w:sz w:val="22"/>
                    <w:szCs w:val="22"/>
                  </w:rPr>
                  <w:t xml:space="preserve">     Άρθρο 17. Ορκωμοσία………………………………………………………………………………………………………………….</w:t>
                </w:r>
              </w:p>
              <w:p w:rsidR="00F94C42" w:rsidRPr="00F94C42" w:rsidRDefault="00F94C42" w:rsidP="00F94C42">
                <w:pPr>
                  <w:jc w:val="both"/>
                  <w:rPr>
                    <w:sz w:val="22"/>
                    <w:szCs w:val="22"/>
                  </w:rPr>
                </w:pPr>
                <w:r w:rsidRPr="00F94C42">
                  <w:rPr>
                    <w:sz w:val="22"/>
                    <w:szCs w:val="22"/>
                  </w:rPr>
                  <w:t xml:space="preserve">     Άρθρο 18. Αξιολόγηση του ΠΜΣ ………………………………………………………………………………………………….</w:t>
                </w:r>
              </w:p>
              <w:p w:rsidR="00F94C42" w:rsidRPr="00F94C42" w:rsidRDefault="00F94C42" w:rsidP="00F94C42">
                <w:pPr>
                  <w:jc w:val="both"/>
                  <w:rPr>
                    <w:sz w:val="22"/>
                    <w:szCs w:val="22"/>
                  </w:rPr>
                </w:pPr>
                <w:r w:rsidRPr="00F94C42">
                  <w:rPr>
                    <w:sz w:val="22"/>
                    <w:szCs w:val="22"/>
                  </w:rPr>
                  <w:t xml:space="preserve">     Άρθρο 19. Χρονική διάρκεια λειτουργίας του ΠΜΣ……………………………………………………………………….</w:t>
                </w:r>
              </w:p>
              <w:p w:rsidR="00F94C42" w:rsidRPr="00F94C42" w:rsidRDefault="00F94C42" w:rsidP="00F94C42">
                <w:pPr>
                  <w:jc w:val="both"/>
                  <w:rPr>
                    <w:sz w:val="22"/>
                    <w:szCs w:val="22"/>
                  </w:rPr>
                </w:pPr>
                <w:r w:rsidRPr="00F94C42">
                  <w:rPr>
                    <w:sz w:val="22"/>
                    <w:szCs w:val="22"/>
                  </w:rPr>
                  <w:t xml:space="preserve">     Άρθρο 20. Ιστοσελίδα του ΠΜΣ…………………………………………………………………………………………………….</w:t>
                </w:r>
              </w:p>
              <w:p w:rsidR="00F94C42" w:rsidRPr="00F94C42" w:rsidRDefault="00F94C42" w:rsidP="00F94C42">
                <w:pPr>
                  <w:jc w:val="both"/>
                  <w:rPr>
                    <w:sz w:val="22"/>
                    <w:szCs w:val="22"/>
                  </w:rPr>
                </w:pPr>
                <w:r w:rsidRPr="00F94C42">
                  <w:rPr>
                    <w:sz w:val="22"/>
                    <w:szCs w:val="22"/>
                  </w:rPr>
                  <w:t xml:space="preserve">     Άρθρο 21.Μεταβατικές ρυθμίσεις……………………………………………………………………………………………….</w:t>
                </w:r>
              </w:p>
              <w:p w:rsidR="00F94C42" w:rsidRPr="00F94C42" w:rsidRDefault="00F94C42" w:rsidP="00F94C42">
                <w:pPr>
                  <w:jc w:val="both"/>
                  <w:rPr>
                    <w:sz w:val="22"/>
                    <w:szCs w:val="22"/>
                  </w:rPr>
                </w:pPr>
                <w:r w:rsidRPr="00F94C42">
                  <w:rPr>
                    <w:b/>
                    <w:bCs/>
                    <w:sz w:val="22"/>
                    <w:szCs w:val="22"/>
                  </w:rPr>
                  <w:fldChar w:fldCharType="end"/>
                </w:r>
              </w:p>
            </w:sdtContent>
          </w:sdt>
          <w:p w:rsidR="00F94C42" w:rsidRPr="00F94C42" w:rsidRDefault="00F94C42" w:rsidP="00F94C42">
            <w:pPr>
              <w:tabs>
                <w:tab w:val="left" w:pos="345"/>
              </w:tabs>
              <w:jc w:val="both"/>
              <w:rPr>
                <w:rFonts w:ascii="Segoe UI" w:eastAsia="Batang" w:hAnsi="Segoe UI" w:cs="Segoe UI"/>
              </w:rPr>
            </w:pPr>
          </w:p>
        </w:tc>
      </w:tr>
    </w:tbl>
    <w:p w:rsidR="00F94C42" w:rsidRDefault="00F94C42" w:rsidP="00F94C42">
      <w:pPr>
        <w:rPr>
          <w:b/>
          <w:bCs/>
          <w:color w:val="FFFFFF" w:themeColor="background1"/>
          <w:sz w:val="72"/>
          <w:szCs w:val="72"/>
          <w:lang w:eastAsia="ja-JP"/>
        </w:rPr>
      </w:pPr>
    </w:p>
    <w:p w:rsidR="00F94C42" w:rsidRDefault="00F94C42" w:rsidP="00F94C42">
      <w:pPr>
        <w:rPr>
          <w:b/>
          <w:bCs/>
          <w:color w:val="FFFFFF" w:themeColor="background1"/>
          <w:sz w:val="72"/>
          <w:szCs w:val="72"/>
          <w:lang w:eastAsia="ja-JP"/>
        </w:rPr>
      </w:pPr>
    </w:p>
    <w:p w:rsidR="00EE2B80" w:rsidRDefault="00EE2B80" w:rsidP="00F94C42">
      <w:pPr>
        <w:rPr>
          <w:b/>
          <w:bCs/>
          <w:color w:val="FFFFFF" w:themeColor="background1"/>
          <w:sz w:val="72"/>
          <w:szCs w:val="72"/>
          <w:lang w:eastAsia="ja-JP"/>
        </w:rPr>
      </w:pPr>
    </w:p>
    <w:p w:rsidR="00F94C42" w:rsidRPr="00F94C42" w:rsidRDefault="00F94C42" w:rsidP="00F94C42">
      <w:pPr>
        <w:keepNext/>
        <w:keepLines/>
        <w:spacing w:after="120"/>
        <w:jc w:val="both"/>
        <w:outlineLvl w:val="1"/>
        <w:rPr>
          <w:rFonts w:ascii="Calibri" w:hAnsi="Calibri" w:cs="Calibri"/>
          <w:b/>
          <w:color w:val="2E74B5"/>
          <w:sz w:val="26"/>
          <w:szCs w:val="26"/>
          <w:lang w:eastAsia="ko-KR"/>
        </w:rPr>
      </w:pPr>
      <w:r w:rsidRPr="00F94C42">
        <w:rPr>
          <w:rFonts w:ascii="Calibri" w:hAnsi="Calibri" w:cs="Calibri"/>
          <w:b/>
          <w:color w:val="2E74B5"/>
          <w:sz w:val="26"/>
          <w:szCs w:val="26"/>
          <w:lang w:eastAsia="ko-KR"/>
        </w:rPr>
        <w:lastRenderedPageBreak/>
        <w:t>ΕΙΣΑΓΩΓΗ</w:t>
      </w:r>
    </w:p>
    <w:p w:rsidR="00F94C42" w:rsidRPr="00F94C42" w:rsidRDefault="00F94C42" w:rsidP="00F94C42">
      <w:pPr>
        <w:spacing w:after="120" w:line="259" w:lineRule="auto"/>
        <w:jc w:val="both"/>
        <w:rPr>
          <w:rFonts w:ascii="Calibri" w:eastAsia="Calibri" w:hAnsi="Calibri" w:cs="Calibri"/>
          <w:color w:val="000000"/>
          <w:sz w:val="22"/>
          <w:szCs w:val="22"/>
          <w:lang w:eastAsia="en-US"/>
        </w:rPr>
      </w:pPr>
      <w:r w:rsidRPr="00F94C42">
        <w:rPr>
          <w:rFonts w:ascii="Calibri" w:eastAsia="Calibri" w:hAnsi="Calibri" w:cs="Calibri"/>
          <w:color w:val="000000"/>
          <w:sz w:val="22"/>
          <w:szCs w:val="22"/>
          <w:lang w:eastAsia="en-US"/>
        </w:rPr>
        <w:t>Το ΠΜΣ με τίτλο: «</w:t>
      </w:r>
      <w:r w:rsidRPr="00F94C42">
        <w:rPr>
          <w:rFonts w:ascii="Calibri" w:eastAsia="Calibri" w:hAnsi="Calibri" w:cs="Calibri"/>
          <w:i/>
          <w:color w:val="000000"/>
          <w:sz w:val="22"/>
          <w:szCs w:val="22"/>
          <w:lang w:eastAsia="en-US"/>
        </w:rPr>
        <w:t>…………………………..</w:t>
      </w:r>
      <w:r w:rsidRPr="00F94C42">
        <w:rPr>
          <w:rFonts w:ascii="Calibri" w:eastAsia="Calibri" w:hAnsi="Calibri" w:cs="Calibri"/>
          <w:color w:val="000000"/>
          <w:sz w:val="22"/>
          <w:szCs w:val="22"/>
          <w:lang w:eastAsia="en-US"/>
        </w:rPr>
        <w:t>» του Τμήματος ………………………………. του Πανεπιστημίου Θεσσαλίας λειτουργεί σύμφωνα με τις διατάξεις του Ν. 4957/2022, όπως αυτές έχουν διαμορφωθεί και ισχύουν.</w:t>
      </w:r>
    </w:p>
    <w:p w:rsidR="00F94C42" w:rsidRPr="00F94C42" w:rsidRDefault="00F94C42" w:rsidP="00F94C42">
      <w:pPr>
        <w:spacing w:after="120" w:line="259" w:lineRule="auto"/>
        <w:jc w:val="both"/>
        <w:rPr>
          <w:rFonts w:ascii="Calibri" w:eastAsia="Calibri" w:hAnsi="Calibri" w:cs="Calibri"/>
          <w:color w:val="FF0000"/>
          <w:sz w:val="22"/>
          <w:szCs w:val="22"/>
          <w:lang w:eastAsia="en-US"/>
        </w:rPr>
      </w:pPr>
      <w:r w:rsidRPr="00F94C42">
        <w:rPr>
          <w:rFonts w:ascii="Calibri" w:eastAsia="Calibri" w:hAnsi="Calibri" w:cs="Calibri"/>
          <w:color w:val="000000"/>
          <w:sz w:val="22"/>
          <w:szCs w:val="22"/>
          <w:lang w:eastAsia="en-US"/>
        </w:rPr>
        <w:t>Ο Εσωτερικός Κανονισμός του Π.Μ.Σ. «</w:t>
      </w:r>
      <w:r w:rsidRPr="00F94C42">
        <w:rPr>
          <w:rFonts w:ascii="Calibri" w:eastAsia="Calibri" w:hAnsi="Calibri" w:cs="Calibri"/>
          <w:i/>
          <w:color w:val="000000"/>
          <w:sz w:val="22"/>
          <w:szCs w:val="22"/>
          <w:lang w:eastAsia="en-US"/>
        </w:rPr>
        <w:t>………………………………..</w:t>
      </w:r>
      <w:r w:rsidRPr="00F94C42">
        <w:rPr>
          <w:rFonts w:ascii="Calibri" w:eastAsia="Calibri" w:hAnsi="Calibri" w:cs="Calibri"/>
          <w:color w:val="000000"/>
          <w:sz w:val="22"/>
          <w:szCs w:val="22"/>
          <w:lang w:eastAsia="en-US"/>
        </w:rPr>
        <w:t xml:space="preserve">» ακολουθεί το Γενικό Κανονισμό Μεταπτυχιακών Σπουδών του Πανεπιστημίου Θεσσαλίας - </w:t>
      </w:r>
      <w:hyperlink r:id="rId9" w:history="1">
        <w:r w:rsidRPr="00F94C42">
          <w:rPr>
            <w:rFonts w:ascii="Calibri" w:eastAsia="Calibri" w:hAnsi="Calibri" w:cs="Calibri"/>
            <w:color w:val="0000FF"/>
            <w:sz w:val="22"/>
            <w:szCs w:val="22"/>
            <w:u w:val="single"/>
            <w:lang w:eastAsia="en-US"/>
          </w:rPr>
          <w:t>https://www.uth.gr/sites/default/files/contents/2024/20230410_Kanonismos_PMS_68547156.pdf</w:t>
        </w:r>
      </w:hyperlink>
    </w:p>
    <w:p w:rsidR="00F94C42" w:rsidRPr="00F94C42" w:rsidRDefault="00F94C42" w:rsidP="00F94C42">
      <w:pPr>
        <w:spacing w:after="120" w:line="259" w:lineRule="auto"/>
        <w:jc w:val="both"/>
        <w:rPr>
          <w:rFonts w:ascii="Calibri" w:eastAsia="Calibri" w:hAnsi="Calibri" w:cs="Calibri"/>
          <w:color w:val="000000"/>
          <w:sz w:val="22"/>
          <w:szCs w:val="22"/>
          <w:lang w:eastAsia="en-US"/>
        </w:rPr>
      </w:pPr>
      <w:r w:rsidRPr="00F94C42">
        <w:rPr>
          <w:rFonts w:ascii="Calibri" w:eastAsia="Calibri" w:hAnsi="Calibri" w:cs="Calibri"/>
          <w:sz w:val="22"/>
          <w:szCs w:val="22"/>
          <w:lang w:eastAsia="en-US"/>
        </w:rPr>
        <w:t xml:space="preserve">και </w:t>
      </w:r>
      <w:r w:rsidRPr="00F94C42">
        <w:rPr>
          <w:rFonts w:ascii="Calibri" w:eastAsia="Calibri" w:hAnsi="Calibri" w:cs="Calibri"/>
          <w:color w:val="000000"/>
          <w:sz w:val="22"/>
          <w:szCs w:val="22"/>
          <w:lang w:eastAsia="en-US"/>
        </w:rPr>
        <w:t>εγκρίνεται αρχικά από τη Συνέλευση του Τμήματος ……………………………………. του Παν/</w:t>
      </w:r>
      <w:proofErr w:type="spellStart"/>
      <w:r w:rsidRPr="00F94C42">
        <w:rPr>
          <w:rFonts w:ascii="Calibri" w:eastAsia="Calibri" w:hAnsi="Calibri" w:cs="Calibri"/>
          <w:color w:val="000000"/>
          <w:sz w:val="22"/>
          <w:szCs w:val="22"/>
          <w:lang w:eastAsia="en-US"/>
        </w:rPr>
        <w:t>μίου</w:t>
      </w:r>
      <w:proofErr w:type="spellEnd"/>
      <w:r w:rsidRPr="00F94C42">
        <w:rPr>
          <w:rFonts w:ascii="Calibri" w:eastAsia="Calibri" w:hAnsi="Calibri" w:cs="Calibri"/>
          <w:color w:val="000000"/>
          <w:sz w:val="22"/>
          <w:szCs w:val="22"/>
          <w:lang w:eastAsia="en-US"/>
        </w:rPr>
        <w:t xml:space="preserve"> Θεσσαλίας και στη συνέχεια από τη Σύγκλητο του Πανεπιστημίου Θεσσαλίας, μετά από σύμφωνη γνώμη της Επιτροπής Μεταπτυχιακών Σπουδών του Π.Θ. και στη συνέχεια δημοσιεύεται στην Εφημερίδα της Κυβερνήσεως, αναρτάται στο διαδικτυακό τόπο του Τμήματος, κοινοποιείται στο Υπουργείο Παιδείας &amp; Θρησκευμάτων και τίθεται προς ισχύ.</w:t>
      </w:r>
    </w:p>
    <w:p w:rsidR="00F94C42" w:rsidRPr="00F94C42" w:rsidRDefault="00F94C42" w:rsidP="00F94C42">
      <w:pPr>
        <w:spacing w:after="120" w:line="259" w:lineRule="auto"/>
        <w:jc w:val="both"/>
        <w:rPr>
          <w:rFonts w:ascii="Calibri" w:eastAsia="Calibri" w:hAnsi="Calibri" w:cs="Calibri"/>
          <w:color w:val="000000"/>
          <w:sz w:val="22"/>
          <w:szCs w:val="22"/>
          <w:lang w:eastAsia="en-US"/>
        </w:rPr>
      </w:pPr>
      <w:r w:rsidRPr="00F94C42">
        <w:rPr>
          <w:rFonts w:ascii="Calibri" w:eastAsia="Calibri" w:hAnsi="Calibri" w:cs="Calibri"/>
          <w:color w:val="000000"/>
          <w:sz w:val="22"/>
          <w:szCs w:val="22"/>
          <w:lang w:eastAsia="en-US"/>
        </w:rPr>
        <w:t xml:space="preserve">Ο Εσωτερικός Κανονισμός δύναται να τροποποιείται και να αναθεωρείται περιοδικά με συνεχείς βελτιώσεις και </w:t>
      </w:r>
      <w:proofErr w:type="spellStart"/>
      <w:r w:rsidRPr="00F94C42">
        <w:rPr>
          <w:rFonts w:ascii="Calibri" w:eastAsia="Calibri" w:hAnsi="Calibri" w:cs="Calibri"/>
          <w:color w:val="000000"/>
          <w:sz w:val="22"/>
          <w:szCs w:val="22"/>
          <w:lang w:eastAsia="en-US"/>
        </w:rPr>
        <w:t>επικαιροποιήσεις</w:t>
      </w:r>
      <w:proofErr w:type="spellEnd"/>
      <w:r w:rsidRPr="00F94C42">
        <w:rPr>
          <w:rFonts w:ascii="Calibri" w:eastAsia="Calibri" w:hAnsi="Calibri" w:cs="Calibri"/>
          <w:color w:val="000000"/>
          <w:sz w:val="22"/>
          <w:szCs w:val="22"/>
          <w:lang w:eastAsia="en-US"/>
        </w:rPr>
        <w:t>, χωρίς να χάνει τη βασική δομή του και το περιεχόμενο, με απόφαση της Συνέλευσης του Τμήματος ……………………………. του Παν/</w:t>
      </w:r>
      <w:proofErr w:type="spellStart"/>
      <w:r w:rsidRPr="00F94C42">
        <w:rPr>
          <w:rFonts w:ascii="Calibri" w:eastAsia="Calibri" w:hAnsi="Calibri" w:cs="Calibri"/>
          <w:color w:val="000000"/>
          <w:sz w:val="22"/>
          <w:szCs w:val="22"/>
          <w:lang w:eastAsia="en-US"/>
        </w:rPr>
        <w:t>μίου</w:t>
      </w:r>
      <w:proofErr w:type="spellEnd"/>
      <w:r w:rsidRPr="00F94C42">
        <w:rPr>
          <w:rFonts w:ascii="Calibri" w:eastAsia="Calibri" w:hAnsi="Calibri" w:cs="Calibri"/>
          <w:color w:val="000000"/>
          <w:sz w:val="22"/>
          <w:szCs w:val="22"/>
          <w:lang w:eastAsia="en-US"/>
        </w:rPr>
        <w:t xml:space="preserve"> Θεσσαλίας, κατόπιν σχετικής εισήγησης του Δ/</w:t>
      </w:r>
      <w:proofErr w:type="spellStart"/>
      <w:r w:rsidRPr="00F94C42">
        <w:rPr>
          <w:rFonts w:ascii="Calibri" w:eastAsia="Calibri" w:hAnsi="Calibri" w:cs="Calibri"/>
          <w:color w:val="000000"/>
          <w:sz w:val="22"/>
          <w:szCs w:val="22"/>
          <w:lang w:eastAsia="en-US"/>
        </w:rPr>
        <w:t>ντού</w:t>
      </w:r>
      <w:proofErr w:type="spellEnd"/>
      <w:r w:rsidRPr="00F94C42">
        <w:rPr>
          <w:rFonts w:ascii="Calibri" w:eastAsia="Calibri" w:hAnsi="Calibri" w:cs="Calibri"/>
          <w:color w:val="000000"/>
          <w:sz w:val="22"/>
          <w:szCs w:val="22"/>
          <w:lang w:eastAsia="en-US"/>
        </w:rPr>
        <w:t xml:space="preserve"> του ΠΜΣ</w:t>
      </w:r>
      <w:r w:rsidRPr="00F94C42">
        <w:rPr>
          <w:rFonts w:ascii="Calibri" w:eastAsia="Calibri" w:hAnsi="Calibri" w:cs="Calibri"/>
          <w:sz w:val="22"/>
          <w:szCs w:val="22"/>
          <w:lang w:eastAsia="en-US"/>
        </w:rPr>
        <w:t xml:space="preserve"> </w:t>
      </w:r>
      <w:r w:rsidRPr="00F94C42">
        <w:rPr>
          <w:rFonts w:ascii="Calibri" w:eastAsia="Calibri" w:hAnsi="Calibri" w:cs="Calibri"/>
          <w:color w:val="000000"/>
          <w:sz w:val="22"/>
          <w:szCs w:val="22"/>
          <w:lang w:eastAsia="en-US"/>
        </w:rPr>
        <w:t>και έγκρισης από τη Σύγκλητο.</w:t>
      </w:r>
    </w:p>
    <w:p w:rsidR="00F94C42" w:rsidRPr="00F94C42" w:rsidRDefault="00F94C42" w:rsidP="00F94C42">
      <w:pPr>
        <w:keepNext/>
        <w:keepLines/>
        <w:spacing w:before="40"/>
        <w:jc w:val="both"/>
        <w:outlineLvl w:val="1"/>
        <w:rPr>
          <w:rFonts w:ascii="Calibri" w:hAnsi="Calibri"/>
          <w:b/>
          <w:strike/>
          <w:color w:val="2E74B5"/>
          <w:sz w:val="26"/>
          <w:szCs w:val="26"/>
          <w:lang w:eastAsia="ko-KR"/>
        </w:rPr>
      </w:pPr>
      <w:bookmarkStart w:id="1" w:name="_Toc118972985"/>
      <w:r w:rsidRPr="00F94C42">
        <w:rPr>
          <w:rFonts w:ascii="Calibri" w:hAnsi="Calibri"/>
          <w:b/>
          <w:color w:val="2E74B5"/>
          <w:sz w:val="26"/>
          <w:szCs w:val="26"/>
          <w:lang w:eastAsia="ko-KR"/>
        </w:rPr>
        <w:t xml:space="preserve">ΆΡΘΡΟ 1. ΑΝΤΙΚΕΙΜΕΝΟ ΚΑΙ ΣΚΟΠΟΣ </w:t>
      </w:r>
      <w:bookmarkEnd w:id="1"/>
    </w:p>
    <w:p w:rsidR="00F94C42" w:rsidRPr="00EE2B80" w:rsidRDefault="00F94C42" w:rsidP="00F94C42">
      <w:pPr>
        <w:keepNext/>
        <w:keepLines/>
        <w:numPr>
          <w:ilvl w:val="1"/>
          <w:numId w:val="48"/>
        </w:numPr>
        <w:spacing w:after="120" w:line="259" w:lineRule="auto"/>
        <w:ind w:left="420"/>
        <w:jc w:val="both"/>
        <w:outlineLvl w:val="2"/>
        <w:rPr>
          <w:rFonts w:ascii="Calibri" w:hAnsi="Calibri"/>
          <w:sz w:val="22"/>
          <w:szCs w:val="22"/>
          <w:lang w:eastAsia="en-US"/>
        </w:rPr>
      </w:pPr>
      <w:bookmarkStart w:id="2" w:name="_Toc118972986"/>
      <w:r w:rsidRPr="00EE2B80">
        <w:rPr>
          <w:rFonts w:ascii="Calibri" w:hAnsi="Calibri"/>
          <w:sz w:val="22"/>
          <w:szCs w:val="22"/>
          <w:lang w:eastAsia="en-US"/>
        </w:rPr>
        <w:t>Σκοπός του ΠΜΣ</w:t>
      </w:r>
      <w:bookmarkEnd w:id="2"/>
      <w:r w:rsidRPr="00EE2B80">
        <w:rPr>
          <w:rFonts w:ascii="Calibri" w:hAnsi="Calibri"/>
          <w:sz w:val="22"/>
          <w:szCs w:val="22"/>
          <w:lang w:val="en-US" w:eastAsia="en-US"/>
        </w:rPr>
        <w:t>………………………………</w:t>
      </w:r>
      <w:r w:rsidRPr="00EE2B80">
        <w:rPr>
          <w:rFonts w:ascii="Calibri" w:hAnsi="Calibri"/>
          <w:sz w:val="22"/>
          <w:szCs w:val="22"/>
          <w:lang w:eastAsia="en-US"/>
        </w:rPr>
        <w:t>είναι……………………………………………….................</w:t>
      </w:r>
    </w:p>
    <w:p w:rsidR="00F94C42" w:rsidRPr="00EE2B80" w:rsidRDefault="00F94C42" w:rsidP="00F94C42">
      <w:pPr>
        <w:numPr>
          <w:ilvl w:val="1"/>
          <w:numId w:val="48"/>
        </w:numPr>
        <w:spacing w:after="120" w:line="259" w:lineRule="auto"/>
        <w:ind w:left="420"/>
        <w:contextualSpacing/>
        <w:jc w:val="both"/>
        <w:rPr>
          <w:rFonts w:ascii="Calibri" w:eastAsia="Batang" w:hAnsi="Calibri"/>
          <w:sz w:val="22"/>
          <w:szCs w:val="22"/>
          <w:lang w:eastAsia="ko-KR"/>
        </w:rPr>
      </w:pPr>
      <w:bookmarkStart w:id="3" w:name="_Toc118972987"/>
      <w:r w:rsidRPr="00EE2B80">
        <w:rPr>
          <w:rFonts w:ascii="Calibri" w:eastAsia="Batang" w:hAnsi="Calibri"/>
          <w:sz w:val="22"/>
          <w:szCs w:val="22"/>
          <w:lang w:eastAsia="ko-KR"/>
        </w:rPr>
        <w:t>Το Π.Μ.Σ. οδηγεί στην απονομή Διπλώματος Μεταπτυχιακών Σπουδών  (Δ.Μ.Σ.) με τίτλο: «………………………» (</w:t>
      </w:r>
      <w:r w:rsidRPr="00EE2B80">
        <w:rPr>
          <w:rFonts w:ascii="Calibri" w:eastAsia="Batang" w:hAnsi="Calibri"/>
          <w:i/>
          <w:sz w:val="22"/>
          <w:szCs w:val="22"/>
          <w:lang w:eastAsia="ko-KR"/>
        </w:rPr>
        <w:t>MSc in ………………………………..</w:t>
      </w:r>
      <w:r w:rsidRPr="00EE2B80">
        <w:rPr>
          <w:rFonts w:ascii="Calibri" w:eastAsia="Batang" w:hAnsi="Calibri"/>
          <w:sz w:val="22"/>
          <w:szCs w:val="22"/>
          <w:lang w:eastAsia="ko-KR"/>
        </w:rPr>
        <w:t>) , μετά την πλήρη και επιτυχή ολοκλήρωση των σπουδών με βάση το πρόγραμμα σπουδών.</w:t>
      </w:r>
    </w:p>
    <w:p w:rsidR="00F94C42" w:rsidRPr="00EE2B80" w:rsidRDefault="00F94C42" w:rsidP="00F94C42">
      <w:pPr>
        <w:numPr>
          <w:ilvl w:val="1"/>
          <w:numId w:val="48"/>
        </w:numPr>
        <w:spacing w:after="120" w:line="259" w:lineRule="auto"/>
        <w:ind w:left="420"/>
        <w:contextualSpacing/>
        <w:jc w:val="both"/>
        <w:rPr>
          <w:rFonts w:ascii="Calibri" w:eastAsia="Batang" w:hAnsi="Calibri"/>
          <w:sz w:val="22"/>
          <w:szCs w:val="22"/>
          <w:lang w:eastAsia="ko-KR"/>
        </w:rPr>
      </w:pPr>
      <w:r w:rsidRPr="00EE2B80">
        <w:rPr>
          <w:rFonts w:ascii="Calibri" w:eastAsia="Batang" w:hAnsi="Calibri"/>
          <w:sz w:val="22"/>
          <w:szCs w:val="22"/>
          <w:lang w:eastAsia="ko-KR"/>
        </w:rPr>
        <w:t>Μαθησιακά αποτελέσματα, προσόντα που απονέμονται από την επιτυχή παρακολούθηση του ΠΜΣ:</w:t>
      </w:r>
    </w:p>
    <w:p w:rsidR="00F94C42" w:rsidRPr="00F94C42" w:rsidRDefault="00F94C42" w:rsidP="00F94C42">
      <w:pPr>
        <w:ind w:left="720"/>
        <w:contextualSpacing/>
        <w:jc w:val="both"/>
        <w:rPr>
          <w:rFonts w:ascii="Calibri" w:eastAsia="Batang" w:hAnsi="Calibri"/>
          <w:lang w:eastAsia="ko-KR"/>
        </w:rPr>
      </w:pP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Α)</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Β)</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Γ)</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w:t>
      </w:r>
      <w:bookmarkEnd w:id="3"/>
    </w:p>
    <w:p w:rsidR="00F94C42" w:rsidRPr="00F94C42" w:rsidRDefault="00F94C42" w:rsidP="00F94C42">
      <w:pPr>
        <w:keepNext/>
        <w:keepLines/>
        <w:spacing w:after="120"/>
        <w:jc w:val="both"/>
        <w:outlineLvl w:val="1"/>
        <w:rPr>
          <w:rFonts w:ascii="Calibri" w:hAnsi="Calibri"/>
          <w:b/>
          <w:color w:val="2E74B5"/>
          <w:sz w:val="26"/>
          <w:szCs w:val="26"/>
          <w:lang w:eastAsia="ko-KR"/>
        </w:rPr>
      </w:pPr>
      <w:bookmarkStart w:id="4" w:name="_Toc118972990"/>
      <w:r w:rsidRPr="00F94C42">
        <w:rPr>
          <w:rFonts w:ascii="Calibri" w:hAnsi="Calibri"/>
          <w:b/>
          <w:color w:val="2E74B5"/>
          <w:sz w:val="26"/>
          <w:szCs w:val="26"/>
          <w:lang w:eastAsia="ko-KR"/>
        </w:rPr>
        <w:t xml:space="preserve">ΆΡΘΡΟ 2. ΔΟΜΗ ΚΑΙ ΟΡΓΑΝΑ ΤΟΥ ΠΜΣ </w:t>
      </w:r>
      <w:bookmarkEnd w:id="4"/>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Αρμόδια όργανα για τη λειτουργία του ΠΜΣ σύμφωνα με το ν. 4957/2022 είναι:</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2.1.</w:t>
      </w:r>
      <w:r w:rsidRPr="00F94C42">
        <w:rPr>
          <w:rFonts w:ascii="Calibri" w:eastAsia="Calibri" w:hAnsi="Calibri"/>
          <w:sz w:val="22"/>
          <w:szCs w:val="22"/>
          <w:lang w:eastAsia="en-US"/>
        </w:rPr>
        <w:t xml:space="preserve"> Η Επιτροπή Μεταπτυχιακών Σπουδών και η Σύγκλητος του Π.Θ.</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2.2.</w:t>
      </w:r>
      <w:r w:rsidRPr="00F94C42">
        <w:rPr>
          <w:rFonts w:ascii="Calibri" w:eastAsia="Calibri" w:hAnsi="Calibri"/>
          <w:sz w:val="22"/>
          <w:szCs w:val="22"/>
          <w:lang w:eastAsia="en-US"/>
        </w:rPr>
        <w:t xml:space="preserve"> Η Συνέλευση Τμήματος . Αρμοδιότητες της Συνέλευσης είναι να:</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α) εισηγείται προς τη Σύγκλητο διά της Επιτροπής Μεταπτυχιακών Σπουδών την ίδρυση ή την τροποποίηση της απόφασης ίδρυσης του Π.Μ.Σ., καθώς και την παράταση της διάρκειας του Π.Μ.Σ.,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lastRenderedPageBreak/>
        <w:t>β) συγκροτεί Επιτροπές για την αξιολόγηση των αιτήσεων των υποψήφιων μεταπτυχιακών φοιτητών και εγκρίνει την εγγραφή αυτών στο Π.Μ.Σ.,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γ) αναθέτει το διδακτικό έργο στους διδάσκοντες του Π.Μ.Σ.,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δ) ορίζει το Διευθυντή του Π.Μ.Σ.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ε) ορίζει τα μέλη των Σ.Ε</w:t>
      </w:r>
    </w:p>
    <w:p w:rsidR="00F94C42" w:rsidRPr="00F94C42" w:rsidRDefault="00F94C42" w:rsidP="00F94C42">
      <w:pPr>
        <w:spacing w:after="160" w:line="259" w:lineRule="auto"/>
        <w:jc w:val="both"/>
        <w:rPr>
          <w:rFonts w:ascii="Calibri" w:eastAsia="Calibri" w:hAnsi="Calibri"/>
          <w:sz w:val="22"/>
          <w:szCs w:val="22"/>
          <w:lang w:eastAsia="en-US"/>
        </w:rPr>
      </w:pPr>
      <w:proofErr w:type="spellStart"/>
      <w:r w:rsidRPr="00F94C42">
        <w:rPr>
          <w:rFonts w:ascii="Calibri" w:eastAsia="Calibri" w:hAnsi="Calibri"/>
          <w:sz w:val="22"/>
          <w:szCs w:val="22"/>
          <w:lang w:eastAsia="en-US"/>
        </w:rPr>
        <w:t>στ</w:t>
      </w:r>
      <w:proofErr w:type="spellEnd"/>
      <w:r w:rsidRPr="00F94C42">
        <w:rPr>
          <w:rFonts w:ascii="Calibri" w:eastAsia="Calibri" w:hAnsi="Calibri"/>
          <w:sz w:val="22"/>
          <w:szCs w:val="22"/>
          <w:lang w:eastAsia="en-US"/>
        </w:rPr>
        <w:t xml:space="preserve">) εισηγείται προς τη Σύγκλητο τα μέλη της Επιτροπής Προγράμματος Σπουδών των </w:t>
      </w:r>
      <w:proofErr w:type="spellStart"/>
      <w:r w:rsidRPr="00F94C42">
        <w:rPr>
          <w:rFonts w:ascii="Calibri" w:eastAsia="Calibri" w:hAnsi="Calibri"/>
          <w:sz w:val="22"/>
          <w:szCs w:val="22"/>
          <w:lang w:eastAsia="en-US"/>
        </w:rPr>
        <w:t>Διατμηματικών</w:t>
      </w:r>
      <w:proofErr w:type="spellEnd"/>
      <w:r w:rsidRPr="00F94C42">
        <w:rPr>
          <w:rFonts w:ascii="Calibri" w:eastAsia="Calibri" w:hAnsi="Calibri"/>
          <w:sz w:val="22"/>
          <w:szCs w:val="22"/>
          <w:lang w:eastAsia="en-US"/>
        </w:rPr>
        <w:t xml:space="preserve"> ΠΜΣ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ζ) συγκροτεί εξεταστικές επιτροπές για την εξέταση των διπλωματικών εργασιών των μεταπτυχιακών φοιτητών και ορίζει τον επιβλέποντα ανά εργασία,</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η) διαπιστώνει την επιτυχή ολοκλήρωση της φοίτησης, προκειμένου να απονεμηθεί ο τίτλος του Π.Μ.Σ.,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θ) εγκρίνει τον απολογισμό του Π.Μ.Σ., κατόπιν εισήγησης της Συντονιστικής Επιτροπής (Σ.Ε.).</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ι) ασκεί κάθε άλλη αρμοδιότητα που προβλέπεται από επιμέρους διατάξεις.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Με απόφαση της Συνέλευσης του Τμήματος οι αρμοδιότητες των περ. β) και ζ) δύναται να μεταβιβάζονται στη Σ.Ε. του Π.Μ.Σ.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2.3.</w:t>
      </w:r>
      <w:r w:rsidRPr="00F94C42">
        <w:rPr>
          <w:rFonts w:ascii="Calibri" w:eastAsia="Calibri" w:hAnsi="Calibri"/>
          <w:sz w:val="22"/>
          <w:szCs w:val="22"/>
          <w:lang w:eastAsia="en-US"/>
        </w:rPr>
        <w:t xml:space="preserve"> Ο/Η Διευθυντής/</w:t>
      </w:r>
      <w:proofErr w:type="spellStart"/>
      <w:r w:rsidRPr="00F94C42">
        <w:rPr>
          <w:rFonts w:ascii="Calibri" w:eastAsia="Calibri" w:hAnsi="Calibri"/>
          <w:sz w:val="22"/>
          <w:szCs w:val="22"/>
          <w:lang w:eastAsia="en-US"/>
        </w:rPr>
        <w:t>τρια</w:t>
      </w:r>
      <w:proofErr w:type="spellEnd"/>
      <w:r w:rsidRPr="00F94C42">
        <w:rPr>
          <w:rFonts w:ascii="Calibri" w:eastAsia="Calibri" w:hAnsi="Calibri"/>
          <w:sz w:val="22"/>
          <w:szCs w:val="22"/>
          <w:lang w:eastAsia="en-US"/>
        </w:rPr>
        <w:t xml:space="preserve"> του Π.Μ.Σ..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Ο/Η Διευθυντής/</w:t>
      </w:r>
      <w:proofErr w:type="spellStart"/>
      <w:r w:rsidRPr="00F94C42">
        <w:rPr>
          <w:rFonts w:ascii="Calibri" w:eastAsia="Calibri" w:hAnsi="Calibri"/>
          <w:sz w:val="22"/>
          <w:szCs w:val="22"/>
          <w:lang w:eastAsia="en-US"/>
        </w:rPr>
        <w:t>τρια</w:t>
      </w:r>
      <w:proofErr w:type="spellEnd"/>
      <w:r w:rsidRPr="00F94C42">
        <w:rPr>
          <w:rFonts w:ascii="Calibri" w:eastAsia="Calibri" w:hAnsi="Calibri"/>
          <w:sz w:val="22"/>
          <w:szCs w:val="22"/>
          <w:lang w:eastAsia="en-US"/>
        </w:rPr>
        <w:t xml:space="preserve"> του Π.Μ.Σ.. προέρχεται από τα μέλη Δ.Ε.Π. του Τμήματος κατά προτεραιότητα βαθμίδας Καθηγητή ή Αναπληρωτή Καθηγητή και ορίζεται με απόφαση της Συνέλευσης του Τμήματος για διετή θητεία, με δυνατότητα ανανέωσης χωρίς περιορισμό. </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Ο Διευθυντής του Π.Μ.Σ. έχει τις ακόλουθες αρμοδιότητες: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α) προεδρεύει της Σ.Ε.,  συντάσσει την ημερήσια διάταξη και συγκαλεί τις συνεδριάσεις της,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 xml:space="preserve">β) εισηγείται τα θέματα που αφορούν στην οργάνωση και λειτουργία του Π.Μ.Σ. προς τη Συνέλευση του Τμήματος, </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γ) εισηγείται προς τη Σ.Ε. και τα λοιπά όργανα του Π.Μ.Σ. και του Α.Ε.Ι. θέματα σχετικά με την αποτελεσματική λειτουργία του Π.Μ.Σ.,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δ) είναι Επιστημονικός Υπεύθυνος του προγράμματος σύμφωνα με το άρθρο 234 του Ν. 4957/2022 και ασκεί τις αντίστοιχες αρμοδιότητες,</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ε) παρακολουθεί την υλοποίηση των αποφάσεων των οργάνων του Π.Μ.Σ. και του Εσωτερικού Κανονισμού μεταπτυχιακών και διδακτορικών προγραμμάτων σπουδών, καθώς και την παρακολούθηση εκτέλεσης του προϋπολογισμού του Π.Μ.Σ.,</w:t>
      </w:r>
    </w:p>
    <w:p w:rsidR="00F94C42" w:rsidRPr="00F94C42" w:rsidRDefault="00F94C42" w:rsidP="00F94C42">
      <w:pPr>
        <w:spacing w:after="160" w:line="259" w:lineRule="auto"/>
        <w:jc w:val="both"/>
        <w:rPr>
          <w:rFonts w:ascii="Calibri" w:eastAsia="Calibri" w:hAnsi="Calibri"/>
          <w:sz w:val="22"/>
          <w:szCs w:val="22"/>
          <w:lang w:eastAsia="en-US"/>
        </w:rPr>
      </w:pPr>
      <w:proofErr w:type="spellStart"/>
      <w:r w:rsidRPr="00F94C42">
        <w:rPr>
          <w:rFonts w:ascii="Calibri" w:eastAsia="Calibri" w:hAnsi="Calibri"/>
          <w:sz w:val="22"/>
          <w:szCs w:val="22"/>
          <w:lang w:eastAsia="en-US"/>
        </w:rPr>
        <w:t>στ</w:t>
      </w:r>
      <w:proofErr w:type="spellEnd"/>
      <w:r w:rsidRPr="00F94C42">
        <w:rPr>
          <w:rFonts w:ascii="Calibri" w:eastAsia="Calibri" w:hAnsi="Calibri"/>
          <w:sz w:val="22"/>
          <w:szCs w:val="22"/>
          <w:lang w:eastAsia="en-US"/>
        </w:rPr>
        <w:t>) ασκεί οποιαδήποτε άλλη αρμοδιότητα, η οποία ορίζεται στην απόφαση ίδρυσης του Π.Μ.Σ.</w:t>
      </w:r>
    </w:p>
    <w:p w:rsidR="00B27F44" w:rsidRPr="00B27F44" w:rsidRDefault="00F94C42" w:rsidP="00B27F44">
      <w:pPr>
        <w:spacing w:after="16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lastRenderedPageBreak/>
        <w:t>2.4.</w:t>
      </w:r>
      <w:r w:rsidRPr="00F94C42">
        <w:rPr>
          <w:rFonts w:ascii="Calibri" w:eastAsia="Calibri" w:hAnsi="Calibri"/>
          <w:sz w:val="22"/>
          <w:szCs w:val="22"/>
          <w:lang w:eastAsia="en-US"/>
        </w:rPr>
        <w:t xml:space="preserve"> </w:t>
      </w:r>
      <w:r w:rsidR="00B27F44" w:rsidRPr="00B27F44">
        <w:rPr>
          <w:rFonts w:ascii="Calibri" w:eastAsia="Calibri" w:hAnsi="Calibri"/>
          <w:sz w:val="22"/>
          <w:szCs w:val="22"/>
          <w:lang w:eastAsia="en-US"/>
        </w:rPr>
        <w:t xml:space="preserve">Η Σ.Ε. είναι αρμόδια για την παρακολούθηση και τον συντονισμό της λειτουργίας του προγράμματος και ιδίως: </w:t>
      </w:r>
    </w:p>
    <w:p w:rsidR="00B27F44" w:rsidRPr="00B27F44" w:rsidRDefault="00B27F44" w:rsidP="00B27F44">
      <w:pPr>
        <w:spacing w:after="160" w:line="259" w:lineRule="auto"/>
        <w:jc w:val="both"/>
        <w:rPr>
          <w:rFonts w:ascii="Calibri" w:eastAsia="Calibri" w:hAnsi="Calibri"/>
          <w:sz w:val="22"/>
          <w:szCs w:val="22"/>
          <w:lang w:eastAsia="en-US"/>
        </w:rPr>
      </w:pPr>
      <w:r w:rsidRPr="00B27F44">
        <w:rPr>
          <w:rFonts w:ascii="Calibri" w:eastAsia="Calibri" w:hAnsi="Calibri"/>
          <w:sz w:val="22"/>
          <w:szCs w:val="22"/>
          <w:lang w:eastAsia="en-US"/>
        </w:rPr>
        <w:t>α) καταρτίζει τον αρχικό ετήσιο προϋπολογισμό του Π.Μ.Σ. και τις τροποποιήσεις του, εφόσον το Π.Μ.Σ. διαθέτει πόρους σύμφωνα με το άρθρο 84, και εισηγείται την έγκρισή του προς την Επιτροπή Ερευνών του Ειδικού Λογαριασμού Κονδυλίων Έρευνας (Ε.Λ.Κ.Ε.), εξαιρουμένων των τριμηνιαίων αναμορφώσεων των ετήσιων προϋπολογισμών της περ. β) της παρ. 3 του άρθρου 239,</w:t>
      </w:r>
    </w:p>
    <w:p w:rsidR="00B27F44" w:rsidRPr="00B27F44" w:rsidRDefault="00B27F44" w:rsidP="00B27F44">
      <w:pPr>
        <w:spacing w:after="160" w:line="259" w:lineRule="auto"/>
        <w:jc w:val="both"/>
        <w:rPr>
          <w:rFonts w:ascii="Calibri" w:eastAsia="Calibri" w:hAnsi="Calibri"/>
          <w:sz w:val="22"/>
          <w:szCs w:val="22"/>
          <w:lang w:eastAsia="en-US"/>
        </w:rPr>
      </w:pPr>
      <w:r w:rsidRPr="00B27F44">
        <w:rPr>
          <w:rFonts w:ascii="Calibri" w:eastAsia="Calibri" w:hAnsi="Calibri"/>
          <w:sz w:val="22"/>
          <w:szCs w:val="22"/>
          <w:lang w:eastAsia="en-US"/>
        </w:rPr>
        <w:t>β) καταρτίζει τον απολογισμό του προγράμματος και εισηγείται την έγκρισή του προς τη Συνέλευση του Τμήματος,</w:t>
      </w:r>
    </w:p>
    <w:p w:rsidR="00B27F44" w:rsidRPr="00B27F44" w:rsidRDefault="00B27F44" w:rsidP="00B27F44">
      <w:pPr>
        <w:spacing w:after="160" w:line="259" w:lineRule="auto"/>
        <w:jc w:val="both"/>
        <w:rPr>
          <w:rFonts w:ascii="Calibri" w:eastAsia="Calibri" w:hAnsi="Calibri"/>
          <w:sz w:val="22"/>
          <w:szCs w:val="22"/>
          <w:lang w:eastAsia="en-US"/>
        </w:rPr>
      </w:pPr>
      <w:r w:rsidRPr="00B27F44">
        <w:rPr>
          <w:rFonts w:ascii="Calibri" w:eastAsia="Calibri" w:hAnsi="Calibri"/>
          <w:sz w:val="22"/>
          <w:szCs w:val="22"/>
          <w:lang w:eastAsia="en-US"/>
        </w:rPr>
        <w:t>γ) εγκρίνει τη διενέργεια δαπανών και δύναται να μεταβιβάζει την αρμοδιότητα αυτή στον Διευθυντή του Π.Μ.Σ.,</w:t>
      </w:r>
    </w:p>
    <w:p w:rsidR="00B27F44" w:rsidRPr="00B27F44" w:rsidRDefault="00B27F44" w:rsidP="00B27F44">
      <w:pPr>
        <w:spacing w:after="160" w:line="259" w:lineRule="auto"/>
        <w:jc w:val="both"/>
        <w:rPr>
          <w:rFonts w:ascii="Calibri" w:eastAsia="Calibri" w:hAnsi="Calibri"/>
          <w:sz w:val="22"/>
          <w:szCs w:val="22"/>
          <w:lang w:eastAsia="en-US"/>
        </w:rPr>
      </w:pPr>
      <w:r w:rsidRPr="00B27F44">
        <w:rPr>
          <w:rFonts w:ascii="Calibri" w:eastAsia="Calibri" w:hAnsi="Calibri"/>
          <w:sz w:val="22"/>
          <w:szCs w:val="22"/>
          <w:lang w:eastAsia="en-US"/>
        </w:rPr>
        <w:t>δ) εγκρίνει τη χορήγηση υποτροφιών, ανταποδοτικών ή μη, σύμφωνα με όσα ορίζονται στην απόφαση ίδρυσης του Π.Μ.Σ. και τον Κανονισμό μεταπτυχιακών και διδακτορικών σπουδών,</w:t>
      </w:r>
    </w:p>
    <w:p w:rsidR="00B27F44" w:rsidRPr="00B27F44" w:rsidRDefault="00B27F44" w:rsidP="00B27F44">
      <w:pPr>
        <w:spacing w:after="160" w:line="259" w:lineRule="auto"/>
        <w:jc w:val="both"/>
        <w:rPr>
          <w:rFonts w:ascii="Calibri" w:eastAsia="Calibri" w:hAnsi="Calibri"/>
          <w:sz w:val="22"/>
          <w:szCs w:val="22"/>
          <w:lang w:eastAsia="en-US"/>
        </w:rPr>
      </w:pPr>
      <w:r w:rsidRPr="00B27F44">
        <w:rPr>
          <w:rFonts w:ascii="Calibri" w:eastAsia="Calibri" w:hAnsi="Calibri"/>
          <w:sz w:val="22"/>
          <w:szCs w:val="22"/>
          <w:lang w:eastAsia="en-US"/>
        </w:rPr>
        <w:t>ε) εισηγείται προς τη Συνέλευση του Τμήματος την κατανομή του διδακτικού έργου, καθώς και την ανάθεση διδακτικού έργου στις κατηγορίες διδασκόντων του άρθρου 83,</w:t>
      </w:r>
    </w:p>
    <w:p w:rsidR="00B27F44" w:rsidRPr="00B27F44" w:rsidRDefault="00B27F44" w:rsidP="00B27F44">
      <w:pPr>
        <w:spacing w:after="160" w:line="259" w:lineRule="auto"/>
        <w:jc w:val="both"/>
        <w:rPr>
          <w:rFonts w:ascii="Calibri" w:eastAsia="Calibri" w:hAnsi="Calibri"/>
          <w:sz w:val="22"/>
          <w:szCs w:val="22"/>
          <w:lang w:eastAsia="en-US"/>
        </w:rPr>
      </w:pPr>
      <w:proofErr w:type="spellStart"/>
      <w:r w:rsidRPr="00B27F44">
        <w:rPr>
          <w:rFonts w:ascii="Calibri" w:eastAsia="Calibri" w:hAnsi="Calibri"/>
          <w:sz w:val="22"/>
          <w:szCs w:val="22"/>
          <w:lang w:eastAsia="en-US"/>
        </w:rPr>
        <w:t>στ</w:t>
      </w:r>
      <w:proofErr w:type="spellEnd"/>
      <w:r w:rsidRPr="00B27F44">
        <w:rPr>
          <w:rFonts w:ascii="Calibri" w:eastAsia="Calibri" w:hAnsi="Calibri"/>
          <w:sz w:val="22"/>
          <w:szCs w:val="22"/>
          <w:lang w:eastAsia="en-US"/>
        </w:rPr>
        <w:t>) εισηγείται προς τη Συνέλευση του Τμήματος την πρόσκληση Επισκεπτών Καθηγητών για την κάλυψη διδακτικών αναγκών του Π.Μ.Σ.,</w:t>
      </w:r>
    </w:p>
    <w:p w:rsidR="00B27F44" w:rsidRPr="00B27F44" w:rsidRDefault="00B27F44" w:rsidP="00B27F44">
      <w:pPr>
        <w:spacing w:after="160" w:line="259" w:lineRule="auto"/>
        <w:jc w:val="both"/>
        <w:rPr>
          <w:rFonts w:ascii="Calibri" w:eastAsia="Calibri" w:hAnsi="Calibri"/>
          <w:sz w:val="22"/>
          <w:szCs w:val="22"/>
          <w:lang w:eastAsia="en-US"/>
        </w:rPr>
      </w:pPr>
      <w:r w:rsidRPr="00B27F44">
        <w:rPr>
          <w:rFonts w:ascii="Calibri" w:eastAsia="Calibri" w:hAnsi="Calibri"/>
          <w:sz w:val="22"/>
          <w:szCs w:val="22"/>
          <w:lang w:eastAsia="en-US"/>
        </w:rPr>
        <w:t>ζ) καταρτίζει σχέδιο για την τροποποίηση του προγράμματος σπουδών, το οποίο υποβάλλει προς τη Συνέλευση του Τμήματος,</w:t>
      </w:r>
    </w:p>
    <w:p w:rsidR="00F94C42" w:rsidRDefault="00B27F44" w:rsidP="00F94C42">
      <w:pPr>
        <w:spacing w:after="160" w:line="259" w:lineRule="auto"/>
        <w:jc w:val="both"/>
        <w:rPr>
          <w:rFonts w:ascii="Calibri" w:eastAsia="Calibri" w:hAnsi="Calibri"/>
          <w:sz w:val="22"/>
          <w:szCs w:val="22"/>
          <w:lang w:eastAsia="en-US"/>
        </w:rPr>
      </w:pPr>
      <w:r w:rsidRPr="00B27F44">
        <w:rPr>
          <w:rFonts w:ascii="Calibri" w:eastAsia="Calibri" w:hAnsi="Calibri"/>
          <w:sz w:val="22"/>
          <w:szCs w:val="22"/>
          <w:lang w:eastAsia="en-US"/>
        </w:rPr>
        <w:t>η) εισηγείται προς τη Συνέλευση του Τμήματος την ανακατανομή των μαθημάτων μεταξύ των ακαδημαϊκών εξαμήνων, καθώς και θέματα που σχετίζονται με την ποιοτική αναβάθμιση του προγράμματος σπουδών.</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2.5.</w:t>
      </w:r>
      <w:r>
        <w:rPr>
          <w:rFonts w:ascii="Calibri" w:eastAsia="Calibri" w:hAnsi="Calibri"/>
          <w:sz w:val="22"/>
          <w:szCs w:val="22"/>
          <w:lang w:eastAsia="en-US"/>
        </w:rPr>
        <w:t xml:space="preserve"> </w:t>
      </w:r>
      <w:r w:rsidRPr="00F94C42">
        <w:rPr>
          <w:rFonts w:ascii="Calibri" w:eastAsia="Calibri" w:hAnsi="Calibri"/>
          <w:sz w:val="22"/>
          <w:szCs w:val="22"/>
          <w:lang w:eastAsia="en-US"/>
        </w:rPr>
        <w:t xml:space="preserve">Γραμματειακή υποστήριξη Π.Μ.Σ. </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 xml:space="preserve"> Η γραμματεία του Τμήματος ………………………..είναι αρμόδια για τη γραμματειακή και διοικητική υποστήριξη του Π.Μ.Σ. </w:t>
      </w:r>
    </w:p>
    <w:p w:rsidR="00F94C42" w:rsidRPr="00F94C42" w:rsidRDefault="00F94C42" w:rsidP="00F94C42">
      <w:pPr>
        <w:spacing w:after="160" w:line="259" w:lineRule="auto"/>
        <w:jc w:val="center"/>
        <w:rPr>
          <w:rFonts w:ascii="Calibri" w:eastAsia="Calibri" w:hAnsi="Calibri"/>
          <w:sz w:val="22"/>
          <w:szCs w:val="22"/>
          <w:lang w:eastAsia="en-US"/>
        </w:rPr>
      </w:pPr>
      <w:r w:rsidRPr="00F94C42">
        <w:rPr>
          <w:rFonts w:ascii="Calibri" w:eastAsia="Calibri" w:hAnsi="Calibri"/>
          <w:b/>
          <w:sz w:val="22"/>
          <w:szCs w:val="22"/>
          <w:lang w:eastAsia="en-US"/>
        </w:rPr>
        <w:t>ή</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Το Π.Μ.Σ. έχει ίδιους πόρους και μπορεί να προσλαμβάνει, σύμφωνα με την ισχύουσα νομοθεσία, εξωτερικούς συνεργάτες για τη γραμματειακή και διοικητική υποστήριξη.</w:t>
      </w:r>
    </w:p>
    <w:p w:rsidR="00F94C42" w:rsidRPr="00F94C42" w:rsidRDefault="00F94C42" w:rsidP="00B27F44">
      <w:pPr>
        <w:keepNext/>
        <w:keepLines/>
        <w:spacing w:before="40"/>
        <w:jc w:val="both"/>
        <w:outlineLvl w:val="1"/>
        <w:rPr>
          <w:rFonts w:ascii="Calibri" w:hAnsi="Calibri"/>
          <w:b/>
          <w:color w:val="2E74B5"/>
          <w:sz w:val="26"/>
          <w:szCs w:val="26"/>
          <w:lang w:eastAsia="ko-KR"/>
        </w:rPr>
      </w:pPr>
      <w:bookmarkStart w:id="5" w:name="_Toc118972994"/>
      <w:r w:rsidRPr="00F94C42">
        <w:rPr>
          <w:rFonts w:ascii="Calibri" w:hAnsi="Calibri"/>
          <w:b/>
          <w:color w:val="2E74B5"/>
          <w:sz w:val="26"/>
          <w:szCs w:val="26"/>
          <w:lang w:eastAsia="ko-KR"/>
        </w:rPr>
        <w:t>ΆΡΘΡΟ 3. ΚΑΤΗΓΟΡΙΕΣ ΚΑΙ ΑΡΙΘΜΟΣ ΕΙΣΑΚΤΕΩΝ</w:t>
      </w:r>
      <w:bookmarkEnd w:id="5"/>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b/>
          <w:sz w:val="22"/>
          <w:szCs w:val="22"/>
          <w:lang w:eastAsia="ko-KR"/>
        </w:rPr>
        <w:t>3.1.</w:t>
      </w:r>
      <w:r w:rsidRPr="00F94C42">
        <w:rPr>
          <w:rFonts w:ascii="Calibri" w:eastAsia="Calibri" w:hAnsi="Calibri"/>
          <w:sz w:val="22"/>
          <w:szCs w:val="22"/>
          <w:lang w:eastAsia="ko-KR"/>
        </w:rPr>
        <w:t xml:space="preserve"> Στο Π.Μ.Σ. γίνονται δεκτοί πτυχιούχοι πανεπιστημίων Τμημάτων της ημεδαπής  ή αναγνωρισμένων ομοταγών ιδρυμάτων της αλλοδαπής στον κλάδο της/του……………………………………………………………………</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b/>
          <w:sz w:val="22"/>
          <w:szCs w:val="22"/>
          <w:lang w:eastAsia="ko-KR"/>
        </w:rPr>
        <w:t>3.2.</w:t>
      </w:r>
      <w:r w:rsidRPr="00F94C42">
        <w:rPr>
          <w:rFonts w:ascii="Calibri" w:eastAsia="Calibri" w:hAnsi="Calibri"/>
          <w:sz w:val="22"/>
          <w:szCs w:val="22"/>
          <w:lang w:eastAsia="ko-KR"/>
        </w:rPr>
        <w:t xml:space="preserve"> Ο ανώτατος αριθμός των εισακτέων φοιτητών/τριών στο Π.Μ.Σ. ορίζεται σε …………………………… συνολικά.</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b/>
          <w:sz w:val="22"/>
          <w:szCs w:val="22"/>
          <w:lang w:eastAsia="ko-KR"/>
        </w:rPr>
        <w:t>3.3.</w:t>
      </w:r>
      <w:r w:rsidRPr="00F94C42">
        <w:rPr>
          <w:rFonts w:ascii="Calibri" w:eastAsia="Calibri" w:hAnsi="Calibri"/>
          <w:sz w:val="22"/>
          <w:szCs w:val="22"/>
          <w:lang w:eastAsia="ko-KR"/>
        </w:rPr>
        <w:t xml:space="preserve"> Επιπλέον του αριθμού εισακτέων γίνεται δεκτό……………(σε περίπτωση που προβλέπεται κάτι).</w:t>
      </w:r>
    </w:p>
    <w:p w:rsidR="00F94C42" w:rsidRPr="00F94C42" w:rsidRDefault="00F94C42" w:rsidP="00F94C42">
      <w:pPr>
        <w:keepNext/>
        <w:keepLines/>
        <w:spacing w:before="40"/>
        <w:jc w:val="both"/>
        <w:outlineLvl w:val="1"/>
        <w:rPr>
          <w:rFonts w:ascii="Arial" w:hAnsi="Arial"/>
          <w:b/>
          <w:color w:val="2E74B5"/>
          <w:sz w:val="22"/>
          <w:szCs w:val="26"/>
          <w:lang w:eastAsia="ko-KR"/>
        </w:rPr>
      </w:pPr>
    </w:p>
    <w:p w:rsidR="00F94C42" w:rsidRPr="00F94C42" w:rsidRDefault="00F94C42" w:rsidP="00F94C42">
      <w:pPr>
        <w:keepNext/>
        <w:keepLines/>
        <w:spacing w:before="40"/>
        <w:jc w:val="both"/>
        <w:outlineLvl w:val="1"/>
        <w:rPr>
          <w:rFonts w:ascii="Calibri" w:hAnsi="Calibri"/>
          <w:b/>
          <w:color w:val="2E74B5"/>
          <w:sz w:val="26"/>
          <w:szCs w:val="26"/>
          <w:lang w:eastAsia="ko-KR"/>
        </w:rPr>
      </w:pPr>
      <w:r w:rsidRPr="00F94C42">
        <w:rPr>
          <w:rFonts w:ascii="Calibri" w:hAnsi="Calibri"/>
          <w:b/>
          <w:color w:val="2E74B5"/>
          <w:sz w:val="26"/>
          <w:szCs w:val="26"/>
          <w:lang w:eastAsia="ko-KR"/>
        </w:rPr>
        <w:t>ΆΡΘΡΟ 4. ΤΡΟΠΟΣ ΕΙΣΑΓΩΓΗΣ</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b/>
          <w:sz w:val="22"/>
          <w:szCs w:val="26"/>
          <w:lang w:eastAsia="ko-KR"/>
        </w:rPr>
        <w:t>4.1.</w:t>
      </w:r>
      <w:r w:rsidRPr="00F94C42">
        <w:rPr>
          <w:rFonts w:ascii="Calibri" w:hAnsi="Calibri"/>
          <w:sz w:val="22"/>
          <w:szCs w:val="26"/>
          <w:lang w:eastAsia="ko-KR"/>
        </w:rPr>
        <w:t xml:space="preserve"> Η επιλογή των φοιτητών/τριών γίνεται σύμφωνα με την ισχύουσα νομοθεσία, τον Κανονισμό Μεταπτυχιακών και Διδακτορικών Σπουδών του Π.Θ. και τα προβλεπόμενα στον παρόντα Κανονισμό.</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b/>
          <w:sz w:val="22"/>
          <w:szCs w:val="26"/>
          <w:lang w:eastAsia="ko-KR"/>
        </w:rPr>
        <w:t>4.2.</w:t>
      </w:r>
      <w:r w:rsidRPr="00F94C42">
        <w:rPr>
          <w:rFonts w:ascii="Calibri" w:hAnsi="Calibri"/>
          <w:sz w:val="22"/>
          <w:szCs w:val="26"/>
          <w:lang w:eastAsia="ko-KR"/>
        </w:rPr>
        <w:t xml:space="preserve"> Κάθε ……………….. δημοσιεύεται και αναρτάται στην ιστοσελίδα του Π.Μ.Σ. και του Ιδρύματος προκήρυξη για την εισαγωγή μεταπτυχιακών φοιτητών/τριών στο Π.Μ.Σ. Οι σχετικές αιτήσεις με τα απαραίτητα δικαιολογητικά κατατίθενται…………………………………………….κατά την περίοδο …………………..(ΦΑΣΗ Ι)</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sz w:val="22"/>
          <w:szCs w:val="26"/>
          <w:lang w:eastAsia="ko-KR"/>
        </w:rPr>
        <w:t>Η προθεσμία αυτή μπορεί να παραταθεί με απόφαση της ΣΕ (ΦΑΣΗ ΙΙ).</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b/>
          <w:sz w:val="22"/>
          <w:szCs w:val="26"/>
          <w:lang w:eastAsia="ko-KR"/>
        </w:rPr>
        <w:t>4.3.</w:t>
      </w:r>
      <w:r w:rsidRPr="00F94C42">
        <w:rPr>
          <w:rFonts w:ascii="Calibri" w:hAnsi="Calibri"/>
          <w:sz w:val="22"/>
          <w:szCs w:val="26"/>
          <w:lang w:eastAsia="ko-KR"/>
        </w:rPr>
        <w:t xml:space="preserve"> Απαραίτητα δικαιολογητικά  είναι:</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sz w:val="22"/>
          <w:szCs w:val="26"/>
          <w:lang w:eastAsia="ko-KR"/>
        </w:rPr>
        <w:t>1. ……………………………………………….</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sz w:val="22"/>
          <w:szCs w:val="26"/>
          <w:lang w:eastAsia="ko-KR"/>
        </w:rPr>
        <w:t>2. ……………………………………………</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sz w:val="22"/>
          <w:szCs w:val="26"/>
          <w:lang w:eastAsia="ko-KR"/>
        </w:rPr>
        <w:t>3. ………………………………………..</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b/>
          <w:sz w:val="22"/>
          <w:szCs w:val="26"/>
          <w:lang w:eastAsia="ko-KR"/>
        </w:rPr>
        <w:t>4.4.</w:t>
      </w:r>
      <w:r w:rsidRPr="00F94C42">
        <w:rPr>
          <w:rFonts w:ascii="Calibri" w:hAnsi="Calibri"/>
          <w:sz w:val="22"/>
          <w:szCs w:val="26"/>
          <w:lang w:eastAsia="ko-KR"/>
        </w:rPr>
        <w:t xml:space="preserve"> Σε περίπτωση υποψηφίων που κατέχουν τίτλο πρώτου κύκλου σπουδών της αλλοδαπής, η Γραμματεία του Π.Μ.Σ. κατά τα οριζόμενα της κείμενης νομοθεσίας, ελέγχει αν το ίδρυμα προέλευσης ανήκει στο Εθνικό Μητρώο Αναγνωρισμένων Ιδρυμάτων της αλλοδαπής και αν ο τύπος αυτού ανήκει στο Εθνικό Μητρώο Τύπων Τίτλων Σπουδών Αναγνωρισμένων Ιδρυμάτων που είναι αναρτημένα στην ιστοσελίδα του Δ.Ο.Α.Τ.Α.Π.. </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sz w:val="22"/>
          <w:szCs w:val="26"/>
          <w:lang w:eastAsia="ko-KR"/>
        </w:rPr>
        <w:t xml:space="preserve">Εάν  ο τίτλος σπουδών από αλλοδαπό Πανεπιστήμιο περιλαμβάνεται στον κατάλογο του ΔΟΑΤΑΠ του άρθρου 307 του Ν. 4957/2022, η Γραμματεία του ΠΜΣ οφείλει να ζητήσει Βεβαίωση Τόπου Σπουδών, η οποία εκδίδεται και αποστέλλεται από το πανεπιστήμιο της αλλοδαπής. Αποκλείονται αιτήσεις στις οποίες ως τόπος σπουδών βεβαιώνεται η ελληνική επικράτεια, εκτός αν το μέρος σπουδών που έγιναν στην ελληνική επικράτεια βρίσκεται σε δημόσιο Α.Ε.Ι.. σύμφωνα με το ν. 3328/2005 (Α΄ 80).  </w:t>
      </w:r>
    </w:p>
    <w:p w:rsidR="00F94C42" w:rsidRPr="00F94C42" w:rsidRDefault="00F94C42" w:rsidP="00F94C42">
      <w:pPr>
        <w:spacing w:after="120" w:line="259" w:lineRule="auto"/>
        <w:jc w:val="both"/>
        <w:rPr>
          <w:rFonts w:ascii="Calibri" w:eastAsia="Calibri" w:hAnsi="Calibri"/>
          <w:bCs/>
          <w:sz w:val="22"/>
          <w:szCs w:val="22"/>
          <w:lang w:eastAsia="ja-JP"/>
        </w:rPr>
      </w:pPr>
      <w:r w:rsidRPr="00F94C42">
        <w:rPr>
          <w:rFonts w:ascii="Calibri" w:eastAsia="Calibri" w:hAnsi="Calibri"/>
          <w:b/>
          <w:bCs/>
          <w:sz w:val="22"/>
          <w:szCs w:val="22"/>
          <w:lang w:eastAsia="ja-JP"/>
        </w:rPr>
        <w:t>4.5.</w:t>
      </w:r>
      <w:r w:rsidRPr="00F94C42">
        <w:rPr>
          <w:rFonts w:ascii="Calibri" w:eastAsia="Calibri" w:hAnsi="Calibri"/>
          <w:bCs/>
          <w:sz w:val="22"/>
          <w:szCs w:val="22"/>
          <w:lang w:eastAsia="ja-JP"/>
        </w:rPr>
        <w:t xml:space="preserve">  Η αξιολόγηση των υποψηφίων και η επιλογή των εισακτέων γίνεται με βάση τη συνολική βαθμολόγηση (σε κλίμακα 1 – 100) στα παρακάτω κριτήρια: </w:t>
      </w:r>
    </w:p>
    <w:tbl>
      <w:tblPr>
        <w:tblStyle w:val="32"/>
        <w:tblW w:w="0" w:type="auto"/>
        <w:jc w:val="center"/>
        <w:tblLook w:val="04A0" w:firstRow="1" w:lastRow="0" w:firstColumn="1" w:lastColumn="0" w:noHBand="0" w:noVBand="1"/>
      </w:tblPr>
      <w:tblGrid>
        <w:gridCol w:w="704"/>
        <w:gridCol w:w="4770"/>
        <w:gridCol w:w="1325"/>
      </w:tblGrid>
      <w:tr w:rsidR="00F94C42" w:rsidRPr="00F94C42" w:rsidTr="00473747">
        <w:trPr>
          <w:jc w:val="center"/>
        </w:trPr>
        <w:tc>
          <w:tcPr>
            <w:tcW w:w="704" w:type="dxa"/>
          </w:tcPr>
          <w:p w:rsidR="00F94C42" w:rsidRPr="00F94C42" w:rsidRDefault="00F94C42" w:rsidP="00F94C42">
            <w:pPr>
              <w:jc w:val="center"/>
              <w:rPr>
                <w:rFonts w:cs="Calibri"/>
                <w:b/>
                <w:sz w:val="22"/>
                <w:szCs w:val="22"/>
              </w:rPr>
            </w:pPr>
            <w:r w:rsidRPr="00F94C42">
              <w:rPr>
                <w:rFonts w:cs="Calibri"/>
                <w:b/>
                <w:sz w:val="22"/>
                <w:szCs w:val="22"/>
              </w:rPr>
              <w:t>Α/Α</w:t>
            </w:r>
          </w:p>
        </w:tc>
        <w:tc>
          <w:tcPr>
            <w:tcW w:w="4770" w:type="dxa"/>
          </w:tcPr>
          <w:p w:rsidR="00F94C42" w:rsidRPr="00F94C42" w:rsidRDefault="00F94C42" w:rsidP="00F94C42">
            <w:pPr>
              <w:jc w:val="both"/>
              <w:rPr>
                <w:rFonts w:cs="Calibri"/>
                <w:b/>
                <w:sz w:val="22"/>
                <w:szCs w:val="22"/>
              </w:rPr>
            </w:pPr>
            <w:r w:rsidRPr="00F94C42">
              <w:rPr>
                <w:rFonts w:cs="Calibri"/>
                <w:b/>
                <w:sz w:val="22"/>
                <w:szCs w:val="22"/>
              </w:rPr>
              <w:t>ΚΡΙΤΗΡΙΑ ΕΠΙΛΟΓΗΣ</w:t>
            </w:r>
          </w:p>
        </w:tc>
        <w:tc>
          <w:tcPr>
            <w:tcW w:w="1325" w:type="dxa"/>
          </w:tcPr>
          <w:p w:rsidR="00F94C42" w:rsidRPr="00F94C42" w:rsidRDefault="00F94C42" w:rsidP="00F94C42">
            <w:pPr>
              <w:jc w:val="both"/>
              <w:rPr>
                <w:rFonts w:cs="Calibri"/>
                <w:b/>
                <w:sz w:val="22"/>
                <w:szCs w:val="22"/>
              </w:rPr>
            </w:pPr>
            <w:r w:rsidRPr="00F94C42">
              <w:rPr>
                <w:rFonts w:cs="Calibri"/>
                <w:b/>
                <w:sz w:val="22"/>
                <w:szCs w:val="22"/>
              </w:rPr>
              <w:t>ΜΟΡΙΑ %</w:t>
            </w:r>
          </w:p>
        </w:tc>
      </w:tr>
      <w:tr w:rsidR="00F94C42" w:rsidRPr="00F94C42" w:rsidTr="00473747">
        <w:trPr>
          <w:jc w:val="center"/>
        </w:trPr>
        <w:tc>
          <w:tcPr>
            <w:tcW w:w="704" w:type="dxa"/>
          </w:tcPr>
          <w:p w:rsidR="00F94C42" w:rsidRPr="00F94C42" w:rsidRDefault="00F94C42" w:rsidP="00F94C42">
            <w:pPr>
              <w:jc w:val="center"/>
              <w:rPr>
                <w:rFonts w:cs="Calibri"/>
                <w:sz w:val="22"/>
                <w:szCs w:val="22"/>
              </w:rPr>
            </w:pPr>
            <w:r w:rsidRPr="00F94C42">
              <w:rPr>
                <w:rFonts w:cs="Calibri"/>
                <w:sz w:val="22"/>
                <w:szCs w:val="22"/>
              </w:rPr>
              <w:t>1</w:t>
            </w:r>
          </w:p>
        </w:tc>
        <w:tc>
          <w:tcPr>
            <w:tcW w:w="4770" w:type="dxa"/>
          </w:tcPr>
          <w:p w:rsidR="00F94C42" w:rsidRPr="00F94C42" w:rsidRDefault="00F94C42" w:rsidP="00F94C42">
            <w:pPr>
              <w:jc w:val="both"/>
              <w:rPr>
                <w:rFonts w:cs="Calibri"/>
                <w:sz w:val="22"/>
                <w:szCs w:val="22"/>
              </w:rPr>
            </w:pPr>
            <w:r w:rsidRPr="00F94C42">
              <w:rPr>
                <w:rFonts w:cs="Calibri"/>
                <w:sz w:val="22"/>
                <w:szCs w:val="22"/>
              </w:rPr>
              <w:t xml:space="preserve">Βαθμός πτυχίου/διπλώματος </w:t>
            </w:r>
            <w:r w:rsidRPr="00F94C42">
              <w:rPr>
                <w:rFonts w:cs="Calibri"/>
                <w:bCs/>
                <w:sz w:val="22"/>
                <w:szCs w:val="22"/>
                <w:lang w:eastAsia="ja-JP"/>
              </w:rPr>
              <w:t>με ελάχιστη βαθμολογία «Λίαν Καλώς»</w:t>
            </w:r>
          </w:p>
        </w:tc>
        <w:tc>
          <w:tcPr>
            <w:tcW w:w="1325" w:type="dxa"/>
          </w:tcPr>
          <w:p w:rsidR="00F94C42" w:rsidRPr="00F94C42" w:rsidRDefault="00F94C42" w:rsidP="00F94C42">
            <w:pPr>
              <w:jc w:val="center"/>
              <w:rPr>
                <w:rFonts w:cs="Calibri"/>
                <w:sz w:val="22"/>
                <w:szCs w:val="22"/>
              </w:rPr>
            </w:pPr>
            <w:r w:rsidRPr="00F94C42">
              <w:rPr>
                <w:rFonts w:cs="Calibri"/>
                <w:sz w:val="22"/>
                <w:szCs w:val="22"/>
              </w:rPr>
              <w:t>30%</w:t>
            </w:r>
          </w:p>
        </w:tc>
      </w:tr>
      <w:tr w:rsidR="00F94C42" w:rsidRPr="00F94C42" w:rsidTr="00473747">
        <w:trPr>
          <w:jc w:val="center"/>
        </w:trPr>
        <w:tc>
          <w:tcPr>
            <w:tcW w:w="704" w:type="dxa"/>
          </w:tcPr>
          <w:p w:rsidR="00F94C42" w:rsidRPr="00F94C42" w:rsidRDefault="00F94C42" w:rsidP="00F94C42">
            <w:pPr>
              <w:jc w:val="center"/>
              <w:rPr>
                <w:rFonts w:cs="Calibri"/>
                <w:sz w:val="22"/>
                <w:szCs w:val="22"/>
              </w:rPr>
            </w:pPr>
            <w:r w:rsidRPr="00F94C42">
              <w:rPr>
                <w:rFonts w:cs="Calibri"/>
                <w:sz w:val="22"/>
                <w:szCs w:val="22"/>
              </w:rPr>
              <w:t>2</w:t>
            </w:r>
          </w:p>
        </w:tc>
        <w:tc>
          <w:tcPr>
            <w:tcW w:w="4770" w:type="dxa"/>
          </w:tcPr>
          <w:p w:rsidR="00F94C42" w:rsidRPr="00F94C42" w:rsidRDefault="00F94C42" w:rsidP="00F94C42">
            <w:pPr>
              <w:jc w:val="both"/>
              <w:rPr>
                <w:rFonts w:cs="Calibri"/>
                <w:sz w:val="22"/>
                <w:szCs w:val="22"/>
              </w:rPr>
            </w:pPr>
            <w:r w:rsidRPr="00F94C42">
              <w:rPr>
                <w:rFonts w:cs="Calibri"/>
                <w:sz w:val="22"/>
                <w:szCs w:val="22"/>
              </w:rPr>
              <w:t>Επίπεδο γνώσης της ξένης γλώσσας</w:t>
            </w:r>
          </w:p>
        </w:tc>
        <w:tc>
          <w:tcPr>
            <w:tcW w:w="1325" w:type="dxa"/>
          </w:tcPr>
          <w:p w:rsidR="00F94C42" w:rsidRPr="00F94C42" w:rsidRDefault="00F94C42" w:rsidP="00F94C42">
            <w:pPr>
              <w:jc w:val="center"/>
              <w:rPr>
                <w:rFonts w:cs="Calibri"/>
                <w:sz w:val="22"/>
                <w:szCs w:val="22"/>
              </w:rPr>
            </w:pPr>
            <w:r w:rsidRPr="00F94C42">
              <w:rPr>
                <w:rFonts w:cs="Calibri"/>
                <w:sz w:val="22"/>
                <w:szCs w:val="22"/>
              </w:rPr>
              <w:t>10%</w:t>
            </w:r>
          </w:p>
        </w:tc>
      </w:tr>
      <w:tr w:rsidR="00F94C42" w:rsidRPr="00F94C42" w:rsidTr="00473747">
        <w:trPr>
          <w:jc w:val="center"/>
        </w:trPr>
        <w:tc>
          <w:tcPr>
            <w:tcW w:w="704" w:type="dxa"/>
          </w:tcPr>
          <w:p w:rsidR="00F94C42" w:rsidRPr="00F94C42" w:rsidRDefault="00F94C42" w:rsidP="00F94C42">
            <w:pPr>
              <w:jc w:val="center"/>
              <w:rPr>
                <w:rFonts w:cs="Calibri"/>
                <w:sz w:val="22"/>
                <w:szCs w:val="22"/>
              </w:rPr>
            </w:pPr>
            <w:r w:rsidRPr="00F94C42">
              <w:rPr>
                <w:rFonts w:cs="Calibri"/>
                <w:sz w:val="22"/>
                <w:szCs w:val="22"/>
              </w:rPr>
              <w:t>3</w:t>
            </w:r>
          </w:p>
        </w:tc>
        <w:tc>
          <w:tcPr>
            <w:tcW w:w="4770" w:type="dxa"/>
          </w:tcPr>
          <w:p w:rsidR="00F94C42" w:rsidRPr="00F94C42" w:rsidRDefault="00F94C42" w:rsidP="00F94C42">
            <w:pPr>
              <w:jc w:val="both"/>
              <w:rPr>
                <w:rFonts w:cs="Calibri"/>
                <w:sz w:val="22"/>
                <w:szCs w:val="22"/>
              </w:rPr>
            </w:pPr>
            <w:r w:rsidRPr="00F94C42">
              <w:rPr>
                <w:rFonts w:cs="Calibri"/>
                <w:sz w:val="22"/>
                <w:szCs w:val="22"/>
              </w:rPr>
              <w:t>Δημοσιεύσεις σε επιστημονικά περιοδικά, Ανακοινώσεις σε επιστημονικά συνέδρια</w:t>
            </w:r>
          </w:p>
        </w:tc>
        <w:tc>
          <w:tcPr>
            <w:tcW w:w="1325" w:type="dxa"/>
          </w:tcPr>
          <w:p w:rsidR="00F94C42" w:rsidRPr="00F94C42" w:rsidRDefault="00F94C42" w:rsidP="00F94C42">
            <w:pPr>
              <w:jc w:val="center"/>
              <w:rPr>
                <w:rFonts w:cs="Calibri"/>
                <w:sz w:val="22"/>
                <w:szCs w:val="22"/>
              </w:rPr>
            </w:pPr>
            <w:r w:rsidRPr="00F94C42">
              <w:rPr>
                <w:rFonts w:cs="Calibri"/>
                <w:sz w:val="22"/>
                <w:szCs w:val="22"/>
              </w:rPr>
              <w:t>5%</w:t>
            </w:r>
          </w:p>
        </w:tc>
      </w:tr>
      <w:tr w:rsidR="00F94C42" w:rsidRPr="00F94C42" w:rsidTr="00473747">
        <w:trPr>
          <w:jc w:val="center"/>
        </w:trPr>
        <w:tc>
          <w:tcPr>
            <w:tcW w:w="704" w:type="dxa"/>
          </w:tcPr>
          <w:p w:rsidR="00F94C42" w:rsidRPr="00F94C42" w:rsidRDefault="00F94C42" w:rsidP="00F94C42">
            <w:pPr>
              <w:jc w:val="center"/>
              <w:rPr>
                <w:rFonts w:cs="Calibri"/>
                <w:sz w:val="22"/>
                <w:szCs w:val="22"/>
              </w:rPr>
            </w:pPr>
            <w:r w:rsidRPr="00F94C42">
              <w:rPr>
                <w:rFonts w:cs="Calibri"/>
                <w:sz w:val="22"/>
                <w:szCs w:val="22"/>
              </w:rPr>
              <w:t>4</w:t>
            </w:r>
          </w:p>
        </w:tc>
        <w:tc>
          <w:tcPr>
            <w:tcW w:w="4770" w:type="dxa"/>
          </w:tcPr>
          <w:p w:rsidR="00F94C42" w:rsidRPr="00F94C42" w:rsidRDefault="00F94C42" w:rsidP="00F94C42">
            <w:pPr>
              <w:jc w:val="both"/>
              <w:rPr>
                <w:rFonts w:cs="Calibri"/>
                <w:sz w:val="22"/>
                <w:szCs w:val="22"/>
              </w:rPr>
            </w:pPr>
            <w:r w:rsidRPr="00F94C42">
              <w:rPr>
                <w:rFonts w:cs="Calibri"/>
                <w:sz w:val="22"/>
                <w:szCs w:val="22"/>
              </w:rPr>
              <w:t>Κατοχή άλλων Μεταπτυχιακών Τίτλων Σπουδών</w:t>
            </w:r>
          </w:p>
        </w:tc>
        <w:tc>
          <w:tcPr>
            <w:tcW w:w="1325" w:type="dxa"/>
          </w:tcPr>
          <w:p w:rsidR="00F94C42" w:rsidRPr="00F94C42" w:rsidRDefault="00F94C42" w:rsidP="00F94C42">
            <w:pPr>
              <w:jc w:val="center"/>
              <w:rPr>
                <w:rFonts w:cs="Calibri"/>
                <w:sz w:val="22"/>
                <w:szCs w:val="22"/>
              </w:rPr>
            </w:pPr>
            <w:r w:rsidRPr="00F94C42">
              <w:rPr>
                <w:rFonts w:cs="Calibri"/>
                <w:sz w:val="22"/>
                <w:szCs w:val="22"/>
              </w:rPr>
              <w:t>5%</w:t>
            </w:r>
          </w:p>
        </w:tc>
      </w:tr>
      <w:tr w:rsidR="00F94C42" w:rsidRPr="00F94C42" w:rsidTr="00473747">
        <w:trPr>
          <w:jc w:val="center"/>
        </w:trPr>
        <w:tc>
          <w:tcPr>
            <w:tcW w:w="704" w:type="dxa"/>
          </w:tcPr>
          <w:p w:rsidR="00F94C42" w:rsidRPr="00F94C42" w:rsidRDefault="00F94C42" w:rsidP="00F94C42">
            <w:pPr>
              <w:jc w:val="center"/>
              <w:rPr>
                <w:rFonts w:cs="Calibri"/>
                <w:sz w:val="22"/>
                <w:szCs w:val="22"/>
              </w:rPr>
            </w:pPr>
            <w:r w:rsidRPr="00F94C42">
              <w:rPr>
                <w:rFonts w:cs="Calibri"/>
                <w:sz w:val="22"/>
                <w:szCs w:val="22"/>
              </w:rPr>
              <w:t>5</w:t>
            </w:r>
          </w:p>
        </w:tc>
        <w:tc>
          <w:tcPr>
            <w:tcW w:w="4770" w:type="dxa"/>
          </w:tcPr>
          <w:p w:rsidR="00F94C42" w:rsidRPr="00F94C42" w:rsidRDefault="00F94C42" w:rsidP="00F94C42">
            <w:pPr>
              <w:jc w:val="both"/>
              <w:rPr>
                <w:rFonts w:cs="Calibri"/>
                <w:sz w:val="22"/>
                <w:szCs w:val="22"/>
              </w:rPr>
            </w:pPr>
            <w:r w:rsidRPr="00F94C42">
              <w:rPr>
                <w:rFonts w:cs="Calibri"/>
                <w:sz w:val="22"/>
                <w:szCs w:val="22"/>
              </w:rPr>
              <w:t>Συναφής επαγγελματική εμπειρία</w:t>
            </w:r>
          </w:p>
        </w:tc>
        <w:tc>
          <w:tcPr>
            <w:tcW w:w="1325" w:type="dxa"/>
          </w:tcPr>
          <w:p w:rsidR="00F94C42" w:rsidRPr="00F94C42" w:rsidRDefault="00F94C42" w:rsidP="00F94C42">
            <w:pPr>
              <w:jc w:val="center"/>
              <w:rPr>
                <w:rFonts w:cs="Calibri"/>
                <w:sz w:val="22"/>
                <w:szCs w:val="22"/>
              </w:rPr>
            </w:pPr>
            <w:r w:rsidRPr="00F94C42">
              <w:rPr>
                <w:rFonts w:cs="Calibri"/>
                <w:sz w:val="22"/>
                <w:szCs w:val="22"/>
              </w:rPr>
              <w:t>10%</w:t>
            </w:r>
          </w:p>
        </w:tc>
      </w:tr>
      <w:tr w:rsidR="00F94C42" w:rsidRPr="00F94C42" w:rsidTr="00473747">
        <w:trPr>
          <w:jc w:val="center"/>
        </w:trPr>
        <w:tc>
          <w:tcPr>
            <w:tcW w:w="704" w:type="dxa"/>
          </w:tcPr>
          <w:p w:rsidR="00F94C42" w:rsidRPr="00F94C42" w:rsidRDefault="00F94C42" w:rsidP="00F94C42">
            <w:pPr>
              <w:jc w:val="center"/>
              <w:rPr>
                <w:rFonts w:cs="Calibri"/>
                <w:sz w:val="22"/>
                <w:szCs w:val="22"/>
              </w:rPr>
            </w:pPr>
            <w:r w:rsidRPr="00F94C42">
              <w:rPr>
                <w:rFonts w:cs="Calibri"/>
                <w:sz w:val="22"/>
                <w:szCs w:val="22"/>
              </w:rPr>
              <w:t>6</w:t>
            </w:r>
          </w:p>
        </w:tc>
        <w:tc>
          <w:tcPr>
            <w:tcW w:w="4770" w:type="dxa"/>
          </w:tcPr>
          <w:p w:rsidR="00F94C42" w:rsidRPr="00F94C42" w:rsidRDefault="00F94C42" w:rsidP="00F94C42">
            <w:pPr>
              <w:jc w:val="both"/>
              <w:rPr>
                <w:rFonts w:cs="Calibri"/>
                <w:sz w:val="22"/>
                <w:szCs w:val="22"/>
              </w:rPr>
            </w:pPr>
            <w:r w:rsidRPr="00F94C42">
              <w:rPr>
                <w:rFonts w:cs="Calibri"/>
                <w:sz w:val="22"/>
                <w:szCs w:val="22"/>
              </w:rPr>
              <w:t>Συστατικές επιστολές</w:t>
            </w:r>
          </w:p>
        </w:tc>
        <w:tc>
          <w:tcPr>
            <w:tcW w:w="1325" w:type="dxa"/>
          </w:tcPr>
          <w:p w:rsidR="00F94C42" w:rsidRPr="00F94C42" w:rsidRDefault="00F94C42" w:rsidP="00F94C42">
            <w:pPr>
              <w:jc w:val="center"/>
              <w:rPr>
                <w:rFonts w:cs="Calibri"/>
                <w:sz w:val="22"/>
                <w:szCs w:val="22"/>
              </w:rPr>
            </w:pPr>
            <w:r w:rsidRPr="00F94C42">
              <w:rPr>
                <w:rFonts w:cs="Calibri"/>
                <w:sz w:val="22"/>
                <w:szCs w:val="22"/>
              </w:rPr>
              <w:t>10%</w:t>
            </w:r>
          </w:p>
        </w:tc>
      </w:tr>
      <w:tr w:rsidR="00F94C42" w:rsidRPr="00F94C42" w:rsidTr="00473747">
        <w:trPr>
          <w:jc w:val="center"/>
        </w:trPr>
        <w:tc>
          <w:tcPr>
            <w:tcW w:w="704" w:type="dxa"/>
          </w:tcPr>
          <w:p w:rsidR="00F94C42" w:rsidRPr="00F94C42" w:rsidRDefault="00F94C42" w:rsidP="00F94C42">
            <w:pPr>
              <w:jc w:val="center"/>
              <w:rPr>
                <w:rFonts w:cs="Calibri"/>
                <w:sz w:val="22"/>
                <w:szCs w:val="22"/>
              </w:rPr>
            </w:pPr>
            <w:r w:rsidRPr="00F94C42">
              <w:rPr>
                <w:rFonts w:cs="Calibri"/>
                <w:sz w:val="22"/>
                <w:szCs w:val="22"/>
              </w:rPr>
              <w:t>7</w:t>
            </w:r>
          </w:p>
        </w:tc>
        <w:tc>
          <w:tcPr>
            <w:tcW w:w="4770" w:type="dxa"/>
          </w:tcPr>
          <w:p w:rsidR="00F94C42" w:rsidRPr="00F94C42" w:rsidRDefault="00F94C42" w:rsidP="00F94C42">
            <w:pPr>
              <w:jc w:val="both"/>
              <w:rPr>
                <w:rFonts w:cs="Calibri"/>
                <w:sz w:val="22"/>
                <w:szCs w:val="22"/>
              </w:rPr>
            </w:pPr>
            <w:r w:rsidRPr="00F94C42">
              <w:rPr>
                <w:rFonts w:cs="Calibri"/>
                <w:sz w:val="22"/>
                <w:szCs w:val="22"/>
              </w:rPr>
              <w:t>Συνέντευξη</w:t>
            </w:r>
          </w:p>
        </w:tc>
        <w:tc>
          <w:tcPr>
            <w:tcW w:w="1325" w:type="dxa"/>
          </w:tcPr>
          <w:p w:rsidR="00F94C42" w:rsidRPr="00F94C42" w:rsidRDefault="00F94C42" w:rsidP="00F94C42">
            <w:pPr>
              <w:jc w:val="center"/>
              <w:rPr>
                <w:rFonts w:cs="Calibri"/>
                <w:sz w:val="22"/>
                <w:szCs w:val="22"/>
              </w:rPr>
            </w:pPr>
            <w:r w:rsidRPr="00F94C42">
              <w:rPr>
                <w:rFonts w:cs="Calibri"/>
                <w:sz w:val="22"/>
                <w:szCs w:val="22"/>
              </w:rPr>
              <w:t>30%</w:t>
            </w:r>
          </w:p>
        </w:tc>
      </w:tr>
      <w:tr w:rsidR="00F94C42" w:rsidRPr="00F94C42" w:rsidTr="00473747">
        <w:trPr>
          <w:jc w:val="center"/>
        </w:trPr>
        <w:tc>
          <w:tcPr>
            <w:tcW w:w="704" w:type="dxa"/>
          </w:tcPr>
          <w:p w:rsidR="00F94C42" w:rsidRPr="00F94C42" w:rsidRDefault="00F94C42" w:rsidP="00F94C42">
            <w:pPr>
              <w:jc w:val="center"/>
              <w:rPr>
                <w:rFonts w:cs="Calibri"/>
                <w:b/>
                <w:sz w:val="22"/>
                <w:szCs w:val="22"/>
              </w:rPr>
            </w:pPr>
          </w:p>
        </w:tc>
        <w:tc>
          <w:tcPr>
            <w:tcW w:w="4770" w:type="dxa"/>
          </w:tcPr>
          <w:p w:rsidR="00F94C42" w:rsidRPr="00F94C42" w:rsidRDefault="00F94C42" w:rsidP="00F94C42">
            <w:pPr>
              <w:jc w:val="both"/>
              <w:rPr>
                <w:rFonts w:cs="Calibri"/>
                <w:b/>
                <w:sz w:val="22"/>
                <w:szCs w:val="22"/>
              </w:rPr>
            </w:pPr>
            <w:r w:rsidRPr="00F94C42">
              <w:rPr>
                <w:rFonts w:cs="Calibri"/>
                <w:b/>
                <w:sz w:val="22"/>
                <w:szCs w:val="22"/>
              </w:rPr>
              <w:t>ΣΥΝΟΛΟ</w:t>
            </w:r>
          </w:p>
        </w:tc>
        <w:tc>
          <w:tcPr>
            <w:tcW w:w="1325" w:type="dxa"/>
          </w:tcPr>
          <w:p w:rsidR="00F94C42" w:rsidRPr="00F94C42" w:rsidRDefault="00F94C42" w:rsidP="00F94C42">
            <w:pPr>
              <w:jc w:val="center"/>
              <w:rPr>
                <w:rFonts w:cs="Calibri"/>
                <w:b/>
                <w:sz w:val="22"/>
                <w:szCs w:val="22"/>
              </w:rPr>
            </w:pPr>
            <w:r w:rsidRPr="00F94C42">
              <w:rPr>
                <w:rFonts w:cs="Calibri"/>
                <w:b/>
                <w:sz w:val="22"/>
                <w:szCs w:val="22"/>
              </w:rPr>
              <w:t>100%</w:t>
            </w:r>
          </w:p>
        </w:tc>
      </w:tr>
    </w:tbl>
    <w:p w:rsidR="00F94C42" w:rsidRPr="00F94C42" w:rsidRDefault="00F94C42" w:rsidP="00F94C42">
      <w:pPr>
        <w:spacing w:after="120" w:line="259" w:lineRule="auto"/>
        <w:jc w:val="both"/>
        <w:rPr>
          <w:rFonts w:ascii="Calibri" w:eastAsia="Calibri" w:hAnsi="Calibri"/>
          <w:b/>
          <w:color w:val="000000"/>
          <w:sz w:val="22"/>
          <w:szCs w:val="22"/>
          <w:lang w:eastAsia="en-US"/>
        </w:rPr>
      </w:pPr>
    </w:p>
    <w:p w:rsidR="00F94C42" w:rsidRPr="00F94C42" w:rsidRDefault="00F94C42" w:rsidP="00F94C42">
      <w:pPr>
        <w:spacing w:after="120" w:line="259" w:lineRule="auto"/>
        <w:jc w:val="both"/>
        <w:rPr>
          <w:rFonts w:ascii="Calibri" w:eastAsia="Calibri" w:hAnsi="Calibri"/>
          <w:color w:val="000000"/>
          <w:sz w:val="22"/>
          <w:szCs w:val="22"/>
          <w:lang w:eastAsia="en-US"/>
        </w:rPr>
      </w:pPr>
      <w:r w:rsidRPr="00F94C42">
        <w:rPr>
          <w:rFonts w:ascii="Calibri" w:eastAsia="Calibri" w:hAnsi="Calibri"/>
          <w:b/>
          <w:color w:val="000000"/>
          <w:sz w:val="22"/>
          <w:szCs w:val="22"/>
          <w:lang w:eastAsia="en-US"/>
        </w:rPr>
        <w:t xml:space="preserve">4.6. </w:t>
      </w:r>
      <w:r w:rsidRPr="00F94C42">
        <w:rPr>
          <w:rFonts w:ascii="Calibri" w:eastAsia="Calibri" w:hAnsi="Calibri"/>
          <w:color w:val="000000"/>
          <w:sz w:val="22"/>
          <w:szCs w:val="22"/>
          <w:lang w:eastAsia="en-US"/>
        </w:rPr>
        <w:t>Με βάση τα συνολικά κριτήρια, η Συνέλευση καταρτίζει και εγκρίνει τον πίνακα αξιολόγησης των φοιτητών/τριών. Σε περίπτωση ισοβαθμίας ………………………………….</w:t>
      </w:r>
    </w:p>
    <w:p w:rsidR="00F94C42" w:rsidRPr="00F94C42" w:rsidRDefault="00F94C42" w:rsidP="00F94C42">
      <w:pPr>
        <w:spacing w:after="120" w:line="259" w:lineRule="auto"/>
        <w:jc w:val="both"/>
        <w:rPr>
          <w:rFonts w:ascii="Calibri" w:eastAsia="Calibri" w:hAnsi="Calibri"/>
          <w:color w:val="000000"/>
          <w:sz w:val="22"/>
          <w:szCs w:val="22"/>
          <w:lang w:eastAsia="en-US"/>
        </w:rPr>
      </w:pPr>
      <w:r w:rsidRPr="00F94C42">
        <w:rPr>
          <w:rFonts w:ascii="Calibri" w:eastAsia="Calibri" w:hAnsi="Calibri"/>
          <w:b/>
          <w:color w:val="000000"/>
          <w:sz w:val="22"/>
          <w:szCs w:val="22"/>
          <w:lang w:eastAsia="en-US"/>
        </w:rPr>
        <w:t>4.7.</w:t>
      </w:r>
      <w:r w:rsidRPr="00F94C42">
        <w:rPr>
          <w:rFonts w:ascii="Calibri" w:eastAsia="Calibri" w:hAnsi="Calibri"/>
          <w:color w:val="000000"/>
          <w:sz w:val="22"/>
          <w:szCs w:val="22"/>
          <w:lang w:eastAsia="en-US"/>
        </w:rPr>
        <w:t xml:space="preserve"> Οι επιτυχόντες/</w:t>
      </w:r>
      <w:proofErr w:type="spellStart"/>
      <w:r w:rsidRPr="00F94C42">
        <w:rPr>
          <w:rFonts w:ascii="Calibri" w:eastAsia="Calibri" w:hAnsi="Calibri"/>
          <w:color w:val="000000"/>
          <w:sz w:val="22"/>
          <w:szCs w:val="22"/>
          <w:lang w:eastAsia="en-US"/>
        </w:rPr>
        <w:t>ουσες</w:t>
      </w:r>
      <w:proofErr w:type="spellEnd"/>
      <w:r w:rsidRPr="00F94C42">
        <w:rPr>
          <w:rFonts w:ascii="Calibri" w:eastAsia="Calibri" w:hAnsi="Calibri"/>
          <w:color w:val="000000"/>
          <w:sz w:val="22"/>
          <w:szCs w:val="22"/>
          <w:lang w:eastAsia="en-US"/>
        </w:rPr>
        <w:t xml:space="preserve"> θα πρέπει να καταβάλουν  την πρώτη δόση των διδάκτρων κατά το διάστημα ………………………………………… και να αποστείλουν τη σχετική απόδειξη καταβολής. Ακολουθεί η εγγραφή τους στη Γραμματεία του Π.Μ.Σ. …………………………. Σε περίπτωση μη εγγραφής ενός ή περισσοτέρων επιτυχόντων……………………………………………</w:t>
      </w:r>
    </w:p>
    <w:p w:rsidR="00F94C42" w:rsidRPr="00F94C42" w:rsidRDefault="00F94C42" w:rsidP="00F94C42">
      <w:pPr>
        <w:spacing w:after="120" w:line="259" w:lineRule="auto"/>
        <w:jc w:val="both"/>
        <w:rPr>
          <w:rFonts w:ascii="Calibri" w:eastAsia="Calibri" w:hAnsi="Calibri"/>
          <w:color w:val="000000"/>
          <w:sz w:val="22"/>
          <w:szCs w:val="22"/>
          <w:lang w:eastAsia="en-US"/>
        </w:rPr>
      </w:pPr>
      <w:r w:rsidRPr="00F94C42">
        <w:rPr>
          <w:rFonts w:ascii="Calibri" w:eastAsia="Calibri" w:hAnsi="Calibri"/>
          <w:b/>
          <w:color w:val="000000"/>
          <w:sz w:val="22"/>
          <w:szCs w:val="22"/>
          <w:lang w:eastAsia="en-US"/>
        </w:rPr>
        <w:t>4.8.</w:t>
      </w:r>
      <w:r w:rsidRPr="00F94C42">
        <w:rPr>
          <w:rFonts w:ascii="Calibri" w:eastAsia="Calibri" w:hAnsi="Calibri"/>
          <w:color w:val="000000"/>
          <w:sz w:val="22"/>
          <w:szCs w:val="22"/>
          <w:lang w:eastAsia="en-US"/>
        </w:rPr>
        <w:t xml:space="preserve"> Η εγγραφή των επιτυχόντων που έχουν τίτλο σπουδών από ίδρυμα της αλλοδαπής, ολοκληρώνεται μόνο με την προσκόμιση επικυρωμένου αντιγράφου του πτυχίου τους (με κάθε νόμιμο τρόπο).</w:t>
      </w:r>
    </w:p>
    <w:p w:rsidR="00F94C42" w:rsidRPr="00F94C42" w:rsidRDefault="00F94C42" w:rsidP="00F94C42">
      <w:pPr>
        <w:keepNext/>
        <w:keepLines/>
        <w:spacing w:before="40"/>
        <w:jc w:val="both"/>
        <w:outlineLvl w:val="1"/>
        <w:rPr>
          <w:rFonts w:ascii="Calibri" w:hAnsi="Calibri"/>
          <w:b/>
          <w:color w:val="2E74B5"/>
          <w:sz w:val="26"/>
          <w:szCs w:val="26"/>
          <w:lang w:eastAsia="ko-KR"/>
        </w:rPr>
      </w:pPr>
      <w:r w:rsidRPr="00F94C42">
        <w:rPr>
          <w:rFonts w:ascii="Calibri" w:hAnsi="Calibri"/>
          <w:b/>
          <w:color w:val="2E74B5"/>
          <w:sz w:val="26"/>
          <w:szCs w:val="26"/>
          <w:lang w:eastAsia="ko-KR"/>
        </w:rPr>
        <w:t>ΆΡΘΡΟ 5. ΔΙΑΡΚΕΙΑ ΦΟΙΤΗΣΗΣ</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b/>
          <w:sz w:val="22"/>
          <w:szCs w:val="26"/>
          <w:lang w:eastAsia="ko-KR"/>
        </w:rPr>
        <w:t>5.1.</w:t>
      </w:r>
      <w:r w:rsidRPr="00F94C42">
        <w:rPr>
          <w:rFonts w:ascii="Calibri" w:hAnsi="Calibri"/>
          <w:sz w:val="22"/>
          <w:szCs w:val="26"/>
          <w:lang w:eastAsia="ko-KR"/>
        </w:rPr>
        <w:t xml:space="preserve"> Η χρονική διάρκεια φοίτησης στο Π.Μ.Σ. που οδηγεί στη λήψη Διπλώματος Μεταπτυχιακών Σπουδών ορίζεται σε ……………………………… εξάμηνα πλήρους φοίτησης.</w:t>
      </w:r>
    </w:p>
    <w:p w:rsidR="00F94C42" w:rsidRPr="00F94C42" w:rsidRDefault="00F94C42" w:rsidP="00F94C42">
      <w:pPr>
        <w:keepNext/>
        <w:keepLines/>
        <w:spacing w:before="40"/>
        <w:jc w:val="both"/>
        <w:outlineLvl w:val="1"/>
        <w:rPr>
          <w:rFonts w:ascii="Calibri" w:hAnsi="Calibri"/>
          <w:sz w:val="22"/>
          <w:szCs w:val="26"/>
          <w:lang w:eastAsia="ko-KR"/>
        </w:rPr>
      </w:pPr>
      <w:r w:rsidRPr="00F94C42">
        <w:rPr>
          <w:rFonts w:ascii="Calibri" w:hAnsi="Calibri"/>
          <w:b/>
          <w:sz w:val="22"/>
          <w:szCs w:val="26"/>
          <w:lang w:eastAsia="ko-KR"/>
        </w:rPr>
        <w:t>5.2.</w:t>
      </w:r>
      <w:r w:rsidRPr="00F94C42">
        <w:rPr>
          <w:rFonts w:ascii="Calibri" w:hAnsi="Calibri"/>
          <w:sz w:val="22"/>
          <w:szCs w:val="26"/>
          <w:lang w:eastAsia="ko-KR"/>
        </w:rPr>
        <w:t xml:space="preserve"> Υπάρχει δυνατότητα παράτασης της φοίτησης έως και …………………………………. ακαδημαϊκά εξάμηνα, έπειτα από αιτιολογημένη αίτηση του φοιτητή και έγκριση από τη Συνέλευση. Έτσι ο ανώτατος επιτρεπόμενος χρόνος ολοκλήρωσης σπουδών ορίζεται σε ………………………….</w:t>
      </w:r>
      <w:r w:rsidRPr="00F94C42">
        <w:rPr>
          <w:rFonts w:ascii="Calibri" w:eastAsia="Calibri" w:hAnsi="Calibri"/>
          <w:sz w:val="22"/>
          <w:szCs w:val="22"/>
          <w:lang w:eastAsia="en-US"/>
        </w:rPr>
        <w:t xml:space="preserve"> </w:t>
      </w:r>
      <w:r w:rsidRPr="00F94C42">
        <w:rPr>
          <w:rFonts w:ascii="Calibri" w:hAnsi="Calibri"/>
          <w:sz w:val="22"/>
          <w:szCs w:val="26"/>
          <w:lang w:eastAsia="ko-KR"/>
        </w:rPr>
        <w:t>ακαδημαϊκά εξάμηνα.</w:t>
      </w:r>
    </w:p>
    <w:p w:rsidR="00F94C42" w:rsidRPr="00F94C42" w:rsidRDefault="00F94C42" w:rsidP="00F94C42">
      <w:pPr>
        <w:spacing w:after="120" w:line="259" w:lineRule="auto"/>
        <w:jc w:val="both"/>
        <w:rPr>
          <w:rFonts w:ascii="Calibri" w:eastAsia="Calibri" w:hAnsi="Calibri"/>
          <w:i/>
          <w:color w:val="000000"/>
          <w:sz w:val="22"/>
          <w:szCs w:val="22"/>
          <w:lang w:eastAsia="en-US"/>
        </w:rPr>
      </w:pPr>
      <w:r w:rsidRPr="00F94C42">
        <w:rPr>
          <w:rFonts w:ascii="Calibri" w:eastAsia="Calibri" w:hAnsi="Calibri"/>
          <w:b/>
          <w:i/>
          <w:color w:val="000000"/>
          <w:sz w:val="22"/>
          <w:szCs w:val="22"/>
          <w:lang w:eastAsia="en-US"/>
        </w:rPr>
        <w:t>5.3.  (</w:t>
      </w:r>
      <w:r w:rsidRPr="00F94C42">
        <w:rPr>
          <w:rFonts w:ascii="Calibri" w:eastAsia="Calibri" w:hAnsi="Calibri"/>
          <w:b/>
          <w:i/>
          <w:color w:val="2E74B5"/>
          <w:sz w:val="22"/>
          <w:szCs w:val="22"/>
          <w:highlight w:val="cyan"/>
          <w:lang w:eastAsia="en-US"/>
        </w:rPr>
        <w:t>Η ΠΑΡΑΓΡΑΦΟΣ ΣΥΜΠΛΗΡΩΝΕΤΑΙ ΣΤΗΝ ΠΕΡΙΠΤΩΣΗ ΠΟΥ ΤΟ ΠΜΣ ΠΡΟΒΛΕΠΕΙ   ΑΝΑΣΤΟΛΗ ΦΟΙΤΗΣΗΣ)</w:t>
      </w:r>
      <w:r w:rsidRPr="00F94C42">
        <w:rPr>
          <w:rFonts w:ascii="Calibri" w:eastAsia="Calibri" w:hAnsi="Calibri"/>
          <w:b/>
          <w:i/>
          <w:color w:val="2E74B5"/>
          <w:sz w:val="22"/>
          <w:szCs w:val="22"/>
          <w:lang w:eastAsia="en-US"/>
        </w:rPr>
        <w:t xml:space="preserve"> </w:t>
      </w:r>
      <w:r w:rsidRPr="00F94C42">
        <w:rPr>
          <w:rFonts w:ascii="Calibri" w:eastAsia="Calibri" w:hAnsi="Calibri"/>
          <w:color w:val="000000"/>
          <w:sz w:val="22"/>
          <w:szCs w:val="22"/>
          <w:lang w:eastAsia="en-US"/>
        </w:rPr>
        <w:t>Οι φοιτητές/</w:t>
      </w:r>
      <w:proofErr w:type="spellStart"/>
      <w:r w:rsidRPr="00F94C42">
        <w:rPr>
          <w:rFonts w:ascii="Calibri" w:eastAsia="Calibri" w:hAnsi="Calibri"/>
          <w:color w:val="000000"/>
          <w:sz w:val="22"/>
          <w:szCs w:val="22"/>
          <w:lang w:eastAsia="en-US"/>
        </w:rPr>
        <w:t>τριες</w:t>
      </w:r>
      <w:proofErr w:type="spellEnd"/>
      <w:r w:rsidRPr="00F94C42">
        <w:rPr>
          <w:rFonts w:ascii="Calibri" w:eastAsia="Calibri" w:hAnsi="Calibri"/>
          <w:color w:val="000000"/>
          <w:sz w:val="22"/>
          <w:szCs w:val="22"/>
          <w:lang w:eastAsia="en-US"/>
        </w:rPr>
        <w:t xml:space="preserve"> που δεν έχουν υπερβεί το ανώτατο όριο φοίτησης, έπειτα από αιτιολογημένη αίτησή τους προς τη Συνέλευση,  δύνανται να διακόψουν τη φοίτησή τους για χρονική περίοδο που δεν υπερβαίνει τα δύο συνεχόμενα εξάμηνα. Αναστολή φοίτησης χορηγείται για σοβαρούς επαγγελματικούς, οικογενειακούς, προσωπικούς ή λόγους υγείας</w:t>
      </w:r>
      <w:r w:rsidRPr="00F94C42">
        <w:rPr>
          <w:rFonts w:ascii="Calibri" w:eastAsia="Calibri" w:hAnsi="Calibri"/>
          <w:i/>
          <w:color w:val="000000"/>
          <w:sz w:val="22"/>
          <w:szCs w:val="22"/>
          <w:lang w:eastAsia="en-US"/>
        </w:rPr>
        <w:t xml:space="preserve">. </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color w:val="000000"/>
          <w:sz w:val="22"/>
          <w:szCs w:val="22"/>
          <w:lang w:eastAsia="en-US"/>
        </w:rPr>
        <w:t xml:space="preserve">Η αίτησή τους </w:t>
      </w:r>
      <w:r w:rsidRPr="00F94C42">
        <w:rPr>
          <w:rFonts w:ascii="Calibri" w:eastAsia="Calibri" w:hAnsi="Calibri"/>
          <w:sz w:val="22"/>
          <w:szCs w:val="22"/>
          <w:lang w:eastAsia="en-US"/>
        </w:rPr>
        <w:t>πρέπει</w:t>
      </w:r>
      <w:r w:rsidRPr="00F94C42">
        <w:rPr>
          <w:rFonts w:ascii="Calibri" w:eastAsia="Calibri" w:hAnsi="Calibri"/>
          <w:i/>
          <w:sz w:val="22"/>
          <w:szCs w:val="22"/>
          <w:lang w:eastAsia="en-US"/>
        </w:rPr>
        <w:t xml:space="preserve"> </w:t>
      </w:r>
      <w:r w:rsidRPr="00F94C42">
        <w:rPr>
          <w:rFonts w:ascii="Calibri" w:eastAsia="Calibri" w:hAnsi="Calibri"/>
          <w:sz w:val="22"/>
          <w:szCs w:val="22"/>
          <w:lang w:eastAsia="en-US"/>
        </w:rPr>
        <w:t xml:space="preserve">να είναι αιτιολογημένη και να συνοδεύεται από τα ακόλουθα δικαιολογητικά: α)…………..,β)………….,γ)…………… </w:t>
      </w:r>
      <w:proofErr w:type="spellStart"/>
      <w:r w:rsidRPr="00F94C42">
        <w:rPr>
          <w:rFonts w:ascii="Calibri" w:eastAsia="Calibri" w:hAnsi="Calibri"/>
          <w:sz w:val="22"/>
          <w:szCs w:val="22"/>
          <w:lang w:eastAsia="en-US"/>
        </w:rPr>
        <w:t>κ.λ.π</w:t>
      </w:r>
      <w:proofErr w:type="spellEnd"/>
      <w:r w:rsidRPr="00F94C42">
        <w:rPr>
          <w:rFonts w:ascii="Calibri" w:eastAsia="Calibri" w:hAnsi="Calibri"/>
          <w:sz w:val="22"/>
          <w:szCs w:val="22"/>
          <w:lang w:eastAsia="en-US"/>
        </w:rPr>
        <w:t>.</w:t>
      </w:r>
    </w:p>
    <w:p w:rsidR="00F94C42" w:rsidRPr="00F94C42" w:rsidRDefault="00F94C42" w:rsidP="00F94C42">
      <w:pPr>
        <w:spacing w:after="160" w:line="259" w:lineRule="auto"/>
        <w:jc w:val="both"/>
        <w:rPr>
          <w:rFonts w:ascii="Calibri" w:eastAsia="Calibri" w:hAnsi="Calibri"/>
          <w:i/>
          <w:color w:val="2E74B5"/>
          <w:sz w:val="22"/>
          <w:szCs w:val="22"/>
          <w:u w:val="single"/>
          <w:lang w:eastAsia="en-US"/>
        </w:rPr>
      </w:pPr>
      <w:r w:rsidRPr="00F94C42">
        <w:rPr>
          <w:rFonts w:ascii="Calibri" w:eastAsia="Calibri" w:hAnsi="Calibri"/>
          <w:sz w:val="22"/>
          <w:szCs w:val="22"/>
          <w:lang w:eastAsia="en-US"/>
        </w:rPr>
        <w:t xml:space="preserve"> Κατά τη διάρκεια της αναστολής φοίτησης αίρεται η φοιτητική ιδιότητα και αναστέλλονται όλα τα σχετικά δικαιώματα του/της φοιτητή/</w:t>
      </w:r>
      <w:proofErr w:type="spellStart"/>
      <w:r w:rsidRPr="00F94C42">
        <w:rPr>
          <w:rFonts w:ascii="Calibri" w:eastAsia="Calibri" w:hAnsi="Calibri"/>
          <w:sz w:val="22"/>
          <w:szCs w:val="22"/>
          <w:lang w:eastAsia="en-US"/>
        </w:rPr>
        <w:t>τριας</w:t>
      </w:r>
      <w:proofErr w:type="spellEnd"/>
      <w:r w:rsidRPr="00F94C42">
        <w:rPr>
          <w:rFonts w:ascii="Calibri" w:eastAsia="Calibri" w:hAnsi="Calibri"/>
          <w:sz w:val="22"/>
          <w:szCs w:val="22"/>
          <w:lang w:eastAsia="en-US"/>
        </w:rPr>
        <w:t xml:space="preserve">. Η φοιτητική ιδιότητα αποκτάται ξανά αυτομάτως μετά τη λήξη της αναστολής. Το διάστημα αναστολής της φοιτητικής ιδιότητας δεν </w:t>
      </w:r>
      <w:proofErr w:type="spellStart"/>
      <w:r w:rsidRPr="00F94C42">
        <w:rPr>
          <w:rFonts w:ascii="Calibri" w:eastAsia="Calibri" w:hAnsi="Calibri"/>
          <w:sz w:val="22"/>
          <w:szCs w:val="22"/>
          <w:lang w:eastAsia="en-US"/>
        </w:rPr>
        <w:t>προσμετράται</w:t>
      </w:r>
      <w:proofErr w:type="spellEnd"/>
      <w:r w:rsidRPr="00F94C42">
        <w:rPr>
          <w:rFonts w:ascii="Calibri" w:eastAsia="Calibri" w:hAnsi="Calibri"/>
          <w:sz w:val="22"/>
          <w:szCs w:val="22"/>
          <w:lang w:eastAsia="en-US"/>
        </w:rPr>
        <w:t xml:space="preserve"> στην προβλεπόμενη ανώτατη διάρκεια φοίτησης.  </w:t>
      </w:r>
    </w:p>
    <w:p w:rsidR="00F94C42" w:rsidRPr="00F94C42" w:rsidRDefault="00F94C42" w:rsidP="00F94C42">
      <w:pPr>
        <w:spacing w:after="160" w:line="259" w:lineRule="auto"/>
        <w:ind w:right="282"/>
        <w:jc w:val="both"/>
        <w:rPr>
          <w:rFonts w:ascii="Calibri" w:eastAsia="Calibri" w:hAnsi="Calibri"/>
          <w:sz w:val="22"/>
          <w:szCs w:val="22"/>
          <w:lang w:eastAsia="en-US"/>
        </w:rPr>
      </w:pPr>
      <w:r w:rsidRPr="00F94C42">
        <w:rPr>
          <w:rFonts w:ascii="Calibri" w:eastAsia="Calibri" w:hAnsi="Calibri"/>
          <w:b/>
          <w:sz w:val="22"/>
          <w:szCs w:val="22"/>
          <w:lang w:eastAsia="en-US"/>
        </w:rPr>
        <w:t>5.4.</w:t>
      </w:r>
      <w:r w:rsidRPr="00F94C42">
        <w:rPr>
          <w:rFonts w:ascii="Calibri" w:eastAsia="Calibri" w:hAnsi="Calibri"/>
          <w:sz w:val="22"/>
          <w:szCs w:val="22"/>
          <w:lang w:eastAsia="en-US"/>
        </w:rPr>
        <w:t xml:space="preserve"> </w:t>
      </w:r>
      <w:r w:rsidRPr="00F94C42">
        <w:rPr>
          <w:rFonts w:ascii="Calibri" w:eastAsia="Calibri" w:hAnsi="Calibri"/>
          <w:b/>
          <w:i/>
          <w:color w:val="000000"/>
          <w:sz w:val="22"/>
          <w:szCs w:val="22"/>
          <w:lang w:eastAsia="en-US"/>
        </w:rPr>
        <w:t>.  (</w:t>
      </w:r>
      <w:r w:rsidRPr="00F94C42">
        <w:rPr>
          <w:rFonts w:ascii="Calibri" w:eastAsia="Calibri" w:hAnsi="Calibri"/>
          <w:b/>
          <w:i/>
          <w:color w:val="2E74B5"/>
          <w:sz w:val="22"/>
          <w:szCs w:val="22"/>
          <w:highlight w:val="cyan"/>
          <w:lang w:eastAsia="en-US"/>
        </w:rPr>
        <w:t>Η ΠΑΡΑΓΡΑΦΟΣ ΣΥΜΠΛΗΡΩΝΕΤΑΙ ΣΤΗΝ ΠΕΡΙΠΤΩΣΗ ΠΟΥ ΤΟ ΠΜΣ ΠΡΟΒΛΕΠΕΙ   ΜΕΡΙΚΗ ΦΟΙΤΗΣΗ)</w:t>
      </w:r>
      <w:r w:rsidRPr="00F94C42">
        <w:rPr>
          <w:rFonts w:ascii="Calibri" w:eastAsia="Calibri" w:hAnsi="Calibri"/>
          <w:b/>
          <w:i/>
          <w:color w:val="2E74B5"/>
          <w:sz w:val="22"/>
          <w:szCs w:val="22"/>
          <w:lang w:eastAsia="en-US"/>
        </w:rPr>
        <w:t xml:space="preserve"> </w:t>
      </w:r>
      <w:r w:rsidRPr="00F94C42">
        <w:rPr>
          <w:rFonts w:ascii="Calibri" w:eastAsia="Calibri" w:hAnsi="Calibri"/>
          <w:sz w:val="22"/>
          <w:szCs w:val="22"/>
          <w:lang w:eastAsia="en-US"/>
        </w:rPr>
        <w:t>Δίνεται η δυνατότητα</w:t>
      </w:r>
      <w:r w:rsidRPr="00F94C42">
        <w:rPr>
          <w:rFonts w:ascii="Calibri" w:eastAsia="Calibri" w:hAnsi="Calibri"/>
          <w:b/>
          <w:i/>
          <w:sz w:val="22"/>
          <w:szCs w:val="22"/>
          <w:lang w:eastAsia="en-US"/>
        </w:rPr>
        <w:t xml:space="preserve"> </w:t>
      </w:r>
      <w:r w:rsidRPr="00F94C42">
        <w:rPr>
          <w:rFonts w:ascii="Calibri" w:eastAsia="Calibri" w:hAnsi="Calibri"/>
          <w:sz w:val="22"/>
          <w:szCs w:val="22"/>
          <w:lang w:eastAsia="en-US"/>
        </w:rPr>
        <w:t xml:space="preserve"> μερικής φοίτησης στους εργαζόμενους μεταπτυχιακούς φοιτητές εφόσον εργάζονται αποδεδειγμένα τουλάχιστον 20 ώρες την εβδομάδα που αποδεικνύεται με σχετική σύμβαση εργασίας ή βεβαίωση εργοδότη.</w:t>
      </w:r>
    </w:p>
    <w:p w:rsidR="00F94C42" w:rsidRPr="00F94C42" w:rsidRDefault="00F94C42" w:rsidP="00F94C42">
      <w:pPr>
        <w:spacing w:after="160" w:line="259" w:lineRule="auto"/>
        <w:ind w:right="282" w:firstLine="720"/>
        <w:jc w:val="both"/>
        <w:rPr>
          <w:rFonts w:ascii="Calibri" w:eastAsia="Calibri" w:hAnsi="Calibri"/>
          <w:sz w:val="22"/>
          <w:szCs w:val="22"/>
          <w:lang w:eastAsia="en-US"/>
        </w:rPr>
      </w:pPr>
      <w:r w:rsidRPr="00F94C42">
        <w:rPr>
          <w:rFonts w:ascii="Calibri" w:eastAsia="Calibri" w:hAnsi="Calibri"/>
          <w:sz w:val="22"/>
          <w:szCs w:val="22"/>
          <w:lang w:eastAsia="en-US"/>
        </w:rPr>
        <w:t>Μερική φοίτηση προβλέπεται και για μη εργαζόμενους φοιτητές που αδυνατούν να ανταποκριθούν στις απαιτήσεις της πλήρους φοίτησης σε περίπτωση που συντρέχουν ενδεικτικά επαγγελματικοί, οικογενειακοί, προσωπικοί ή λόγοι υγείας κ.ά.</w:t>
      </w:r>
    </w:p>
    <w:p w:rsidR="00F94C42" w:rsidRPr="00F94C42" w:rsidRDefault="00F94C42" w:rsidP="00F94C42">
      <w:pPr>
        <w:spacing w:after="160" w:line="259" w:lineRule="auto"/>
        <w:ind w:right="282" w:firstLine="720"/>
        <w:jc w:val="both"/>
        <w:rPr>
          <w:rFonts w:ascii="Calibri" w:eastAsia="Calibri" w:hAnsi="Calibri"/>
          <w:sz w:val="22"/>
          <w:szCs w:val="22"/>
          <w:lang w:eastAsia="en-US"/>
        </w:rPr>
      </w:pPr>
      <w:r w:rsidRPr="00F94C42">
        <w:rPr>
          <w:rFonts w:ascii="Calibri" w:eastAsia="Calibri" w:hAnsi="Calibri"/>
          <w:sz w:val="22"/>
          <w:szCs w:val="22"/>
          <w:lang w:eastAsia="en-US"/>
        </w:rPr>
        <w:t>Η μερική φοίτηση εγκρίνεται από τη Συνέλευση του Τμήματος μετά από αίτηση του/της ενδιαφερόμενου/</w:t>
      </w:r>
      <w:proofErr w:type="spellStart"/>
      <w:r w:rsidRPr="00F94C42">
        <w:rPr>
          <w:rFonts w:ascii="Calibri" w:eastAsia="Calibri" w:hAnsi="Calibri"/>
          <w:sz w:val="22"/>
          <w:szCs w:val="22"/>
          <w:lang w:eastAsia="en-US"/>
        </w:rPr>
        <w:t>νης</w:t>
      </w:r>
      <w:proofErr w:type="spellEnd"/>
      <w:r w:rsidRPr="00F94C42">
        <w:rPr>
          <w:rFonts w:ascii="Calibri" w:eastAsia="Calibri" w:hAnsi="Calibri"/>
          <w:sz w:val="22"/>
          <w:szCs w:val="22"/>
          <w:lang w:eastAsia="en-US"/>
        </w:rPr>
        <w:t xml:space="preserve"> η οποία κατατίθεται στην αρχή του </w:t>
      </w:r>
      <w:proofErr w:type="spellStart"/>
      <w:r w:rsidRPr="00F94C42">
        <w:rPr>
          <w:rFonts w:ascii="Calibri" w:eastAsia="Calibri" w:hAnsi="Calibri"/>
          <w:sz w:val="22"/>
          <w:szCs w:val="22"/>
          <w:lang w:eastAsia="en-US"/>
        </w:rPr>
        <w:t>ακαδ</w:t>
      </w:r>
      <w:proofErr w:type="spellEnd"/>
      <w:r w:rsidRPr="00F94C42">
        <w:rPr>
          <w:rFonts w:ascii="Calibri" w:eastAsia="Calibri" w:hAnsi="Calibri"/>
          <w:sz w:val="22"/>
          <w:szCs w:val="22"/>
          <w:lang w:eastAsia="en-US"/>
        </w:rPr>
        <w:t>. εξαμήνου/έτους και συνοδεύεται από τα κάτωθι δικαιολογητικά:………………………………………………………………………………………………………….</w:t>
      </w:r>
    </w:p>
    <w:p w:rsidR="00F94C42" w:rsidRPr="00F94C42" w:rsidRDefault="00F94C42" w:rsidP="00F94C42">
      <w:pPr>
        <w:spacing w:after="160" w:line="259" w:lineRule="auto"/>
        <w:ind w:right="282" w:firstLine="720"/>
        <w:jc w:val="both"/>
        <w:rPr>
          <w:rFonts w:ascii="Calibri" w:eastAsia="Calibri" w:hAnsi="Calibri"/>
          <w:sz w:val="22"/>
          <w:szCs w:val="22"/>
          <w:lang w:eastAsia="en-US"/>
        </w:rPr>
      </w:pPr>
      <w:r w:rsidRPr="00F94C42">
        <w:rPr>
          <w:rFonts w:ascii="Calibri" w:eastAsia="Calibri" w:hAnsi="Calibri"/>
          <w:sz w:val="22"/>
          <w:szCs w:val="22"/>
          <w:lang w:eastAsia="en-US"/>
        </w:rPr>
        <w:t>Η διάρκεια μερικής φοίτησης δεν μπορεί να υπερβαίνει το διπλάσιο της κανονικής διάρκειας φοίτησης του συγκεκριμένου προγράμματος.</w:t>
      </w:r>
    </w:p>
    <w:p w:rsidR="00F94C42" w:rsidRPr="00F94C42" w:rsidRDefault="00F94C42" w:rsidP="00F94C42">
      <w:pPr>
        <w:spacing w:after="160" w:line="259" w:lineRule="auto"/>
        <w:ind w:right="282" w:firstLine="720"/>
        <w:jc w:val="center"/>
        <w:rPr>
          <w:rFonts w:ascii="Calibri" w:eastAsia="Calibri" w:hAnsi="Calibri"/>
          <w:sz w:val="22"/>
          <w:szCs w:val="22"/>
          <w:lang w:eastAsia="en-US"/>
        </w:rPr>
      </w:pPr>
      <w:r w:rsidRPr="00F94C42">
        <w:rPr>
          <w:rFonts w:ascii="Calibri" w:eastAsia="Calibri" w:hAnsi="Calibri"/>
          <w:sz w:val="22"/>
          <w:szCs w:val="22"/>
          <w:lang w:eastAsia="en-US"/>
        </w:rPr>
        <w:t>Ή ΕΝΑΛΛΑΚΤΙΚΑ</w:t>
      </w:r>
    </w:p>
    <w:p w:rsidR="00F94C42" w:rsidRPr="00F94C42" w:rsidRDefault="00F94C42" w:rsidP="00B27F44">
      <w:pPr>
        <w:spacing w:after="160" w:line="259" w:lineRule="auto"/>
        <w:ind w:right="282" w:firstLine="720"/>
        <w:jc w:val="both"/>
        <w:rPr>
          <w:rFonts w:ascii="Calibri" w:eastAsia="Calibri" w:hAnsi="Calibri"/>
          <w:sz w:val="22"/>
          <w:szCs w:val="22"/>
          <w:lang w:eastAsia="en-US"/>
        </w:rPr>
      </w:pPr>
      <w:r w:rsidRPr="00F94C42">
        <w:rPr>
          <w:rFonts w:ascii="Calibri" w:eastAsia="Calibri" w:hAnsi="Calibri"/>
          <w:sz w:val="22"/>
          <w:szCs w:val="22"/>
          <w:lang w:eastAsia="en-US"/>
        </w:rPr>
        <w:t>Δεν προβλέπεται δυνατότητα μερικής φοίτησης</w:t>
      </w:r>
    </w:p>
    <w:p w:rsidR="00F94C42" w:rsidRPr="00F94C42" w:rsidRDefault="00F94C42" w:rsidP="00B27F44">
      <w:pPr>
        <w:keepNext/>
        <w:keepLines/>
        <w:spacing w:before="40"/>
        <w:jc w:val="both"/>
        <w:outlineLvl w:val="1"/>
        <w:rPr>
          <w:rFonts w:ascii="Calibri" w:hAnsi="Calibri"/>
          <w:b/>
          <w:color w:val="2E74B5"/>
          <w:sz w:val="26"/>
          <w:szCs w:val="26"/>
          <w:lang w:eastAsia="ko-KR"/>
        </w:rPr>
      </w:pPr>
      <w:bookmarkStart w:id="6" w:name="_Toc507059050"/>
      <w:bookmarkStart w:id="7" w:name="_Toc118972999"/>
      <w:r w:rsidRPr="00F94C42">
        <w:rPr>
          <w:rFonts w:ascii="Calibri" w:hAnsi="Calibri"/>
          <w:b/>
          <w:color w:val="2E74B5"/>
          <w:sz w:val="26"/>
          <w:szCs w:val="26"/>
          <w:lang w:eastAsia="ko-KR"/>
        </w:rPr>
        <w:t>ΆΡΘΡΟ 6. ΠΡΟΓΡΑΜΜΑ</w:t>
      </w:r>
      <w:bookmarkEnd w:id="6"/>
      <w:r w:rsidRPr="00F94C42">
        <w:rPr>
          <w:rFonts w:ascii="Calibri" w:hAnsi="Calibri"/>
          <w:b/>
          <w:color w:val="2E74B5"/>
          <w:sz w:val="26"/>
          <w:szCs w:val="26"/>
          <w:lang w:eastAsia="ko-KR"/>
        </w:rPr>
        <w:t xml:space="preserve"> ΣΠΟΥΔΩΝ</w:t>
      </w:r>
      <w:bookmarkEnd w:id="7"/>
    </w:p>
    <w:p w:rsidR="00F94C42" w:rsidRPr="00F94C42" w:rsidRDefault="00F94C42" w:rsidP="00F94C42">
      <w:pPr>
        <w:jc w:val="both"/>
        <w:rPr>
          <w:rFonts w:ascii="Calibri" w:eastAsia="Calibri" w:hAnsi="Calibri"/>
          <w:sz w:val="22"/>
          <w:szCs w:val="22"/>
          <w:lang w:eastAsia="ko-KR"/>
        </w:rPr>
      </w:pPr>
      <w:r w:rsidRPr="00F94C42">
        <w:rPr>
          <w:rFonts w:ascii="Calibri" w:eastAsia="Calibri" w:hAnsi="Calibri"/>
          <w:b/>
          <w:sz w:val="22"/>
          <w:szCs w:val="22"/>
          <w:lang w:eastAsia="ko-KR"/>
        </w:rPr>
        <w:t>6.1.</w:t>
      </w:r>
      <w:r w:rsidRPr="00F94C42">
        <w:rPr>
          <w:rFonts w:ascii="Calibri" w:eastAsia="Calibri" w:hAnsi="Calibri"/>
          <w:sz w:val="22"/>
          <w:szCs w:val="22"/>
          <w:lang w:eastAsia="ko-KR"/>
        </w:rPr>
        <w:t xml:space="preserve"> Το Π.Μ.Σ. ξεκινά το χειμερινό εξάμηνο κάθε ακαδημαϊκού έτους.</w:t>
      </w:r>
    </w:p>
    <w:p w:rsidR="00F94C42" w:rsidRPr="00F94C42" w:rsidRDefault="00F94C42" w:rsidP="00F94C42">
      <w:pPr>
        <w:jc w:val="both"/>
        <w:rPr>
          <w:rFonts w:ascii="Calibri" w:eastAsia="Calibri" w:hAnsi="Calibri"/>
          <w:sz w:val="22"/>
          <w:szCs w:val="22"/>
          <w:lang w:eastAsia="ko-KR"/>
        </w:rPr>
      </w:pPr>
      <w:r w:rsidRPr="00F94C42">
        <w:rPr>
          <w:rFonts w:ascii="Calibri" w:eastAsia="Calibri" w:hAnsi="Calibri"/>
          <w:b/>
          <w:sz w:val="22"/>
          <w:szCs w:val="22"/>
          <w:lang w:eastAsia="ko-KR"/>
        </w:rPr>
        <w:t>6.2.</w:t>
      </w:r>
      <w:r w:rsidRPr="00F94C42">
        <w:rPr>
          <w:rFonts w:ascii="Calibri" w:eastAsia="Calibri" w:hAnsi="Calibri"/>
          <w:sz w:val="22"/>
          <w:szCs w:val="22"/>
          <w:lang w:eastAsia="ko-KR"/>
        </w:rPr>
        <w:t xml:space="preserve"> Για την απόκτηση του Διπλώματος Μεταπτυχιακών Σπουδών απαιτούνται συνολικά …………….. πιστωτικές μονάδες (</w:t>
      </w:r>
      <w:r w:rsidRPr="00F94C42">
        <w:rPr>
          <w:rFonts w:ascii="Calibri" w:eastAsia="Calibri" w:hAnsi="Calibri"/>
          <w:sz w:val="22"/>
          <w:szCs w:val="22"/>
          <w:lang w:val="en-US" w:eastAsia="ko-KR"/>
        </w:rPr>
        <w:t>ECTS</w:t>
      </w:r>
      <w:r w:rsidRPr="00F94C42">
        <w:rPr>
          <w:rFonts w:ascii="Calibri" w:eastAsia="Calibri" w:hAnsi="Calibri"/>
          <w:sz w:val="22"/>
          <w:szCs w:val="22"/>
          <w:lang w:eastAsia="ko-KR"/>
        </w:rPr>
        <w:t xml:space="preserve">). Όλα τα μαθήματα διδάσκονται εβδομαδιαίως ……………………….. και περιλαμβάνουν …………………………………………… (διαλέξεις, σεμινάρια </w:t>
      </w:r>
      <w:proofErr w:type="spellStart"/>
      <w:r w:rsidRPr="00F94C42">
        <w:rPr>
          <w:rFonts w:ascii="Calibri" w:eastAsia="Calibri" w:hAnsi="Calibri"/>
          <w:sz w:val="22"/>
          <w:szCs w:val="22"/>
          <w:lang w:eastAsia="ko-KR"/>
        </w:rPr>
        <w:t>κλπ</w:t>
      </w:r>
      <w:proofErr w:type="spellEnd"/>
      <w:r w:rsidRPr="00F94C42">
        <w:rPr>
          <w:rFonts w:ascii="Calibri" w:eastAsia="Calibri" w:hAnsi="Calibri"/>
          <w:sz w:val="22"/>
          <w:szCs w:val="22"/>
          <w:lang w:eastAsia="ko-KR"/>
        </w:rPr>
        <w:t>).</w:t>
      </w:r>
    </w:p>
    <w:p w:rsidR="00F94C42" w:rsidRPr="00F94C42" w:rsidRDefault="00F94C42" w:rsidP="00F94C42">
      <w:pPr>
        <w:jc w:val="both"/>
        <w:rPr>
          <w:rFonts w:ascii="Calibri" w:eastAsia="Calibri" w:hAnsi="Calibri"/>
          <w:sz w:val="22"/>
          <w:szCs w:val="22"/>
          <w:lang w:eastAsia="ko-KR"/>
        </w:rPr>
      </w:pPr>
      <w:r w:rsidRPr="00F94C42">
        <w:rPr>
          <w:rFonts w:ascii="Calibri" w:eastAsia="Calibri" w:hAnsi="Calibri"/>
          <w:b/>
          <w:sz w:val="22"/>
          <w:szCs w:val="22"/>
          <w:lang w:eastAsia="ko-KR"/>
        </w:rPr>
        <w:t>6.3.</w:t>
      </w:r>
      <w:r w:rsidRPr="00F94C42">
        <w:rPr>
          <w:rFonts w:ascii="Calibri" w:eastAsia="Calibri" w:hAnsi="Calibri"/>
          <w:sz w:val="22"/>
          <w:szCs w:val="22"/>
          <w:lang w:eastAsia="ko-KR"/>
        </w:rPr>
        <w:t xml:space="preserve"> Η γλώσσα διδασκαλίας και συγγραφής της μεταπτυχιακής εργασίας είναι η …………………………………</w:t>
      </w:r>
    </w:p>
    <w:p w:rsidR="00F94C42" w:rsidRPr="00F94C42" w:rsidRDefault="00F94C42" w:rsidP="00F94C42">
      <w:pPr>
        <w:jc w:val="both"/>
        <w:rPr>
          <w:rFonts w:ascii="Calibri" w:eastAsia="Calibri" w:hAnsi="Calibri"/>
          <w:sz w:val="22"/>
          <w:szCs w:val="22"/>
          <w:lang w:eastAsia="ko-KR"/>
        </w:rPr>
      </w:pPr>
      <w:r w:rsidRPr="00F94C42">
        <w:rPr>
          <w:rFonts w:ascii="Calibri" w:eastAsia="Calibri" w:hAnsi="Calibri"/>
          <w:b/>
          <w:sz w:val="22"/>
          <w:szCs w:val="22"/>
          <w:lang w:eastAsia="ko-KR"/>
        </w:rPr>
        <w:t>6.4.</w:t>
      </w:r>
      <w:r w:rsidRPr="00F94C42">
        <w:rPr>
          <w:rFonts w:ascii="Calibri" w:eastAsia="Calibri" w:hAnsi="Calibri"/>
          <w:sz w:val="22"/>
          <w:szCs w:val="22"/>
          <w:lang w:eastAsia="ko-KR"/>
        </w:rPr>
        <w:t xml:space="preserve"> Κατά τη διάρκεια των σπουδών, οι μεταπτυχιακοί φοιτητές/</w:t>
      </w:r>
      <w:proofErr w:type="spellStart"/>
      <w:r w:rsidRPr="00F94C42">
        <w:rPr>
          <w:rFonts w:ascii="Calibri" w:eastAsia="Calibri" w:hAnsi="Calibri"/>
          <w:sz w:val="22"/>
          <w:szCs w:val="22"/>
          <w:lang w:eastAsia="ko-KR"/>
        </w:rPr>
        <w:t>τριες</w:t>
      </w:r>
      <w:proofErr w:type="spellEnd"/>
      <w:r w:rsidRPr="00F94C42">
        <w:rPr>
          <w:rFonts w:ascii="Calibri" w:eastAsia="Calibri" w:hAnsi="Calibri"/>
          <w:sz w:val="22"/>
          <w:szCs w:val="22"/>
          <w:lang w:eastAsia="ko-KR"/>
        </w:rPr>
        <w:t xml:space="preserve"> υποχρεούνται σε παρακολούθηση και επιτυχή εξέταση μεταπτυχιακών μαθημάτων,………………………………………………………</w:t>
      </w:r>
    </w:p>
    <w:p w:rsidR="00F94C42" w:rsidRPr="00F94C42" w:rsidRDefault="00F94C42" w:rsidP="00F94C42">
      <w:pPr>
        <w:jc w:val="both"/>
        <w:rPr>
          <w:rFonts w:ascii="Calibri" w:eastAsia="Calibri" w:hAnsi="Calibri"/>
          <w:sz w:val="22"/>
          <w:szCs w:val="22"/>
          <w:lang w:eastAsia="ko-KR"/>
        </w:rPr>
      </w:pPr>
      <w:r w:rsidRPr="00F94C42">
        <w:rPr>
          <w:rFonts w:ascii="Calibri" w:eastAsia="Calibri" w:hAnsi="Calibri"/>
          <w:b/>
          <w:sz w:val="22"/>
          <w:szCs w:val="22"/>
          <w:lang w:eastAsia="ko-KR"/>
        </w:rPr>
        <w:t>6.5.</w:t>
      </w:r>
      <w:r w:rsidRPr="00F94C42">
        <w:rPr>
          <w:rFonts w:ascii="Calibri" w:eastAsia="Calibri" w:hAnsi="Calibri"/>
          <w:sz w:val="22"/>
          <w:szCs w:val="22"/>
          <w:lang w:eastAsia="ko-KR"/>
        </w:rPr>
        <w:t xml:space="preserve"> Η διδασκαλία των μαθημάτων γίνεται διά ζώσης ή εξ αποστάσεως, σύμφωνα με την κείμενη νομοθεσία και όσα ορίζονται στο άρθρο 7 του παρόντος κανονισμού.</w:t>
      </w:r>
    </w:p>
    <w:p w:rsidR="00F94C42" w:rsidRPr="00F94C42" w:rsidRDefault="00F94C42" w:rsidP="00F94C42">
      <w:pPr>
        <w:jc w:val="both"/>
        <w:rPr>
          <w:rFonts w:ascii="Calibri" w:eastAsia="Calibri" w:hAnsi="Calibri"/>
          <w:sz w:val="22"/>
          <w:szCs w:val="22"/>
          <w:lang w:eastAsia="ko-KR"/>
        </w:rPr>
      </w:pPr>
      <w:r w:rsidRPr="00F94C42">
        <w:rPr>
          <w:rFonts w:ascii="Calibri" w:eastAsia="Calibri" w:hAnsi="Calibri"/>
          <w:b/>
          <w:sz w:val="22"/>
          <w:szCs w:val="22"/>
          <w:lang w:eastAsia="ko-KR"/>
        </w:rPr>
        <w:t>6.6.</w:t>
      </w:r>
      <w:r w:rsidRPr="00F94C42">
        <w:rPr>
          <w:rFonts w:ascii="Calibri" w:eastAsia="Calibri" w:hAnsi="Calibri"/>
          <w:sz w:val="22"/>
          <w:szCs w:val="22"/>
          <w:lang w:eastAsia="ko-KR"/>
        </w:rPr>
        <w:t xml:space="preserve"> Το ενδεικτικό </w:t>
      </w:r>
      <w:r w:rsidRPr="00F94C42">
        <w:rPr>
          <w:rFonts w:ascii="Calibri" w:hAnsi="Calibri"/>
          <w:color w:val="000000"/>
          <w:sz w:val="22"/>
          <w:szCs w:val="22"/>
          <w:lang w:eastAsia="en-US"/>
        </w:rPr>
        <w:t>πρόγραμμα μαθημάτων ανά εξάμηνο διαμορφώνεται ως εξής:</w:t>
      </w:r>
    </w:p>
    <w:p w:rsidR="00F94C42" w:rsidRPr="00F94C42" w:rsidRDefault="00F94C42" w:rsidP="00F94C42">
      <w:pPr>
        <w:jc w:val="center"/>
        <w:rPr>
          <w:rFonts w:ascii="Calibri" w:eastAsia="Calibri" w:hAnsi="Calibri" w:cs="Calibri"/>
          <w:b/>
          <w:sz w:val="22"/>
          <w:szCs w:val="22"/>
          <w:lang w:eastAsia="en-US"/>
        </w:rPr>
      </w:pPr>
    </w:p>
    <w:p w:rsidR="00F94C42" w:rsidRPr="00F94C42" w:rsidRDefault="00F94C42" w:rsidP="00F94C42">
      <w:pPr>
        <w:jc w:val="center"/>
        <w:rPr>
          <w:rFonts w:ascii="Calibri" w:eastAsia="Calibri" w:hAnsi="Calibri" w:cs="Calibri"/>
          <w:b/>
          <w:sz w:val="22"/>
          <w:szCs w:val="22"/>
          <w:u w:val="single"/>
          <w:lang w:eastAsia="en-US"/>
        </w:rPr>
      </w:pPr>
      <w:r w:rsidRPr="00F94C42">
        <w:rPr>
          <w:rFonts w:ascii="Calibri" w:eastAsia="Calibri" w:hAnsi="Calibri" w:cs="Calibri"/>
          <w:b/>
          <w:sz w:val="22"/>
          <w:szCs w:val="22"/>
          <w:u w:val="single"/>
          <w:lang w:eastAsia="en-US"/>
        </w:rPr>
        <w:t>Α΄ Εξάμηνο</w:t>
      </w:r>
    </w:p>
    <w:tbl>
      <w:tblPr>
        <w:tblStyle w:val="32"/>
        <w:tblW w:w="8789" w:type="dxa"/>
        <w:tblInd w:w="-147" w:type="dxa"/>
        <w:tblLayout w:type="fixed"/>
        <w:tblLook w:val="04A0" w:firstRow="1" w:lastRow="0" w:firstColumn="1" w:lastColumn="0" w:noHBand="0" w:noVBand="1"/>
      </w:tblPr>
      <w:tblGrid>
        <w:gridCol w:w="709"/>
        <w:gridCol w:w="1560"/>
        <w:gridCol w:w="4961"/>
        <w:gridCol w:w="1559"/>
      </w:tblGrid>
      <w:tr w:rsidR="00F94C42" w:rsidRPr="00F94C42" w:rsidTr="00473747">
        <w:tc>
          <w:tcPr>
            <w:tcW w:w="709" w:type="dxa"/>
          </w:tcPr>
          <w:p w:rsidR="00F94C42" w:rsidRPr="00F94C42" w:rsidRDefault="00F94C42" w:rsidP="00F94C42">
            <w:pPr>
              <w:jc w:val="center"/>
              <w:rPr>
                <w:rFonts w:cs="Calibri"/>
                <w:b/>
                <w:sz w:val="20"/>
                <w:szCs w:val="20"/>
              </w:rPr>
            </w:pPr>
            <w:r w:rsidRPr="00F94C42">
              <w:rPr>
                <w:rFonts w:cs="Calibri"/>
                <w:b/>
                <w:sz w:val="20"/>
                <w:szCs w:val="20"/>
              </w:rPr>
              <w:t>α/α</w:t>
            </w:r>
          </w:p>
        </w:tc>
        <w:tc>
          <w:tcPr>
            <w:tcW w:w="1560" w:type="dxa"/>
          </w:tcPr>
          <w:p w:rsidR="00F94C42" w:rsidRPr="00F94C42" w:rsidRDefault="00F94C42" w:rsidP="00F94C42">
            <w:pPr>
              <w:jc w:val="center"/>
              <w:rPr>
                <w:rFonts w:cs="Calibri"/>
                <w:b/>
                <w:sz w:val="20"/>
                <w:szCs w:val="20"/>
              </w:rPr>
            </w:pPr>
            <w:r w:rsidRPr="00F94C42">
              <w:rPr>
                <w:rFonts w:cs="Calibri"/>
                <w:b/>
                <w:sz w:val="20"/>
                <w:szCs w:val="20"/>
              </w:rPr>
              <w:t>Κωδικός Μαθήματος</w:t>
            </w:r>
          </w:p>
        </w:tc>
        <w:tc>
          <w:tcPr>
            <w:tcW w:w="4961" w:type="dxa"/>
          </w:tcPr>
          <w:p w:rsidR="00F94C42" w:rsidRPr="00F94C42" w:rsidRDefault="00F94C42" w:rsidP="00F94C42">
            <w:pPr>
              <w:jc w:val="center"/>
              <w:rPr>
                <w:rFonts w:cs="Calibri"/>
                <w:b/>
                <w:sz w:val="20"/>
                <w:szCs w:val="20"/>
              </w:rPr>
            </w:pPr>
            <w:r w:rsidRPr="00F94C42">
              <w:rPr>
                <w:rFonts w:cs="Calibri"/>
                <w:b/>
                <w:sz w:val="20"/>
                <w:szCs w:val="20"/>
              </w:rPr>
              <w:t>Μάθημα</w:t>
            </w:r>
          </w:p>
        </w:tc>
        <w:tc>
          <w:tcPr>
            <w:tcW w:w="1559" w:type="dxa"/>
          </w:tcPr>
          <w:p w:rsidR="00F94C42" w:rsidRPr="00F94C42" w:rsidRDefault="00F94C42" w:rsidP="00F94C42">
            <w:pPr>
              <w:jc w:val="center"/>
              <w:rPr>
                <w:rFonts w:cs="Calibri"/>
                <w:b/>
                <w:sz w:val="20"/>
                <w:szCs w:val="20"/>
              </w:rPr>
            </w:pPr>
            <w:r w:rsidRPr="00F94C42">
              <w:rPr>
                <w:rFonts w:cs="Calibri"/>
                <w:b/>
                <w:sz w:val="20"/>
                <w:szCs w:val="20"/>
              </w:rPr>
              <w:t>Πιστωτικές μονάδες (</w:t>
            </w:r>
            <w:r w:rsidRPr="00F94C42">
              <w:rPr>
                <w:rFonts w:cs="Calibri"/>
                <w:b/>
                <w:sz w:val="20"/>
                <w:szCs w:val="20"/>
                <w:lang w:val="en-US"/>
              </w:rPr>
              <w:t>ECTS</w:t>
            </w:r>
            <w:r w:rsidRPr="00F94C42">
              <w:rPr>
                <w:rFonts w:cs="Calibri"/>
                <w:b/>
                <w:sz w:val="20"/>
                <w:szCs w:val="20"/>
              </w:rPr>
              <w:t>)</w:t>
            </w:r>
          </w:p>
        </w:tc>
      </w:tr>
      <w:tr w:rsidR="00F94C42" w:rsidRPr="00F94C42" w:rsidTr="00473747">
        <w:tc>
          <w:tcPr>
            <w:tcW w:w="709" w:type="dxa"/>
          </w:tcPr>
          <w:p w:rsidR="00F94C42" w:rsidRPr="00F94C42" w:rsidRDefault="00F94C42" w:rsidP="00F94C42">
            <w:pPr>
              <w:jc w:val="center"/>
              <w:rPr>
                <w:rFonts w:cs="Calibri"/>
                <w:sz w:val="20"/>
                <w:szCs w:val="20"/>
              </w:rPr>
            </w:pPr>
            <w:r w:rsidRPr="00F94C42">
              <w:rPr>
                <w:rFonts w:cs="Calibri"/>
                <w:sz w:val="20"/>
                <w:szCs w:val="20"/>
              </w:rPr>
              <w:t>1</w:t>
            </w:r>
          </w:p>
        </w:tc>
        <w:tc>
          <w:tcPr>
            <w:tcW w:w="1560" w:type="dxa"/>
          </w:tcPr>
          <w:p w:rsidR="00F94C42" w:rsidRPr="00F94C42" w:rsidRDefault="00F94C42" w:rsidP="00F94C42">
            <w:pPr>
              <w:jc w:val="center"/>
              <w:rPr>
                <w:rFonts w:cs="Calibri"/>
                <w:sz w:val="20"/>
                <w:szCs w:val="20"/>
              </w:rPr>
            </w:pPr>
          </w:p>
        </w:tc>
        <w:tc>
          <w:tcPr>
            <w:tcW w:w="4961" w:type="dxa"/>
          </w:tcPr>
          <w:p w:rsidR="00F94C42" w:rsidRPr="00F94C42" w:rsidRDefault="00F94C42" w:rsidP="00F94C42">
            <w:pPr>
              <w:jc w:val="both"/>
              <w:rPr>
                <w:rFonts w:cs="Calibri"/>
                <w:sz w:val="20"/>
                <w:szCs w:val="20"/>
              </w:rPr>
            </w:pPr>
          </w:p>
        </w:tc>
        <w:tc>
          <w:tcPr>
            <w:tcW w:w="1559" w:type="dxa"/>
          </w:tcPr>
          <w:p w:rsidR="00F94C42" w:rsidRPr="00F94C42" w:rsidRDefault="00F94C42" w:rsidP="00F94C42">
            <w:pPr>
              <w:jc w:val="center"/>
              <w:rPr>
                <w:rFonts w:cs="Calibri"/>
                <w:sz w:val="20"/>
                <w:szCs w:val="20"/>
              </w:rPr>
            </w:pPr>
          </w:p>
        </w:tc>
      </w:tr>
      <w:tr w:rsidR="00F94C42" w:rsidRPr="00F94C42" w:rsidTr="00473747">
        <w:tc>
          <w:tcPr>
            <w:tcW w:w="709" w:type="dxa"/>
          </w:tcPr>
          <w:p w:rsidR="00F94C42" w:rsidRPr="00F94C42" w:rsidRDefault="00F94C42" w:rsidP="00F94C42">
            <w:pPr>
              <w:jc w:val="center"/>
              <w:rPr>
                <w:rFonts w:cs="Calibri"/>
                <w:sz w:val="20"/>
                <w:szCs w:val="20"/>
              </w:rPr>
            </w:pPr>
          </w:p>
        </w:tc>
        <w:tc>
          <w:tcPr>
            <w:tcW w:w="1560" w:type="dxa"/>
          </w:tcPr>
          <w:p w:rsidR="00F94C42" w:rsidRPr="00F94C42" w:rsidRDefault="00F94C42" w:rsidP="00F94C42">
            <w:pPr>
              <w:jc w:val="center"/>
              <w:rPr>
                <w:rFonts w:cs="Calibri"/>
                <w:sz w:val="20"/>
                <w:szCs w:val="20"/>
              </w:rPr>
            </w:pPr>
          </w:p>
        </w:tc>
        <w:tc>
          <w:tcPr>
            <w:tcW w:w="4961" w:type="dxa"/>
          </w:tcPr>
          <w:p w:rsidR="00F94C42" w:rsidRPr="00F94C42" w:rsidRDefault="00F94C42" w:rsidP="00F94C42">
            <w:pPr>
              <w:jc w:val="both"/>
              <w:rPr>
                <w:rFonts w:cs="Calibri"/>
                <w:sz w:val="20"/>
                <w:szCs w:val="20"/>
              </w:rPr>
            </w:pPr>
          </w:p>
        </w:tc>
        <w:tc>
          <w:tcPr>
            <w:tcW w:w="1559" w:type="dxa"/>
          </w:tcPr>
          <w:p w:rsidR="00F94C42" w:rsidRPr="00F94C42" w:rsidRDefault="00F94C42" w:rsidP="00F94C42">
            <w:pPr>
              <w:jc w:val="center"/>
              <w:rPr>
                <w:rFonts w:cs="Calibri"/>
                <w:sz w:val="20"/>
                <w:szCs w:val="20"/>
              </w:rPr>
            </w:pPr>
          </w:p>
        </w:tc>
      </w:tr>
      <w:tr w:rsidR="00F94C42" w:rsidRPr="00F94C42" w:rsidTr="00473747">
        <w:tc>
          <w:tcPr>
            <w:tcW w:w="709" w:type="dxa"/>
          </w:tcPr>
          <w:p w:rsidR="00F94C42" w:rsidRPr="00F94C42" w:rsidRDefault="00F94C42" w:rsidP="00F94C42">
            <w:pPr>
              <w:jc w:val="center"/>
              <w:rPr>
                <w:rFonts w:cs="Calibri"/>
                <w:sz w:val="20"/>
                <w:szCs w:val="20"/>
              </w:rPr>
            </w:pPr>
          </w:p>
        </w:tc>
        <w:tc>
          <w:tcPr>
            <w:tcW w:w="1560" w:type="dxa"/>
          </w:tcPr>
          <w:p w:rsidR="00F94C42" w:rsidRPr="00F94C42" w:rsidRDefault="00F94C42" w:rsidP="00F94C42">
            <w:pPr>
              <w:jc w:val="center"/>
              <w:rPr>
                <w:rFonts w:cs="Calibri"/>
                <w:sz w:val="20"/>
                <w:szCs w:val="20"/>
              </w:rPr>
            </w:pPr>
            <w:r w:rsidRPr="00F94C42">
              <w:rPr>
                <w:rFonts w:cs="Calibri"/>
                <w:sz w:val="20"/>
                <w:szCs w:val="20"/>
              </w:rPr>
              <w:t>Σύνολο</w:t>
            </w:r>
          </w:p>
        </w:tc>
        <w:tc>
          <w:tcPr>
            <w:tcW w:w="4961" w:type="dxa"/>
          </w:tcPr>
          <w:p w:rsidR="00F94C42" w:rsidRPr="00F94C42" w:rsidRDefault="00F94C42" w:rsidP="00F94C42">
            <w:pPr>
              <w:jc w:val="both"/>
              <w:rPr>
                <w:rFonts w:cs="Calibri"/>
                <w:sz w:val="20"/>
                <w:szCs w:val="20"/>
              </w:rPr>
            </w:pPr>
          </w:p>
        </w:tc>
        <w:tc>
          <w:tcPr>
            <w:tcW w:w="1559" w:type="dxa"/>
          </w:tcPr>
          <w:p w:rsidR="00F94C42" w:rsidRPr="00F94C42" w:rsidRDefault="00F94C42" w:rsidP="00F94C42">
            <w:pPr>
              <w:jc w:val="center"/>
              <w:rPr>
                <w:rFonts w:cs="Calibri"/>
                <w:sz w:val="20"/>
                <w:szCs w:val="20"/>
              </w:rPr>
            </w:pPr>
            <w:r w:rsidRPr="00F94C42">
              <w:rPr>
                <w:rFonts w:cs="Calibri"/>
                <w:sz w:val="20"/>
                <w:szCs w:val="20"/>
              </w:rPr>
              <w:t>30</w:t>
            </w:r>
          </w:p>
        </w:tc>
      </w:tr>
    </w:tbl>
    <w:p w:rsidR="00F94C42" w:rsidRPr="00F94C42" w:rsidRDefault="00F94C42" w:rsidP="00F94C42">
      <w:pPr>
        <w:jc w:val="center"/>
        <w:rPr>
          <w:rFonts w:ascii="Calibri" w:eastAsia="Calibri" w:hAnsi="Calibri" w:cs="Calibri"/>
          <w:b/>
          <w:sz w:val="22"/>
          <w:szCs w:val="22"/>
          <w:lang w:eastAsia="en-US"/>
        </w:rPr>
      </w:pPr>
    </w:p>
    <w:p w:rsidR="00F94C42" w:rsidRPr="00F94C42" w:rsidRDefault="00F94C42" w:rsidP="00F94C42">
      <w:pPr>
        <w:jc w:val="center"/>
        <w:rPr>
          <w:rFonts w:ascii="Calibri" w:eastAsia="Calibri" w:hAnsi="Calibri" w:cs="Calibri"/>
          <w:b/>
          <w:sz w:val="22"/>
          <w:szCs w:val="22"/>
          <w:u w:val="single"/>
          <w:lang w:eastAsia="en-US"/>
        </w:rPr>
      </w:pPr>
    </w:p>
    <w:p w:rsidR="00F94C42" w:rsidRPr="00F94C42" w:rsidRDefault="00F94C42" w:rsidP="00F94C42">
      <w:pPr>
        <w:jc w:val="center"/>
        <w:rPr>
          <w:rFonts w:ascii="Calibri" w:eastAsia="Calibri" w:hAnsi="Calibri" w:cs="Calibri"/>
          <w:b/>
          <w:sz w:val="22"/>
          <w:szCs w:val="22"/>
          <w:u w:val="single"/>
          <w:lang w:eastAsia="en-US"/>
        </w:rPr>
      </w:pPr>
      <w:r w:rsidRPr="00F94C42">
        <w:rPr>
          <w:rFonts w:ascii="Calibri" w:eastAsia="Calibri" w:hAnsi="Calibri" w:cs="Calibri"/>
          <w:b/>
          <w:sz w:val="22"/>
          <w:szCs w:val="22"/>
          <w:u w:val="single"/>
          <w:lang w:eastAsia="en-US"/>
        </w:rPr>
        <w:t>Β΄ Εξάμηνο</w:t>
      </w:r>
    </w:p>
    <w:tbl>
      <w:tblPr>
        <w:tblStyle w:val="32"/>
        <w:tblW w:w="8789" w:type="dxa"/>
        <w:tblInd w:w="-147" w:type="dxa"/>
        <w:tblLayout w:type="fixed"/>
        <w:tblLook w:val="04A0" w:firstRow="1" w:lastRow="0" w:firstColumn="1" w:lastColumn="0" w:noHBand="0" w:noVBand="1"/>
      </w:tblPr>
      <w:tblGrid>
        <w:gridCol w:w="709"/>
        <w:gridCol w:w="1560"/>
        <w:gridCol w:w="4961"/>
        <w:gridCol w:w="1559"/>
      </w:tblGrid>
      <w:tr w:rsidR="00F94C42" w:rsidRPr="00F94C42" w:rsidTr="00473747">
        <w:tc>
          <w:tcPr>
            <w:tcW w:w="709" w:type="dxa"/>
          </w:tcPr>
          <w:p w:rsidR="00F94C42" w:rsidRPr="00F94C42" w:rsidRDefault="00F94C42" w:rsidP="00F94C42">
            <w:pPr>
              <w:jc w:val="center"/>
              <w:rPr>
                <w:rFonts w:cs="Calibri"/>
                <w:b/>
                <w:sz w:val="20"/>
                <w:szCs w:val="20"/>
              </w:rPr>
            </w:pPr>
            <w:r w:rsidRPr="00F94C42">
              <w:rPr>
                <w:rFonts w:cs="Calibri"/>
                <w:b/>
                <w:sz w:val="20"/>
                <w:szCs w:val="20"/>
              </w:rPr>
              <w:t>α/α</w:t>
            </w:r>
          </w:p>
        </w:tc>
        <w:tc>
          <w:tcPr>
            <w:tcW w:w="1560" w:type="dxa"/>
          </w:tcPr>
          <w:p w:rsidR="00F94C42" w:rsidRPr="00F94C42" w:rsidRDefault="00F94C42" w:rsidP="00F94C42">
            <w:pPr>
              <w:jc w:val="center"/>
              <w:rPr>
                <w:rFonts w:cs="Calibri"/>
                <w:b/>
                <w:sz w:val="20"/>
                <w:szCs w:val="20"/>
              </w:rPr>
            </w:pPr>
            <w:r w:rsidRPr="00F94C42">
              <w:rPr>
                <w:rFonts w:cs="Calibri"/>
                <w:b/>
                <w:sz w:val="20"/>
                <w:szCs w:val="20"/>
              </w:rPr>
              <w:t>Κωδικός Μαθήματος</w:t>
            </w:r>
          </w:p>
        </w:tc>
        <w:tc>
          <w:tcPr>
            <w:tcW w:w="4961" w:type="dxa"/>
          </w:tcPr>
          <w:p w:rsidR="00F94C42" w:rsidRPr="00F94C42" w:rsidRDefault="00F94C42" w:rsidP="00F94C42">
            <w:pPr>
              <w:jc w:val="center"/>
              <w:rPr>
                <w:rFonts w:cs="Calibri"/>
                <w:b/>
                <w:sz w:val="20"/>
                <w:szCs w:val="20"/>
              </w:rPr>
            </w:pPr>
            <w:r w:rsidRPr="00F94C42">
              <w:rPr>
                <w:rFonts w:cs="Calibri"/>
                <w:b/>
                <w:sz w:val="20"/>
                <w:szCs w:val="20"/>
              </w:rPr>
              <w:t>Μάθημα</w:t>
            </w:r>
          </w:p>
        </w:tc>
        <w:tc>
          <w:tcPr>
            <w:tcW w:w="1559" w:type="dxa"/>
          </w:tcPr>
          <w:p w:rsidR="00F94C42" w:rsidRPr="00F94C42" w:rsidRDefault="00F94C42" w:rsidP="00F94C42">
            <w:pPr>
              <w:jc w:val="center"/>
              <w:rPr>
                <w:rFonts w:cs="Calibri"/>
                <w:b/>
                <w:sz w:val="20"/>
                <w:szCs w:val="20"/>
                <w:lang w:val="en-US"/>
              </w:rPr>
            </w:pPr>
            <w:r w:rsidRPr="00F94C42">
              <w:rPr>
                <w:rFonts w:cs="Calibri"/>
                <w:b/>
                <w:sz w:val="20"/>
                <w:szCs w:val="20"/>
              </w:rPr>
              <w:t>Πιστωτικές μονάδες (</w:t>
            </w:r>
            <w:r w:rsidRPr="00F94C42">
              <w:rPr>
                <w:rFonts w:cs="Calibri"/>
                <w:b/>
                <w:sz w:val="20"/>
                <w:szCs w:val="20"/>
                <w:lang w:val="en-US"/>
              </w:rPr>
              <w:t>ECTS)</w:t>
            </w:r>
          </w:p>
        </w:tc>
      </w:tr>
      <w:tr w:rsidR="00F94C42" w:rsidRPr="00F94C42" w:rsidTr="00473747">
        <w:tc>
          <w:tcPr>
            <w:tcW w:w="709" w:type="dxa"/>
          </w:tcPr>
          <w:p w:rsidR="00F94C42" w:rsidRPr="00F94C42" w:rsidRDefault="00F94C42" w:rsidP="00F94C42">
            <w:pPr>
              <w:jc w:val="center"/>
              <w:rPr>
                <w:rFonts w:cs="Calibri"/>
                <w:sz w:val="20"/>
                <w:szCs w:val="20"/>
              </w:rPr>
            </w:pPr>
            <w:r w:rsidRPr="00F94C42">
              <w:rPr>
                <w:rFonts w:cs="Calibri"/>
                <w:sz w:val="20"/>
                <w:szCs w:val="20"/>
              </w:rPr>
              <w:t>1</w:t>
            </w:r>
          </w:p>
        </w:tc>
        <w:tc>
          <w:tcPr>
            <w:tcW w:w="1560" w:type="dxa"/>
          </w:tcPr>
          <w:p w:rsidR="00F94C42" w:rsidRPr="00F94C42" w:rsidRDefault="00F94C42" w:rsidP="00F94C42">
            <w:pPr>
              <w:jc w:val="center"/>
              <w:rPr>
                <w:rFonts w:cs="Calibri"/>
                <w:sz w:val="20"/>
                <w:szCs w:val="20"/>
              </w:rPr>
            </w:pPr>
          </w:p>
        </w:tc>
        <w:tc>
          <w:tcPr>
            <w:tcW w:w="4961" w:type="dxa"/>
          </w:tcPr>
          <w:p w:rsidR="00F94C42" w:rsidRPr="00F94C42" w:rsidRDefault="00F94C42" w:rsidP="00F94C42">
            <w:pPr>
              <w:jc w:val="both"/>
              <w:rPr>
                <w:rFonts w:cs="Calibri"/>
                <w:sz w:val="20"/>
                <w:szCs w:val="20"/>
              </w:rPr>
            </w:pPr>
          </w:p>
        </w:tc>
        <w:tc>
          <w:tcPr>
            <w:tcW w:w="1559" w:type="dxa"/>
          </w:tcPr>
          <w:p w:rsidR="00F94C42" w:rsidRPr="00F94C42" w:rsidRDefault="00F94C42" w:rsidP="00F94C42">
            <w:pPr>
              <w:jc w:val="center"/>
              <w:rPr>
                <w:rFonts w:cs="Calibri"/>
                <w:sz w:val="20"/>
                <w:szCs w:val="20"/>
              </w:rPr>
            </w:pPr>
          </w:p>
        </w:tc>
      </w:tr>
      <w:tr w:rsidR="00F94C42" w:rsidRPr="00F94C42" w:rsidTr="00473747">
        <w:tc>
          <w:tcPr>
            <w:tcW w:w="709" w:type="dxa"/>
          </w:tcPr>
          <w:p w:rsidR="00F94C42" w:rsidRPr="00F94C42" w:rsidRDefault="00F94C42" w:rsidP="00F94C42">
            <w:pPr>
              <w:jc w:val="center"/>
              <w:rPr>
                <w:rFonts w:cs="Calibri"/>
                <w:sz w:val="20"/>
                <w:szCs w:val="20"/>
              </w:rPr>
            </w:pPr>
          </w:p>
        </w:tc>
        <w:tc>
          <w:tcPr>
            <w:tcW w:w="1560" w:type="dxa"/>
          </w:tcPr>
          <w:p w:rsidR="00F94C42" w:rsidRPr="00F94C42" w:rsidRDefault="00F94C42" w:rsidP="00F94C42">
            <w:pPr>
              <w:jc w:val="center"/>
              <w:rPr>
                <w:rFonts w:cs="Calibri"/>
                <w:sz w:val="20"/>
                <w:szCs w:val="20"/>
                <w:lang w:val="en-US"/>
              </w:rPr>
            </w:pPr>
            <w:r w:rsidRPr="00F94C42">
              <w:rPr>
                <w:rFonts w:cs="Calibri"/>
                <w:sz w:val="20"/>
                <w:szCs w:val="20"/>
                <w:lang w:val="en-US"/>
              </w:rPr>
              <w:t>Σ</w:t>
            </w:r>
            <w:r w:rsidRPr="00F94C42">
              <w:rPr>
                <w:rFonts w:cs="Calibri"/>
                <w:sz w:val="20"/>
                <w:szCs w:val="20"/>
              </w:rPr>
              <w:t>ύ</w:t>
            </w:r>
            <w:proofErr w:type="spellStart"/>
            <w:r w:rsidRPr="00F94C42">
              <w:rPr>
                <w:rFonts w:cs="Calibri"/>
                <w:sz w:val="20"/>
                <w:szCs w:val="20"/>
                <w:lang w:val="en-US"/>
              </w:rPr>
              <w:t>νολο</w:t>
            </w:r>
            <w:proofErr w:type="spellEnd"/>
          </w:p>
        </w:tc>
        <w:tc>
          <w:tcPr>
            <w:tcW w:w="4961" w:type="dxa"/>
          </w:tcPr>
          <w:p w:rsidR="00F94C42" w:rsidRPr="00F94C42" w:rsidRDefault="00F94C42" w:rsidP="00F94C42">
            <w:pPr>
              <w:jc w:val="both"/>
              <w:rPr>
                <w:rFonts w:cs="Calibri"/>
                <w:sz w:val="20"/>
                <w:szCs w:val="20"/>
              </w:rPr>
            </w:pPr>
          </w:p>
        </w:tc>
        <w:tc>
          <w:tcPr>
            <w:tcW w:w="1559" w:type="dxa"/>
          </w:tcPr>
          <w:p w:rsidR="00F94C42" w:rsidRPr="00F94C42" w:rsidRDefault="00F94C42" w:rsidP="00F94C42">
            <w:pPr>
              <w:jc w:val="center"/>
              <w:rPr>
                <w:rFonts w:cs="Calibri"/>
                <w:sz w:val="20"/>
                <w:szCs w:val="20"/>
              </w:rPr>
            </w:pPr>
            <w:r w:rsidRPr="00F94C42">
              <w:rPr>
                <w:rFonts w:cs="Calibri"/>
                <w:sz w:val="20"/>
                <w:szCs w:val="20"/>
              </w:rPr>
              <w:t>30</w:t>
            </w:r>
          </w:p>
        </w:tc>
      </w:tr>
    </w:tbl>
    <w:p w:rsidR="00F94C42" w:rsidRPr="00F94C42" w:rsidRDefault="00F94C42" w:rsidP="00F94C42">
      <w:pPr>
        <w:jc w:val="both"/>
        <w:rPr>
          <w:rFonts w:ascii="Calibri" w:eastAsia="Calibri" w:hAnsi="Calibri" w:cs="Calibri"/>
          <w:b/>
          <w:sz w:val="22"/>
          <w:szCs w:val="22"/>
          <w:lang w:eastAsia="en-US"/>
        </w:rPr>
      </w:pPr>
    </w:p>
    <w:p w:rsidR="00F94C42" w:rsidRPr="00F94C42" w:rsidRDefault="00F94C42" w:rsidP="00F94C42">
      <w:pPr>
        <w:jc w:val="center"/>
        <w:rPr>
          <w:rFonts w:ascii="Calibri" w:eastAsia="Calibri" w:hAnsi="Calibri" w:cs="Calibri"/>
          <w:b/>
          <w:sz w:val="22"/>
          <w:szCs w:val="22"/>
          <w:lang w:eastAsia="en-US"/>
        </w:rPr>
      </w:pPr>
      <w:r w:rsidRPr="00F94C42">
        <w:rPr>
          <w:rFonts w:ascii="Calibri" w:eastAsia="Calibri" w:hAnsi="Calibri" w:cs="Calibri"/>
          <w:b/>
          <w:sz w:val="22"/>
          <w:szCs w:val="22"/>
          <w:lang w:eastAsia="en-US"/>
        </w:rPr>
        <w:t>Μαθήματα Επιλογής*</w:t>
      </w:r>
    </w:p>
    <w:tbl>
      <w:tblPr>
        <w:tblStyle w:val="32"/>
        <w:tblW w:w="8789" w:type="dxa"/>
        <w:tblInd w:w="-147" w:type="dxa"/>
        <w:tblLayout w:type="fixed"/>
        <w:tblLook w:val="04A0" w:firstRow="1" w:lastRow="0" w:firstColumn="1" w:lastColumn="0" w:noHBand="0" w:noVBand="1"/>
      </w:tblPr>
      <w:tblGrid>
        <w:gridCol w:w="709"/>
        <w:gridCol w:w="1560"/>
        <w:gridCol w:w="4961"/>
        <w:gridCol w:w="1559"/>
      </w:tblGrid>
      <w:tr w:rsidR="00F94C42" w:rsidRPr="00F94C42" w:rsidTr="00473747">
        <w:tc>
          <w:tcPr>
            <w:tcW w:w="709" w:type="dxa"/>
          </w:tcPr>
          <w:p w:rsidR="00F94C42" w:rsidRPr="00F94C42" w:rsidRDefault="00F94C42" w:rsidP="00F94C42">
            <w:pPr>
              <w:jc w:val="center"/>
              <w:rPr>
                <w:rFonts w:cs="Calibri"/>
                <w:b/>
                <w:sz w:val="20"/>
                <w:szCs w:val="20"/>
              </w:rPr>
            </w:pPr>
            <w:r w:rsidRPr="00F94C42">
              <w:rPr>
                <w:rFonts w:cs="Calibri"/>
                <w:b/>
                <w:sz w:val="20"/>
                <w:szCs w:val="20"/>
              </w:rPr>
              <w:t>α/α</w:t>
            </w:r>
          </w:p>
        </w:tc>
        <w:tc>
          <w:tcPr>
            <w:tcW w:w="1560" w:type="dxa"/>
          </w:tcPr>
          <w:p w:rsidR="00F94C42" w:rsidRPr="00F94C42" w:rsidRDefault="00F94C42" w:rsidP="00F94C42">
            <w:pPr>
              <w:jc w:val="center"/>
              <w:rPr>
                <w:rFonts w:cs="Calibri"/>
                <w:b/>
                <w:sz w:val="20"/>
                <w:szCs w:val="20"/>
              </w:rPr>
            </w:pPr>
            <w:r w:rsidRPr="00F94C42">
              <w:rPr>
                <w:rFonts w:cs="Calibri"/>
                <w:b/>
                <w:sz w:val="20"/>
                <w:szCs w:val="20"/>
              </w:rPr>
              <w:t>Κωδικός Μαθήματος</w:t>
            </w:r>
          </w:p>
        </w:tc>
        <w:tc>
          <w:tcPr>
            <w:tcW w:w="4961" w:type="dxa"/>
          </w:tcPr>
          <w:p w:rsidR="00F94C42" w:rsidRPr="00F94C42" w:rsidRDefault="00F94C42" w:rsidP="00F94C42">
            <w:pPr>
              <w:jc w:val="center"/>
              <w:rPr>
                <w:rFonts w:cs="Calibri"/>
                <w:b/>
                <w:sz w:val="20"/>
                <w:szCs w:val="20"/>
              </w:rPr>
            </w:pPr>
            <w:r w:rsidRPr="00F94C42">
              <w:rPr>
                <w:rFonts w:cs="Calibri"/>
                <w:b/>
                <w:sz w:val="20"/>
                <w:szCs w:val="20"/>
              </w:rPr>
              <w:t>Μάθημα</w:t>
            </w:r>
          </w:p>
        </w:tc>
        <w:tc>
          <w:tcPr>
            <w:tcW w:w="1559" w:type="dxa"/>
          </w:tcPr>
          <w:p w:rsidR="00F94C42" w:rsidRPr="00F94C42" w:rsidRDefault="00F94C42" w:rsidP="00F94C42">
            <w:pPr>
              <w:jc w:val="center"/>
              <w:rPr>
                <w:rFonts w:cs="Calibri"/>
                <w:b/>
                <w:sz w:val="20"/>
                <w:szCs w:val="20"/>
                <w:lang w:val="en-US"/>
              </w:rPr>
            </w:pPr>
            <w:r w:rsidRPr="00F94C42">
              <w:rPr>
                <w:rFonts w:cs="Calibri"/>
                <w:b/>
                <w:sz w:val="20"/>
                <w:szCs w:val="20"/>
              </w:rPr>
              <w:t>Πιστωτικές μονάδες (</w:t>
            </w:r>
            <w:r w:rsidRPr="00F94C42">
              <w:rPr>
                <w:rFonts w:cs="Calibri"/>
                <w:b/>
                <w:sz w:val="20"/>
                <w:szCs w:val="20"/>
                <w:lang w:val="en-US"/>
              </w:rPr>
              <w:t>ECTS)</w:t>
            </w:r>
          </w:p>
        </w:tc>
      </w:tr>
      <w:tr w:rsidR="00F94C42" w:rsidRPr="00F94C42" w:rsidTr="00473747">
        <w:tc>
          <w:tcPr>
            <w:tcW w:w="709" w:type="dxa"/>
          </w:tcPr>
          <w:p w:rsidR="00F94C42" w:rsidRPr="00F94C42" w:rsidRDefault="00F94C42" w:rsidP="00F94C42">
            <w:pPr>
              <w:jc w:val="center"/>
              <w:rPr>
                <w:rFonts w:cs="Calibri"/>
                <w:sz w:val="20"/>
                <w:szCs w:val="20"/>
              </w:rPr>
            </w:pPr>
            <w:r w:rsidRPr="00F94C42">
              <w:rPr>
                <w:rFonts w:cs="Calibri"/>
                <w:sz w:val="20"/>
                <w:szCs w:val="20"/>
              </w:rPr>
              <w:t>1</w:t>
            </w:r>
          </w:p>
        </w:tc>
        <w:tc>
          <w:tcPr>
            <w:tcW w:w="1560" w:type="dxa"/>
          </w:tcPr>
          <w:p w:rsidR="00F94C42" w:rsidRPr="00F94C42" w:rsidRDefault="00F94C42" w:rsidP="00F94C42">
            <w:pPr>
              <w:jc w:val="center"/>
              <w:rPr>
                <w:rFonts w:cs="Calibri"/>
                <w:sz w:val="20"/>
                <w:szCs w:val="20"/>
              </w:rPr>
            </w:pPr>
          </w:p>
        </w:tc>
        <w:tc>
          <w:tcPr>
            <w:tcW w:w="4961" w:type="dxa"/>
          </w:tcPr>
          <w:p w:rsidR="00F94C42" w:rsidRPr="00F94C42" w:rsidRDefault="00F94C42" w:rsidP="00F94C42">
            <w:pPr>
              <w:jc w:val="both"/>
              <w:rPr>
                <w:rFonts w:cs="Calibri"/>
                <w:sz w:val="20"/>
                <w:szCs w:val="20"/>
              </w:rPr>
            </w:pPr>
          </w:p>
        </w:tc>
        <w:tc>
          <w:tcPr>
            <w:tcW w:w="1559" w:type="dxa"/>
          </w:tcPr>
          <w:p w:rsidR="00F94C42" w:rsidRPr="00F94C42" w:rsidRDefault="00F94C42" w:rsidP="00F94C42">
            <w:pPr>
              <w:jc w:val="center"/>
              <w:rPr>
                <w:rFonts w:cs="Calibri"/>
                <w:sz w:val="20"/>
                <w:szCs w:val="20"/>
              </w:rPr>
            </w:pPr>
          </w:p>
        </w:tc>
      </w:tr>
    </w:tbl>
    <w:p w:rsidR="00F94C42" w:rsidRPr="00F94C42" w:rsidRDefault="00F94C42" w:rsidP="00F94C42">
      <w:pPr>
        <w:autoSpaceDE w:val="0"/>
        <w:autoSpaceDN w:val="0"/>
        <w:adjustRightInd w:val="0"/>
        <w:jc w:val="both"/>
        <w:rPr>
          <w:rFonts w:ascii="Calibri" w:eastAsia="Calibri" w:hAnsi="Calibri" w:cs="Calibri"/>
          <w:b/>
          <w:sz w:val="22"/>
          <w:szCs w:val="22"/>
          <w:lang w:eastAsia="en-US"/>
        </w:rPr>
      </w:pPr>
    </w:p>
    <w:p w:rsidR="00F94C42" w:rsidRPr="00F94C42" w:rsidRDefault="00F94C42" w:rsidP="00F94C42">
      <w:pPr>
        <w:jc w:val="center"/>
        <w:rPr>
          <w:rFonts w:ascii="Calibri" w:eastAsia="Calibri" w:hAnsi="Calibri" w:cs="Calibri"/>
          <w:b/>
          <w:sz w:val="22"/>
          <w:szCs w:val="22"/>
          <w:lang w:eastAsia="en-US"/>
        </w:rPr>
      </w:pPr>
      <w:r w:rsidRPr="00F94C42">
        <w:rPr>
          <w:rFonts w:ascii="Calibri" w:eastAsia="Calibri" w:hAnsi="Calibri" w:cs="Calibri"/>
          <w:b/>
          <w:sz w:val="22"/>
          <w:szCs w:val="22"/>
          <w:lang w:eastAsia="en-US"/>
        </w:rPr>
        <w:t>ΔΙΠΛΩΜΑΤΙΚΗ ΕΡΓΑΣΙΑ</w:t>
      </w:r>
    </w:p>
    <w:p w:rsidR="00F94C42" w:rsidRPr="00F94C42" w:rsidRDefault="00F94C42" w:rsidP="00F94C42">
      <w:pPr>
        <w:jc w:val="center"/>
        <w:rPr>
          <w:rFonts w:ascii="Calibri" w:eastAsia="Calibri" w:hAnsi="Calibri" w:cs="Calibri"/>
          <w:b/>
          <w:sz w:val="22"/>
          <w:szCs w:val="22"/>
          <w:u w:val="single"/>
          <w:lang w:eastAsia="en-US"/>
        </w:rPr>
      </w:pPr>
      <w:r w:rsidRPr="00F94C42">
        <w:rPr>
          <w:rFonts w:ascii="Calibri" w:eastAsia="Calibri" w:hAnsi="Calibri" w:cs="Calibri"/>
          <w:b/>
          <w:sz w:val="22"/>
          <w:szCs w:val="22"/>
          <w:u w:val="single"/>
          <w:lang w:eastAsia="en-US"/>
        </w:rPr>
        <w:t>Γ΄ Εξάμηνο</w:t>
      </w:r>
    </w:p>
    <w:tbl>
      <w:tblPr>
        <w:tblStyle w:val="32"/>
        <w:tblW w:w="8789" w:type="dxa"/>
        <w:tblInd w:w="-147" w:type="dxa"/>
        <w:tblLayout w:type="fixed"/>
        <w:tblLook w:val="04A0" w:firstRow="1" w:lastRow="0" w:firstColumn="1" w:lastColumn="0" w:noHBand="0" w:noVBand="1"/>
      </w:tblPr>
      <w:tblGrid>
        <w:gridCol w:w="709"/>
        <w:gridCol w:w="1560"/>
        <w:gridCol w:w="4961"/>
        <w:gridCol w:w="1559"/>
      </w:tblGrid>
      <w:tr w:rsidR="00F94C42" w:rsidRPr="00F94C42" w:rsidTr="00473747">
        <w:tc>
          <w:tcPr>
            <w:tcW w:w="709" w:type="dxa"/>
          </w:tcPr>
          <w:p w:rsidR="00F94C42" w:rsidRPr="00F94C42" w:rsidRDefault="00F94C42" w:rsidP="00F94C42">
            <w:pPr>
              <w:jc w:val="center"/>
              <w:rPr>
                <w:rFonts w:cs="Calibri"/>
                <w:b/>
                <w:sz w:val="20"/>
                <w:szCs w:val="20"/>
              </w:rPr>
            </w:pPr>
            <w:r w:rsidRPr="00F94C42">
              <w:rPr>
                <w:rFonts w:cs="Calibri"/>
                <w:b/>
                <w:sz w:val="20"/>
                <w:szCs w:val="20"/>
              </w:rPr>
              <w:t>α/α</w:t>
            </w:r>
          </w:p>
        </w:tc>
        <w:tc>
          <w:tcPr>
            <w:tcW w:w="1560" w:type="dxa"/>
          </w:tcPr>
          <w:p w:rsidR="00F94C42" w:rsidRPr="00F94C42" w:rsidRDefault="00F94C42" w:rsidP="00F94C42">
            <w:pPr>
              <w:jc w:val="center"/>
              <w:rPr>
                <w:rFonts w:cs="Calibri"/>
                <w:b/>
                <w:sz w:val="20"/>
                <w:szCs w:val="20"/>
              </w:rPr>
            </w:pPr>
            <w:r w:rsidRPr="00F94C42">
              <w:rPr>
                <w:rFonts w:cs="Calibri"/>
                <w:b/>
                <w:sz w:val="20"/>
                <w:szCs w:val="20"/>
              </w:rPr>
              <w:t>Κωδικός Μαθήματος</w:t>
            </w:r>
          </w:p>
        </w:tc>
        <w:tc>
          <w:tcPr>
            <w:tcW w:w="4961" w:type="dxa"/>
          </w:tcPr>
          <w:p w:rsidR="00F94C42" w:rsidRPr="00F94C42" w:rsidRDefault="00F94C42" w:rsidP="00F94C42">
            <w:pPr>
              <w:jc w:val="center"/>
              <w:rPr>
                <w:rFonts w:cs="Calibri"/>
                <w:b/>
                <w:sz w:val="20"/>
                <w:szCs w:val="20"/>
              </w:rPr>
            </w:pPr>
            <w:r w:rsidRPr="00F94C42">
              <w:rPr>
                <w:rFonts w:cs="Calibri"/>
                <w:b/>
                <w:sz w:val="20"/>
                <w:szCs w:val="20"/>
              </w:rPr>
              <w:t>Μάθημα</w:t>
            </w:r>
          </w:p>
        </w:tc>
        <w:tc>
          <w:tcPr>
            <w:tcW w:w="1559" w:type="dxa"/>
          </w:tcPr>
          <w:p w:rsidR="00F94C42" w:rsidRPr="00F94C42" w:rsidRDefault="00F94C42" w:rsidP="00F94C42">
            <w:pPr>
              <w:jc w:val="center"/>
              <w:rPr>
                <w:rFonts w:cs="Calibri"/>
                <w:b/>
                <w:sz w:val="20"/>
                <w:szCs w:val="20"/>
                <w:lang w:val="en-US"/>
              </w:rPr>
            </w:pPr>
            <w:r w:rsidRPr="00F94C42">
              <w:rPr>
                <w:rFonts w:cs="Calibri"/>
                <w:b/>
                <w:sz w:val="20"/>
                <w:szCs w:val="20"/>
              </w:rPr>
              <w:t>Πιστωτικές μονάδες (</w:t>
            </w:r>
            <w:r w:rsidRPr="00F94C42">
              <w:rPr>
                <w:rFonts w:cs="Calibri"/>
                <w:b/>
                <w:sz w:val="20"/>
                <w:szCs w:val="20"/>
                <w:lang w:val="en-US"/>
              </w:rPr>
              <w:t>ECTS)</w:t>
            </w:r>
          </w:p>
        </w:tc>
      </w:tr>
      <w:tr w:rsidR="00F94C42" w:rsidRPr="00F94C42" w:rsidTr="00473747">
        <w:tc>
          <w:tcPr>
            <w:tcW w:w="709" w:type="dxa"/>
          </w:tcPr>
          <w:p w:rsidR="00F94C42" w:rsidRPr="00F94C42" w:rsidRDefault="00F94C42" w:rsidP="00F94C42">
            <w:pPr>
              <w:jc w:val="center"/>
              <w:rPr>
                <w:rFonts w:cs="Calibri"/>
                <w:sz w:val="20"/>
                <w:szCs w:val="20"/>
              </w:rPr>
            </w:pPr>
            <w:r w:rsidRPr="00F94C42">
              <w:rPr>
                <w:rFonts w:cs="Calibri"/>
                <w:sz w:val="20"/>
                <w:szCs w:val="20"/>
              </w:rPr>
              <w:t>1</w:t>
            </w:r>
          </w:p>
        </w:tc>
        <w:tc>
          <w:tcPr>
            <w:tcW w:w="1560" w:type="dxa"/>
          </w:tcPr>
          <w:p w:rsidR="00F94C42" w:rsidRPr="00F94C42" w:rsidRDefault="00F94C42" w:rsidP="00F94C42">
            <w:pPr>
              <w:jc w:val="center"/>
              <w:rPr>
                <w:rFonts w:cs="Calibri"/>
                <w:sz w:val="20"/>
                <w:szCs w:val="20"/>
              </w:rPr>
            </w:pPr>
          </w:p>
        </w:tc>
        <w:tc>
          <w:tcPr>
            <w:tcW w:w="4961" w:type="dxa"/>
          </w:tcPr>
          <w:p w:rsidR="00F94C42" w:rsidRPr="00F94C42" w:rsidRDefault="00F94C42" w:rsidP="00F94C42">
            <w:pPr>
              <w:jc w:val="both"/>
              <w:rPr>
                <w:rFonts w:cs="Calibri"/>
                <w:sz w:val="20"/>
                <w:szCs w:val="20"/>
              </w:rPr>
            </w:pPr>
            <w:r w:rsidRPr="00F94C42">
              <w:rPr>
                <w:rFonts w:cs="Calibri"/>
                <w:sz w:val="20"/>
                <w:szCs w:val="20"/>
              </w:rPr>
              <w:t>Διπλωματική εργασία</w:t>
            </w:r>
          </w:p>
        </w:tc>
        <w:tc>
          <w:tcPr>
            <w:tcW w:w="1559" w:type="dxa"/>
          </w:tcPr>
          <w:p w:rsidR="00F94C42" w:rsidRPr="00F94C42" w:rsidRDefault="00F94C42" w:rsidP="00F94C42">
            <w:pPr>
              <w:jc w:val="center"/>
              <w:rPr>
                <w:rFonts w:cs="Calibri"/>
                <w:sz w:val="20"/>
                <w:szCs w:val="20"/>
              </w:rPr>
            </w:pPr>
            <w:r w:rsidRPr="00F94C42">
              <w:rPr>
                <w:rFonts w:cs="Calibri"/>
                <w:sz w:val="20"/>
                <w:szCs w:val="20"/>
              </w:rPr>
              <w:t>30</w:t>
            </w:r>
          </w:p>
        </w:tc>
      </w:tr>
    </w:tbl>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sz w:val="22"/>
          <w:szCs w:val="22"/>
          <w:lang w:eastAsia="en-US"/>
        </w:rPr>
        <w:t xml:space="preserve">Η κατανομή των μαθημάτων ανά εξάμηνο γίνεται με απόφαση της Συνέλευσης, σύμφωνα με τις ανάγκες του προγράμματος και τη διαθεσιμότητα των διδασκόντων και μπορεί να αποκλίνει από τον ανωτέρω ενδεικτικό πίνακα. </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6.7.</w:t>
      </w:r>
      <w:r w:rsidRPr="00F94C42">
        <w:rPr>
          <w:rFonts w:ascii="Calibri" w:eastAsia="Calibri" w:hAnsi="Calibri"/>
          <w:sz w:val="22"/>
          <w:szCs w:val="22"/>
          <w:lang w:eastAsia="en-US"/>
        </w:rPr>
        <w:t xml:space="preserve"> Για κάθε μεταπτυχιακό φοιτητή ή φοιτήτρια, ορίζεται από τη Συνέλευση ύστερα από εισήγηση της  Συντονιστικής Επιτροπής ένας διδάσκων του Π.Μ.Σ.  ως σύμβουλος και ένας ως επιβλέπων. Ο σύμβουλος έχει την ευθύνη της παρακολούθησης και του ελέγχου της γενικής πορείας των σπουδών του μεταπτυχιακού φοιτητή ή της φοιτήτριας. Ο σύμβουλος συναντά ατομικά το/τη φοιτητή/</w:t>
      </w:r>
      <w:proofErr w:type="spellStart"/>
      <w:r w:rsidRPr="00F94C42">
        <w:rPr>
          <w:rFonts w:ascii="Calibri" w:eastAsia="Calibri" w:hAnsi="Calibri"/>
          <w:sz w:val="22"/>
          <w:szCs w:val="22"/>
          <w:lang w:eastAsia="en-US"/>
        </w:rPr>
        <w:t>τρια</w:t>
      </w:r>
      <w:proofErr w:type="spellEnd"/>
      <w:r w:rsidRPr="00F94C42">
        <w:rPr>
          <w:rFonts w:ascii="Calibri" w:eastAsia="Calibri" w:hAnsi="Calibri"/>
          <w:sz w:val="22"/>
          <w:szCs w:val="22"/>
          <w:lang w:eastAsia="en-US"/>
        </w:rPr>
        <w:t xml:space="preserve"> τουλάχιστον μία φορά ανά ακαδημαϊκό εξάμηνο (διά ζώσης ή μέσω τηλεδιάσκεψης), συμβουλεύει και υποστηρίζει σε θέματα φοίτησης, μαθημάτων, επιλογών και προοπτικών. </w:t>
      </w:r>
    </w:p>
    <w:p w:rsidR="00F94C42" w:rsidRPr="00F94C42" w:rsidRDefault="00F94C42" w:rsidP="00F94C42">
      <w:pPr>
        <w:spacing w:after="160" w:line="259" w:lineRule="auto"/>
        <w:jc w:val="both"/>
        <w:rPr>
          <w:rFonts w:ascii="Calibri" w:eastAsia="Calibri" w:hAnsi="Calibri"/>
          <w:b/>
          <w:sz w:val="22"/>
          <w:szCs w:val="22"/>
          <w:lang w:eastAsia="en-US"/>
        </w:rPr>
      </w:pPr>
      <w:r w:rsidRPr="00F94C42">
        <w:rPr>
          <w:rFonts w:ascii="Calibri" w:eastAsia="Calibri" w:hAnsi="Calibri"/>
          <w:b/>
          <w:sz w:val="22"/>
          <w:szCs w:val="22"/>
          <w:lang w:eastAsia="en-US"/>
        </w:rPr>
        <w:t>ΠΕΡΙΓΡΑΦΗ ΜΑΘΗΜΑΤΩΝ</w:t>
      </w:r>
    </w:p>
    <w:p w:rsidR="00F94C42" w:rsidRPr="00F94C42" w:rsidRDefault="00F94C42" w:rsidP="00F94C42">
      <w:pPr>
        <w:spacing w:after="160" w:line="259" w:lineRule="auto"/>
        <w:jc w:val="both"/>
        <w:rPr>
          <w:rFonts w:ascii="Calibri" w:eastAsia="Calibri" w:hAnsi="Calibri"/>
          <w:b/>
          <w:sz w:val="22"/>
          <w:szCs w:val="22"/>
          <w:lang w:eastAsia="en-US"/>
        </w:rPr>
      </w:pPr>
      <w:r w:rsidRPr="00F94C42">
        <w:rPr>
          <w:rFonts w:ascii="Calibri" w:eastAsia="Calibri" w:hAnsi="Calibri"/>
          <w:b/>
          <w:sz w:val="22"/>
          <w:szCs w:val="22"/>
          <w:lang w:eastAsia="en-US"/>
        </w:rPr>
        <w:t>1……………………………….</w:t>
      </w:r>
    </w:p>
    <w:p w:rsidR="00F94C42" w:rsidRPr="00F94C42" w:rsidRDefault="00F94C42" w:rsidP="00F94C42">
      <w:pPr>
        <w:spacing w:after="160" w:line="259" w:lineRule="auto"/>
        <w:jc w:val="both"/>
        <w:rPr>
          <w:rFonts w:ascii="Calibri" w:eastAsia="Calibri" w:hAnsi="Calibri"/>
          <w:b/>
          <w:sz w:val="22"/>
          <w:szCs w:val="22"/>
          <w:lang w:eastAsia="en-US"/>
        </w:rPr>
      </w:pPr>
      <w:r w:rsidRPr="00F94C42">
        <w:rPr>
          <w:rFonts w:ascii="Calibri" w:eastAsia="Calibri" w:hAnsi="Calibri"/>
          <w:b/>
          <w:sz w:val="22"/>
          <w:szCs w:val="22"/>
          <w:lang w:eastAsia="en-US"/>
        </w:rPr>
        <w:t>2…………………………..</w:t>
      </w:r>
    </w:p>
    <w:p w:rsidR="00F94C42" w:rsidRPr="00F94C42" w:rsidRDefault="00F94C42" w:rsidP="00B27F44">
      <w:pPr>
        <w:keepNext/>
        <w:keepLines/>
        <w:spacing w:before="40"/>
        <w:jc w:val="both"/>
        <w:outlineLvl w:val="1"/>
        <w:rPr>
          <w:rFonts w:ascii="Calibri" w:hAnsi="Calibri"/>
          <w:b/>
          <w:color w:val="2E74B5"/>
          <w:sz w:val="26"/>
          <w:szCs w:val="26"/>
          <w:lang w:eastAsia="ko-KR"/>
        </w:rPr>
      </w:pPr>
      <w:r w:rsidRPr="00F94C42">
        <w:rPr>
          <w:rFonts w:ascii="Calibri" w:hAnsi="Calibri"/>
          <w:b/>
          <w:color w:val="2E74B5"/>
          <w:sz w:val="26"/>
          <w:szCs w:val="26"/>
          <w:lang w:eastAsia="ko-KR"/>
        </w:rPr>
        <w:t>ΆΡΘΡΟ 7. ΕΞ ΑΠΟΣΤΑΣΕΩΣ ΕΚΠΑΙΔΕΥΣΗ</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b/>
          <w:sz w:val="22"/>
          <w:szCs w:val="22"/>
          <w:lang w:eastAsia="ko-KR"/>
        </w:rPr>
        <w:t>7.1.</w:t>
      </w:r>
      <w:r w:rsidRPr="00F94C42">
        <w:rPr>
          <w:rFonts w:ascii="Calibri" w:eastAsia="Calibri" w:hAnsi="Calibri"/>
          <w:sz w:val="22"/>
          <w:szCs w:val="22"/>
          <w:lang w:eastAsia="ko-KR"/>
        </w:rPr>
        <w:t xml:space="preserve"> Σύγχρονη εξ αποστάσεως εκπαίδευση.</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sz w:val="22"/>
          <w:szCs w:val="22"/>
          <w:lang w:eastAsia="ko-KR"/>
        </w:rPr>
        <w:t xml:space="preserve">Η οργάνωση της εκπαιδευτικής διαδικασίας του ΠΜΣ δύναται να πραγματοποιείται και με τη χρήση μεθόδων σύγχρονης εξ αποστάσεως εκπαίδευσης. Η οργάνωση μαθημάτων και λοιπών εκπαιδευτικών δραστηριοτήτων με τη χρήση μεθόδων εξ αποστάσεως εκπαίδευσης αφορά σε μαθήματα  και εκπαιδευτικές δραστηριότητες που από τη φύση τους δύνανται να υποστηριχτούν με τη χρήση μεθόδων εξ αποστάσεως εκπαίδευσης και δεν εμπεριέχουν πρακτική, εργαστηριακή ή κλινική εξάσκηση των φοιτητών/τριών, που για τη διεξαγωγή τους απαιτείται η συμμετοχή των φοιτητών/τριών με φυσική παρουσία. </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sz w:val="22"/>
          <w:szCs w:val="22"/>
          <w:lang w:eastAsia="ko-KR"/>
        </w:rPr>
        <w:t>Η υποστήριξη του Εκπαιδευτικού προσωπικού και των φοιτητών σε θέματα σχετικά με το σύστημα τηλεκπαίδευσης γίνεται σε πρώτο επίπεδο (Τμήματος) από τον Υπεύθυνο Τμήματος και σε δεύτερο επίπεδο (Ιδρύματος) από την Μονάδα Ψηφιακής Διακυβέρνησης του Πανεπιστημίου Θεσσαλίας.</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b/>
          <w:sz w:val="22"/>
          <w:szCs w:val="22"/>
          <w:lang w:eastAsia="ko-KR"/>
        </w:rPr>
        <w:t>7.2.</w:t>
      </w:r>
      <w:r w:rsidRPr="00F94C42">
        <w:rPr>
          <w:rFonts w:ascii="Calibri" w:eastAsia="Calibri" w:hAnsi="Calibri"/>
          <w:sz w:val="22"/>
          <w:szCs w:val="22"/>
          <w:lang w:eastAsia="ko-KR"/>
        </w:rPr>
        <w:t xml:space="preserve"> Ασύγχρονη εξ αποστάσεως εκπαίδευση.</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sz w:val="22"/>
          <w:szCs w:val="22"/>
          <w:lang w:eastAsia="ko-KR"/>
        </w:rPr>
        <w:t>Η εκπαιδευτική διαδικασία δύναται να πραγματοποιείται με τη χρήση μεθόδων ασύγχρονης εξ αποστάσεως εκπαίδευσης, οι οποίες δεν υπερβαίνουν το είκοσι πέντε τοις εκατό (25%) των πιστωτικών μονάδων του Π.Μ.Σ.</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sz w:val="22"/>
          <w:szCs w:val="22"/>
          <w:lang w:eastAsia="ko-KR"/>
        </w:rPr>
        <w:t xml:space="preserve">Το Π.Θ. διαθέτει ηλεκτρονική πλατφόρμα στην οποία δύναται να αναρτάται εκπαιδευτικό υλικό ανά μάθημα (σημειώσεις, , παρουσιάσεις, ασκήσεις). </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sz w:val="22"/>
          <w:szCs w:val="22"/>
          <w:lang w:eastAsia="ko-KR"/>
        </w:rPr>
        <w:t xml:space="preserve">Η ηλεκτρονική πλατφόρμα είναι </w:t>
      </w:r>
      <w:proofErr w:type="spellStart"/>
      <w:r w:rsidRPr="00F94C42">
        <w:rPr>
          <w:rFonts w:ascii="Calibri" w:eastAsia="Calibri" w:hAnsi="Calibri"/>
          <w:sz w:val="22"/>
          <w:szCs w:val="22"/>
          <w:lang w:eastAsia="ko-KR"/>
        </w:rPr>
        <w:t>προσβάσιμη</w:t>
      </w:r>
      <w:proofErr w:type="spellEnd"/>
      <w:r w:rsidRPr="00F94C42">
        <w:rPr>
          <w:rFonts w:ascii="Calibri" w:eastAsia="Calibri" w:hAnsi="Calibri"/>
          <w:sz w:val="22"/>
          <w:szCs w:val="22"/>
          <w:lang w:eastAsia="ko-KR"/>
        </w:rPr>
        <w:t xml:space="preserve"> και σε άτομα με αναπηρία.</w:t>
      </w:r>
    </w:p>
    <w:p w:rsidR="00F94C42" w:rsidRPr="00F94C42" w:rsidRDefault="00F94C42" w:rsidP="00B27F44">
      <w:pPr>
        <w:keepNext/>
        <w:keepLines/>
        <w:spacing w:before="40"/>
        <w:jc w:val="both"/>
        <w:outlineLvl w:val="1"/>
        <w:rPr>
          <w:rFonts w:ascii="Calibri" w:hAnsi="Calibri"/>
          <w:b/>
          <w:color w:val="2E74B5"/>
          <w:sz w:val="26"/>
          <w:szCs w:val="26"/>
          <w:lang w:eastAsia="ko-KR"/>
        </w:rPr>
      </w:pPr>
      <w:r w:rsidRPr="00F94C42">
        <w:rPr>
          <w:rFonts w:ascii="Calibri" w:hAnsi="Calibri"/>
          <w:b/>
          <w:color w:val="2E74B5"/>
          <w:sz w:val="26"/>
          <w:szCs w:val="26"/>
          <w:lang w:eastAsia="ko-KR"/>
        </w:rPr>
        <w:t xml:space="preserve">ΆΡΘΡΟ 8. ΕΞΕΤΑΣΕΙΣ ΚΑΙ ΑΞΙΟΛΟΓΗΣΗ ΜΕΤΑΠΤΥΧΙΑΚΩΝ ΦΟΙΤΗΤΩΝ  </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b/>
          <w:sz w:val="22"/>
          <w:szCs w:val="22"/>
          <w:lang w:eastAsia="ko-KR"/>
        </w:rPr>
        <w:t>8.1.</w:t>
      </w:r>
      <w:r w:rsidRPr="00F94C42">
        <w:rPr>
          <w:rFonts w:ascii="Calibri" w:eastAsia="Calibri" w:hAnsi="Calibri"/>
          <w:sz w:val="22"/>
          <w:szCs w:val="22"/>
          <w:lang w:eastAsia="ko-KR"/>
        </w:rPr>
        <w:t xml:space="preserve"> Ο κάθε κύκλος (διάρκεια) του ΠΜΣ που οδηγεί σε Δίπλωμα Μεταπτυχιακών Σπουδών (ΔΜΣ) είναι …………………….. εξάμηνα. Το κάθε εξάμηνο περιλαμβάνει δεκατρείς (13) εβδομάδες διδασκαλίας και δύο εβδομάδες για τη γραπτή εξέταση ή για την υποβολή και εξέταση των επιστημονικών εργασιών. Η Μεταπτυχιακή Διπλωματική Εργασία υποβάλλεται έως το τέλος του μηνός ……………………………………….</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b/>
          <w:sz w:val="22"/>
          <w:szCs w:val="22"/>
          <w:lang w:eastAsia="ko-KR"/>
        </w:rPr>
        <w:t>8.2.</w:t>
      </w:r>
      <w:r w:rsidRPr="00F94C42">
        <w:rPr>
          <w:rFonts w:ascii="Calibri" w:eastAsia="Calibri" w:hAnsi="Calibri"/>
          <w:sz w:val="22"/>
          <w:szCs w:val="22"/>
          <w:lang w:eastAsia="ko-KR"/>
        </w:rPr>
        <w:t xml:space="preserve"> Σε περίπτωση κωλύματος διεξαγωγής μαθήματος προβλέπεται η αναπλήρωσή του. Η ημερομηνία και οι ώρες αναπλήρωσης αναρτώνται στην ιστοσελίδα του ΠΜΣ.</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b/>
          <w:sz w:val="22"/>
          <w:szCs w:val="22"/>
          <w:lang w:eastAsia="ko-KR"/>
        </w:rPr>
        <w:t xml:space="preserve">8.3. </w:t>
      </w:r>
      <w:r w:rsidRPr="00F94C42">
        <w:rPr>
          <w:rFonts w:ascii="Calibri" w:eastAsia="Calibri" w:hAnsi="Calibri"/>
          <w:sz w:val="22"/>
          <w:szCs w:val="22"/>
          <w:lang w:eastAsia="ko-KR"/>
        </w:rPr>
        <w:t xml:space="preserve">Η παρακολούθηση των μαθημάτων είναι υποχρεωτική. Το ανώτερο όριο των επιτρεπόμενων απουσιών για κάθε μάθημα ορίζεται στο 30%. </w:t>
      </w:r>
    </w:p>
    <w:p w:rsidR="00F94C42" w:rsidRPr="00F94C42" w:rsidRDefault="00F94C42" w:rsidP="00F94C42">
      <w:pPr>
        <w:spacing w:after="160" w:line="259" w:lineRule="auto"/>
        <w:jc w:val="both"/>
        <w:rPr>
          <w:rFonts w:ascii="Calibri" w:eastAsia="Calibri" w:hAnsi="Calibri"/>
          <w:sz w:val="22"/>
          <w:szCs w:val="22"/>
          <w:lang w:eastAsia="ko-KR"/>
        </w:rPr>
      </w:pPr>
      <w:r w:rsidRPr="00F94C42">
        <w:rPr>
          <w:rFonts w:ascii="Calibri" w:eastAsia="Calibri" w:hAnsi="Calibri"/>
          <w:b/>
          <w:sz w:val="22"/>
          <w:szCs w:val="22"/>
          <w:lang w:eastAsia="ko-KR"/>
        </w:rPr>
        <w:t>8.4.</w:t>
      </w:r>
      <w:r w:rsidRPr="00F94C42">
        <w:rPr>
          <w:rFonts w:ascii="Calibri" w:eastAsia="Calibri" w:hAnsi="Calibri"/>
          <w:sz w:val="22"/>
          <w:szCs w:val="22"/>
          <w:lang w:eastAsia="ko-KR"/>
        </w:rPr>
        <w:t xml:space="preserve">Η δήλωση των μαθημάτων παρακολούθησης είναι υποχρεωτική για κάθε εξάμηνο. Παραβίαση της προθεσμίας εγγραφής ισοδυναμεί με απώλεια της δυνατότητας παρακολούθησης του τρέχοντος εξαμήνου. Σε αυτή την περίπτωση, για τη συνέχιση της φοίτησης απαιτείται απόφαση της Συνέλευσης Τμήματος, ύστερα από πρόταση της ΣΕ. </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b/>
          <w:sz w:val="22"/>
          <w:szCs w:val="22"/>
          <w:lang w:eastAsia="ko-KR"/>
        </w:rPr>
        <w:t>8.5.</w:t>
      </w:r>
      <w:r w:rsidRPr="00F94C42">
        <w:rPr>
          <w:rFonts w:ascii="Calibri" w:eastAsia="Calibri" w:hAnsi="Calibri"/>
          <w:sz w:val="22"/>
          <w:szCs w:val="22"/>
          <w:lang w:eastAsia="ko-KR"/>
        </w:rPr>
        <w:t xml:space="preserve"> </w:t>
      </w:r>
      <w:r w:rsidRPr="00F94C42">
        <w:rPr>
          <w:rFonts w:ascii="Calibri" w:eastAsia="Calibri" w:hAnsi="Calibri"/>
          <w:sz w:val="22"/>
          <w:szCs w:val="22"/>
          <w:lang w:eastAsia="en-US"/>
        </w:rPr>
        <w:t xml:space="preserve">Η αξιολόγηση των μεταπτυχιακών φοιτητών/τριών πραγματοποιείται στο τέλος κάθε εξαμήνου με γραπτές εξετάσεις ή με εκπόνηση εργασιών ή με συνδυασμό των παραπάνω. Ο τρόπος αξιολόγησης και η βαθμολόγηση σε κάθε μάθημα είναι αποκλειστική αρμοδιότητα του διδάσκοντος, γίνεται σε πλήρη ανεξαρτησία από τα άλλα μαθήματα και αποτελεί παράγωγο της αντικειμενικής εκτίμησης της απόδοσης του φοιτητή ή φοιτήτριας στο συγκεκριμένο μάθημα (εργασίες, εξετάσεις κλπ.). Τα κριτήρια αξιολόγησης είναι σαφώς προσδιορισμένα και αναγράφονται στο ενημερωτικό έντυπο του κάθε μαθήματος. </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 xml:space="preserve"> Η βαθμολογική κλίμακα ορίζεται από το μηδέν έως το δέκα: Άριστα (8,5 έως 10), Λίαν Καλώς (6,5 έως 8,5 μη συμπεριλαμβανομένου) και Καλώς (5 έως 6,5 μη συμπεριλαμβανομένου).</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Τα αποτελέσματα των εξετάσεων ανακοινώνονται από τον διδάσκοντα και αποστέλλονται στη Γραμματεία του ΠΜΣ μέσα σε δύο εβδομάδες το αργότερο από την εξέταση του μαθήματος.</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 xml:space="preserve">Μαθήματα στα οποία κάποιος δεν έλαβε </w:t>
      </w:r>
      <w:proofErr w:type="spellStart"/>
      <w:r w:rsidRPr="00F94C42">
        <w:rPr>
          <w:rFonts w:ascii="Calibri" w:eastAsia="Calibri" w:hAnsi="Calibri"/>
          <w:sz w:val="22"/>
          <w:szCs w:val="22"/>
          <w:lang w:eastAsia="en-US"/>
        </w:rPr>
        <w:t>προβιβάσιμο</w:t>
      </w:r>
      <w:proofErr w:type="spellEnd"/>
      <w:r w:rsidRPr="00F94C42">
        <w:rPr>
          <w:rFonts w:ascii="Calibri" w:eastAsia="Calibri" w:hAnsi="Calibri"/>
          <w:sz w:val="22"/>
          <w:szCs w:val="22"/>
          <w:lang w:eastAsia="en-US"/>
        </w:rPr>
        <w:t xml:space="preserve"> βαθμό, οφείλει να τα επαναλάβει. Στην περίπτωση αποτυχίας κατά την επαναληπτική εξεταστική περίοδο …………………………………………………</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 xml:space="preserve">…………………………………………………………………………………………………………………………………………………………. Ο μέγιστος αριθμός επανεξέτασης του φοιτητή σε ένα μάθημα είναι μέχρι ……………….. (…) φορές. Αν τυχόν αποτύχει να λάβει </w:t>
      </w:r>
      <w:proofErr w:type="spellStart"/>
      <w:r w:rsidRPr="00F94C42">
        <w:rPr>
          <w:rFonts w:ascii="Calibri" w:eastAsia="Calibri" w:hAnsi="Calibri"/>
          <w:sz w:val="22"/>
          <w:szCs w:val="22"/>
          <w:lang w:eastAsia="en-US"/>
        </w:rPr>
        <w:t>προβιβάσιμο</w:t>
      </w:r>
      <w:proofErr w:type="spellEnd"/>
      <w:r w:rsidRPr="00F94C42">
        <w:rPr>
          <w:rFonts w:ascii="Calibri" w:eastAsia="Calibri" w:hAnsi="Calibri"/>
          <w:sz w:val="22"/>
          <w:szCs w:val="22"/>
          <w:lang w:eastAsia="en-US"/>
        </w:rPr>
        <w:t xml:space="preserve"> βαθμό στις ………………..εξεταστικές περιόδους, …………………………………………………………………………………………………………………………………………………………………..</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b/>
          <w:sz w:val="22"/>
          <w:szCs w:val="22"/>
          <w:lang w:eastAsia="en-US"/>
        </w:rPr>
        <w:t>8.6.</w:t>
      </w:r>
      <w:r w:rsidRPr="00F94C42">
        <w:rPr>
          <w:rFonts w:ascii="Calibri" w:eastAsia="Calibri" w:hAnsi="Calibri"/>
          <w:sz w:val="22"/>
          <w:szCs w:val="22"/>
          <w:lang w:eastAsia="en-US"/>
        </w:rPr>
        <w:t xml:space="preserve"> Για την αντιμετώπιση έκτακτων αναγκών ή συνθηκών που ανάγονται σε λόγους ανωτέρας βίας δύναται να εφαρμόζονται εναλλακτικές μέθοδοι αξιολόγησης, όπως η διεξαγωγή γραπτών ή προφορικών εξετάσεων με τη χρήση ηλεκτρονικών μέσων, υπό την προϋπόθεση ότι εξασφαλίζεται το αδιάβλητο της διαδικασίας της αξιολόγησης.</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b/>
          <w:sz w:val="22"/>
          <w:szCs w:val="22"/>
          <w:lang w:eastAsia="en-US"/>
        </w:rPr>
        <w:t>8.7.</w:t>
      </w:r>
      <w:r w:rsidRPr="00F94C42">
        <w:rPr>
          <w:rFonts w:ascii="Calibri" w:eastAsia="Calibri" w:hAnsi="Calibri"/>
          <w:sz w:val="22"/>
          <w:szCs w:val="22"/>
          <w:lang w:eastAsia="en-US"/>
        </w:rPr>
        <w:t xml:space="preserve"> Στις περιπτώσεις ασθένειας ή ανάρρωσης από βαριά ασθένεια συνιστάται ο διδάσκων να διευκολύνει, με όποιον τρόπο θεωρεί ο ίδιος πρόσφορο, τον φοιτητή (π.χ. προφορική εξ αποστάσεως εξέταση). Κατά τις προφορικές εξετάσεις ο διδάσκων εξασφαλίζει ότι δεν θα παρευρίσκεται μόνος του με τον εξεταζόμενο φοιτητή.</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b/>
          <w:sz w:val="22"/>
          <w:szCs w:val="22"/>
          <w:lang w:eastAsia="en-US"/>
        </w:rPr>
        <w:t>8.8.</w:t>
      </w:r>
      <w:r w:rsidRPr="00F94C42">
        <w:rPr>
          <w:rFonts w:ascii="Calibri" w:eastAsia="Calibri" w:hAnsi="Calibri"/>
          <w:sz w:val="22"/>
          <w:szCs w:val="22"/>
          <w:lang w:eastAsia="en-US"/>
        </w:rPr>
        <w:t xml:space="preserve"> Η αξιολόγηση των φοιτητών/τριών των προγραμμάτων σπουδών δεύτερου κύκλου που οργανώνονται με μεθόδους εξ αποστάσεως εκπαίδευσης δύναται να πραγματοποιείται με εξ αποστάσεως εξετάσεις, υπό την προϋπόθεση ότι εξασφαλίζεται το αδιάβλητο της διαδικασίας της αξιολόγησης.</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b/>
          <w:sz w:val="22"/>
          <w:szCs w:val="22"/>
          <w:lang w:eastAsia="en-US"/>
        </w:rPr>
        <w:t>8.9.</w:t>
      </w:r>
      <w:r w:rsidRPr="00F94C42">
        <w:rPr>
          <w:rFonts w:ascii="Calibri" w:eastAsia="Calibri" w:hAnsi="Calibri"/>
          <w:sz w:val="22"/>
          <w:szCs w:val="22"/>
          <w:lang w:eastAsia="en-US"/>
        </w:rPr>
        <w:t xml:space="preserve"> Για την απόκτηση Διπλώματος Μεταπτυχιακών Σπουδών απαιτούνται …………….πιστωτικές μονάδες (ECTS), οι οποίες αποκτούνται μετά από: α) την επιτυχή παρακολούθηση και εξέταση ………… μαθημάτων και β) την εκπόνηση και επιτυχή εξέταση πρωτότυπης Διπλωματικής Εργασίας.</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Ο βαθμός του Διπλώματος Μεταπτυχιακών  Σπουδών (Δ.Μ.Σ.) προκύπτει από …………………………………………………………………………………………………………………………………………………………</w:t>
      </w:r>
    </w:p>
    <w:p w:rsidR="00F94C42" w:rsidRPr="00F94C42" w:rsidRDefault="00F94C42" w:rsidP="00F94C42">
      <w:pPr>
        <w:keepNext/>
        <w:keepLines/>
        <w:spacing w:before="40"/>
        <w:jc w:val="both"/>
        <w:outlineLvl w:val="1"/>
        <w:rPr>
          <w:rFonts w:ascii="Calibri" w:hAnsi="Calibri"/>
          <w:b/>
          <w:color w:val="2E74B5"/>
          <w:sz w:val="26"/>
          <w:szCs w:val="26"/>
          <w:lang w:eastAsia="ko-KR"/>
        </w:rPr>
      </w:pPr>
      <w:r w:rsidRPr="00F94C42">
        <w:rPr>
          <w:rFonts w:ascii="Calibri" w:hAnsi="Calibri"/>
          <w:b/>
          <w:color w:val="2E74B5"/>
          <w:sz w:val="26"/>
          <w:szCs w:val="26"/>
          <w:lang w:eastAsia="ko-KR"/>
        </w:rPr>
        <w:t>ΑΡΘΡΟ 9. ΕΚΠΟΝΗΣΗ ΜΕΤΑΠΤΥΧΙΑΚΗΣ ΔΙΠΛΩΜΑΤΙΚΗΣ ΕΡΓΑΣΙΑΣ.</w:t>
      </w:r>
    </w:p>
    <w:p w:rsidR="00F94C42" w:rsidRPr="00F94C42" w:rsidRDefault="00F94C42" w:rsidP="00F94C42">
      <w:pPr>
        <w:spacing w:after="160" w:line="259" w:lineRule="auto"/>
        <w:jc w:val="both"/>
        <w:rPr>
          <w:rFonts w:ascii="Calibri" w:eastAsia="Calibri" w:hAnsi="Calibri"/>
          <w:color w:val="000000"/>
          <w:sz w:val="22"/>
          <w:szCs w:val="22"/>
          <w:lang w:eastAsia="en-US"/>
        </w:rPr>
      </w:pPr>
      <w:r w:rsidRPr="00F94C42">
        <w:rPr>
          <w:rFonts w:ascii="Calibri" w:eastAsia="Calibri" w:hAnsi="Calibri"/>
          <w:b/>
          <w:color w:val="000000"/>
          <w:sz w:val="22"/>
          <w:szCs w:val="22"/>
          <w:lang w:eastAsia="en-US"/>
        </w:rPr>
        <w:t>9.1.</w:t>
      </w:r>
      <w:r w:rsidRPr="00F94C42">
        <w:rPr>
          <w:rFonts w:ascii="Calibri" w:eastAsia="Calibri" w:hAnsi="Calibri"/>
          <w:color w:val="000000"/>
          <w:sz w:val="22"/>
          <w:szCs w:val="22"/>
          <w:lang w:eastAsia="en-US"/>
        </w:rPr>
        <w:t xml:space="preserve"> Ο/Η κάθε φοιτητής/</w:t>
      </w:r>
      <w:proofErr w:type="spellStart"/>
      <w:r w:rsidRPr="00F94C42">
        <w:rPr>
          <w:rFonts w:ascii="Calibri" w:eastAsia="Calibri" w:hAnsi="Calibri"/>
          <w:color w:val="000000"/>
          <w:sz w:val="22"/>
          <w:szCs w:val="22"/>
          <w:lang w:eastAsia="en-US"/>
        </w:rPr>
        <w:t>τρια</w:t>
      </w:r>
      <w:proofErr w:type="spellEnd"/>
      <w:r w:rsidRPr="00F94C42">
        <w:rPr>
          <w:rFonts w:ascii="Calibri" w:eastAsia="Calibri" w:hAnsi="Calibri"/>
          <w:color w:val="000000"/>
          <w:sz w:val="22"/>
          <w:szCs w:val="22"/>
          <w:lang w:eastAsia="en-US"/>
        </w:rPr>
        <w:t xml:space="preserve"> εκπονεί στο ………….. εξάμηνο τη διπλωματική εργασία, σύμφωνα με τις οδηγίες συγγραφής που είναι  αναρτημένες στην ιστοσελίδα του ΠΜΣ. Η ΜΔΕ</w:t>
      </w:r>
      <w:r w:rsidRPr="00F94C42">
        <w:rPr>
          <w:rFonts w:ascii="Calibri" w:eastAsia="Calibri" w:hAnsi="Calibri"/>
          <w:color w:val="000000"/>
          <w:sz w:val="22"/>
          <w:szCs w:val="22"/>
          <w:u w:val="single"/>
          <w:lang w:eastAsia="en-US"/>
        </w:rPr>
        <w:t xml:space="preserve"> έχει σαφώς ερευνητικό χαρακτήρα</w:t>
      </w:r>
      <w:r w:rsidRPr="00F94C42">
        <w:rPr>
          <w:rFonts w:ascii="Calibri" w:eastAsia="Calibri" w:hAnsi="Calibri"/>
          <w:color w:val="000000"/>
          <w:sz w:val="22"/>
          <w:szCs w:val="22"/>
          <w:lang w:eastAsia="en-US"/>
        </w:rPr>
        <w:t xml:space="preserve">, αφορά σύγχρονα θέματα της επιστήμης και το περιεχόμενό της είναι συμβατό με την αποστολή του ΠΜΣ. </w:t>
      </w:r>
    </w:p>
    <w:p w:rsidR="00F94C42" w:rsidRPr="00F94C42" w:rsidRDefault="00F94C42" w:rsidP="00F94C42">
      <w:pPr>
        <w:spacing w:after="160" w:line="259" w:lineRule="auto"/>
        <w:jc w:val="both"/>
        <w:rPr>
          <w:rFonts w:ascii="Calibri" w:eastAsia="Calibri" w:hAnsi="Calibri"/>
          <w:color w:val="000000"/>
          <w:sz w:val="22"/>
          <w:szCs w:val="22"/>
          <w:lang w:eastAsia="en-US"/>
        </w:rPr>
      </w:pPr>
      <w:r w:rsidRPr="00F94C42">
        <w:rPr>
          <w:rFonts w:ascii="Calibri" w:eastAsia="Calibri" w:hAnsi="Calibri"/>
          <w:b/>
          <w:color w:val="000000"/>
          <w:sz w:val="22"/>
          <w:szCs w:val="22"/>
          <w:lang w:eastAsia="en-US"/>
        </w:rPr>
        <w:t>9.2.</w:t>
      </w:r>
      <w:r w:rsidRPr="00F94C42">
        <w:rPr>
          <w:rFonts w:ascii="Calibri" w:eastAsia="Calibri" w:hAnsi="Calibri"/>
          <w:color w:val="000000"/>
          <w:sz w:val="22"/>
          <w:szCs w:val="22"/>
          <w:lang w:eastAsia="en-US"/>
        </w:rPr>
        <w:t xml:space="preserve"> Ο/Η μεταπτυχιακός/ή φοιτητής/</w:t>
      </w:r>
      <w:proofErr w:type="spellStart"/>
      <w:r w:rsidRPr="00F94C42">
        <w:rPr>
          <w:rFonts w:ascii="Calibri" w:eastAsia="Calibri" w:hAnsi="Calibri"/>
          <w:color w:val="000000"/>
          <w:sz w:val="22"/>
          <w:szCs w:val="22"/>
          <w:lang w:eastAsia="en-US"/>
        </w:rPr>
        <w:t>τρια</w:t>
      </w:r>
      <w:proofErr w:type="spellEnd"/>
      <w:r w:rsidRPr="00F94C42">
        <w:rPr>
          <w:rFonts w:ascii="Calibri" w:eastAsia="Calibri" w:hAnsi="Calibri"/>
          <w:color w:val="000000"/>
          <w:sz w:val="22"/>
          <w:szCs w:val="22"/>
          <w:lang w:eastAsia="en-US"/>
        </w:rPr>
        <w:t xml:space="preserve"> υποβάλλει αίτηση, στην οποία αναγράφεται ο προτεινόμενος τίτλος της διπλωματικής εργασίας, ο/η προτεινόμενος/η επιβλέπων/</w:t>
      </w:r>
      <w:proofErr w:type="spellStart"/>
      <w:r w:rsidRPr="00F94C42">
        <w:rPr>
          <w:rFonts w:ascii="Calibri" w:eastAsia="Calibri" w:hAnsi="Calibri"/>
          <w:color w:val="000000"/>
          <w:sz w:val="22"/>
          <w:szCs w:val="22"/>
          <w:lang w:eastAsia="en-US"/>
        </w:rPr>
        <w:t>ουσα</w:t>
      </w:r>
      <w:proofErr w:type="spellEnd"/>
      <w:r w:rsidRPr="00F94C42">
        <w:rPr>
          <w:rFonts w:ascii="Calibri" w:eastAsia="Calibri" w:hAnsi="Calibri"/>
          <w:color w:val="000000"/>
          <w:sz w:val="22"/>
          <w:szCs w:val="22"/>
          <w:lang w:eastAsia="en-US"/>
        </w:rPr>
        <w:t xml:space="preserve"> και επισυνάπτεται περίληψη της προτεινόμενης εργασίας στη Γραμματεία του Π.Μ.Σ. Η γλώσσα συγγραφής της μεταπτυχιακής διπλωματικής εργασίας είναι η …………………………………… </w:t>
      </w:r>
    </w:p>
    <w:p w:rsidR="00F94C42" w:rsidRPr="00F94C42" w:rsidRDefault="00F94C42" w:rsidP="00F94C42">
      <w:pPr>
        <w:spacing w:after="160" w:line="259" w:lineRule="auto"/>
        <w:jc w:val="both"/>
        <w:rPr>
          <w:rFonts w:ascii="Calibri" w:eastAsia="Calibri" w:hAnsi="Calibri"/>
          <w:color w:val="000000"/>
          <w:sz w:val="22"/>
          <w:szCs w:val="22"/>
          <w:lang w:eastAsia="en-US"/>
        </w:rPr>
      </w:pPr>
      <w:r w:rsidRPr="00F94C42">
        <w:rPr>
          <w:rFonts w:ascii="Calibri" w:eastAsia="Calibri" w:hAnsi="Calibri"/>
          <w:b/>
          <w:color w:val="000000"/>
          <w:sz w:val="22"/>
          <w:szCs w:val="22"/>
          <w:lang w:eastAsia="en-US"/>
        </w:rPr>
        <w:t>9.3.</w:t>
      </w:r>
      <w:r w:rsidRPr="00F94C42">
        <w:rPr>
          <w:rFonts w:ascii="Calibri" w:eastAsia="Calibri" w:hAnsi="Calibri"/>
          <w:color w:val="000000"/>
          <w:sz w:val="22"/>
          <w:szCs w:val="22"/>
          <w:lang w:eastAsia="en-US"/>
        </w:rPr>
        <w:t xml:space="preserve">  Ο/Η επιβλέπων/</w:t>
      </w:r>
      <w:proofErr w:type="spellStart"/>
      <w:r w:rsidRPr="00F94C42">
        <w:rPr>
          <w:rFonts w:ascii="Calibri" w:eastAsia="Calibri" w:hAnsi="Calibri"/>
          <w:color w:val="000000"/>
          <w:sz w:val="22"/>
          <w:szCs w:val="22"/>
          <w:lang w:eastAsia="en-US"/>
        </w:rPr>
        <w:t>ουσα</w:t>
      </w:r>
      <w:proofErr w:type="spellEnd"/>
      <w:r w:rsidRPr="00F94C42">
        <w:rPr>
          <w:rFonts w:ascii="Calibri" w:eastAsia="Calibri" w:hAnsi="Calibri"/>
          <w:color w:val="000000"/>
          <w:sz w:val="22"/>
          <w:szCs w:val="22"/>
          <w:lang w:eastAsia="en-US"/>
        </w:rPr>
        <w:t xml:space="preserve"> και τα μέλη της  τριμελούς εξεταστικής επιτροπής ορίζονται με απόφαση της Συνέλευσης του Τμήματος ……………………….,  μετά από σχετική εισήγηση της Συντονιστικής Επιτροπής, από τις ακόλουθες κατηγορίες διδασκόντων του ΠΜΣ</w:t>
      </w:r>
      <w:r w:rsidRPr="00F94C42">
        <w:rPr>
          <w:rFonts w:ascii="Calibri" w:eastAsia="Calibri" w:hAnsi="Calibri"/>
          <w:sz w:val="22"/>
          <w:szCs w:val="22"/>
          <w:lang w:eastAsia="en-US"/>
        </w:rPr>
        <w:t xml:space="preserve"> </w:t>
      </w:r>
      <w:r w:rsidRPr="00F94C42">
        <w:rPr>
          <w:rFonts w:ascii="Calibri" w:eastAsia="Calibri" w:hAnsi="Calibri"/>
          <w:color w:val="000000"/>
          <w:sz w:val="22"/>
          <w:szCs w:val="22"/>
          <w:lang w:eastAsia="en-US"/>
        </w:rPr>
        <w:t xml:space="preserve">υπό την προϋπόθεση ότι είναι κάτοχοι διδακτορικού διπλώματος:  </w:t>
      </w:r>
    </w:p>
    <w:p w:rsidR="00D66AC2" w:rsidRDefault="00F94C42" w:rsidP="00D66AC2">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 xml:space="preserve">α) μέλη Διδακτικού Ερευνητικού Προσωπικού (Δ.Ε.Π.), Ειδικού Εκπαιδευτικού Προσωπικού (Ε.Ε.Π.), Εργαστηριακού Διδακτικού Προσωπικού (Ε.ΔΙ.Π.) και Ειδικού Τεχνικού Εργαστηριακού Προσωπικού (Ε.Τ.Ε.Π.) του Τμήματος ή άλλων Τμημάτων του ίδιου ή άλλου Ανώτατου Εκπαιδευτικού Ιδρύματος (Α.Ε.Ι.) ή Ανώτατου Στρατιωτικού Εκπαιδευτικού Ιδρύματος (Α.Σ.Ε.Ι.), με πρόσθετη απασχόληση πέραν των νόμιμων υποχρεώσεών τους, αν το Π.Μ.Σ. έχει τέλη φοίτησης, </w:t>
      </w:r>
    </w:p>
    <w:p w:rsidR="00F94C42" w:rsidRPr="00F94C42" w:rsidRDefault="00F94C42" w:rsidP="00D66AC2">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 xml:space="preserve">β)ομότιμοι Καθηγητές ή </w:t>
      </w:r>
      <w:proofErr w:type="spellStart"/>
      <w:r w:rsidRPr="00F94C42">
        <w:rPr>
          <w:rFonts w:ascii="Calibri" w:eastAsia="Calibri" w:hAnsi="Calibri"/>
          <w:sz w:val="22"/>
          <w:szCs w:val="22"/>
          <w:lang w:eastAsia="en-US"/>
        </w:rPr>
        <w:t>αφυπηρετήσαντα</w:t>
      </w:r>
      <w:proofErr w:type="spellEnd"/>
      <w:r w:rsidRPr="00F94C42">
        <w:rPr>
          <w:rFonts w:ascii="Calibri" w:eastAsia="Calibri" w:hAnsi="Calibri"/>
          <w:sz w:val="22"/>
          <w:szCs w:val="22"/>
          <w:lang w:eastAsia="en-US"/>
        </w:rPr>
        <w:t xml:space="preserve"> μέλη Δ.Ε.Π. του Τμήματος ή άλλων Τμημάτων του ιδίου ή άλλου Α.Ε.Ι., </w:t>
      </w:r>
    </w:p>
    <w:p w:rsidR="00F94C42" w:rsidRPr="00F94C42" w:rsidRDefault="00F94C42" w:rsidP="00D66AC2">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 xml:space="preserve">γ) συνεργαζόμενοι καθηγητές, </w:t>
      </w:r>
    </w:p>
    <w:p w:rsidR="00F94C42" w:rsidRPr="00F94C42" w:rsidRDefault="00F94C42" w:rsidP="00D66AC2">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 xml:space="preserve">δ)εντεταλμένοι διδάσκοντες, </w:t>
      </w:r>
    </w:p>
    <w:p w:rsidR="00F94C42" w:rsidRPr="00F94C42" w:rsidRDefault="00F94C42" w:rsidP="00D66AC2">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ε) επισκέπτες καθηγητές ή επισκέπτες ερευνητές,</w:t>
      </w:r>
    </w:p>
    <w:p w:rsidR="00F94C42" w:rsidRPr="00F94C42" w:rsidRDefault="00F94C42" w:rsidP="00D66AC2">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 xml:space="preserve"> </w:t>
      </w:r>
      <w:proofErr w:type="spellStart"/>
      <w:r w:rsidRPr="00F94C42">
        <w:rPr>
          <w:rFonts w:ascii="Calibri" w:eastAsia="Calibri" w:hAnsi="Calibri"/>
          <w:sz w:val="22"/>
          <w:szCs w:val="22"/>
          <w:lang w:eastAsia="en-US"/>
        </w:rPr>
        <w:t>στ</w:t>
      </w:r>
      <w:proofErr w:type="spellEnd"/>
      <w:r w:rsidRPr="00F94C42">
        <w:rPr>
          <w:rFonts w:ascii="Calibri" w:eastAsia="Calibri" w:hAnsi="Calibri"/>
          <w:sz w:val="22"/>
          <w:szCs w:val="22"/>
          <w:lang w:eastAsia="en-US"/>
        </w:rPr>
        <w:t xml:space="preserve">) ερευνητές και ειδικοί λειτουργικοί επιστήμονες ερευνητικών και τεχνολογικών φορέων του άρθρου 13Α του ν. 4310/2014 (Α’ 258) ή λοιπών ερευνητικών κέντρων και ινστιτούτων της ημεδαπής ή αλλοδαπής. </w:t>
      </w:r>
    </w:p>
    <w:p w:rsidR="00F94C42" w:rsidRPr="00F94C42" w:rsidRDefault="00F94C42" w:rsidP="00F94C42">
      <w:pPr>
        <w:autoSpaceDE w:val="0"/>
        <w:autoSpaceDN w:val="0"/>
        <w:adjustRightInd w:val="0"/>
        <w:ind w:right="282" w:firstLine="426"/>
        <w:jc w:val="both"/>
        <w:rPr>
          <w:rFonts w:ascii="Calibri" w:eastAsia="Calibri" w:hAnsi="Calibri"/>
          <w:sz w:val="22"/>
          <w:szCs w:val="22"/>
          <w:lang w:eastAsia="en-US"/>
        </w:rPr>
      </w:pPr>
    </w:p>
    <w:p w:rsidR="00F94C42" w:rsidRPr="00F94C42" w:rsidRDefault="00F94C42" w:rsidP="00F94C42">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Ο ανώτατος αριθμός  των διπλωματικών εργασιών που μπορεί να αναλαμβάνει προς επίβλεψη κάθε διδάσκων ορίζεται σε ………………………….. ετησίως.</w:t>
      </w:r>
    </w:p>
    <w:p w:rsidR="00F94C42" w:rsidRPr="00F94C42" w:rsidRDefault="00F94C42" w:rsidP="00F94C42">
      <w:pPr>
        <w:autoSpaceDE w:val="0"/>
        <w:autoSpaceDN w:val="0"/>
        <w:adjustRightInd w:val="0"/>
        <w:ind w:right="282" w:firstLine="426"/>
        <w:jc w:val="both"/>
        <w:rPr>
          <w:rFonts w:ascii="Calibri" w:eastAsia="Calibri" w:hAnsi="Calibri"/>
          <w:sz w:val="22"/>
          <w:szCs w:val="22"/>
          <w:lang w:eastAsia="en-US"/>
        </w:rPr>
      </w:pPr>
    </w:p>
    <w:p w:rsidR="00F94C42" w:rsidRPr="00F94C42" w:rsidRDefault="00F94C42" w:rsidP="00F94C42">
      <w:pPr>
        <w:spacing w:after="160" w:line="259" w:lineRule="auto"/>
        <w:jc w:val="both"/>
        <w:rPr>
          <w:rFonts w:ascii="Calibri" w:eastAsia="Calibri" w:hAnsi="Calibri"/>
          <w:color w:val="000000"/>
          <w:sz w:val="22"/>
          <w:szCs w:val="22"/>
          <w:lang w:eastAsia="en-US"/>
        </w:rPr>
      </w:pPr>
      <w:r w:rsidRPr="00F94C42">
        <w:rPr>
          <w:rFonts w:ascii="Calibri" w:eastAsia="Calibri" w:hAnsi="Calibri"/>
          <w:color w:val="000000"/>
          <w:sz w:val="22"/>
          <w:szCs w:val="22"/>
          <w:lang w:eastAsia="en-US"/>
        </w:rPr>
        <w:t xml:space="preserve">Σε εξαιρετικές περιπτώσεις, αν υφίσταται αντικειμενική αδυναμία ή σπουδαίος λόγος (ασθένεια, απουσία στο εξωτερικό </w:t>
      </w:r>
      <w:proofErr w:type="spellStart"/>
      <w:r w:rsidRPr="00F94C42">
        <w:rPr>
          <w:rFonts w:ascii="Calibri" w:eastAsia="Calibri" w:hAnsi="Calibri"/>
          <w:color w:val="000000"/>
          <w:sz w:val="22"/>
          <w:szCs w:val="22"/>
          <w:lang w:eastAsia="en-US"/>
        </w:rPr>
        <w:t>κλπ</w:t>
      </w:r>
      <w:proofErr w:type="spellEnd"/>
      <w:r w:rsidRPr="00F94C42">
        <w:rPr>
          <w:rFonts w:ascii="Calibri" w:eastAsia="Calibri" w:hAnsi="Calibri"/>
          <w:color w:val="000000"/>
          <w:sz w:val="22"/>
          <w:szCs w:val="22"/>
          <w:lang w:eastAsia="en-US"/>
        </w:rPr>
        <w:t>), είναι δυνατή η αντικατάσταση του επιβλέποντα ή μέλους της Τριμελούς Εξεταστικής Επιτροπής μετά από απόφαση του Δ/</w:t>
      </w:r>
      <w:proofErr w:type="spellStart"/>
      <w:r w:rsidRPr="00F94C42">
        <w:rPr>
          <w:rFonts w:ascii="Calibri" w:eastAsia="Calibri" w:hAnsi="Calibri"/>
          <w:color w:val="000000"/>
          <w:sz w:val="22"/>
          <w:szCs w:val="22"/>
          <w:lang w:eastAsia="en-US"/>
        </w:rPr>
        <w:t>ντή</w:t>
      </w:r>
      <w:proofErr w:type="spellEnd"/>
      <w:r w:rsidRPr="00F94C42">
        <w:rPr>
          <w:rFonts w:ascii="Calibri" w:eastAsia="Calibri" w:hAnsi="Calibri"/>
          <w:color w:val="000000"/>
          <w:sz w:val="22"/>
          <w:szCs w:val="22"/>
          <w:lang w:eastAsia="en-US"/>
        </w:rPr>
        <w:t xml:space="preserve"> του ΠΜΣ και σύμφωνη γνώμη της Σ.Ε..</w:t>
      </w:r>
    </w:p>
    <w:p w:rsidR="00F94C42" w:rsidRPr="00F94C42" w:rsidRDefault="00F94C42" w:rsidP="00F94C42">
      <w:pPr>
        <w:spacing w:after="160" w:line="259" w:lineRule="auto"/>
        <w:jc w:val="both"/>
        <w:rPr>
          <w:rFonts w:ascii="Calibri" w:eastAsia="Calibri" w:hAnsi="Calibri"/>
          <w:b/>
          <w:color w:val="000000"/>
          <w:sz w:val="22"/>
          <w:szCs w:val="22"/>
          <w:lang w:eastAsia="en-US"/>
        </w:rPr>
      </w:pPr>
      <w:r w:rsidRPr="00F94C42">
        <w:rPr>
          <w:rFonts w:ascii="Calibri" w:eastAsia="Calibri" w:hAnsi="Calibri"/>
          <w:color w:val="000000"/>
          <w:sz w:val="22"/>
          <w:szCs w:val="22"/>
          <w:lang w:eastAsia="en-US"/>
        </w:rPr>
        <w:t>Οι διδάσκοντες που έχουν το δικαίωμα επίβλεψης  διπλωματικών εργασιών, σύμφωνα με την κείμενη νομοθεσία, ενημερώνουν εγγράφως τη Γραμματεία για τα θέματα των διπλωματικών εργασιών που προτείνουν. (</w:t>
      </w:r>
      <w:r w:rsidRPr="00F94C42">
        <w:rPr>
          <w:rFonts w:ascii="Calibri" w:eastAsia="Calibri" w:hAnsi="Calibri"/>
          <w:b/>
          <w:color w:val="000000"/>
          <w:sz w:val="22"/>
          <w:szCs w:val="22"/>
          <w:lang w:eastAsia="en-US"/>
        </w:rPr>
        <w:t>ΠΕΡΙΓΡΑΦΗ ΔΙΑΔΙΚΑΣΙΑΣ)</w:t>
      </w:r>
    </w:p>
    <w:p w:rsidR="00F94C42" w:rsidRPr="00F94C42" w:rsidRDefault="00F94C42" w:rsidP="00F94C42">
      <w:pPr>
        <w:spacing w:after="160" w:line="259" w:lineRule="auto"/>
        <w:jc w:val="both"/>
        <w:rPr>
          <w:rFonts w:ascii="Calibri" w:eastAsia="Calibri" w:hAnsi="Calibri"/>
          <w:color w:val="000000"/>
          <w:sz w:val="22"/>
          <w:szCs w:val="22"/>
          <w:lang w:eastAsia="en-US"/>
        </w:rPr>
      </w:pPr>
      <w:r w:rsidRPr="00F94C42">
        <w:rPr>
          <w:rFonts w:ascii="Calibri" w:eastAsia="Calibri" w:hAnsi="Calibri"/>
          <w:color w:val="000000"/>
          <w:sz w:val="22"/>
          <w:szCs w:val="22"/>
          <w:lang w:eastAsia="en-US"/>
        </w:rPr>
        <w:t>……………………………………………………………………………………………………………………………………………………………………………………………………………………………………………</w:t>
      </w:r>
      <w:r w:rsidR="00D66AC2">
        <w:rPr>
          <w:rFonts w:ascii="Calibri" w:eastAsia="Calibri" w:hAnsi="Calibri"/>
          <w:color w:val="000000"/>
          <w:sz w:val="22"/>
          <w:szCs w:val="22"/>
          <w:lang w:eastAsia="en-US"/>
        </w:rPr>
        <w:t>……………………………………………………………………..</w:t>
      </w:r>
    </w:p>
    <w:p w:rsidR="00F94C42" w:rsidRPr="00F94C42" w:rsidRDefault="00F94C42" w:rsidP="00F94C42">
      <w:pPr>
        <w:spacing w:after="160" w:line="259" w:lineRule="auto"/>
        <w:jc w:val="both"/>
        <w:rPr>
          <w:rFonts w:ascii="Calibri" w:eastAsia="Calibri" w:hAnsi="Calibri"/>
          <w:color w:val="000000"/>
          <w:sz w:val="22"/>
          <w:szCs w:val="22"/>
          <w:lang w:eastAsia="en-US"/>
        </w:rPr>
      </w:pPr>
      <w:r w:rsidRPr="00F94C42">
        <w:rPr>
          <w:rFonts w:ascii="Calibri" w:eastAsia="Calibri" w:hAnsi="Calibri"/>
          <w:b/>
          <w:color w:val="000000"/>
          <w:sz w:val="22"/>
          <w:szCs w:val="22"/>
          <w:lang w:eastAsia="en-US"/>
        </w:rPr>
        <w:t>9.4.</w:t>
      </w:r>
      <w:r w:rsidRPr="00F94C42">
        <w:rPr>
          <w:rFonts w:ascii="Calibri" w:eastAsia="Calibri" w:hAnsi="Calibri"/>
          <w:color w:val="000000"/>
          <w:sz w:val="22"/>
          <w:szCs w:val="22"/>
          <w:lang w:eastAsia="en-US"/>
        </w:rPr>
        <w:t xml:space="preserve"> Για να εγκριθεί η εργασία ο/η φοιτητής/</w:t>
      </w:r>
      <w:proofErr w:type="spellStart"/>
      <w:r w:rsidRPr="00F94C42">
        <w:rPr>
          <w:rFonts w:ascii="Calibri" w:eastAsia="Calibri" w:hAnsi="Calibri"/>
          <w:color w:val="000000"/>
          <w:sz w:val="22"/>
          <w:szCs w:val="22"/>
          <w:lang w:eastAsia="en-US"/>
        </w:rPr>
        <w:t>τρια</w:t>
      </w:r>
      <w:proofErr w:type="spellEnd"/>
      <w:r w:rsidRPr="00F94C42">
        <w:rPr>
          <w:rFonts w:ascii="Calibri" w:eastAsia="Calibri" w:hAnsi="Calibri"/>
          <w:color w:val="000000"/>
          <w:sz w:val="22"/>
          <w:szCs w:val="22"/>
          <w:lang w:eastAsia="en-US"/>
        </w:rPr>
        <w:t xml:space="preserve"> πρέπει να την υποστηρίζει δημόσια ενώπιον της τριμελούς εξεταστικής επιτροπής (1 επιβλέπων και 2 μέλη ΔΕΠ),  σε ημερομηνία και τόπο που ορίζεται από τη Συνέλευση του Τμήματος, κατόπιν εισήγησης του Δ/</w:t>
      </w:r>
      <w:proofErr w:type="spellStart"/>
      <w:r w:rsidRPr="00F94C42">
        <w:rPr>
          <w:rFonts w:ascii="Calibri" w:eastAsia="Calibri" w:hAnsi="Calibri"/>
          <w:color w:val="000000"/>
          <w:sz w:val="22"/>
          <w:szCs w:val="22"/>
          <w:lang w:eastAsia="en-US"/>
        </w:rPr>
        <w:t>ντή</w:t>
      </w:r>
      <w:proofErr w:type="spellEnd"/>
      <w:r w:rsidRPr="00F94C42">
        <w:rPr>
          <w:rFonts w:ascii="Calibri" w:eastAsia="Calibri" w:hAnsi="Calibri"/>
          <w:color w:val="000000"/>
          <w:sz w:val="22"/>
          <w:szCs w:val="22"/>
          <w:lang w:eastAsia="en-US"/>
        </w:rPr>
        <w:t xml:space="preserve"> του ΠΜΣ. Η εργασία βαθμολογείται από τα μέλη της τριμελούς επιτροπής αμέσως μετά την υποστήριξή της. Για την έγκριση απαιτείται η σύμφωνη γνώμη των δύο τρίτων (2/3) των μελών της Επιτροπής. </w:t>
      </w:r>
    </w:p>
    <w:p w:rsidR="00F94C42" w:rsidRPr="00F94C42" w:rsidRDefault="00F94C42" w:rsidP="00F94C42">
      <w:pPr>
        <w:spacing w:after="160" w:line="259" w:lineRule="auto"/>
        <w:jc w:val="both"/>
        <w:rPr>
          <w:rFonts w:ascii="Calibri" w:eastAsia="Calibri" w:hAnsi="Calibri"/>
          <w:color w:val="000000"/>
          <w:sz w:val="22"/>
          <w:szCs w:val="22"/>
          <w:lang w:eastAsia="en-US"/>
        </w:rPr>
      </w:pPr>
      <w:r w:rsidRPr="00F94C42">
        <w:rPr>
          <w:rFonts w:ascii="Calibri" w:eastAsia="Calibri" w:hAnsi="Calibri"/>
          <w:color w:val="000000"/>
          <w:sz w:val="22"/>
          <w:szCs w:val="22"/>
          <w:lang w:eastAsia="en-US"/>
        </w:rPr>
        <w:t>Η διαδικασία για την υποβολή της διπλωματικής εργασίας προς εξέταση είναι η εξής:</w:t>
      </w:r>
    </w:p>
    <w:p w:rsidR="00F94C42" w:rsidRPr="00F94C42" w:rsidRDefault="00F94C42" w:rsidP="00F94C42">
      <w:pPr>
        <w:spacing w:after="160" w:line="259" w:lineRule="auto"/>
        <w:jc w:val="both"/>
        <w:rPr>
          <w:rFonts w:ascii="Calibri" w:eastAsia="Calibri" w:hAnsi="Calibri"/>
          <w:color w:val="000000"/>
          <w:sz w:val="22"/>
          <w:szCs w:val="22"/>
          <w:lang w:eastAsia="en-US"/>
        </w:rPr>
      </w:pPr>
      <w:r w:rsidRPr="00F94C42">
        <w:rPr>
          <w:rFonts w:ascii="Calibri" w:eastAsia="Calibri" w:hAnsi="Calibri"/>
          <w:color w:val="000000"/>
          <w:sz w:val="22"/>
          <w:szCs w:val="22"/>
          <w:lang w:eastAsia="en-US"/>
        </w:rPr>
        <w:t>……………………………………………………………………………………………………………………………………………………………………………………………………………………………………………</w:t>
      </w:r>
      <w:r w:rsidR="00D66AC2">
        <w:rPr>
          <w:rFonts w:ascii="Calibri" w:eastAsia="Calibri" w:hAnsi="Calibri"/>
          <w:color w:val="000000"/>
          <w:sz w:val="22"/>
          <w:szCs w:val="22"/>
          <w:lang w:eastAsia="en-US"/>
        </w:rPr>
        <w:t>……………………………………………………………………..</w:t>
      </w:r>
    </w:p>
    <w:p w:rsidR="00F94C42" w:rsidRPr="00F94C42" w:rsidRDefault="00F94C42" w:rsidP="00F94C42">
      <w:pPr>
        <w:spacing w:after="160" w:line="259" w:lineRule="auto"/>
        <w:jc w:val="both"/>
        <w:rPr>
          <w:rFonts w:ascii="Calibri" w:eastAsia="Calibri" w:hAnsi="Calibri"/>
          <w:color w:val="000000"/>
          <w:sz w:val="22"/>
          <w:szCs w:val="22"/>
          <w:lang w:eastAsia="en-US"/>
        </w:rPr>
      </w:pPr>
      <w:r w:rsidRPr="00F94C42">
        <w:rPr>
          <w:rFonts w:ascii="Calibri" w:eastAsia="Calibri" w:hAnsi="Calibri"/>
          <w:b/>
          <w:color w:val="000000"/>
          <w:sz w:val="22"/>
          <w:szCs w:val="22"/>
          <w:lang w:eastAsia="en-US"/>
        </w:rPr>
        <w:t>9.5.</w:t>
      </w:r>
      <w:r w:rsidRPr="00F94C42">
        <w:rPr>
          <w:rFonts w:ascii="Calibri" w:eastAsia="Calibri" w:hAnsi="Calibri"/>
          <w:color w:val="000000"/>
          <w:sz w:val="22"/>
          <w:szCs w:val="22"/>
          <w:lang w:eastAsia="en-US"/>
        </w:rPr>
        <w:t xml:space="preserve"> Οι μεταπτυχιακές διπλωματικές εργασίες, εφόσον εγκριθούν από την τριμελή εξεταστική επιτροπή, κατατίθενται από τους υποψηφίους μεταπτυχιακούς φοιτητές στη βιβλιοθήκη σε ένα (1) αντίτυπο σε ηλεκτρονική μορφή και αναρτώνται υποχρεωτικά στο διαδικτυακό τόπο του Ιδρυματικού Αποθετηρίου του Πανεπιστημίου Θεσσαλίας </w:t>
      </w:r>
      <w:hyperlink r:id="rId10" w:history="1">
        <w:r w:rsidRPr="00F94C42">
          <w:rPr>
            <w:rFonts w:ascii="Calibri" w:eastAsia="Calibri" w:hAnsi="Calibri"/>
            <w:color w:val="0000FF"/>
            <w:sz w:val="22"/>
            <w:szCs w:val="22"/>
            <w:u w:val="single"/>
            <w:lang w:eastAsia="en-US"/>
          </w:rPr>
          <w:t>http://ir.lib.uth.gr</w:t>
        </w:r>
      </w:hyperlink>
      <w:r w:rsidRPr="00F94C42">
        <w:rPr>
          <w:rFonts w:ascii="Calibri" w:eastAsia="Calibri" w:hAnsi="Calibri"/>
          <w:color w:val="000000"/>
          <w:sz w:val="22"/>
          <w:szCs w:val="22"/>
          <w:lang w:eastAsia="en-US"/>
        </w:rPr>
        <w:t xml:space="preserve">    και στο διαδικτυακό τόπο της οικείας Σχολής.  </w:t>
      </w:r>
    </w:p>
    <w:p w:rsidR="00F94C42" w:rsidRPr="00F94C42" w:rsidRDefault="00F94C42" w:rsidP="00F94C42">
      <w:pPr>
        <w:spacing w:after="120" w:line="259" w:lineRule="auto"/>
        <w:jc w:val="both"/>
        <w:rPr>
          <w:rFonts w:ascii="Calibri" w:eastAsia="Calibri" w:hAnsi="Calibri"/>
          <w:color w:val="221F1F"/>
          <w:sz w:val="22"/>
          <w:szCs w:val="22"/>
          <w:lang w:eastAsia="en-US"/>
        </w:rPr>
      </w:pPr>
      <w:r w:rsidRPr="00F94C42">
        <w:rPr>
          <w:rFonts w:ascii="Calibri" w:eastAsia="Calibri" w:hAnsi="Calibri"/>
          <w:b/>
          <w:color w:val="000000"/>
          <w:sz w:val="22"/>
          <w:szCs w:val="22"/>
          <w:lang w:eastAsia="en-US"/>
        </w:rPr>
        <w:t>9.6.</w:t>
      </w:r>
      <w:r w:rsidRPr="00F94C42">
        <w:rPr>
          <w:rFonts w:ascii="Calibri" w:eastAsia="Calibri" w:hAnsi="Calibri"/>
          <w:color w:val="000000"/>
          <w:sz w:val="22"/>
          <w:szCs w:val="22"/>
          <w:lang w:eastAsia="en-US"/>
        </w:rPr>
        <w:t xml:space="preserve"> Όσον </w:t>
      </w:r>
      <w:r w:rsidRPr="00F94C42">
        <w:rPr>
          <w:rFonts w:ascii="Calibri" w:eastAsia="Calibri" w:hAnsi="Calibri"/>
          <w:color w:val="221F1F"/>
          <w:sz w:val="22"/>
          <w:szCs w:val="22"/>
          <w:lang w:eastAsia="en-US"/>
        </w:rPr>
        <w:t>αφορά τα θέματα ελέγχου εμπιστευτικότητας, σεβασμού προσωπικών δεδομένων και λοιπών κανόνων ηθικής και δεοντολογίας των μεταπτυχιακών εργασιών το Τμήμα  …………….έχει συγκροτήσει  Τριμελή υποεπιτροπή Ηθικής και Δεοντολογίας της Έρευνας.</w:t>
      </w:r>
    </w:p>
    <w:p w:rsidR="00F94C42" w:rsidRPr="00F94C42" w:rsidRDefault="00F94C42" w:rsidP="00F94C42">
      <w:pPr>
        <w:spacing w:after="120" w:line="259" w:lineRule="auto"/>
        <w:jc w:val="both"/>
        <w:rPr>
          <w:rFonts w:ascii="Calibri" w:eastAsia="Calibri" w:hAnsi="Calibri"/>
          <w:color w:val="221F1F"/>
          <w:sz w:val="22"/>
          <w:szCs w:val="22"/>
          <w:lang w:eastAsia="en-US"/>
        </w:rPr>
      </w:pPr>
      <w:r w:rsidRPr="00F94C42">
        <w:rPr>
          <w:rFonts w:ascii="Calibri" w:eastAsia="Calibri" w:hAnsi="Calibri"/>
          <w:b/>
          <w:color w:val="221F1F"/>
          <w:sz w:val="22"/>
          <w:szCs w:val="22"/>
          <w:lang w:eastAsia="en-US"/>
        </w:rPr>
        <w:t>9.7.</w:t>
      </w:r>
      <w:r w:rsidRPr="00F94C42">
        <w:rPr>
          <w:rFonts w:ascii="Calibri" w:eastAsia="Calibri" w:hAnsi="Calibri"/>
          <w:color w:val="221F1F"/>
          <w:sz w:val="22"/>
          <w:szCs w:val="22"/>
          <w:u w:val="single"/>
          <w:lang w:eastAsia="en-US"/>
        </w:rPr>
        <w:t xml:space="preserve"> </w:t>
      </w:r>
      <w:r w:rsidRPr="00F94C42">
        <w:rPr>
          <w:rFonts w:ascii="Calibri" w:eastAsia="Calibri" w:hAnsi="Calibri"/>
          <w:color w:val="221F1F"/>
          <w:sz w:val="22"/>
          <w:szCs w:val="22"/>
          <w:lang w:eastAsia="en-US"/>
        </w:rPr>
        <w:t>Ως προς τη διαδικασία, οι ενδιαφερόμενοι υποβάλλουν: 1) αίτηση εξέτασης της πρότασης, 2) περιγραφή της ερευνητικής πρότασης, 3) ερευνητικά πρωτόκολλα, έντυπα συναίνεσης και λοιπά δικαιολογητικά, που κρίνονται ως αναγκαία με βάση τα επιστημονικά πεδία. Τα υποδείγματα  για τη σύνταξη των σχετικών εντύπων βρίσκονται στην ιστοσελίδα του Πανεπιστημίου Θεσσαλίας στην ηλεκτρονική διεύθυνση:</w:t>
      </w:r>
    </w:p>
    <w:p w:rsidR="00F94C42" w:rsidRPr="00F94C42" w:rsidRDefault="00A97F9E" w:rsidP="00F94C42">
      <w:pPr>
        <w:spacing w:after="120" w:line="259" w:lineRule="auto"/>
        <w:jc w:val="both"/>
        <w:rPr>
          <w:rFonts w:ascii="Calibri" w:eastAsia="Calibri" w:hAnsi="Calibri"/>
          <w:color w:val="221F1F"/>
          <w:sz w:val="22"/>
          <w:szCs w:val="22"/>
          <w:lang w:eastAsia="en-US"/>
        </w:rPr>
      </w:pPr>
      <w:hyperlink r:id="rId11" w:history="1">
        <w:r w:rsidR="00F94C42" w:rsidRPr="00F94C42">
          <w:rPr>
            <w:rFonts w:ascii="Calibri" w:eastAsia="Calibri" w:hAnsi="Calibri"/>
            <w:color w:val="0000FF"/>
            <w:sz w:val="22"/>
            <w:szCs w:val="22"/>
            <w:u w:val="single"/>
            <w:lang w:eastAsia="en-US"/>
          </w:rPr>
          <w:t>https://www.uth.gr/panepistimio/thesmika/themata-deontologias</w:t>
        </w:r>
      </w:hyperlink>
      <w:r w:rsidR="00F94C42" w:rsidRPr="00F94C42">
        <w:rPr>
          <w:rFonts w:ascii="Calibri" w:eastAsia="Calibri" w:hAnsi="Calibri"/>
          <w:sz w:val="22"/>
          <w:szCs w:val="22"/>
          <w:lang w:eastAsia="en-US"/>
        </w:rPr>
        <w:t>.</w:t>
      </w:r>
    </w:p>
    <w:p w:rsidR="00F94C42" w:rsidRPr="00F94C42" w:rsidRDefault="00F94C42" w:rsidP="00F94C42">
      <w:pPr>
        <w:spacing w:after="120" w:line="259" w:lineRule="auto"/>
        <w:jc w:val="both"/>
        <w:rPr>
          <w:rFonts w:ascii="Calibri" w:eastAsia="Calibri" w:hAnsi="Calibri"/>
          <w:color w:val="221F1F"/>
          <w:sz w:val="22"/>
          <w:szCs w:val="22"/>
          <w:lang w:eastAsia="en-US"/>
        </w:rPr>
      </w:pPr>
      <w:r w:rsidRPr="00F94C42">
        <w:rPr>
          <w:rFonts w:ascii="Calibri" w:eastAsia="Calibri" w:hAnsi="Calibri"/>
          <w:b/>
          <w:color w:val="221F1F"/>
          <w:sz w:val="22"/>
          <w:szCs w:val="22"/>
          <w:lang w:eastAsia="en-US"/>
        </w:rPr>
        <w:t>9.8.</w:t>
      </w:r>
      <w:r w:rsidRPr="00F94C42">
        <w:rPr>
          <w:rFonts w:ascii="Calibri" w:eastAsia="Calibri" w:hAnsi="Calibri"/>
          <w:color w:val="221F1F"/>
          <w:sz w:val="22"/>
          <w:szCs w:val="22"/>
          <w:lang w:eastAsia="en-US"/>
        </w:rPr>
        <w:t xml:space="preserve"> Μετά τον έλεγχο της πρότασης, η Επιτροπή του Τμήματος εκδίδει Βεβαίωση έγκρισης της πρότασης της μεταπτυχιακής εργασίας. Στην περίπτωση που υπάρξει απόρριψη της αίτησης ή διαφωνία μεταξύ των μελών της Επιτροπής, θα διαβιβάζεται στην Επιτροπή Ηθικής και Δεοντολογίας της Έρευνας του Πανεπιστημίου Θεσσαλίας. Οι Βεβαιώσεις έγκρισης θα αναρτώνται στο πληροφοριακό σύστημα της ΜΟΔΙΠ.  </w:t>
      </w:r>
    </w:p>
    <w:p w:rsidR="00F94C42" w:rsidRPr="00F94C42" w:rsidRDefault="00F94C42" w:rsidP="00F94C42">
      <w:pPr>
        <w:spacing w:after="160" w:line="259" w:lineRule="auto"/>
        <w:jc w:val="both"/>
        <w:rPr>
          <w:rFonts w:ascii="Calibri" w:eastAsia="Calibri" w:hAnsi="Calibri"/>
          <w:color w:val="000000"/>
          <w:sz w:val="22"/>
          <w:szCs w:val="22"/>
          <w:lang w:eastAsia="en-US"/>
        </w:rPr>
      </w:pPr>
    </w:p>
    <w:p w:rsidR="00F94C42" w:rsidRPr="00F94C42" w:rsidRDefault="00F94C42" w:rsidP="00F94C42">
      <w:pPr>
        <w:keepNext/>
        <w:keepLines/>
        <w:spacing w:after="120" w:line="259" w:lineRule="auto"/>
        <w:jc w:val="both"/>
        <w:outlineLvl w:val="2"/>
        <w:rPr>
          <w:rFonts w:ascii="Calibri" w:hAnsi="Calibri"/>
          <w:b/>
          <w:color w:val="0070C0"/>
          <w:sz w:val="26"/>
          <w:szCs w:val="26"/>
          <w:lang w:eastAsia="en-US"/>
        </w:rPr>
      </w:pPr>
      <w:r w:rsidRPr="00F94C42">
        <w:rPr>
          <w:rFonts w:ascii="Calibri" w:hAnsi="Calibri"/>
          <w:b/>
          <w:color w:val="2E74B5"/>
          <w:sz w:val="26"/>
          <w:szCs w:val="26"/>
          <w:lang w:eastAsia="ko-KR"/>
        </w:rPr>
        <w:t>ΆΡΘΡΟ 10.</w:t>
      </w:r>
      <w:r w:rsidRPr="00F94C42">
        <w:rPr>
          <w:rFonts w:ascii="Calibri" w:hAnsi="Calibri"/>
          <w:color w:val="2E74B5"/>
          <w:sz w:val="26"/>
          <w:szCs w:val="26"/>
          <w:lang w:eastAsia="ko-KR"/>
        </w:rPr>
        <w:t xml:space="preserve"> </w:t>
      </w:r>
      <w:r w:rsidRPr="00F94C42">
        <w:rPr>
          <w:rFonts w:ascii="Calibri" w:hAnsi="Calibri"/>
          <w:b/>
          <w:color w:val="0070C0"/>
          <w:sz w:val="26"/>
          <w:szCs w:val="26"/>
          <w:lang w:eastAsia="en-US"/>
        </w:rPr>
        <w:t xml:space="preserve">ΠΝΕΥΜΑΤΙΚΑ ΔΙΚΑΙΩΜΑΤΑ ΚΑΙ ΛΟΓΟΚΛΟΠΗ. </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10.1.</w:t>
      </w:r>
      <w:r w:rsidRPr="00F94C42">
        <w:rPr>
          <w:rFonts w:ascii="Calibri" w:eastAsia="Calibri" w:hAnsi="Calibri"/>
          <w:sz w:val="22"/>
          <w:szCs w:val="22"/>
          <w:lang w:eastAsia="en-US"/>
        </w:rPr>
        <w:t xml:space="preserve"> Τα πνευματικά δικαιώματα των Μεταπτυχιακών Διπλωματικών Εργασιών ή τα πιθανά δικαιώματα ευρεσιτεχνίας ή εμπορικής εκμετάλλευσης των εργασιών καθορίζονται με σχετικές αποφάσεις της Επιτροπής Δεοντολογίας του Π.Θ. </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10.2.</w:t>
      </w:r>
      <w:r w:rsidRPr="00F94C42">
        <w:rPr>
          <w:rFonts w:ascii="Calibri" w:eastAsia="Calibri" w:hAnsi="Calibri"/>
          <w:sz w:val="22"/>
          <w:szCs w:val="22"/>
          <w:lang w:eastAsia="en-US"/>
        </w:rPr>
        <w:t xml:space="preserve"> Κάθε είδους λογοκλοπή στις εργασίες των μαθημάτων, τις δημοσιεύσεις ή τη συγγραφή των Μεταπτυχιακών Διπλωματικών Εργασιών, επινόηση ερευνητικών δεδομένων και αντιεπιστημονική συμπεριφορά γενικότερα απαγορεύεται. Η Επιτροπή Δεοντολογίας είναι αρμόδια να ενημερώνει σχετικά τους φοιτητές και φοιτήτριες των ΠΜΣ και να επιβάλλει ποινές, όπου αυτό είναι αναγκαίο. Λεπτομερείς οδηγίες για το θέμα θα εκδίδονται από την Επιτροπή Δεοντολογίας του Πανεπιστημίου. </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10.3.</w:t>
      </w:r>
      <w:r w:rsidRPr="00F94C42">
        <w:rPr>
          <w:rFonts w:ascii="Calibri" w:eastAsia="Calibri" w:hAnsi="Calibri"/>
          <w:sz w:val="22"/>
          <w:szCs w:val="22"/>
          <w:lang w:eastAsia="en-US"/>
        </w:rPr>
        <w:t xml:space="preserve"> Κατά τη συγγραφή των επιστημονικών του εργασιών στο πλαίσιο των επιμέρους μαθημάτων καθώς και της Μ.Δ.Ε. ο φοιτητής υποχρεούται να σέβεται τα πνευματικά δικαιώματα των δημιουργών των πηγών που χρησιμοποιεί και να τηρεί αυστηρά τους ισχύοντες ακαδημαϊκούς κανόνες για την αποφυγή της λογοκλοπής. Η λογοκλοπή αποτελεί σοβαρό ακαδημαϊκό παράπτωμα.</w:t>
      </w:r>
    </w:p>
    <w:p w:rsidR="00F94C42" w:rsidRPr="00F94C42" w:rsidRDefault="00F94C42" w:rsidP="00F94C42">
      <w:pPr>
        <w:spacing w:after="16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10.4.</w:t>
      </w:r>
      <w:r w:rsidRPr="00F94C42">
        <w:rPr>
          <w:rFonts w:ascii="Calibri" w:eastAsia="Calibri" w:hAnsi="Calibri"/>
          <w:sz w:val="22"/>
          <w:szCs w:val="22"/>
          <w:lang w:eastAsia="en-US"/>
        </w:rPr>
        <w:t xml:space="preserve"> Καμία μεταπτυχιακή εργασία δεν κατατίθεται για υποστήριξη αν προηγουμένως δεν ελεγχθεί από την ηλεκτρονική υπηρεσία πρόληψης λογοκλοπής της Κεντρικής Βιβλιοθήκης του Ιδρύματος. </w:t>
      </w:r>
    </w:p>
    <w:p w:rsidR="00F94C42" w:rsidRPr="00F94C42" w:rsidRDefault="00F94C42" w:rsidP="00F94C42">
      <w:pPr>
        <w:keepNext/>
        <w:keepLines/>
        <w:spacing w:before="40"/>
        <w:jc w:val="both"/>
        <w:outlineLvl w:val="1"/>
        <w:rPr>
          <w:rFonts w:ascii="Calibri" w:hAnsi="Calibri"/>
          <w:b/>
          <w:color w:val="2E74B5"/>
          <w:sz w:val="26"/>
          <w:szCs w:val="26"/>
          <w:lang w:eastAsia="ko-KR"/>
        </w:rPr>
      </w:pPr>
      <w:r w:rsidRPr="00F94C42">
        <w:rPr>
          <w:rFonts w:ascii="Calibri" w:hAnsi="Calibri"/>
          <w:b/>
          <w:color w:val="2E74B5"/>
          <w:sz w:val="26"/>
          <w:szCs w:val="26"/>
          <w:lang w:eastAsia="ko-KR"/>
        </w:rPr>
        <w:t>ΆΡΘΡΟ 11. ΥΠΟΧΡΕΩΣΕΙΣ ΚΑΙ ΔΙΚΑΙΩΜΑΤΑ ΜΕΤΑΠΤΥΧΙΑΚΩΝ ΦΟΙΤΗΤΩΝ/ΤΡΙΩΝ.</w:t>
      </w:r>
    </w:p>
    <w:p w:rsidR="00F94C42" w:rsidRPr="00F94C42" w:rsidRDefault="00F94C42" w:rsidP="00F94C42">
      <w:pPr>
        <w:keepNext/>
        <w:keepLines/>
        <w:spacing w:before="40"/>
        <w:jc w:val="both"/>
        <w:outlineLvl w:val="1"/>
        <w:rPr>
          <w:rFonts w:ascii="Arial" w:hAnsi="Arial"/>
          <w:b/>
          <w:color w:val="2E74B5"/>
          <w:sz w:val="22"/>
          <w:szCs w:val="26"/>
          <w:lang w:eastAsia="ko-KR"/>
        </w:rPr>
      </w:pPr>
      <w:r w:rsidRPr="00F94C42">
        <w:rPr>
          <w:rFonts w:ascii="Calibri" w:eastAsia="Calibri" w:hAnsi="Calibri"/>
          <w:b/>
          <w:sz w:val="22"/>
          <w:szCs w:val="22"/>
          <w:lang w:eastAsia="en-US"/>
        </w:rPr>
        <w:t>11.1.</w:t>
      </w:r>
      <w:r w:rsidRPr="00F94C42">
        <w:rPr>
          <w:rFonts w:ascii="Calibri" w:eastAsia="Calibri" w:hAnsi="Calibri"/>
          <w:sz w:val="22"/>
          <w:szCs w:val="22"/>
          <w:lang w:eastAsia="en-US"/>
        </w:rPr>
        <w:t xml:space="preserve"> Οι μεταπτυχιακοί φοιτητές έχουν όλα τα δικαιώματα, τις παροχές και τις διευκολύνσεις που προβλέπονται και για τους φοιτητές του πρώτου κύκλου σπουδών πλην του δικαιώματος παροχής δωρεάν διδακτικών συγγραμμάτων.</w:t>
      </w:r>
    </w:p>
    <w:p w:rsidR="00F94C42" w:rsidRPr="00F94C42" w:rsidRDefault="00F94C42" w:rsidP="00F94C42">
      <w:pPr>
        <w:ind w:right="284"/>
        <w:jc w:val="both"/>
        <w:outlineLvl w:val="6"/>
        <w:rPr>
          <w:rFonts w:ascii="Calibri" w:eastAsia="Calibri" w:hAnsi="Calibri"/>
          <w:sz w:val="22"/>
          <w:szCs w:val="22"/>
          <w:lang w:eastAsia="en-US"/>
        </w:rPr>
      </w:pPr>
      <w:r w:rsidRPr="00F94C42">
        <w:rPr>
          <w:rFonts w:ascii="Calibri" w:eastAsia="Calibri" w:hAnsi="Calibri"/>
          <w:b/>
          <w:sz w:val="22"/>
          <w:szCs w:val="22"/>
          <w:lang w:eastAsia="en-US"/>
        </w:rPr>
        <w:t>11.2.</w:t>
      </w:r>
      <w:r w:rsidRPr="00F94C42">
        <w:rPr>
          <w:rFonts w:ascii="Calibri" w:eastAsia="Calibri" w:hAnsi="Calibri"/>
          <w:sz w:val="22"/>
          <w:szCs w:val="22"/>
          <w:lang w:eastAsia="en-US"/>
        </w:rPr>
        <w:t xml:space="preserve"> Το Ίδρυμα εξασφαλίζει διευκολύνσεις σε μεταπτυχιακούς φοιτητές με αναπηρία ή και ειδικές εκπαιδευτικές ανάγκες.</w:t>
      </w:r>
    </w:p>
    <w:p w:rsidR="00F94C42" w:rsidRPr="00F94C42" w:rsidRDefault="00F94C42" w:rsidP="00F94C42">
      <w:pPr>
        <w:ind w:right="284"/>
        <w:jc w:val="both"/>
        <w:outlineLvl w:val="6"/>
        <w:rPr>
          <w:rFonts w:ascii="Calibri" w:eastAsia="Calibri" w:hAnsi="Calibri"/>
          <w:sz w:val="22"/>
          <w:szCs w:val="22"/>
          <w:lang w:eastAsia="en-US"/>
        </w:rPr>
      </w:pPr>
      <w:r w:rsidRPr="00F94C42">
        <w:rPr>
          <w:rFonts w:ascii="Calibri" w:eastAsia="Calibri" w:hAnsi="Calibri"/>
          <w:b/>
          <w:sz w:val="22"/>
          <w:szCs w:val="22"/>
          <w:lang w:eastAsia="en-US"/>
        </w:rPr>
        <w:t>11.3.</w:t>
      </w:r>
      <w:r w:rsidRPr="00F94C42">
        <w:rPr>
          <w:rFonts w:ascii="Calibri" w:eastAsia="Calibri" w:hAnsi="Calibri"/>
          <w:sz w:val="22"/>
          <w:szCs w:val="22"/>
          <w:lang w:eastAsia="ko-KR"/>
        </w:rPr>
        <w:t xml:space="preserve"> Είναι δυνατή η διαγραφή φοιτητή/</w:t>
      </w:r>
      <w:proofErr w:type="spellStart"/>
      <w:r w:rsidRPr="00F94C42">
        <w:rPr>
          <w:rFonts w:ascii="Calibri" w:eastAsia="Calibri" w:hAnsi="Calibri"/>
          <w:sz w:val="22"/>
          <w:szCs w:val="22"/>
          <w:lang w:eastAsia="ko-KR"/>
        </w:rPr>
        <w:t>τριας</w:t>
      </w:r>
      <w:proofErr w:type="spellEnd"/>
      <w:r w:rsidRPr="00F94C42">
        <w:rPr>
          <w:rFonts w:ascii="Calibri" w:eastAsia="Calibri" w:hAnsi="Calibri"/>
          <w:sz w:val="22"/>
          <w:szCs w:val="22"/>
          <w:lang w:eastAsia="ko-KR"/>
        </w:rPr>
        <w:t xml:space="preserve"> από το ΠΜΣ, χωρίς την επιστροφή των τελών φοίτησης με απόφαση της Συνέλευσης του Τμήματος μετά από σχετική πρόταση της Συντονιστικής Επιτροπής, εάν:</w:t>
      </w:r>
    </w:p>
    <w:p w:rsidR="00F94C42" w:rsidRPr="00F94C42" w:rsidRDefault="00F94C42" w:rsidP="00F94C42">
      <w:pPr>
        <w:numPr>
          <w:ilvl w:val="0"/>
          <w:numId w:val="50"/>
        </w:numPr>
        <w:spacing w:after="160" w:line="259" w:lineRule="auto"/>
        <w:ind w:right="284"/>
        <w:jc w:val="both"/>
        <w:outlineLvl w:val="6"/>
        <w:rPr>
          <w:rFonts w:ascii="Calibri" w:eastAsia="Calibri" w:hAnsi="Calibri"/>
          <w:sz w:val="22"/>
          <w:szCs w:val="22"/>
          <w:lang w:eastAsia="en-US"/>
        </w:rPr>
      </w:pPr>
      <w:r w:rsidRPr="00F94C42">
        <w:rPr>
          <w:rFonts w:ascii="Calibri" w:eastAsia="Calibri" w:hAnsi="Calibri"/>
          <w:sz w:val="22"/>
          <w:szCs w:val="22"/>
          <w:lang w:eastAsia="en-US"/>
        </w:rPr>
        <w:t>υπερβούν το ανώτατο όριο απουσιών,</w:t>
      </w:r>
    </w:p>
    <w:p w:rsidR="00F94C42" w:rsidRPr="00F94C42" w:rsidRDefault="00F94C42" w:rsidP="00F94C42">
      <w:pPr>
        <w:numPr>
          <w:ilvl w:val="0"/>
          <w:numId w:val="50"/>
        </w:num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έχουν αποτύχει στην εξέταση μαθήματος ή μαθημάτων και δεν έχουν ολοκληρώσει επιτυχώς το πρόγραμμα, σύμφωνα με τα όσα ορίζονται στον κανονισμό του Προγράμματος,</w:t>
      </w:r>
    </w:p>
    <w:p w:rsidR="00F94C42" w:rsidRPr="00F94C42" w:rsidRDefault="00F94C42" w:rsidP="00F94C42">
      <w:pPr>
        <w:numPr>
          <w:ilvl w:val="0"/>
          <w:numId w:val="50"/>
        </w:num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υπερβούν τη μέγιστη χρονική διάρκεια φοίτησης στο ΠΜΣ, όπως ορίζεται στον παρόντα Κανονισμό,</w:t>
      </w:r>
    </w:p>
    <w:p w:rsidR="00F94C42" w:rsidRPr="00F94C42" w:rsidRDefault="00F94C42" w:rsidP="00F94C42">
      <w:pPr>
        <w:numPr>
          <w:ilvl w:val="0"/>
          <w:numId w:val="50"/>
        </w:num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έχουν παραβιάσει τις κείμενες διατάξεις όσον αφορά την αντιμετώπιση πειθαρχικών παραπτωμάτων από τα αρμόδια πειθαρχικά Όργανα,</w:t>
      </w:r>
    </w:p>
    <w:p w:rsidR="00F94C42" w:rsidRPr="00F94C42" w:rsidRDefault="00F94C42" w:rsidP="00F94C42">
      <w:pPr>
        <w:numPr>
          <w:ilvl w:val="0"/>
          <w:numId w:val="50"/>
        </w:num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δεν καταβάλλουν το προβλεπόμενο τέλος φοίτησης,</w:t>
      </w:r>
    </w:p>
    <w:p w:rsidR="00F94C42" w:rsidRPr="00F94C42" w:rsidRDefault="00F94C42" w:rsidP="00F94C42">
      <w:pPr>
        <w:numPr>
          <w:ilvl w:val="0"/>
          <w:numId w:val="50"/>
        </w:num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sz w:val="22"/>
          <w:szCs w:val="22"/>
          <w:lang w:eastAsia="en-US"/>
        </w:rPr>
        <w:t>υποβάλουν αίτηση διαγραφής οι ίδιοι οι μεταπτυχιακοί φοιτητές.</w:t>
      </w:r>
    </w:p>
    <w:p w:rsidR="00F94C42" w:rsidRPr="00F94C42" w:rsidRDefault="00F94C42" w:rsidP="00F94C42">
      <w:pPr>
        <w:spacing w:after="160" w:line="259" w:lineRule="auto"/>
        <w:ind w:left="720" w:right="282" w:hanging="720"/>
        <w:jc w:val="both"/>
        <w:outlineLvl w:val="6"/>
        <w:rPr>
          <w:rFonts w:ascii="Calibri" w:eastAsia="Calibri" w:hAnsi="Calibri"/>
          <w:sz w:val="22"/>
          <w:szCs w:val="22"/>
          <w:lang w:eastAsia="en-US"/>
        </w:rPr>
      </w:pPr>
      <w:r w:rsidRPr="00F94C42">
        <w:rPr>
          <w:rFonts w:ascii="Calibri" w:eastAsia="Calibri" w:hAnsi="Calibri"/>
          <w:b/>
          <w:sz w:val="22"/>
          <w:szCs w:val="22"/>
          <w:lang w:eastAsia="en-US"/>
        </w:rPr>
        <w:t xml:space="preserve">11.4. </w:t>
      </w:r>
      <w:r w:rsidRPr="00F94C42">
        <w:rPr>
          <w:rFonts w:ascii="Calibri" w:eastAsia="Calibri" w:hAnsi="Calibri"/>
          <w:sz w:val="22"/>
          <w:szCs w:val="22"/>
          <w:lang w:eastAsia="en-US"/>
        </w:rPr>
        <w:t>Σε περίπτωση διαγραφής φοιτητή/</w:t>
      </w:r>
      <w:proofErr w:type="spellStart"/>
      <w:r w:rsidRPr="00F94C42">
        <w:rPr>
          <w:rFonts w:ascii="Calibri" w:eastAsia="Calibri" w:hAnsi="Calibri"/>
          <w:sz w:val="22"/>
          <w:szCs w:val="22"/>
          <w:lang w:eastAsia="en-US"/>
        </w:rPr>
        <w:t>τριας</w:t>
      </w:r>
      <w:proofErr w:type="spellEnd"/>
      <w:r w:rsidRPr="00F94C42">
        <w:rPr>
          <w:rFonts w:ascii="Calibri" w:eastAsia="Calibri" w:hAnsi="Calibri"/>
          <w:sz w:val="22"/>
          <w:szCs w:val="22"/>
          <w:lang w:eastAsia="en-US"/>
        </w:rPr>
        <w:t>, μπορεί να χορηγηθεί, κατόπιν αίτησής του, βεβαίωση για τα μαθήματα στα οποία έχει εξεταστεί επιτυχώς.</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b/>
          <w:sz w:val="22"/>
          <w:szCs w:val="22"/>
          <w:lang w:eastAsia="en-US"/>
        </w:rPr>
        <w:t>11.5.</w:t>
      </w:r>
      <w:r w:rsidRPr="00F94C42">
        <w:rPr>
          <w:rFonts w:ascii="Calibri" w:eastAsia="Calibri" w:hAnsi="Calibri"/>
          <w:sz w:val="22"/>
          <w:szCs w:val="22"/>
          <w:lang w:eastAsia="en-US"/>
        </w:rPr>
        <w:t xml:space="preserve"> Στο τέλος κάθε εξαμήνου πραγματοποιείται αξιολόγηση των μαθημάτων και των διδασκόντων από τους μεταπτυχιακούς φοιτητές/</w:t>
      </w:r>
      <w:proofErr w:type="spellStart"/>
      <w:r w:rsidRPr="00F94C42">
        <w:rPr>
          <w:rFonts w:ascii="Calibri" w:eastAsia="Calibri" w:hAnsi="Calibri"/>
          <w:sz w:val="22"/>
          <w:szCs w:val="22"/>
          <w:lang w:eastAsia="en-US"/>
        </w:rPr>
        <w:t>τριες</w:t>
      </w:r>
      <w:proofErr w:type="spellEnd"/>
      <w:r w:rsidRPr="00F94C42">
        <w:rPr>
          <w:rFonts w:ascii="Calibri" w:eastAsia="Calibri" w:hAnsi="Calibri"/>
          <w:sz w:val="22"/>
          <w:szCs w:val="22"/>
          <w:lang w:eastAsia="en-US"/>
        </w:rPr>
        <w:t xml:space="preserve"> (άρθρο 18).</w:t>
      </w:r>
    </w:p>
    <w:p w:rsidR="00F94C42" w:rsidRPr="00F94C42" w:rsidRDefault="00F94C42" w:rsidP="00F94C42">
      <w:pPr>
        <w:spacing w:after="160" w:line="259" w:lineRule="auto"/>
        <w:ind w:right="282"/>
        <w:jc w:val="both"/>
        <w:outlineLvl w:val="6"/>
        <w:rPr>
          <w:rFonts w:ascii="Calibri" w:eastAsia="Calibri" w:hAnsi="Calibri"/>
          <w:sz w:val="22"/>
          <w:szCs w:val="22"/>
          <w:lang w:eastAsia="en-US"/>
        </w:rPr>
      </w:pPr>
      <w:r w:rsidRPr="00F94C42">
        <w:rPr>
          <w:rFonts w:ascii="Calibri" w:eastAsia="Calibri" w:hAnsi="Calibri"/>
          <w:b/>
          <w:sz w:val="22"/>
          <w:szCs w:val="22"/>
          <w:lang w:eastAsia="en-US"/>
        </w:rPr>
        <w:t>11.6.</w:t>
      </w:r>
      <w:r w:rsidRPr="00F94C42">
        <w:rPr>
          <w:rFonts w:ascii="Calibri" w:eastAsia="Calibri" w:hAnsi="Calibri"/>
          <w:sz w:val="22"/>
          <w:szCs w:val="22"/>
          <w:lang w:eastAsia="en-US"/>
        </w:rPr>
        <w:t xml:space="preserve"> Για τη συμμετοχή τους στο Π.Μ.Σ. οι μεταπτυχιακοί φοιτητές/</w:t>
      </w:r>
      <w:proofErr w:type="spellStart"/>
      <w:r w:rsidRPr="00F94C42">
        <w:rPr>
          <w:rFonts w:ascii="Calibri" w:eastAsia="Calibri" w:hAnsi="Calibri"/>
          <w:sz w:val="22"/>
          <w:szCs w:val="22"/>
          <w:lang w:eastAsia="en-US"/>
        </w:rPr>
        <w:t>τριες</w:t>
      </w:r>
      <w:proofErr w:type="spellEnd"/>
      <w:r w:rsidRPr="00F94C42">
        <w:rPr>
          <w:rFonts w:ascii="Calibri" w:eastAsia="Calibri" w:hAnsi="Calibri"/>
          <w:sz w:val="22"/>
          <w:szCs w:val="22"/>
          <w:lang w:eastAsia="en-US"/>
        </w:rPr>
        <w:t xml:space="preserve"> καταβάλλουν τέλη φοίτησης ……………………………….. € για το σύνολο της παρακολούθησης του ΠΜΣ, τα οποία θα καταβάλλονται τμηματικά ως εξής:………………………………………………………</w:t>
      </w:r>
    </w:p>
    <w:p w:rsidR="00F94C42" w:rsidRPr="00F94C42" w:rsidRDefault="00F94C42" w:rsidP="00F94C42">
      <w:pPr>
        <w:spacing w:after="160" w:line="259" w:lineRule="auto"/>
        <w:ind w:right="282"/>
        <w:jc w:val="both"/>
        <w:outlineLvl w:val="6"/>
        <w:rPr>
          <w:rFonts w:ascii="Calibri" w:eastAsia="Calibri" w:hAnsi="Calibri"/>
          <w:b/>
          <w:color w:val="2E74B5"/>
          <w:sz w:val="26"/>
          <w:szCs w:val="26"/>
          <w:lang w:eastAsia="en-US"/>
        </w:rPr>
      </w:pPr>
      <w:r w:rsidRPr="00F94C42">
        <w:rPr>
          <w:rFonts w:ascii="Calibri" w:eastAsia="Calibri" w:hAnsi="Calibri"/>
          <w:b/>
          <w:color w:val="2E74B5"/>
          <w:sz w:val="26"/>
          <w:szCs w:val="26"/>
          <w:lang w:eastAsia="en-US"/>
        </w:rPr>
        <w:t>ΆΡΘΡΟ 12. ΑΠΑΛΛΑΓΗ ΑΠΟ ΤΕΛΗ ΦΟΙΤΗΣΗΣ</w:t>
      </w:r>
    </w:p>
    <w:p w:rsidR="00F94C42" w:rsidRPr="00F94C42" w:rsidRDefault="00F94C42" w:rsidP="00F94C42">
      <w:pPr>
        <w:widowControl w:val="0"/>
        <w:spacing w:after="120"/>
        <w:ind w:right="40"/>
        <w:jc w:val="both"/>
        <w:rPr>
          <w:rFonts w:ascii="Calibri" w:eastAsia="Batang" w:hAnsi="Calibri" w:cs="Calibri"/>
          <w:bCs/>
          <w:sz w:val="22"/>
          <w:szCs w:val="22"/>
          <w:lang w:eastAsia="ja-JP"/>
        </w:rPr>
      </w:pPr>
      <w:r w:rsidRPr="00F94C42">
        <w:rPr>
          <w:rFonts w:ascii="Calibri" w:eastAsia="Batang" w:hAnsi="Calibri" w:cs="Calibri"/>
          <w:b/>
          <w:bCs/>
          <w:sz w:val="22"/>
          <w:szCs w:val="22"/>
          <w:lang w:eastAsia="ja-JP"/>
        </w:rPr>
        <w:t>12.1.</w:t>
      </w:r>
      <w:r w:rsidRPr="00F94C42">
        <w:rPr>
          <w:rFonts w:ascii="Calibri" w:eastAsia="Batang" w:hAnsi="Calibri" w:cs="Calibri"/>
          <w:bCs/>
          <w:sz w:val="22"/>
          <w:szCs w:val="22"/>
          <w:lang w:eastAsia="ja-JP"/>
        </w:rPr>
        <w:t xml:space="preserve"> Απαλλάσσονται από τα τέλη φοίτησης οι εγγεγραμμένοι φοιτητές/</w:t>
      </w:r>
      <w:proofErr w:type="spellStart"/>
      <w:r w:rsidRPr="00F94C42">
        <w:rPr>
          <w:rFonts w:ascii="Calibri" w:eastAsia="Batang" w:hAnsi="Calibri" w:cs="Calibri"/>
          <w:bCs/>
          <w:sz w:val="22"/>
          <w:szCs w:val="22"/>
          <w:lang w:eastAsia="ja-JP"/>
        </w:rPr>
        <w:t>τριες</w:t>
      </w:r>
      <w:proofErr w:type="spellEnd"/>
      <w:r w:rsidRPr="00F94C42">
        <w:rPr>
          <w:rFonts w:ascii="Calibri" w:eastAsia="Batang" w:hAnsi="Calibri" w:cs="Calibri"/>
          <w:bCs/>
          <w:sz w:val="22"/>
          <w:szCs w:val="22"/>
          <w:lang w:eastAsia="ja-JP"/>
        </w:rPr>
        <w:t xml:space="preserve">  Προγράμματος Μεταπτυχιακών Σπουδών (Π.Μ.Σ.)      που πληρούν τα οικονομικά ή κοινωνικά κριτήρια και τις προϋποθέσεις αριστείας κατά τον πρώτο κύκλο σπουδών, σύμφωνα με την ισχύουσα νομοθεσία. Η δυνατότητα απαλλαγής από την υποχρέωση καταβολής τελών φοίτησης παρέχεται αποκλειστικά για τη φοίτηση σε ένα (1) Π.Μ.Σ. που οργανώνεται από Α.Ε.Ι. της ημεδαπής.</w:t>
      </w:r>
      <w:r w:rsidRPr="00F94C42">
        <w:rPr>
          <w:rFonts w:ascii="Calibri" w:eastAsia="Calibri" w:hAnsi="Calibri"/>
          <w:sz w:val="22"/>
          <w:szCs w:val="22"/>
          <w:lang w:eastAsia="en-US"/>
        </w:rPr>
        <w:t xml:space="preserve"> </w:t>
      </w:r>
      <w:r w:rsidRPr="00F94C42">
        <w:rPr>
          <w:rFonts w:ascii="Calibri" w:eastAsia="Batang" w:hAnsi="Calibri" w:cs="Calibri"/>
          <w:bCs/>
          <w:sz w:val="22"/>
          <w:szCs w:val="22"/>
          <w:lang w:eastAsia="ja-JP"/>
        </w:rPr>
        <w:t>Ο συνολικός αριθμός των φοιτητών που φοιτούν δωρεάν δεν δύναται να υπερβαίνει τον αριθμό που αντιστοιχεί στο τριάντα τοις εκατό (30%) του συνόλου των εγγεγραμμένων φοιτητών ανά ακαδημαϊκό έτος.</w:t>
      </w:r>
    </w:p>
    <w:p w:rsidR="00F94C42" w:rsidRPr="00F94C42" w:rsidRDefault="00F94C42" w:rsidP="00F94C42">
      <w:pPr>
        <w:widowControl w:val="0"/>
        <w:spacing w:after="120"/>
        <w:ind w:right="40"/>
        <w:jc w:val="both"/>
        <w:rPr>
          <w:rFonts w:ascii="Calibri" w:eastAsia="Batang" w:hAnsi="Calibri" w:cs="Calibri"/>
          <w:bCs/>
          <w:sz w:val="22"/>
          <w:szCs w:val="22"/>
          <w:lang w:eastAsia="ja-JP"/>
        </w:rPr>
      </w:pPr>
      <w:r w:rsidRPr="00F94C42">
        <w:rPr>
          <w:rFonts w:ascii="Calibri" w:eastAsia="Batang" w:hAnsi="Calibri" w:cs="Calibri"/>
          <w:b/>
          <w:bCs/>
          <w:sz w:val="22"/>
          <w:szCs w:val="22"/>
          <w:lang w:eastAsia="ja-JP"/>
        </w:rPr>
        <w:t xml:space="preserve">12.2. </w:t>
      </w:r>
      <w:r w:rsidRPr="00F94C42">
        <w:rPr>
          <w:rFonts w:ascii="Calibri" w:eastAsia="Batang" w:hAnsi="Calibri" w:cs="Calibri"/>
          <w:bCs/>
          <w:sz w:val="22"/>
          <w:szCs w:val="22"/>
          <w:lang w:eastAsia="ja-JP"/>
        </w:rPr>
        <w:t>Η υποβολή των αιτήσεων για απαλλαγή από τα τέλη φοίτησης  πραγματοποιείται μετά την ολοκλήρωση της διαδικασίας εισδοχής των φοιτητών/τριών στο Π.Μ.Σ και σε χρονικό διάστημα που θα ορίσει το ίδιο το Π.Μ.Σ..</w:t>
      </w:r>
    </w:p>
    <w:p w:rsidR="00F94C42" w:rsidRPr="00F94C42" w:rsidRDefault="00F94C42" w:rsidP="00F94C42">
      <w:pPr>
        <w:widowControl w:val="0"/>
        <w:spacing w:after="120"/>
        <w:ind w:right="40"/>
        <w:jc w:val="both"/>
        <w:rPr>
          <w:rFonts w:ascii="Calibri" w:eastAsia="Batang" w:hAnsi="Calibri" w:cs="Calibri"/>
          <w:bCs/>
          <w:sz w:val="22"/>
          <w:szCs w:val="22"/>
          <w:lang w:eastAsia="ja-JP"/>
        </w:rPr>
      </w:pPr>
      <w:r w:rsidRPr="00F94C42">
        <w:rPr>
          <w:rFonts w:ascii="Calibri" w:eastAsia="Batang" w:hAnsi="Calibri" w:cs="Calibri"/>
          <w:b/>
          <w:bCs/>
          <w:sz w:val="22"/>
          <w:szCs w:val="22"/>
          <w:lang w:eastAsia="ja-JP"/>
        </w:rPr>
        <w:t xml:space="preserve">12.3. </w:t>
      </w:r>
      <w:r w:rsidRPr="00F94C42">
        <w:rPr>
          <w:rFonts w:ascii="Calibri" w:eastAsia="Batang" w:hAnsi="Calibri" w:cs="Calibri"/>
          <w:bCs/>
          <w:sz w:val="22"/>
          <w:szCs w:val="22"/>
          <w:lang w:eastAsia="ja-JP"/>
        </w:rPr>
        <w:t>Δεν δικαιούνται απαλλαγή από τέλη όσοι λαμβάνουν υποτροφία από άλλη πηγή, ούτε οι πολίτες χωρών εκτός Ε.Ε.</w:t>
      </w:r>
    </w:p>
    <w:p w:rsidR="00F94C42" w:rsidRPr="00F94C42" w:rsidRDefault="00F94C42" w:rsidP="00F94C42">
      <w:pPr>
        <w:widowControl w:val="0"/>
        <w:spacing w:after="120"/>
        <w:ind w:right="40"/>
        <w:jc w:val="both"/>
        <w:rPr>
          <w:rFonts w:ascii="Calibri" w:eastAsia="Batang" w:hAnsi="Calibri" w:cs="Calibri"/>
          <w:bCs/>
          <w:sz w:val="22"/>
          <w:szCs w:val="22"/>
          <w:lang w:eastAsia="ja-JP"/>
        </w:rPr>
      </w:pPr>
      <w:r w:rsidRPr="00F94C42">
        <w:rPr>
          <w:rFonts w:ascii="Calibri" w:eastAsia="Batang" w:hAnsi="Calibri" w:cs="Calibri"/>
          <w:b/>
          <w:bCs/>
          <w:sz w:val="22"/>
          <w:szCs w:val="22"/>
          <w:lang w:eastAsia="ja-JP"/>
        </w:rPr>
        <w:t xml:space="preserve">12. 4. </w:t>
      </w:r>
      <w:r w:rsidRPr="00F94C42">
        <w:rPr>
          <w:rFonts w:ascii="Calibri" w:eastAsia="Batang" w:hAnsi="Calibri" w:cs="Calibri"/>
          <w:bCs/>
          <w:sz w:val="22"/>
          <w:szCs w:val="22"/>
          <w:lang w:eastAsia="ja-JP"/>
        </w:rPr>
        <w:t>Η εξέταση των κριτηρίων περί απαλλαγής από τέλη φοίτησης γίνεται από τη Συνέλευση και εκδίδεται αιτιολογημένη απόφαση για την αποδοχή ή την απόρριψη της αίτησης.</w:t>
      </w:r>
    </w:p>
    <w:p w:rsidR="00F94C42" w:rsidRPr="00F94C42" w:rsidRDefault="00F94C42" w:rsidP="00F94C42">
      <w:pPr>
        <w:widowControl w:val="0"/>
        <w:ind w:right="40"/>
        <w:jc w:val="both"/>
        <w:rPr>
          <w:rFonts w:ascii="Calibri" w:eastAsia="Batang" w:hAnsi="Calibri" w:cs="Calibri"/>
          <w:bCs/>
          <w:sz w:val="22"/>
          <w:szCs w:val="22"/>
          <w:lang w:eastAsia="ja-JP"/>
        </w:rPr>
      </w:pPr>
      <w:r w:rsidRPr="00F94C42">
        <w:rPr>
          <w:rFonts w:ascii="Calibri" w:eastAsia="Batang" w:hAnsi="Calibri" w:cs="Calibri"/>
          <w:b/>
          <w:bCs/>
          <w:sz w:val="22"/>
          <w:szCs w:val="22"/>
          <w:lang w:eastAsia="ja-JP"/>
        </w:rPr>
        <w:t>12.5.</w:t>
      </w:r>
      <w:r w:rsidRPr="00F94C42">
        <w:rPr>
          <w:rFonts w:ascii="Calibri" w:eastAsia="Calibri" w:hAnsi="Calibri"/>
          <w:sz w:val="22"/>
          <w:szCs w:val="22"/>
          <w:lang w:eastAsia="en-US"/>
        </w:rPr>
        <w:t xml:space="preserve"> </w:t>
      </w:r>
      <w:r w:rsidRPr="00F94C42">
        <w:rPr>
          <w:rFonts w:ascii="Calibri" w:eastAsia="Batang" w:hAnsi="Calibri" w:cs="Calibri"/>
          <w:bCs/>
          <w:sz w:val="22"/>
          <w:szCs w:val="22"/>
          <w:lang w:eastAsia="ja-JP"/>
        </w:rPr>
        <w:t>Εφόσον η ισχύουσα νομοθεσία θέτει ηλικιακό κριτήριο, συνιστάται, για λόγους χρηστής διοίκησης και ίσης μεταχείρισης, ως ημερομηνία γέννησης των φοιτητών/τριών να θεωρείται η 31η Δεκεμβρίου του έτους γέννησης.</w:t>
      </w:r>
    </w:p>
    <w:p w:rsidR="00F94C42" w:rsidRPr="00F94C42" w:rsidRDefault="00F94C42" w:rsidP="00F94C42">
      <w:pPr>
        <w:widowControl w:val="0"/>
        <w:ind w:right="40"/>
        <w:jc w:val="both"/>
        <w:rPr>
          <w:rFonts w:ascii="Calibri" w:eastAsia="Batang" w:hAnsi="Calibri" w:cs="Calibri"/>
          <w:bCs/>
          <w:sz w:val="22"/>
          <w:szCs w:val="22"/>
          <w:lang w:eastAsia="ja-JP"/>
        </w:rPr>
      </w:pPr>
    </w:p>
    <w:p w:rsidR="00F94C42" w:rsidRPr="00F94C42" w:rsidRDefault="00F94C42" w:rsidP="00F94C42">
      <w:pPr>
        <w:widowControl w:val="0"/>
        <w:spacing w:after="120"/>
        <w:ind w:right="40"/>
        <w:jc w:val="both"/>
        <w:rPr>
          <w:rFonts w:ascii="Calibri" w:eastAsia="Calibri" w:hAnsi="Calibri"/>
          <w:b/>
          <w:color w:val="2E74B5"/>
          <w:sz w:val="26"/>
          <w:szCs w:val="26"/>
          <w:lang w:eastAsia="en-US"/>
        </w:rPr>
      </w:pPr>
      <w:r w:rsidRPr="00F94C42">
        <w:rPr>
          <w:rFonts w:ascii="Calibri" w:eastAsia="Calibri" w:hAnsi="Calibri"/>
          <w:b/>
          <w:color w:val="2E74B5"/>
          <w:sz w:val="26"/>
          <w:szCs w:val="26"/>
          <w:lang w:eastAsia="en-US"/>
        </w:rPr>
        <w:t>ΆΡΘΡΟ 13. ΥΠΟΤΡΟΦΙΕΣ.</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Προβλέπεται η χορήγηση υποτροφιών αριστείας στου μεταπτυχιακούς φοιτητές ως εξής::</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Υποτροφία δεν χορηγείται στην περίπτωση που ο μεταπτυχιακός φοιτητής λαμβάνει ήδη υποτροφία από άλλη πηγή.</w:t>
      </w:r>
    </w:p>
    <w:p w:rsidR="00F94C42" w:rsidRPr="00F94C42" w:rsidRDefault="00F94C42" w:rsidP="00B27F44">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Υποτροφίες δεν χορηγούνται σε φοιτητές που έχουν εισαχθεί στο ΠΜΣ χωρίς την υποχρέωση καταβολής τελών φοίτησης.</w:t>
      </w:r>
    </w:p>
    <w:p w:rsidR="00F94C42" w:rsidRPr="00F94C42" w:rsidRDefault="00F94C42" w:rsidP="00F94C42">
      <w:pPr>
        <w:spacing w:after="160" w:line="259" w:lineRule="auto"/>
        <w:ind w:left="720" w:right="282" w:hanging="720"/>
        <w:jc w:val="both"/>
        <w:outlineLvl w:val="6"/>
        <w:rPr>
          <w:rFonts w:ascii="Calibri" w:eastAsia="Calibri" w:hAnsi="Calibri"/>
          <w:b/>
          <w:color w:val="2E74B5"/>
          <w:sz w:val="26"/>
          <w:szCs w:val="26"/>
          <w:lang w:eastAsia="en-US"/>
        </w:rPr>
      </w:pPr>
      <w:r w:rsidRPr="00F94C42">
        <w:rPr>
          <w:rFonts w:ascii="Calibri" w:eastAsia="Calibri" w:hAnsi="Calibri"/>
          <w:b/>
          <w:color w:val="2E74B5"/>
          <w:sz w:val="26"/>
          <w:szCs w:val="26"/>
          <w:lang w:eastAsia="en-US"/>
        </w:rPr>
        <w:t>ΆΡΘΡΟ 14. ΥΠΟΔΟΜΗ ΚΑΙ ΧΡΗΜΑΤΟΔΟΤΗΣΗ ΤΟΥ ΠΜΣ</w:t>
      </w:r>
    </w:p>
    <w:p w:rsidR="00257BCF" w:rsidRDefault="00F94C42" w:rsidP="00257BCF">
      <w:pPr>
        <w:spacing w:after="12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14.1</w:t>
      </w:r>
      <w:r w:rsidRPr="00F94C42">
        <w:rPr>
          <w:rFonts w:ascii="Calibri" w:eastAsia="Calibri" w:hAnsi="Calibri"/>
          <w:sz w:val="22"/>
          <w:szCs w:val="22"/>
          <w:lang w:eastAsia="en-US"/>
        </w:rPr>
        <w:t>. Για την εύρυθμη λειτουργία του Π.Μ.Σ. διατίθενται αίθουσες διδασκαλίας ……………………………………………………. του Τμήματος …………………………. του Πανεπιστημίου Θεσσαλίας.</w:t>
      </w:r>
      <w:r w:rsidR="00257BCF" w:rsidRPr="00257BCF">
        <w:rPr>
          <w:rFonts w:ascii="Calibri" w:eastAsia="Calibri" w:hAnsi="Calibri"/>
          <w:sz w:val="22"/>
          <w:szCs w:val="22"/>
          <w:lang w:eastAsia="en-US"/>
        </w:rPr>
        <w:t xml:space="preserve"> </w:t>
      </w:r>
      <w:r w:rsidR="00257BCF" w:rsidRPr="00214F54">
        <w:rPr>
          <w:rFonts w:ascii="Calibri" w:eastAsia="Calibri" w:hAnsi="Calibri"/>
          <w:sz w:val="22"/>
          <w:szCs w:val="22"/>
          <w:lang w:eastAsia="en-US"/>
        </w:rPr>
        <w:t>Η ύπαρξη των κατάλληλων υποδομών και του αναγκαίου εξοπλισμού αποτελεί προϋπόθεση για την εύρυθμη αλλά και</w:t>
      </w:r>
      <w:r w:rsidR="00257BCF">
        <w:rPr>
          <w:rFonts w:ascii="Calibri" w:eastAsia="Calibri" w:hAnsi="Calibri"/>
          <w:sz w:val="22"/>
          <w:szCs w:val="22"/>
          <w:lang w:eastAsia="en-US"/>
        </w:rPr>
        <w:t xml:space="preserve"> αποτελεσματική λειτουργία του </w:t>
      </w:r>
      <w:r w:rsidR="00257BCF" w:rsidRPr="00214F54">
        <w:rPr>
          <w:rFonts w:ascii="Calibri" w:eastAsia="Calibri" w:hAnsi="Calibri"/>
          <w:sz w:val="22"/>
          <w:szCs w:val="22"/>
          <w:lang w:eastAsia="en-US"/>
        </w:rPr>
        <w:t>ΠΜΣ.</w:t>
      </w:r>
    </w:p>
    <w:p w:rsidR="00257BCF" w:rsidRDefault="00257BCF" w:rsidP="00257BCF">
      <w:pPr>
        <w:spacing w:after="120" w:line="259" w:lineRule="auto"/>
        <w:jc w:val="both"/>
        <w:rPr>
          <w:rFonts w:ascii="Calibri" w:eastAsia="Calibri" w:hAnsi="Calibri"/>
          <w:sz w:val="22"/>
          <w:szCs w:val="22"/>
          <w:lang w:eastAsia="en-US"/>
        </w:rPr>
      </w:pPr>
      <w:r>
        <w:rPr>
          <w:rFonts w:ascii="Calibri" w:eastAsia="Calibri" w:hAnsi="Calibri"/>
          <w:sz w:val="22"/>
          <w:szCs w:val="22"/>
          <w:lang w:eastAsia="en-US"/>
        </w:rPr>
        <w:t>Πιο συγκεκριμένα:……………………………………………………………………………………………………………………….</w:t>
      </w:r>
    </w:p>
    <w:p w:rsidR="00257BCF" w:rsidRDefault="00257BCF" w:rsidP="00257BCF">
      <w:pPr>
        <w:spacing w:after="120" w:line="259" w:lineRule="auto"/>
        <w:jc w:val="both"/>
        <w:rPr>
          <w:rFonts w:ascii="Calibri" w:eastAsia="Calibri" w:hAnsi="Calibri"/>
          <w:color w:val="548DD4" w:themeColor="text2" w:themeTint="99"/>
          <w:sz w:val="22"/>
          <w:szCs w:val="22"/>
          <w:lang w:eastAsia="en-US"/>
        </w:rPr>
      </w:pPr>
      <w:r w:rsidRPr="00214F54">
        <w:rPr>
          <w:rFonts w:ascii="Calibri" w:eastAsia="Calibri" w:hAnsi="Calibri"/>
          <w:color w:val="548DD4" w:themeColor="text2" w:themeTint="99"/>
          <w:sz w:val="22"/>
          <w:szCs w:val="22"/>
          <w:lang w:eastAsia="en-US"/>
        </w:rPr>
        <w:t>(Περιγραφή των υποδομών)</w:t>
      </w:r>
    </w:p>
    <w:p w:rsidR="00257BCF" w:rsidRDefault="00257BCF" w:rsidP="00257BCF">
      <w:pPr>
        <w:spacing w:after="120" w:line="259" w:lineRule="auto"/>
        <w:jc w:val="center"/>
        <w:rPr>
          <w:rFonts w:ascii="Calibri" w:eastAsia="Calibri" w:hAnsi="Calibri"/>
          <w:b/>
          <w:sz w:val="22"/>
          <w:szCs w:val="22"/>
          <w:lang w:eastAsia="en-US"/>
        </w:rPr>
      </w:pPr>
      <w:r>
        <w:rPr>
          <w:rFonts w:ascii="Calibri" w:eastAsia="Calibri" w:hAnsi="Calibri"/>
          <w:b/>
          <w:sz w:val="22"/>
          <w:szCs w:val="22"/>
          <w:lang w:eastAsia="en-US"/>
        </w:rPr>
        <w:t>Ή εναλλακτικά</w:t>
      </w:r>
    </w:p>
    <w:p w:rsidR="00257BCF" w:rsidRPr="00865666" w:rsidRDefault="00257BCF" w:rsidP="00257BCF">
      <w:pPr>
        <w:spacing w:after="120" w:line="259" w:lineRule="auto"/>
        <w:jc w:val="both"/>
        <w:rPr>
          <w:rFonts w:ascii="Calibri" w:eastAsia="Calibri" w:hAnsi="Calibri"/>
          <w:sz w:val="22"/>
          <w:szCs w:val="22"/>
          <w:lang w:eastAsia="en-US"/>
        </w:rPr>
      </w:pPr>
      <w:r>
        <w:rPr>
          <w:rFonts w:ascii="Calibri" w:eastAsia="Calibri" w:hAnsi="Calibri"/>
          <w:sz w:val="22"/>
          <w:szCs w:val="22"/>
          <w:lang w:eastAsia="en-US"/>
        </w:rPr>
        <w:t xml:space="preserve">Στο προτεινόμενο </w:t>
      </w:r>
      <w:r w:rsidRPr="00865666">
        <w:rPr>
          <w:rFonts w:ascii="Calibri" w:eastAsia="Calibri" w:hAnsi="Calibri"/>
          <w:sz w:val="22"/>
          <w:szCs w:val="22"/>
          <w:lang w:eastAsia="en-US"/>
        </w:rPr>
        <w:t xml:space="preserve">ΠΜΣ η διδασκαλία θα διεξάγεται </w:t>
      </w:r>
      <w:r w:rsidRPr="00214F54">
        <w:rPr>
          <w:rFonts w:ascii="Calibri" w:eastAsia="Calibri" w:hAnsi="Calibri"/>
          <w:sz w:val="22"/>
          <w:szCs w:val="22"/>
          <w:u w:val="single"/>
          <w:lang w:eastAsia="en-US"/>
        </w:rPr>
        <w:t>εξ’ ολοκλήρου εξ’ αποστάσεως</w:t>
      </w:r>
      <w:r w:rsidRPr="00865666">
        <w:rPr>
          <w:rFonts w:ascii="Calibri" w:eastAsia="Calibri" w:hAnsi="Calibri"/>
          <w:sz w:val="22"/>
          <w:szCs w:val="22"/>
          <w:lang w:eastAsia="en-US"/>
        </w:rPr>
        <w:t>, σύμφωνα με τη</w:t>
      </w:r>
      <w:r>
        <w:rPr>
          <w:rFonts w:ascii="Calibri" w:eastAsia="Calibri" w:hAnsi="Calibri"/>
          <w:sz w:val="22"/>
          <w:szCs w:val="22"/>
          <w:lang w:eastAsia="en-US"/>
        </w:rPr>
        <w:t>ν κείμενη νομοθεσία</w:t>
      </w:r>
      <w:r w:rsidRPr="00865666">
        <w:rPr>
          <w:rFonts w:ascii="Calibri" w:eastAsia="Calibri" w:hAnsi="Calibri"/>
          <w:sz w:val="22"/>
          <w:szCs w:val="22"/>
          <w:lang w:eastAsia="en-US"/>
        </w:rPr>
        <w:t>. Η εξ’ αποστάσεως διδασκαλία θα συμβάλλει στην απρόσκοπτη διδα</w:t>
      </w:r>
      <w:r>
        <w:rPr>
          <w:rFonts w:ascii="Calibri" w:eastAsia="Calibri" w:hAnsi="Calibri"/>
          <w:sz w:val="22"/>
          <w:szCs w:val="22"/>
          <w:lang w:eastAsia="en-US"/>
        </w:rPr>
        <w:t>σκαλία των μαθημάτων, δεδομένου ότι ……………………………………………………………………….................................</w:t>
      </w:r>
    </w:p>
    <w:p w:rsidR="00257BCF" w:rsidRPr="00214F54" w:rsidRDefault="00257BCF" w:rsidP="00257BCF">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t xml:space="preserve">Το Πανεπιστήμιο </w:t>
      </w:r>
      <w:r>
        <w:rPr>
          <w:rFonts w:ascii="Calibri" w:eastAsia="Calibri" w:hAnsi="Calibri"/>
          <w:sz w:val="22"/>
          <w:szCs w:val="22"/>
          <w:lang w:eastAsia="en-US"/>
        </w:rPr>
        <w:t>Θεσσαλίας για την οργάνωση των Π</w:t>
      </w:r>
      <w:r w:rsidRPr="00214F54">
        <w:rPr>
          <w:rFonts w:ascii="Calibri" w:eastAsia="Calibri" w:hAnsi="Calibri"/>
          <w:sz w:val="22"/>
          <w:szCs w:val="22"/>
          <w:lang w:eastAsia="en-US"/>
        </w:rPr>
        <w:t xml:space="preserve">ρογραμμάτων Μεταπτυχιακών Σπουδών(Π.Μ.Σ.) με μεθόδους εξ αποστάσεως εκπαίδευσης διαθέτει έτοιμο για χρήση ολοκληρωμένο σύστημα τηλεκπαίδευσης, σύγχρονης και ασύγχρονης. Για τη σύγχρονη εκπαίδευση διατίθεται η εφαρμογή Office 365 A1 for </w:t>
      </w:r>
      <w:proofErr w:type="spellStart"/>
      <w:r w:rsidRPr="00214F54">
        <w:rPr>
          <w:rFonts w:ascii="Calibri" w:eastAsia="Calibri" w:hAnsi="Calibri"/>
          <w:sz w:val="22"/>
          <w:szCs w:val="22"/>
          <w:lang w:eastAsia="en-US"/>
        </w:rPr>
        <w:t>students</w:t>
      </w:r>
      <w:proofErr w:type="spellEnd"/>
      <w:r w:rsidRPr="00214F54">
        <w:rPr>
          <w:rFonts w:ascii="Calibri" w:eastAsia="Calibri" w:hAnsi="Calibri"/>
          <w:sz w:val="22"/>
          <w:szCs w:val="22"/>
          <w:lang w:eastAsia="en-US"/>
        </w:rPr>
        <w:t>/</w:t>
      </w:r>
      <w:proofErr w:type="spellStart"/>
      <w:r w:rsidRPr="00214F54">
        <w:rPr>
          <w:rFonts w:ascii="Calibri" w:eastAsia="Calibri" w:hAnsi="Calibri"/>
          <w:sz w:val="22"/>
          <w:szCs w:val="22"/>
          <w:lang w:eastAsia="en-US"/>
        </w:rPr>
        <w:t>faculty</w:t>
      </w:r>
      <w:proofErr w:type="spellEnd"/>
      <w:r w:rsidRPr="00214F54">
        <w:rPr>
          <w:rFonts w:ascii="Calibri" w:eastAsia="Calibri" w:hAnsi="Calibri"/>
          <w:sz w:val="22"/>
          <w:szCs w:val="22"/>
          <w:lang w:eastAsia="en-US"/>
        </w:rPr>
        <w:t xml:space="preserve"> (μισθωμένο σύστημα), ενώ για την ασύγχρονη εκπαίδευση διατίθεται το εγκατεστημένο σε ιδίους πόρους σύστημα </w:t>
      </w:r>
      <w:proofErr w:type="spellStart"/>
      <w:r w:rsidRPr="00214F54">
        <w:rPr>
          <w:rFonts w:ascii="Calibri" w:eastAsia="Calibri" w:hAnsi="Calibri"/>
          <w:sz w:val="22"/>
          <w:szCs w:val="22"/>
          <w:lang w:eastAsia="en-US"/>
        </w:rPr>
        <w:t>eClass</w:t>
      </w:r>
      <w:proofErr w:type="spellEnd"/>
      <w:r w:rsidRPr="00214F54">
        <w:rPr>
          <w:rFonts w:ascii="Calibri" w:eastAsia="Calibri" w:hAnsi="Calibri"/>
          <w:sz w:val="22"/>
          <w:szCs w:val="22"/>
          <w:lang w:eastAsia="en-US"/>
        </w:rPr>
        <w:t xml:space="preserve"> που αναπτύσσει και συντηρεί το Ακαδημαϊκό Διαδίκτυο </w:t>
      </w:r>
      <w:proofErr w:type="spellStart"/>
      <w:r w:rsidRPr="00214F54">
        <w:rPr>
          <w:rFonts w:ascii="Calibri" w:eastAsia="Calibri" w:hAnsi="Calibri"/>
          <w:sz w:val="22"/>
          <w:szCs w:val="22"/>
          <w:lang w:eastAsia="en-US"/>
        </w:rPr>
        <w:t>GUnet</w:t>
      </w:r>
      <w:proofErr w:type="spellEnd"/>
      <w:r w:rsidRPr="00214F54">
        <w:rPr>
          <w:rFonts w:ascii="Calibri" w:eastAsia="Calibri" w:hAnsi="Calibri"/>
          <w:sz w:val="22"/>
          <w:szCs w:val="22"/>
          <w:lang w:eastAsia="en-US"/>
        </w:rPr>
        <w:t>. Τα δυο συστήματα είναι διακριτά μεταξύ τους, η συνδυαστική χρήση τους εξασφαλίζει ένα ολοκληρωμένο σύστημα τηλεκπαίδευσης.</w:t>
      </w:r>
    </w:p>
    <w:p w:rsidR="00257BCF" w:rsidRPr="00214F54" w:rsidRDefault="00257BCF" w:rsidP="00257BCF">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t>Ιδιαίτερα η εφαρμογή MS-</w:t>
      </w:r>
      <w:proofErr w:type="spellStart"/>
      <w:r w:rsidRPr="00214F54">
        <w:rPr>
          <w:rFonts w:ascii="Calibri" w:eastAsia="Calibri" w:hAnsi="Calibri"/>
          <w:sz w:val="22"/>
          <w:szCs w:val="22"/>
          <w:lang w:eastAsia="en-US"/>
        </w:rPr>
        <w:t>Teams</w:t>
      </w:r>
      <w:proofErr w:type="spellEnd"/>
      <w:r w:rsidRPr="00214F54">
        <w:rPr>
          <w:rFonts w:ascii="Calibri" w:eastAsia="Calibri" w:hAnsi="Calibri"/>
          <w:sz w:val="22"/>
          <w:szCs w:val="22"/>
          <w:lang w:eastAsia="en-US"/>
        </w:rPr>
        <w:t>, που αποτελεί μέρος του συστήματος σύγχρονης τηλεκπαίδευσης υποστηρίζει την πραγματοποίηση τηλεδιασκέψεων και τη δημιουργία εικονικών τάξεων. Εξασφαλίζει την οπτική και ηχητική επικοινωνία σε πραγματικό χρόνο με τη χρήση κατάλληλου εξοπλισμού (υπολογιστές, κάμερες, μικρόφωνα, ηχεία, ακουστικά, δικτύωση υψηλών ταχυτήτων) ώστε διδάσκων και διδασκόμενοι να δύνανται να έχουν φωνητική και οπτική επικοινωνία, ενώ βρίσκονται σε διαφορετικούς χώρους. Επιπλέον υποστηρίζει τη δυνατότητα διαμοίρασης εφαρμογών και κειμένων (</w:t>
      </w:r>
      <w:proofErr w:type="spellStart"/>
      <w:r w:rsidRPr="00214F54">
        <w:rPr>
          <w:rFonts w:ascii="Calibri" w:eastAsia="Calibri" w:hAnsi="Calibri"/>
          <w:sz w:val="22"/>
          <w:szCs w:val="22"/>
          <w:lang w:eastAsia="en-US"/>
        </w:rPr>
        <w:t>application</w:t>
      </w:r>
      <w:proofErr w:type="spellEnd"/>
      <w:r w:rsidRPr="00214F54">
        <w:rPr>
          <w:rFonts w:ascii="Calibri" w:eastAsia="Calibri" w:hAnsi="Calibri"/>
          <w:sz w:val="22"/>
          <w:szCs w:val="22"/>
          <w:lang w:eastAsia="en-US"/>
        </w:rPr>
        <w:t xml:space="preserve"> and </w:t>
      </w:r>
      <w:proofErr w:type="spellStart"/>
      <w:r w:rsidRPr="00214F54">
        <w:rPr>
          <w:rFonts w:ascii="Calibri" w:eastAsia="Calibri" w:hAnsi="Calibri"/>
          <w:sz w:val="22"/>
          <w:szCs w:val="22"/>
          <w:lang w:eastAsia="en-US"/>
        </w:rPr>
        <w:t>document</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sharing</w:t>
      </w:r>
      <w:proofErr w:type="spellEnd"/>
      <w:r w:rsidRPr="00214F54">
        <w:rPr>
          <w:rFonts w:ascii="Calibri" w:eastAsia="Calibri" w:hAnsi="Calibri"/>
          <w:sz w:val="22"/>
          <w:szCs w:val="22"/>
          <w:lang w:eastAsia="en-US"/>
        </w:rPr>
        <w:t>), τη δυνατότητα χρήσης ηλεκτρονικού πίνακα (</w:t>
      </w:r>
      <w:proofErr w:type="spellStart"/>
      <w:r w:rsidRPr="00214F54">
        <w:rPr>
          <w:rFonts w:ascii="Calibri" w:eastAsia="Calibri" w:hAnsi="Calibri"/>
          <w:sz w:val="22"/>
          <w:szCs w:val="22"/>
          <w:lang w:eastAsia="en-US"/>
        </w:rPr>
        <w:t>electronic</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board</w:t>
      </w:r>
      <w:proofErr w:type="spellEnd"/>
      <w:r w:rsidRPr="00214F54">
        <w:rPr>
          <w:rFonts w:ascii="Calibri" w:eastAsia="Calibri" w:hAnsi="Calibri"/>
          <w:sz w:val="22"/>
          <w:szCs w:val="22"/>
          <w:lang w:eastAsia="en-US"/>
        </w:rPr>
        <w:t>), τη δυνατότητα πρόσβασης σε χώρους συζήτησης(</w:t>
      </w:r>
      <w:proofErr w:type="spellStart"/>
      <w:r w:rsidRPr="00214F54">
        <w:rPr>
          <w:rFonts w:ascii="Calibri" w:eastAsia="Calibri" w:hAnsi="Calibri"/>
          <w:sz w:val="22"/>
          <w:szCs w:val="22"/>
          <w:lang w:eastAsia="en-US"/>
        </w:rPr>
        <w:t>chat</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rooms</w:t>
      </w:r>
      <w:proofErr w:type="spellEnd"/>
      <w:r w:rsidRPr="00214F54">
        <w:rPr>
          <w:rFonts w:ascii="Calibri" w:eastAsia="Calibri" w:hAnsi="Calibri"/>
          <w:sz w:val="22"/>
          <w:szCs w:val="22"/>
          <w:lang w:eastAsia="en-US"/>
        </w:rPr>
        <w:t>) τόσο μεταξύ διδάσκοντος και διδασκόμενου όσο και μεταξύ διδασκομένων για τυχόν συνεργασία, ανταλλαγή απόψεων και εκπόνηση κοινών εργασιών.</w:t>
      </w:r>
    </w:p>
    <w:p w:rsidR="00257BCF" w:rsidRPr="00214F54" w:rsidRDefault="00257BCF" w:rsidP="00257BCF">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t xml:space="preserve">Το σύστημα τηλεκπαίδευσης για την ασύγχρονη εξ αποστάσεως εκπαίδευση </w:t>
      </w:r>
      <w:proofErr w:type="spellStart"/>
      <w:r w:rsidRPr="00214F54">
        <w:rPr>
          <w:rFonts w:ascii="Calibri" w:eastAsia="Calibri" w:hAnsi="Calibri"/>
          <w:sz w:val="22"/>
          <w:szCs w:val="22"/>
          <w:lang w:eastAsia="en-US"/>
        </w:rPr>
        <w:t>eClass</w:t>
      </w:r>
      <w:proofErr w:type="spellEnd"/>
      <w:r w:rsidRPr="00214F54">
        <w:rPr>
          <w:rFonts w:ascii="Calibri" w:eastAsia="Calibri" w:hAnsi="Calibri"/>
          <w:sz w:val="22"/>
          <w:szCs w:val="22"/>
          <w:lang w:eastAsia="en-US"/>
        </w:rPr>
        <w:t xml:space="preserve"> είναι  ένα πληροφοριακό σύστημα διαχείρισης της Εκπαίδευσης (</w:t>
      </w:r>
      <w:proofErr w:type="spellStart"/>
      <w:r w:rsidRPr="00214F54">
        <w:rPr>
          <w:rFonts w:ascii="Calibri" w:eastAsia="Calibri" w:hAnsi="Calibri"/>
          <w:sz w:val="22"/>
          <w:szCs w:val="22"/>
          <w:lang w:eastAsia="en-US"/>
        </w:rPr>
        <w:t>Learning</w:t>
      </w:r>
      <w:proofErr w:type="spellEnd"/>
      <w:r w:rsidRPr="00214F54">
        <w:rPr>
          <w:rFonts w:ascii="Calibri" w:eastAsia="Calibri" w:hAnsi="Calibri"/>
          <w:sz w:val="22"/>
          <w:szCs w:val="22"/>
          <w:lang w:eastAsia="en-US"/>
        </w:rPr>
        <w:t xml:space="preserve"> Management </w:t>
      </w:r>
      <w:proofErr w:type="spellStart"/>
      <w:r w:rsidRPr="00214F54">
        <w:rPr>
          <w:rFonts w:ascii="Calibri" w:eastAsia="Calibri" w:hAnsi="Calibri"/>
          <w:sz w:val="22"/>
          <w:szCs w:val="22"/>
          <w:lang w:eastAsia="en-US"/>
        </w:rPr>
        <w:t>System</w:t>
      </w:r>
      <w:proofErr w:type="spellEnd"/>
      <w:r w:rsidRPr="00214F54">
        <w:rPr>
          <w:rFonts w:ascii="Calibri" w:eastAsia="Calibri" w:hAnsi="Calibri"/>
          <w:sz w:val="22"/>
          <w:szCs w:val="22"/>
          <w:lang w:eastAsia="en-US"/>
        </w:rPr>
        <w:t xml:space="preserve"> (LMS)), το οποίο περιλαμβάνει εφαρμογή διαχείρισης του Εκπαιδευτικού Περιεχομένου  (</w:t>
      </w:r>
      <w:proofErr w:type="spellStart"/>
      <w:r w:rsidRPr="00214F54">
        <w:rPr>
          <w:rFonts w:ascii="Calibri" w:eastAsia="Calibri" w:hAnsi="Calibri"/>
          <w:sz w:val="22"/>
          <w:szCs w:val="22"/>
          <w:lang w:eastAsia="en-US"/>
        </w:rPr>
        <w:t>Learning</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Content</w:t>
      </w:r>
      <w:proofErr w:type="spellEnd"/>
      <w:r w:rsidRPr="00214F54">
        <w:rPr>
          <w:rFonts w:ascii="Calibri" w:eastAsia="Calibri" w:hAnsi="Calibri"/>
          <w:sz w:val="22"/>
          <w:szCs w:val="22"/>
          <w:lang w:eastAsia="en-US"/>
        </w:rPr>
        <w:t xml:space="preserve"> Management </w:t>
      </w:r>
      <w:proofErr w:type="spellStart"/>
      <w:r w:rsidRPr="00214F54">
        <w:rPr>
          <w:rFonts w:ascii="Calibri" w:eastAsia="Calibri" w:hAnsi="Calibri"/>
          <w:sz w:val="22"/>
          <w:szCs w:val="22"/>
          <w:lang w:eastAsia="en-US"/>
        </w:rPr>
        <w:t>System</w:t>
      </w:r>
      <w:proofErr w:type="spellEnd"/>
      <w:r w:rsidRPr="00214F54">
        <w:rPr>
          <w:rFonts w:ascii="Calibri" w:eastAsia="Calibri" w:hAnsi="Calibri"/>
          <w:sz w:val="22"/>
          <w:szCs w:val="22"/>
          <w:lang w:eastAsia="en-US"/>
        </w:rPr>
        <w:t xml:space="preserve"> (LCMS) και παρέχει δυνατότητες ανάπτυξης και συγγραφής μαθημάτων (</w:t>
      </w:r>
      <w:proofErr w:type="spellStart"/>
      <w:r w:rsidRPr="00214F54">
        <w:rPr>
          <w:rFonts w:ascii="Calibri" w:eastAsia="Calibri" w:hAnsi="Calibri"/>
          <w:sz w:val="22"/>
          <w:szCs w:val="22"/>
          <w:lang w:eastAsia="en-US"/>
        </w:rPr>
        <w:t>authoring</w:t>
      </w:r>
      <w:proofErr w:type="spellEnd"/>
      <w:r w:rsidRPr="00214F54">
        <w:rPr>
          <w:rFonts w:ascii="Calibri" w:eastAsia="Calibri" w:hAnsi="Calibri"/>
          <w:sz w:val="22"/>
          <w:szCs w:val="22"/>
          <w:lang w:eastAsia="en-US"/>
        </w:rPr>
        <w:t xml:space="preserve"> </w:t>
      </w:r>
      <w:proofErr w:type="spellStart"/>
      <w:r w:rsidRPr="00214F54">
        <w:rPr>
          <w:rFonts w:ascii="Calibri" w:eastAsia="Calibri" w:hAnsi="Calibri"/>
          <w:sz w:val="22"/>
          <w:szCs w:val="22"/>
          <w:lang w:eastAsia="en-US"/>
        </w:rPr>
        <w:t>tool</w:t>
      </w:r>
      <w:proofErr w:type="spellEnd"/>
      <w:r w:rsidRPr="00214F54">
        <w:rPr>
          <w:rFonts w:ascii="Calibri" w:eastAsia="Calibri" w:hAnsi="Calibri"/>
          <w:sz w:val="22"/>
          <w:szCs w:val="22"/>
          <w:lang w:eastAsia="en-US"/>
        </w:rPr>
        <w:t xml:space="preserve">). Στο </w:t>
      </w:r>
      <w:proofErr w:type="spellStart"/>
      <w:r w:rsidRPr="00214F54">
        <w:rPr>
          <w:rFonts w:ascii="Calibri" w:eastAsia="Calibri" w:hAnsi="Calibri"/>
          <w:sz w:val="22"/>
          <w:szCs w:val="22"/>
          <w:lang w:eastAsia="en-US"/>
        </w:rPr>
        <w:t>eClass</w:t>
      </w:r>
      <w:proofErr w:type="spellEnd"/>
      <w:r w:rsidRPr="00214F54">
        <w:rPr>
          <w:rFonts w:ascii="Calibri" w:eastAsia="Calibri" w:hAnsi="Calibri"/>
          <w:sz w:val="22"/>
          <w:szCs w:val="22"/>
          <w:lang w:eastAsia="en-US"/>
        </w:rPr>
        <w:t xml:space="preserve"> είναι δυνατό να αναρτάται εκπαιδευτικό υλικό ανά μάθημα ή άλλη εκπαιδευτική δραστηριότητα, το οποίο μπορεί να περιλαμβάνει σημειώσεις, παρουσιάσεις, ασκήσεις/δραστηριότητες με την αντίστοιχη ανατροφοδότηση, ενδεικτικές λύσεις αυτών, καθώς και </w:t>
      </w:r>
      <w:proofErr w:type="spellStart"/>
      <w:r w:rsidRPr="00214F54">
        <w:rPr>
          <w:rFonts w:ascii="Calibri" w:eastAsia="Calibri" w:hAnsi="Calibri"/>
          <w:sz w:val="22"/>
          <w:szCs w:val="22"/>
          <w:lang w:eastAsia="en-US"/>
        </w:rPr>
        <w:t>πολυτροπικό</w:t>
      </w:r>
      <w:proofErr w:type="spellEnd"/>
      <w:r w:rsidRPr="00214F54">
        <w:rPr>
          <w:rFonts w:ascii="Calibri" w:eastAsia="Calibri" w:hAnsi="Calibri"/>
          <w:sz w:val="22"/>
          <w:szCs w:val="22"/>
          <w:lang w:eastAsia="en-US"/>
        </w:rPr>
        <w:t xml:space="preserve"> υλικό (βιντεοσκοπημένες διαλέξεις, με τήρηση της κείμενης νομοθεσίας περί προστασίας προσωπικών δεδομένων), προσομοιώσεις, διαδραστικό εκπαιδευτικό υλικό με τη μεθοδολογία της εξ αποστάσεως εκπαίδευσης κ.λπ.). Το πάσης φύσεως εκπαιδευτικό υλικό παρέχεται αποκλειστικά για την εκπαιδευτική χρήση των φοιτητών και προστατεύεται για τυχόν δικαιώματα διανοητικής ιδιοκτησίας σύμφωνα με την ισχύουσα νομοθεσία.</w:t>
      </w:r>
    </w:p>
    <w:p w:rsidR="00257BCF" w:rsidRPr="00214F54" w:rsidRDefault="00257BCF" w:rsidP="00257BCF">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t>Το περιβάλλον ολοκληρωμένου συστήματος τηλεκπαίδευσης του Πανεπιστημίου Θεσσαλίας είναι στην ελληνική γλώσσα. Ωστόσο υποστηρίζεται πλήρως και στην αγγλική γλώσσα.</w:t>
      </w:r>
    </w:p>
    <w:p w:rsidR="00257BCF" w:rsidRDefault="00257BCF" w:rsidP="00257BCF">
      <w:pPr>
        <w:spacing w:after="160" w:line="259" w:lineRule="auto"/>
        <w:ind w:right="282"/>
        <w:jc w:val="both"/>
        <w:rPr>
          <w:rFonts w:ascii="Calibri" w:eastAsia="Calibri" w:hAnsi="Calibri"/>
          <w:sz w:val="22"/>
          <w:szCs w:val="22"/>
          <w:lang w:eastAsia="en-US"/>
        </w:rPr>
      </w:pPr>
      <w:r w:rsidRPr="00214F54">
        <w:rPr>
          <w:rFonts w:ascii="Calibri" w:eastAsia="Calibri" w:hAnsi="Calibri"/>
          <w:sz w:val="22"/>
          <w:szCs w:val="22"/>
          <w:lang w:eastAsia="en-US"/>
        </w:rPr>
        <w:t xml:space="preserve">Το ολοκληρωμένο σύστημα τηλεκπαίδευσης είναι πλήρως </w:t>
      </w:r>
      <w:proofErr w:type="spellStart"/>
      <w:r w:rsidRPr="00214F54">
        <w:rPr>
          <w:rFonts w:ascii="Calibri" w:eastAsia="Calibri" w:hAnsi="Calibri"/>
          <w:sz w:val="22"/>
          <w:szCs w:val="22"/>
          <w:lang w:eastAsia="en-US"/>
        </w:rPr>
        <w:t>προσβάσιμο</w:t>
      </w:r>
      <w:proofErr w:type="spellEnd"/>
      <w:r w:rsidRPr="00214F54">
        <w:rPr>
          <w:rFonts w:ascii="Calibri" w:eastAsia="Calibri" w:hAnsi="Calibri"/>
          <w:sz w:val="22"/>
          <w:szCs w:val="22"/>
          <w:lang w:eastAsia="en-US"/>
        </w:rPr>
        <w:t xml:space="preserve"> σε άτομα με αναπηρία και άτομα με ειδικές εκπαιδευτικές ανάγκες.</w:t>
      </w:r>
    </w:p>
    <w:p w:rsidR="00257BCF" w:rsidRPr="0048387D" w:rsidRDefault="00257BCF" w:rsidP="00257BCF">
      <w:pPr>
        <w:autoSpaceDE w:val="0"/>
        <w:autoSpaceDN w:val="0"/>
        <w:adjustRightInd w:val="0"/>
        <w:spacing w:after="160" w:line="276" w:lineRule="auto"/>
        <w:jc w:val="both"/>
        <w:rPr>
          <w:rFonts w:ascii="Calibri" w:eastAsia="Calibri" w:hAnsi="Calibri" w:cs="Calibri"/>
          <w:sz w:val="22"/>
          <w:szCs w:val="22"/>
          <w:lang w:eastAsia="en-US"/>
        </w:rPr>
      </w:pPr>
      <w:r w:rsidRPr="0048387D">
        <w:rPr>
          <w:rFonts w:ascii="Calibri" w:eastAsia="Calibri" w:hAnsi="Calibri" w:cs="Calibri"/>
          <w:sz w:val="22"/>
          <w:szCs w:val="22"/>
          <w:lang w:eastAsia="en-US"/>
        </w:rPr>
        <w:t>Το διδακτικό προσωπικό του Π.Μ.Σ., διαθέτει τις ψηφιακές δεξιότητες και ανταποκρίνεται πλήρως στα εκπαιδευτικά καθήκοντα της εξ αποστάσεως εκπαίδευσης.</w:t>
      </w:r>
    </w:p>
    <w:p w:rsidR="00257BCF" w:rsidRPr="0048387D" w:rsidRDefault="00257BCF" w:rsidP="00257BCF">
      <w:pPr>
        <w:spacing w:after="160" w:line="259" w:lineRule="auto"/>
        <w:ind w:right="282"/>
        <w:jc w:val="both"/>
        <w:rPr>
          <w:rFonts w:ascii="Calibri" w:eastAsia="Calibri" w:hAnsi="Calibri"/>
          <w:sz w:val="22"/>
          <w:szCs w:val="22"/>
          <w:lang w:eastAsia="en-US"/>
        </w:rPr>
      </w:pPr>
      <w:r w:rsidRPr="0048387D">
        <w:rPr>
          <w:rFonts w:ascii="Calibri" w:eastAsia="Calibri" w:hAnsi="Calibri" w:cs="Calibri"/>
          <w:sz w:val="22"/>
          <w:szCs w:val="22"/>
          <w:lang w:eastAsia="en-US"/>
        </w:rPr>
        <w:t>Ειδικότερα, οι διδάσκοντες/</w:t>
      </w:r>
      <w:proofErr w:type="spellStart"/>
      <w:r w:rsidRPr="0048387D">
        <w:rPr>
          <w:rFonts w:ascii="Calibri" w:eastAsia="Calibri" w:hAnsi="Calibri" w:cs="Calibri"/>
          <w:sz w:val="22"/>
          <w:szCs w:val="22"/>
          <w:lang w:eastAsia="en-US"/>
        </w:rPr>
        <w:t>ουσες</w:t>
      </w:r>
      <w:proofErr w:type="spellEnd"/>
      <w:r w:rsidRPr="0048387D">
        <w:rPr>
          <w:rFonts w:ascii="Calibri" w:eastAsia="Calibri" w:hAnsi="Calibri" w:cs="Calibri"/>
          <w:sz w:val="22"/>
          <w:szCs w:val="22"/>
          <w:lang w:eastAsia="en-US"/>
        </w:rPr>
        <w:t xml:space="preserve"> του Π.Μ.Σ. είναι εξοικειωμένοι/</w:t>
      </w:r>
      <w:proofErr w:type="spellStart"/>
      <w:r w:rsidRPr="0048387D">
        <w:rPr>
          <w:rFonts w:ascii="Calibri" w:eastAsia="Calibri" w:hAnsi="Calibri" w:cs="Calibri"/>
          <w:sz w:val="22"/>
          <w:szCs w:val="22"/>
          <w:lang w:eastAsia="en-US"/>
        </w:rPr>
        <w:t>ες</w:t>
      </w:r>
      <w:proofErr w:type="spellEnd"/>
      <w:r w:rsidRPr="0048387D">
        <w:rPr>
          <w:rFonts w:ascii="Calibri" w:eastAsia="Calibri" w:hAnsi="Calibri" w:cs="Calibri"/>
          <w:sz w:val="22"/>
          <w:szCs w:val="22"/>
          <w:lang w:eastAsia="en-US"/>
        </w:rPr>
        <w:t xml:space="preserve"> με τη χρήση ψηφιακών εργαλείων και πλατφορμών, όπως………………………………………. Επίσης, είναι εξοικειωμένοι με την ψηφιακή επικοινωνία και τη χρήση της στη διδασκαλία και την επικοινωνία με τους φοιτητές. </w:t>
      </w:r>
    </w:p>
    <w:p w:rsidR="00257BCF" w:rsidRPr="004C3E37" w:rsidRDefault="00257BCF" w:rsidP="00257BCF">
      <w:pPr>
        <w:spacing w:after="120" w:line="259" w:lineRule="auto"/>
        <w:jc w:val="both"/>
        <w:rPr>
          <w:rFonts w:ascii="Calibri" w:eastAsia="Calibri" w:hAnsi="Calibri"/>
          <w:sz w:val="22"/>
          <w:szCs w:val="22"/>
          <w:lang w:eastAsia="en-US"/>
        </w:rPr>
      </w:pPr>
      <w:r w:rsidRPr="00865666">
        <w:rPr>
          <w:rFonts w:ascii="Calibri" w:eastAsia="Calibri" w:hAnsi="Calibri"/>
          <w:b/>
          <w:sz w:val="22"/>
          <w:szCs w:val="22"/>
          <w:lang w:eastAsia="en-US"/>
        </w:rPr>
        <w:t>14.2.</w:t>
      </w:r>
      <w:r w:rsidRPr="00865666">
        <w:rPr>
          <w:rFonts w:ascii="Calibri" w:eastAsia="Calibri" w:hAnsi="Calibri"/>
          <w:sz w:val="22"/>
          <w:szCs w:val="22"/>
          <w:lang w:eastAsia="en-US"/>
        </w:rPr>
        <w:t xml:space="preserve"> Η διοικητική κα</w:t>
      </w:r>
      <w:r w:rsidR="004C3E37">
        <w:rPr>
          <w:rFonts w:ascii="Calibri" w:eastAsia="Calibri" w:hAnsi="Calibri"/>
          <w:sz w:val="22"/>
          <w:szCs w:val="22"/>
          <w:lang w:eastAsia="en-US"/>
        </w:rPr>
        <w:t xml:space="preserve">ι γραμματειακή υποστήριξη του </w:t>
      </w:r>
      <w:r w:rsidRPr="00865666">
        <w:rPr>
          <w:rFonts w:ascii="Calibri" w:eastAsia="Calibri" w:hAnsi="Calibri"/>
          <w:sz w:val="22"/>
          <w:szCs w:val="22"/>
          <w:lang w:eastAsia="en-US"/>
        </w:rPr>
        <w:t>Π.Μ.Σ. γίνεται από ……………………………………..</w:t>
      </w:r>
      <w:r w:rsidRPr="0048387D">
        <w:rPr>
          <w:rFonts w:ascii="Calibri" w:eastAsia="Calibri" w:hAnsi="Calibri"/>
          <w:sz w:val="22"/>
          <w:szCs w:val="22"/>
          <w:lang w:eastAsia="en-US"/>
        </w:rPr>
        <w:t xml:space="preserve"> </w:t>
      </w:r>
      <w:r>
        <w:rPr>
          <w:rFonts w:ascii="Calibri" w:eastAsia="Calibri" w:hAnsi="Calibri"/>
          <w:sz w:val="22"/>
          <w:szCs w:val="22"/>
          <w:lang w:eastAsia="en-US"/>
        </w:rPr>
        <w:t>Τ</w:t>
      </w:r>
      <w:r w:rsidRPr="0048387D">
        <w:rPr>
          <w:rFonts w:ascii="Calibri" w:eastAsia="Calibri" w:hAnsi="Calibri"/>
          <w:sz w:val="22"/>
          <w:szCs w:val="22"/>
          <w:lang w:eastAsia="en-US"/>
        </w:rPr>
        <w:t>α πρόσωπα που θα αναλάβουν τη γραμματειακή υποστήριξη θα πρέπει να έχουν εμπειρία σε πρακτικές ψηφιακού μετασχηματισμού.</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14.3.</w:t>
      </w:r>
      <w:r w:rsidRPr="00F94C42">
        <w:rPr>
          <w:rFonts w:ascii="Calibri" w:eastAsia="Calibri" w:hAnsi="Calibri"/>
          <w:sz w:val="22"/>
          <w:szCs w:val="22"/>
          <w:lang w:eastAsia="en-US"/>
        </w:rPr>
        <w:t xml:space="preserve"> Η χρηματοδότηση του ΠΜΣ μπορεί να προέρχεται από:</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α) τέλη φοίτησης</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β)δωρεές, χορηγίες και πάσης φύσεως οικονομικές ενισχύσεις,</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γ) κληροδοτήματα</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δ) πόρους από ερευνητικά έργα ή προγράμματα</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ε) κάθε άλλη νόμιμη πηγή</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14.4.</w:t>
      </w:r>
      <w:r w:rsidRPr="00F94C42">
        <w:rPr>
          <w:rFonts w:ascii="Calibri" w:eastAsia="Calibri" w:hAnsi="Calibri"/>
          <w:sz w:val="22"/>
          <w:szCs w:val="22"/>
          <w:lang w:eastAsia="en-US"/>
        </w:rPr>
        <w:t xml:space="preserve"> Η διαχείριση των πόρων του Π.Μ.Σ. πραγματοποιείται από τον Ειδικό Λογαριασμό Κονδυλίων Έρευνας (ΕΛΚΕ) του Π.Θ. </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b/>
          <w:sz w:val="22"/>
          <w:szCs w:val="22"/>
          <w:lang w:eastAsia="en-US"/>
        </w:rPr>
        <w:t>14.5.</w:t>
      </w:r>
      <w:r w:rsidRPr="00F94C42">
        <w:rPr>
          <w:rFonts w:ascii="Calibri" w:eastAsia="Calibri" w:hAnsi="Calibri"/>
          <w:sz w:val="22"/>
          <w:szCs w:val="22"/>
          <w:lang w:eastAsia="en-US"/>
        </w:rPr>
        <w:t xml:space="preserve">  Οι πόροι του Π.Μ.Σ. κατανέμονται ως εξής:</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 xml:space="preserve"> α) ποσό που αντιστοιχεί στο τριάντα τοις εκατό (30%) των συνολικών εσόδων που προέρχονται από τέλη φοίτησης </w:t>
      </w:r>
      <w:proofErr w:type="spellStart"/>
      <w:r w:rsidRPr="00F94C42">
        <w:rPr>
          <w:rFonts w:ascii="Calibri" w:eastAsia="Calibri" w:hAnsi="Calibri"/>
          <w:sz w:val="22"/>
          <w:szCs w:val="22"/>
          <w:lang w:eastAsia="en-US"/>
        </w:rPr>
        <w:t>παρακρατείται</w:t>
      </w:r>
      <w:proofErr w:type="spellEnd"/>
      <w:r w:rsidRPr="00F94C42">
        <w:rPr>
          <w:rFonts w:ascii="Calibri" w:eastAsia="Calibri" w:hAnsi="Calibri"/>
          <w:sz w:val="22"/>
          <w:szCs w:val="22"/>
          <w:lang w:eastAsia="en-US"/>
        </w:rPr>
        <w:t xml:space="preserve"> από τον Ε.Λ.Κ.Ε. Στο ποσό αυτό συμπεριλαμβάνεται το ποσοστό παρακράτησης υπέρ του Ε.Λ.Κ.Ε. για την οικονομική διαχείριση των Π.Μ.Σ. Με απόφαση του Συμβουλίου Διοίκησης που λαμβάνεται έως το τέλος Μαρτίου κάθε έτους αποφασίζεται αν το υπόλοιπο ποσό μετά από την αφαίρεση της παρακράτησης υπέρ Ε.Λ.Κ.Ε. μεταφέρεται στον τακτικό προϋπολογισμό ή διατίθεται για τη δημιουργία έργων/ προγραμμάτων μέσω του Ε.Λ.Κ.Ε. με σκοπό την κάλυψη κατά προτεραιότητα των αναγκών Π.Μ.Σ. που λειτουργούν χωρίς τέλη φοίτησης και την κάλυψη ερευνητικών, εκπαιδευτικών και λειτουργικών αναγκών του Α.Ε.Ι. </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 xml:space="preserve">Στα έσοδα του Π.Μ.Σ. που προέρχονται από δωρεές, χορηγίες και πάσης φύσεως οικονομικές ενισχύσεις, κληροδοτήματα και πόρους από ερευνητικά έργα ή προγράμματα ο Ε.Λ.Κ.Ε παρακρατεί το 12%. </w:t>
      </w:r>
    </w:p>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 xml:space="preserve">β)Το υπόλοιπο ποσό των συνολικών εσόδων διατίθεται για τα λειτουργικά έξοδα του προγράμματος. </w:t>
      </w:r>
    </w:p>
    <w:p w:rsidR="00F94C42" w:rsidRPr="00F94C42" w:rsidRDefault="00F94C42" w:rsidP="00F94C42">
      <w:pPr>
        <w:spacing w:after="160" w:line="259" w:lineRule="auto"/>
        <w:ind w:left="720" w:right="282" w:hanging="720"/>
        <w:jc w:val="both"/>
        <w:outlineLvl w:val="6"/>
        <w:rPr>
          <w:rFonts w:ascii="Calibri" w:eastAsia="Calibri" w:hAnsi="Calibri"/>
          <w:b/>
          <w:color w:val="2E74B5"/>
          <w:sz w:val="26"/>
          <w:szCs w:val="26"/>
          <w:lang w:eastAsia="en-US"/>
        </w:rPr>
      </w:pPr>
      <w:r w:rsidRPr="00F94C42">
        <w:rPr>
          <w:rFonts w:ascii="Calibri" w:eastAsia="Calibri" w:hAnsi="Calibri"/>
          <w:b/>
          <w:color w:val="2E74B5"/>
          <w:sz w:val="26"/>
          <w:szCs w:val="26"/>
          <w:lang w:eastAsia="en-US"/>
        </w:rPr>
        <w:t>ΆΡΘΡΟ 15. ΑΝΑΘΕΣΗ ΔΙΔΑΣΚΑΛΙΑΣ/ΔΙΔΑΣΚΟΝΤΕΣ ΣΤΟ ΠΜΣ.</w:t>
      </w:r>
    </w:p>
    <w:p w:rsidR="00F94C42" w:rsidRPr="00F94C42" w:rsidRDefault="00F94C42" w:rsidP="0028710D">
      <w:pPr>
        <w:spacing w:after="160" w:line="259" w:lineRule="auto"/>
        <w:ind w:right="282"/>
        <w:jc w:val="both"/>
        <w:outlineLvl w:val="6"/>
        <w:rPr>
          <w:rFonts w:ascii="Calibri" w:eastAsia="Calibri" w:hAnsi="Calibri"/>
          <w:b/>
          <w:color w:val="2E74B5"/>
          <w:sz w:val="22"/>
          <w:szCs w:val="22"/>
          <w:lang w:eastAsia="en-US"/>
        </w:rPr>
      </w:pPr>
      <w:r w:rsidRPr="00F94C42">
        <w:rPr>
          <w:rFonts w:ascii="Calibri" w:eastAsia="Calibri" w:hAnsi="Calibri"/>
          <w:b/>
          <w:sz w:val="22"/>
          <w:szCs w:val="22"/>
          <w:lang w:eastAsia="en-US"/>
        </w:rPr>
        <w:t>15.1.</w:t>
      </w:r>
      <w:r w:rsidRPr="00F94C42">
        <w:rPr>
          <w:rFonts w:ascii="Calibri" w:eastAsia="Calibri" w:hAnsi="Calibri"/>
          <w:sz w:val="22"/>
          <w:szCs w:val="22"/>
          <w:lang w:eastAsia="en-US"/>
        </w:rPr>
        <w:t xml:space="preserve"> Το διδακτικό έργο του  Π.Μ.Σ. ανατίθεται, κατόπιν απόφα</w:t>
      </w:r>
      <w:r w:rsidR="0028710D">
        <w:rPr>
          <w:rFonts w:ascii="Calibri" w:eastAsia="Calibri" w:hAnsi="Calibri"/>
          <w:sz w:val="22"/>
          <w:szCs w:val="22"/>
          <w:lang w:eastAsia="en-US"/>
        </w:rPr>
        <w:t>σης της Συνέλευσης του Τμήματος</w:t>
      </w:r>
      <w:r w:rsidRPr="00F94C42">
        <w:rPr>
          <w:rFonts w:ascii="Calibri" w:eastAsia="Calibri" w:hAnsi="Calibri"/>
          <w:sz w:val="22"/>
          <w:szCs w:val="22"/>
          <w:lang w:eastAsia="en-US"/>
        </w:rPr>
        <w:t xml:space="preserve">, στις ακόλουθες κατηγορίες διδασκόντων: </w:t>
      </w:r>
    </w:p>
    <w:p w:rsidR="0028710D" w:rsidRDefault="00F94C42" w:rsidP="0028710D">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α) Μέλη Διδακτικού Ερευνητικού Προσωπικού (Δ.Ε.Π.), Ειδικού Εκπαιδευτικού Προσωπικού (Ε.Ε.Π.), Εργαστηριακού Διδακτικού Προσωπικού (Ε.ΔΙ.Π.) και Ειδικού Τεχνικού Εργαστηριακού Προσωπικού (Ε.Τ.Ε.Π.) του Τμήματος ή άλλων Τμημάτων του ίδιου ή άλλου Ανώτατου Εκπαιδευτικού Ιδρύματος (Α.Ε.Ι.) ή Ανώτατου Στρατιωτικού Εκπαιδευτικού Ιδρύματος (Α.Σ.Ε.Ι.), με πρόσθετη απασχόληση πέραν των νόμιμων υποχρεώσεών τους, αν το Π.Μ.Σ. έχει τέλη φοίτησης.</w:t>
      </w:r>
    </w:p>
    <w:p w:rsidR="00F94C42" w:rsidRPr="00F94C42" w:rsidRDefault="0028710D" w:rsidP="0028710D">
      <w:pPr>
        <w:autoSpaceDE w:val="0"/>
        <w:autoSpaceDN w:val="0"/>
        <w:adjustRightInd w:val="0"/>
        <w:ind w:right="282"/>
        <w:jc w:val="both"/>
        <w:rPr>
          <w:rFonts w:ascii="Calibri" w:eastAsia="Calibri" w:hAnsi="Calibri"/>
          <w:sz w:val="22"/>
          <w:szCs w:val="22"/>
          <w:lang w:eastAsia="en-US"/>
        </w:rPr>
      </w:pPr>
      <w:r>
        <w:rPr>
          <w:rFonts w:ascii="Calibri" w:eastAsia="Calibri" w:hAnsi="Calibri"/>
          <w:sz w:val="22"/>
          <w:szCs w:val="22"/>
          <w:lang w:eastAsia="en-US"/>
        </w:rPr>
        <w:t xml:space="preserve"> </w:t>
      </w:r>
      <w:r w:rsidR="00F94C42" w:rsidRPr="00F94C42">
        <w:rPr>
          <w:rFonts w:ascii="Calibri" w:eastAsia="Calibri" w:hAnsi="Calibri"/>
          <w:sz w:val="22"/>
          <w:szCs w:val="22"/>
          <w:lang w:eastAsia="en-US"/>
        </w:rPr>
        <w:t xml:space="preserve">β)Ομότιμους Καθηγητές ή </w:t>
      </w:r>
      <w:proofErr w:type="spellStart"/>
      <w:r w:rsidR="00F94C42" w:rsidRPr="00F94C42">
        <w:rPr>
          <w:rFonts w:ascii="Calibri" w:eastAsia="Calibri" w:hAnsi="Calibri"/>
          <w:sz w:val="22"/>
          <w:szCs w:val="22"/>
          <w:lang w:eastAsia="en-US"/>
        </w:rPr>
        <w:t>αφυπηρετήσαντα</w:t>
      </w:r>
      <w:proofErr w:type="spellEnd"/>
      <w:r w:rsidR="00F94C42" w:rsidRPr="00F94C42">
        <w:rPr>
          <w:rFonts w:ascii="Calibri" w:eastAsia="Calibri" w:hAnsi="Calibri"/>
          <w:sz w:val="22"/>
          <w:szCs w:val="22"/>
          <w:lang w:eastAsia="en-US"/>
        </w:rPr>
        <w:t xml:space="preserve"> μέλη Δ.Ε.Π. του Τμήματος ή άλλων Τμημάτων του ιδίου ή άλλου Α.Ε.Ι.</w:t>
      </w:r>
    </w:p>
    <w:p w:rsidR="0028710D" w:rsidRDefault="00F94C42" w:rsidP="0028710D">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 xml:space="preserve"> γ) Συνεργαζόμενους καθηγητές.</w:t>
      </w:r>
    </w:p>
    <w:p w:rsidR="0028710D" w:rsidRDefault="00F94C42" w:rsidP="0028710D">
      <w:pPr>
        <w:autoSpaceDE w:val="0"/>
        <w:autoSpaceDN w:val="0"/>
        <w:adjustRightInd w:val="0"/>
        <w:ind w:right="282"/>
        <w:jc w:val="both"/>
        <w:rPr>
          <w:rFonts w:ascii="Calibri" w:eastAsia="Calibri" w:hAnsi="Calibri"/>
          <w:sz w:val="22"/>
          <w:szCs w:val="22"/>
          <w:lang w:eastAsia="en-US"/>
        </w:rPr>
      </w:pPr>
      <w:r w:rsidRPr="00F94C42">
        <w:rPr>
          <w:rFonts w:ascii="Calibri" w:eastAsia="Calibri" w:hAnsi="Calibri"/>
          <w:sz w:val="22"/>
          <w:szCs w:val="22"/>
          <w:lang w:eastAsia="en-US"/>
        </w:rPr>
        <w:t xml:space="preserve"> δ) Εντεταλμένους διδάσκοντες.</w:t>
      </w:r>
    </w:p>
    <w:p w:rsidR="0028710D" w:rsidRDefault="0028710D" w:rsidP="0028710D">
      <w:pPr>
        <w:autoSpaceDE w:val="0"/>
        <w:autoSpaceDN w:val="0"/>
        <w:adjustRightInd w:val="0"/>
        <w:ind w:right="282"/>
        <w:jc w:val="both"/>
        <w:rPr>
          <w:rFonts w:ascii="Calibri" w:eastAsia="Calibri" w:hAnsi="Calibri"/>
          <w:sz w:val="22"/>
          <w:szCs w:val="22"/>
          <w:lang w:eastAsia="en-US"/>
        </w:rPr>
      </w:pPr>
      <w:r>
        <w:rPr>
          <w:rFonts w:ascii="Calibri" w:eastAsia="Calibri" w:hAnsi="Calibri"/>
          <w:sz w:val="22"/>
          <w:szCs w:val="22"/>
          <w:lang w:eastAsia="en-US"/>
        </w:rPr>
        <w:t xml:space="preserve"> </w:t>
      </w:r>
      <w:r w:rsidR="00F94C42" w:rsidRPr="00F94C42">
        <w:rPr>
          <w:rFonts w:ascii="Calibri" w:eastAsia="Calibri" w:hAnsi="Calibri"/>
          <w:sz w:val="22"/>
          <w:szCs w:val="22"/>
          <w:lang w:eastAsia="en-US"/>
        </w:rPr>
        <w:t xml:space="preserve">ε) Επισκέπτες καθηγητές ή επισκέπτες ερευνητές. </w:t>
      </w:r>
    </w:p>
    <w:p w:rsidR="00F94C42" w:rsidRPr="00F94C42" w:rsidRDefault="0028710D" w:rsidP="0028710D">
      <w:pPr>
        <w:autoSpaceDE w:val="0"/>
        <w:autoSpaceDN w:val="0"/>
        <w:adjustRightInd w:val="0"/>
        <w:ind w:right="282"/>
        <w:jc w:val="both"/>
        <w:rPr>
          <w:rFonts w:ascii="Calibri" w:eastAsia="Calibri" w:hAnsi="Calibri"/>
          <w:sz w:val="22"/>
          <w:szCs w:val="22"/>
          <w:lang w:eastAsia="en-US"/>
        </w:rPr>
      </w:pPr>
      <w:r>
        <w:rPr>
          <w:rFonts w:ascii="Calibri" w:eastAsia="Calibri" w:hAnsi="Calibri"/>
          <w:sz w:val="22"/>
          <w:szCs w:val="22"/>
          <w:lang w:eastAsia="en-US"/>
        </w:rPr>
        <w:t xml:space="preserve"> </w:t>
      </w:r>
      <w:proofErr w:type="spellStart"/>
      <w:r w:rsidR="00F94C42" w:rsidRPr="00F94C42">
        <w:rPr>
          <w:rFonts w:ascii="Calibri" w:eastAsia="Calibri" w:hAnsi="Calibri"/>
          <w:sz w:val="22"/>
          <w:szCs w:val="22"/>
          <w:lang w:eastAsia="en-US"/>
        </w:rPr>
        <w:t>στ</w:t>
      </w:r>
      <w:proofErr w:type="spellEnd"/>
      <w:r w:rsidR="00F94C42" w:rsidRPr="00F94C42">
        <w:rPr>
          <w:rFonts w:ascii="Calibri" w:eastAsia="Calibri" w:hAnsi="Calibri"/>
          <w:sz w:val="22"/>
          <w:szCs w:val="22"/>
          <w:lang w:eastAsia="en-US"/>
        </w:rPr>
        <w:t>) Ερευνητές και ειδικούς λειτουργικούς επιστήμονες ερευνητικών και τεχνολογικών φορέων     του άρθρου 13Α του ν. 4310/2014 (Α’ 258) ή λοιπών ερευνητικών κέντρων και ινστιτούτων της ημεδαπής ή αλλοδαπής.</w:t>
      </w:r>
    </w:p>
    <w:p w:rsidR="00F94C42" w:rsidRPr="00F94C42" w:rsidRDefault="0028710D" w:rsidP="0028710D">
      <w:pPr>
        <w:autoSpaceDE w:val="0"/>
        <w:autoSpaceDN w:val="0"/>
        <w:adjustRightInd w:val="0"/>
        <w:ind w:right="282"/>
        <w:jc w:val="both"/>
        <w:rPr>
          <w:rFonts w:ascii="Calibri" w:eastAsia="Calibri" w:hAnsi="Calibri"/>
          <w:sz w:val="22"/>
          <w:szCs w:val="22"/>
          <w:lang w:eastAsia="en-US"/>
        </w:rPr>
      </w:pPr>
      <w:r>
        <w:rPr>
          <w:rFonts w:ascii="Calibri" w:eastAsia="Calibri" w:hAnsi="Calibri"/>
          <w:sz w:val="22"/>
          <w:szCs w:val="22"/>
          <w:lang w:eastAsia="en-US"/>
        </w:rPr>
        <w:t xml:space="preserve"> </w:t>
      </w:r>
      <w:r w:rsidR="00F94C42" w:rsidRPr="00F94C42">
        <w:rPr>
          <w:rFonts w:ascii="Calibri" w:eastAsia="Calibri" w:hAnsi="Calibri"/>
          <w:sz w:val="22"/>
          <w:szCs w:val="22"/>
          <w:lang w:eastAsia="en-US"/>
        </w:rPr>
        <w:t>ζ) Επιστήμονες αναγνωρισμένου κύρους, οι οποίοι διαθέτουν εξειδικευμένες γνώσεις και σχετική εμπειρία στο γνωστικό αντικείμενο του Π.Μ.Σ.</w:t>
      </w:r>
    </w:p>
    <w:p w:rsidR="0028710D" w:rsidRDefault="0028710D" w:rsidP="0028710D">
      <w:pPr>
        <w:autoSpaceDE w:val="0"/>
        <w:autoSpaceDN w:val="0"/>
        <w:adjustRightInd w:val="0"/>
        <w:spacing w:after="160" w:line="259" w:lineRule="auto"/>
        <w:ind w:right="282"/>
        <w:jc w:val="both"/>
        <w:rPr>
          <w:rFonts w:ascii="Calibri" w:eastAsia="Calibri" w:hAnsi="Calibri"/>
          <w:sz w:val="22"/>
          <w:szCs w:val="22"/>
          <w:lang w:eastAsia="en-US"/>
        </w:rPr>
      </w:pPr>
    </w:p>
    <w:p w:rsidR="00F94C42" w:rsidRPr="00F94C42" w:rsidRDefault="00F94C42" w:rsidP="0028710D">
      <w:pPr>
        <w:autoSpaceDE w:val="0"/>
        <w:autoSpaceDN w:val="0"/>
        <w:adjustRightInd w:val="0"/>
        <w:spacing w:after="160" w:line="259" w:lineRule="auto"/>
        <w:ind w:right="282"/>
        <w:jc w:val="both"/>
        <w:rPr>
          <w:rFonts w:ascii="Calibri" w:eastAsia="Calibri" w:hAnsi="Calibri"/>
          <w:sz w:val="22"/>
          <w:szCs w:val="22"/>
          <w:lang w:eastAsia="en-US"/>
        </w:rPr>
      </w:pPr>
      <w:r w:rsidRPr="00F94C42">
        <w:rPr>
          <w:rFonts w:ascii="Calibri" w:eastAsia="Calibri" w:hAnsi="Calibri"/>
          <w:sz w:val="22"/>
          <w:szCs w:val="22"/>
          <w:lang w:eastAsia="en-US"/>
        </w:rPr>
        <w:t>Με απόφαση της Συνέλευσης του Τμήματος δύναται να ανατίθεται επικουρικό διδακτικό έργο στους υποψήφιους διδάκτορες του Τμήματος ή της Σχολής, υπό την επίβλεψη διδάσκοντος του Π.Μ.Σ.</w:t>
      </w:r>
    </w:p>
    <w:p w:rsidR="00F94C42" w:rsidRPr="00F94C42" w:rsidRDefault="00F94C42" w:rsidP="00F94C42">
      <w:pPr>
        <w:autoSpaceDE w:val="0"/>
        <w:autoSpaceDN w:val="0"/>
        <w:adjustRightInd w:val="0"/>
        <w:spacing w:after="160" w:line="259" w:lineRule="auto"/>
        <w:ind w:right="282"/>
        <w:jc w:val="both"/>
        <w:rPr>
          <w:rFonts w:ascii="Calibri" w:eastAsia="Calibri" w:hAnsi="Calibri"/>
          <w:sz w:val="22"/>
          <w:szCs w:val="22"/>
          <w:lang w:eastAsia="en-US"/>
        </w:rPr>
      </w:pPr>
      <w:r w:rsidRPr="00F94C42">
        <w:rPr>
          <w:rFonts w:ascii="Calibri" w:eastAsia="Calibri" w:hAnsi="Calibri"/>
          <w:b/>
          <w:sz w:val="22"/>
          <w:szCs w:val="22"/>
          <w:lang w:eastAsia="en-US"/>
        </w:rPr>
        <w:t>15.2.</w:t>
      </w:r>
      <w:r w:rsidRPr="00F94C42">
        <w:rPr>
          <w:rFonts w:ascii="Calibri" w:eastAsia="Calibri" w:hAnsi="Calibri"/>
          <w:sz w:val="22"/>
          <w:szCs w:val="22"/>
          <w:lang w:eastAsia="en-US"/>
        </w:rPr>
        <w:t xml:space="preserve"> Στις υποχρεώσεις των διδασκόντων περιλαμβάνονται:</w:t>
      </w:r>
    </w:p>
    <w:p w:rsidR="00F94C42" w:rsidRPr="00F94C42" w:rsidRDefault="00F94C42" w:rsidP="00F94C42">
      <w:pPr>
        <w:autoSpaceDE w:val="0"/>
        <w:autoSpaceDN w:val="0"/>
        <w:adjustRightInd w:val="0"/>
        <w:spacing w:after="160" w:line="259" w:lineRule="auto"/>
        <w:ind w:right="282"/>
        <w:jc w:val="both"/>
        <w:rPr>
          <w:rFonts w:ascii="Calibri" w:eastAsia="Calibri" w:hAnsi="Calibri"/>
          <w:sz w:val="22"/>
          <w:szCs w:val="22"/>
          <w:lang w:eastAsia="en-US"/>
        </w:rPr>
      </w:pPr>
      <w:r w:rsidRPr="00F94C42">
        <w:rPr>
          <w:rFonts w:ascii="Calibri" w:eastAsia="Calibri" w:hAnsi="Calibri"/>
          <w:sz w:val="22"/>
          <w:szCs w:val="22"/>
          <w:lang w:eastAsia="en-US"/>
        </w:rPr>
        <w:t>………………………………………………………………………………………………………………………………………………………………………………………………………………………………………</w:t>
      </w:r>
      <w:r w:rsidR="0028710D">
        <w:rPr>
          <w:rFonts w:ascii="Calibri" w:eastAsia="Calibri" w:hAnsi="Calibri"/>
          <w:sz w:val="22"/>
          <w:szCs w:val="22"/>
          <w:lang w:eastAsia="en-US"/>
        </w:rPr>
        <w:t>…………………………………………………………………</w:t>
      </w:r>
    </w:p>
    <w:p w:rsidR="00F94C42" w:rsidRPr="00F94C42" w:rsidRDefault="0028710D" w:rsidP="00F94C42">
      <w:pPr>
        <w:autoSpaceDE w:val="0"/>
        <w:autoSpaceDN w:val="0"/>
        <w:adjustRightInd w:val="0"/>
        <w:spacing w:after="160" w:line="259" w:lineRule="auto"/>
        <w:ind w:right="282"/>
        <w:jc w:val="both"/>
        <w:rPr>
          <w:rFonts w:ascii="Calibri" w:eastAsia="Calibri" w:hAnsi="Calibri"/>
          <w:sz w:val="22"/>
          <w:szCs w:val="22"/>
          <w:lang w:eastAsia="en-US"/>
        </w:rPr>
      </w:pPr>
      <w:r>
        <w:rPr>
          <w:rFonts w:ascii="Calibri" w:eastAsia="Calibri" w:hAnsi="Calibri"/>
          <w:b/>
          <w:sz w:val="22"/>
          <w:szCs w:val="22"/>
          <w:lang w:eastAsia="en-US"/>
        </w:rPr>
        <w:t>15.3</w:t>
      </w:r>
      <w:r w:rsidR="00F94C42" w:rsidRPr="00F94C42">
        <w:rPr>
          <w:rFonts w:ascii="Calibri" w:eastAsia="Calibri" w:hAnsi="Calibri"/>
          <w:b/>
          <w:sz w:val="22"/>
          <w:szCs w:val="22"/>
          <w:lang w:eastAsia="en-US"/>
        </w:rPr>
        <w:t>.</w:t>
      </w:r>
      <w:r w:rsidR="00F94C42" w:rsidRPr="00F94C42">
        <w:rPr>
          <w:rFonts w:ascii="Calibri" w:eastAsia="Calibri" w:hAnsi="Calibri"/>
          <w:sz w:val="22"/>
          <w:szCs w:val="22"/>
          <w:lang w:eastAsia="en-US"/>
        </w:rPr>
        <w:t xml:space="preserve"> Τα μέλη Διδακτικού Ερευνητικού Προσωπικού (Δ.Ε.Π.), Ειδικού Εκπαιδευτικού Προσωπικού (Ε.Ε.Π.), Εργαστηριακού Διδακτικού Προσωπικού (Ε.ΔΙ.Π.) και Ειδικού Τεχνικού Εργαστηριακού Προσωπικού (Ε.Τ.Ε.Π.) δύνανται να απασχολούνται σε Π.Μ.Σ., μόνο υπό την προϋπόθεση εκπλήρωσης των ελάχιστων υποχρεώσεών τους περί παροχής διδακτικού έργου. Δεν επιτρέπεται η απασχόληση μελών Δ.Ε.Π. αποκλειστικά σε Π.Μ.Σ. του Τμήματος ή της Σχολής.</w:t>
      </w:r>
    </w:p>
    <w:p w:rsidR="00F94C42" w:rsidRPr="00F94C42" w:rsidRDefault="0028710D" w:rsidP="00F94C42">
      <w:pPr>
        <w:autoSpaceDE w:val="0"/>
        <w:autoSpaceDN w:val="0"/>
        <w:adjustRightInd w:val="0"/>
        <w:spacing w:after="160" w:line="259" w:lineRule="auto"/>
        <w:ind w:right="282"/>
        <w:jc w:val="both"/>
        <w:rPr>
          <w:rFonts w:ascii="Calibri" w:eastAsia="Calibri" w:hAnsi="Calibri"/>
          <w:sz w:val="22"/>
          <w:szCs w:val="22"/>
          <w:lang w:eastAsia="en-US"/>
        </w:rPr>
      </w:pPr>
      <w:r>
        <w:rPr>
          <w:rFonts w:ascii="Calibri" w:eastAsia="Calibri" w:hAnsi="Calibri"/>
          <w:b/>
          <w:sz w:val="22"/>
          <w:szCs w:val="22"/>
          <w:lang w:eastAsia="en-US"/>
        </w:rPr>
        <w:t>15.4</w:t>
      </w:r>
      <w:r w:rsidR="00F94C42" w:rsidRPr="00F94C42">
        <w:rPr>
          <w:rFonts w:ascii="Calibri" w:eastAsia="Calibri" w:hAnsi="Calibri"/>
          <w:b/>
          <w:sz w:val="22"/>
          <w:szCs w:val="22"/>
          <w:lang w:eastAsia="en-US"/>
        </w:rPr>
        <w:t>.</w:t>
      </w:r>
      <w:r w:rsidR="00F94C42" w:rsidRPr="00F94C42">
        <w:rPr>
          <w:rFonts w:ascii="Calibri" w:eastAsia="Calibri" w:hAnsi="Calibri"/>
          <w:sz w:val="22"/>
          <w:szCs w:val="22"/>
          <w:lang w:eastAsia="en-US"/>
        </w:rPr>
        <w:t xml:space="preserve">  </w:t>
      </w:r>
      <w:r w:rsidR="00F94C42" w:rsidRPr="00F94C42">
        <w:rPr>
          <w:rFonts w:ascii="Calibri" w:eastAsia="Calibri" w:hAnsi="Calibri"/>
          <w:bCs/>
          <w:sz w:val="22"/>
          <w:szCs w:val="22"/>
          <w:lang w:eastAsia="en-US"/>
        </w:rPr>
        <w:t xml:space="preserve">Όλες οι κατηγορίες διδασκόντων στα Π.Μ.Σ. δύνανται να αμείβονται αποκλειστικά από τους πόρους του Π.Μ.Σ. Δεν επιτρέπεται η καταβολή αμοιβής ή άλλης παροχής από τον κρατικό προϋπολογισμό ή το πρόγραμμα δημοσίων επενδύσεων. </w:t>
      </w:r>
      <w:r w:rsidR="00F94C42" w:rsidRPr="00F94C42">
        <w:rPr>
          <w:rFonts w:ascii="Calibri" w:eastAsia="Calibri" w:hAnsi="Calibri"/>
          <w:sz w:val="22"/>
          <w:szCs w:val="22"/>
          <w:lang w:eastAsia="en-US"/>
        </w:rPr>
        <w:t>Ειδικότερα, τα Μέλη Δ.Ε.Π. δύνανται να αμείβονται επιπρόσθετα για έργο που προσφέρουν προς το Π.Μ.Σ., εφόσον:</w:t>
      </w:r>
    </w:p>
    <w:p w:rsidR="00F94C42" w:rsidRPr="0028710D" w:rsidRDefault="00F94C42" w:rsidP="00F94C42">
      <w:pPr>
        <w:numPr>
          <w:ilvl w:val="0"/>
          <w:numId w:val="51"/>
        </w:numPr>
        <w:autoSpaceDE w:val="0"/>
        <w:autoSpaceDN w:val="0"/>
        <w:adjustRightInd w:val="0"/>
        <w:spacing w:after="160" w:line="259" w:lineRule="auto"/>
        <w:ind w:right="282"/>
        <w:contextualSpacing/>
        <w:jc w:val="both"/>
        <w:rPr>
          <w:rFonts w:ascii="Calibri" w:eastAsia="Calibri" w:hAnsi="Calibri"/>
          <w:bCs/>
          <w:sz w:val="22"/>
          <w:szCs w:val="22"/>
          <w:lang w:eastAsia="ko-KR"/>
        </w:rPr>
      </w:pPr>
      <w:r w:rsidRPr="0028710D">
        <w:rPr>
          <w:rFonts w:ascii="Calibri" w:eastAsia="Batang" w:hAnsi="Calibri"/>
          <w:sz w:val="22"/>
          <w:szCs w:val="22"/>
          <w:lang w:eastAsia="ko-KR"/>
        </w:rPr>
        <w:t>παρέχουν διδακτικό έργο: α) αυτοδύναμη διδασκαλία μαθημάτων, υποχρεωτικών και επιλογής, β) διεξαγωγή εργαστηρίων και εργαστηριακών ασκήσεων και γ) κλινικό έργο και κλινικές ασκήσεις για τη διδασκαλία φοιτητών.</w:t>
      </w:r>
    </w:p>
    <w:p w:rsidR="00F94C42" w:rsidRPr="0028710D" w:rsidRDefault="00F94C42" w:rsidP="00F94C42">
      <w:pPr>
        <w:numPr>
          <w:ilvl w:val="0"/>
          <w:numId w:val="51"/>
        </w:numPr>
        <w:autoSpaceDE w:val="0"/>
        <w:autoSpaceDN w:val="0"/>
        <w:adjustRightInd w:val="0"/>
        <w:spacing w:after="160" w:line="259" w:lineRule="auto"/>
        <w:ind w:right="282"/>
        <w:contextualSpacing/>
        <w:jc w:val="both"/>
        <w:rPr>
          <w:rFonts w:ascii="Calibri" w:eastAsia="Calibri" w:hAnsi="Calibri"/>
          <w:bCs/>
          <w:sz w:val="22"/>
          <w:szCs w:val="22"/>
          <w:lang w:eastAsia="ko-KR"/>
        </w:rPr>
      </w:pPr>
      <w:r w:rsidRPr="0028710D">
        <w:rPr>
          <w:rFonts w:ascii="Calibri" w:eastAsia="Batang" w:hAnsi="Calibri"/>
          <w:sz w:val="22"/>
          <w:szCs w:val="22"/>
          <w:lang w:eastAsia="ko-KR"/>
        </w:rPr>
        <w:t>Το διδακτικό έργο που παρέχουν σε προγράμματα σπουδών πρώτου και δεύτερου κύκλου και προγράμματα σπουδών δευτερεύουσας κατεύθυνσης και σύντομης διάρκειας του Τμήματός τους  ή  άλλου Τμήματος είναι τουλάχιστον έξι (6) ωρών εβδομαδιαίως κατά μέσο όρο κατά τη διάρκεια του ακαδημαϊκού έτους.  Δεν λαμβάνεται υπόψη τυχόν διδακτικό έργο που προσφέρεται σε προγράμματα σπουδών δεύτερου κύκλου με πρόσθετη αμοιβή, καθώς και ξενόγλωσσα προγράμματα σπουδών, χειμερινά και θερινά σχολεία.</w:t>
      </w:r>
    </w:p>
    <w:p w:rsidR="00F94C42" w:rsidRPr="00F94C42" w:rsidRDefault="0028710D" w:rsidP="00B27F44">
      <w:pPr>
        <w:autoSpaceDE w:val="0"/>
        <w:autoSpaceDN w:val="0"/>
        <w:adjustRightInd w:val="0"/>
        <w:spacing w:after="160" w:line="259" w:lineRule="auto"/>
        <w:ind w:right="282"/>
        <w:jc w:val="both"/>
        <w:rPr>
          <w:rFonts w:ascii="Calibri" w:eastAsia="Calibri" w:hAnsi="Calibri"/>
          <w:sz w:val="22"/>
          <w:szCs w:val="22"/>
          <w:lang w:eastAsia="en-US"/>
        </w:rPr>
      </w:pPr>
      <w:r>
        <w:rPr>
          <w:rFonts w:ascii="Calibri" w:eastAsia="Calibri" w:hAnsi="Calibri"/>
          <w:b/>
          <w:sz w:val="22"/>
          <w:szCs w:val="22"/>
          <w:lang w:eastAsia="en-US"/>
        </w:rPr>
        <w:t>15.5</w:t>
      </w:r>
      <w:r w:rsidR="00F94C42" w:rsidRPr="00F94C42">
        <w:rPr>
          <w:rFonts w:ascii="Calibri" w:eastAsia="Calibri" w:hAnsi="Calibri"/>
          <w:b/>
          <w:sz w:val="22"/>
          <w:szCs w:val="22"/>
          <w:lang w:eastAsia="en-US"/>
        </w:rPr>
        <w:t>.</w:t>
      </w:r>
      <w:r w:rsidR="00F94C42" w:rsidRPr="00F94C42">
        <w:rPr>
          <w:rFonts w:ascii="Calibri" w:eastAsia="Calibri" w:hAnsi="Calibri"/>
          <w:sz w:val="22"/>
          <w:szCs w:val="22"/>
          <w:lang w:eastAsia="en-US"/>
        </w:rPr>
        <w:t xml:space="preserve"> Η ανάθεση του διδακτικού έργου του Π.Μ.Σ. πραγματοποιείται με απόφαση της Συνέλευσης πριν από την έναρξη του ακαδημαϊκού έτους. Με αιτιολογημένη  απόφαση της Συνέλευσης η ανάθεση διδακτικού έργου δύναται να τροποποιείται κατά τη διάρκεια του ακαδημαϊκού έτους.</w:t>
      </w:r>
    </w:p>
    <w:p w:rsidR="00F94C42" w:rsidRPr="00F94C42" w:rsidRDefault="00F94C42" w:rsidP="00F94C42">
      <w:pPr>
        <w:widowControl w:val="0"/>
        <w:spacing w:after="120"/>
        <w:ind w:right="40"/>
        <w:jc w:val="both"/>
        <w:rPr>
          <w:rFonts w:ascii="Calibri" w:eastAsia="Calibri" w:hAnsi="Calibri"/>
          <w:b/>
          <w:color w:val="2E74B5"/>
          <w:sz w:val="26"/>
          <w:szCs w:val="26"/>
          <w:lang w:eastAsia="en-US"/>
        </w:rPr>
      </w:pPr>
      <w:r w:rsidRPr="00F94C42">
        <w:rPr>
          <w:rFonts w:ascii="Calibri" w:eastAsia="Calibri" w:hAnsi="Calibri"/>
          <w:b/>
          <w:color w:val="2E74B5"/>
          <w:sz w:val="26"/>
          <w:szCs w:val="26"/>
          <w:lang w:eastAsia="en-US"/>
        </w:rPr>
        <w:t>ΆΡΘΡΟ 16. ΑΠΟΝΟΜΗ ΔΙΠΛΩΜΑΤΟΣ ΜΕΤΑΠΤΥΧΙΑΚΩΝ ΣΠΟΥΔΩΝ</w:t>
      </w:r>
    </w:p>
    <w:p w:rsidR="00F94C42" w:rsidRPr="00F94C42" w:rsidRDefault="00F94C42" w:rsidP="00F94C42">
      <w:pPr>
        <w:widowControl w:val="0"/>
        <w:spacing w:after="120"/>
        <w:ind w:right="40"/>
        <w:jc w:val="both"/>
        <w:rPr>
          <w:rFonts w:ascii="Calibri" w:eastAsia="Calibri" w:hAnsi="Calibri"/>
          <w:sz w:val="22"/>
          <w:szCs w:val="22"/>
          <w:lang w:eastAsia="en-US"/>
        </w:rPr>
      </w:pPr>
      <w:r w:rsidRPr="00F94C42">
        <w:rPr>
          <w:rFonts w:ascii="Calibri" w:eastAsia="Calibri" w:hAnsi="Calibri"/>
          <w:b/>
          <w:sz w:val="22"/>
          <w:szCs w:val="22"/>
          <w:lang w:eastAsia="en-US"/>
        </w:rPr>
        <w:t>16.1.</w:t>
      </w:r>
      <w:r w:rsidRPr="00F94C42">
        <w:rPr>
          <w:rFonts w:ascii="Calibri" w:eastAsia="Calibri" w:hAnsi="Calibri"/>
          <w:sz w:val="22"/>
          <w:szCs w:val="22"/>
          <w:lang w:eastAsia="en-US"/>
        </w:rPr>
        <w:t xml:space="preserve"> Ο φοιτητής/</w:t>
      </w:r>
      <w:proofErr w:type="spellStart"/>
      <w:r w:rsidRPr="00F94C42">
        <w:rPr>
          <w:rFonts w:ascii="Calibri" w:eastAsia="Calibri" w:hAnsi="Calibri"/>
          <w:sz w:val="22"/>
          <w:szCs w:val="22"/>
          <w:lang w:eastAsia="en-US"/>
        </w:rPr>
        <w:t>τρια</w:t>
      </w:r>
      <w:proofErr w:type="spellEnd"/>
      <w:r w:rsidRPr="00F94C42">
        <w:rPr>
          <w:rFonts w:ascii="Calibri" w:eastAsia="Calibri" w:hAnsi="Calibri"/>
          <w:sz w:val="22"/>
          <w:szCs w:val="22"/>
          <w:lang w:eastAsia="en-US"/>
        </w:rPr>
        <w:t xml:space="preserve"> ολοκληρώνει τις σπουδές του  για την απόκτηση του Διπλώματος Μεταπτυχιακών Σπουδών με τη συμπλήρωση του ελάχιστου αριθμού μαθημάτων και πιστωτικών μονάδων που απαιτούνται για τη λήψη του Δ.Μ.Σ., καθώς και την επιτυχή ολοκλήρωση της μεταπτυχιακής διπλωματικής εργασίας. Η Συνέλευση  διαπιστώνει την ολοκλήρωση των σπουδών, προκειμένου να χορηγηθεί το Δίπλωμα Μεταπτυχιακών Σπουδών .</w:t>
      </w:r>
    </w:p>
    <w:p w:rsidR="00F94C42" w:rsidRPr="00F94C42" w:rsidRDefault="00F94C42" w:rsidP="00F94C42">
      <w:pPr>
        <w:widowControl w:val="0"/>
        <w:spacing w:after="120"/>
        <w:ind w:right="40"/>
        <w:jc w:val="both"/>
        <w:rPr>
          <w:rFonts w:ascii="Calibri" w:eastAsia="Calibri" w:hAnsi="Calibri"/>
          <w:sz w:val="22"/>
          <w:szCs w:val="22"/>
          <w:lang w:eastAsia="en-US"/>
        </w:rPr>
      </w:pPr>
      <w:r w:rsidRPr="00F94C42">
        <w:rPr>
          <w:rFonts w:ascii="Calibri" w:eastAsia="Calibri" w:hAnsi="Calibri"/>
          <w:b/>
          <w:sz w:val="22"/>
          <w:szCs w:val="22"/>
          <w:lang w:eastAsia="en-US"/>
        </w:rPr>
        <w:t>16.2.</w:t>
      </w:r>
      <w:r w:rsidRPr="00F94C42">
        <w:rPr>
          <w:rFonts w:ascii="Calibri" w:eastAsia="Calibri" w:hAnsi="Calibri"/>
          <w:sz w:val="22"/>
          <w:szCs w:val="22"/>
          <w:lang w:eastAsia="en-US"/>
        </w:rPr>
        <w:t xml:space="preserve"> Με την ολοκλήρωση της ανωτέρω διαδικασίας χορηγείται στον μεταπτυχιακό φοιτητή/</w:t>
      </w:r>
      <w:proofErr w:type="spellStart"/>
      <w:r w:rsidRPr="00F94C42">
        <w:rPr>
          <w:rFonts w:ascii="Calibri" w:eastAsia="Calibri" w:hAnsi="Calibri"/>
          <w:sz w:val="22"/>
          <w:szCs w:val="22"/>
          <w:lang w:eastAsia="en-US"/>
        </w:rPr>
        <w:t>τρια</w:t>
      </w:r>
      <w:proofErr w:type="spellEnd"/>
      <w:r w:rsidRPr="00F94C42">
        <w:rPr>
          <w:rFonts w:ascii="Calibri" w:eastAsia="Calibri" w:hAnsi="Calibri"/>
          <w:sz w:val="22"/>
          <w:szCs w:val="22"/>
          <w:lang w:eastAsia="en-US"/>
        </w:rPr>
        <w:t xml:space="preserve"> βεβαίωση περάτωσης σπουδών, χάνεται η φοιτητική του ιδιότητα και παύει η συμμετοχή του στα συλλογικά όργανα διοίκησης του Πανεπιστημίου.</w:t>
      </w:r>
    </w:p>
    <w:p w:rsidR="00F94C42" w:rsidRPr="00F94C42" w:rsidRDefault="00F94C42" w:rsidP="00F94C42">
      <w:pPr>
        <w:spacing w:after="120" w:line="259" w:lineRule="auto"/>
        <w:jc w:val="both"/>
        <w:rPr>
          <w:rFonts w:ascii="Calibri" w:eastAsia="Calibri" w:hAnsi="Calibri" w:cs="Calibri"/>
          <w:color w:val="0000FF"/>
          <w:sz w:val="22"/>
          <w:szCs w:val="22"/>
          <w:lang w:eastAsia="en-US"/>
        </w:rPr>
      </w:pPr>
      <w:r w:rsidRPr="00F94C42">
        <w:rPr>
          <w:rFonts w:ascii="Calibri" w:eastAsia="Calibri" w:hAnsi="Calibri"/>
          <w:b/>
          <w:sz w:val="22"/>
          <w:szCs w:val="22"/>
          <w:lang w:eastAsia="en-US"/>
        </w:rPr>
        <w:t>16.3.</w:t>
      </w:r>
      <w:r w:rsidRPr="00F94C42">
        <w:rPr>
          <w:rFonts w:ascii="Calibri" w:eastAsia="Calibri" w:hAnsi="Calibri"/>
          <w:sz w:val="22"/>
          <w:szCs w:val="22"/>
          <w:lang w:eastAsia="en-US"/>
        </w:rPr>
        <w:t xml:space="preserve"> </w:t>
      </w:r>
      <w:r w:rsidRPr="00F94C42">
        <w:rPr>
          <w:rFonts w:ascii="Calibri" w:eastAsia="Calibri" w:hAnsi="Calibri" w:cs="Calibri"/>
          <w:sz w:val="22"/>
          <w:szCs w:val="22"/>
          <w:lang w:eastAsia="en-US"/>
        </w:rPr>
        <w:t xml:space="preserve">Η Γραμματεία του τμήματος δεν ολοκληρώνει τα στάδια της απόδοσης του αντίστοιχου ακαδημαϊκού τίτλου, αν προηγουμένως δεν λαμβάνει από τους υποψηφίους, βεβαίωση κατάθεσης της μεταπτυχιακής διατριβής από τη Βιβλιοθήκη του ιδρύματος. Με ευθύνη της κεντρικής βιβλιοθήκης του ΠΘ όλες οι εργασίες αυτές δημοσιεύονται στο ιδρυματικό αποθετήριο του Πανεπιστημίου </w:t>
      </w:r>
      <w:r w:rsidRPr="00F94C42">
        <w:rPr>
          <w:rFonts w:ascii="Calibri" w:eastAsia="Calibri" w:hAnsi="Calibri" w:cs="Calibri"/>
          <w:color w:val="0000FF"/>
          <w:sz w:val="22"/>
          <w:szCs w:val="22"/>
          <w:lang w:eastAsia="en-US"/>
        </w:rPr>
        <w:t xml:space="preserve">http://ir.lib.uth.gr. </w:t>
      </w:r>
    </w:p>
    <w:p w:rsidR="00F94C42" w:rsidRPr="00F94C42" w:rsidRDefault="00F94C42" w:rsidP="00F94C42">
      <w:pPr>
        <w:widowControl w:val="0"/>
        <w:spacing w:after="120"/>
        <w:ind w:right="40"/>
        <w:jc w:val="both"/>
        <w:rPr>
          <w:rFonts w:ascii="Calibri" w:eastAsia="Calibri" w:hAnsi="Calibri"/>
          <w:sz w:val="22"/>
          <w:szCs w:val="22"/>
          <w:lang w:eastAsia="en-US"/>
        </w:rPr>
      </w:pPr>
      <w:r w:rsidRPr="00F94C42">
        <w:rPr>
          <w:rFonts w:ascii="Calibri" w:eastAsia="Calibri" w:hAnsi="Calibri"/>
          <w:b/>
          <w:sz w:val="22"/>
          <w:szCs w:val="22"/>
          <w:lang w:eastAsia="en-US"/>
        </w:rPr>
        <w:t>16.4.</w:t>
      </w:r>
      <w:r w:rsidR="0028710D">
        <w:rPr>
          <w:rFonts w:ascii="Calibri" w:eastAsia="Calibri" w:hAnsi="Calibri"/>
          <w:sz w:val="22"/>
          <w:szCs w:val="22"/>
          <w:lang w:eastAsia="en-US"/>
        </w:rPr>
        <w:t xml:space="preserve"> Ο τύπος του Δ</w:t>
      </w:r>
      <w:r w:rsidRPr="00F94C42">
        <w:rPr>
          <w:rFonts w:ascii="Calibri" w:eastAsia="Calibri" w:hAnsi="Calibri"/>
          <w:sz w:val="22"/>
          <w:szCs w:val="22"/>
          <w:lang w:eastAsia="en-US"/>
        </w:rPr>
        <w:t>ΜΣ ανά είδος ΠΜΣ είναι κοινός για όλα τα Τμήματα και τις Σχολές του Π.Θ. και περιλαμβάνεται στον Κανονισμό Μεταπτυχιακών και Διδακτορικών Σπουδών του Ιδρύματος.</w:t>
      </w:r>
    </w:p>
    <w:p w:rsidR="00F94C42" w:rsidRPr="00F94C42" w:rsidRDefault="00F94C42" w:rsidP="00F94C42">
      <w:pPr>
        <w:widowControl w:val="0"/>
        <w:spacing w:after="120"/>
        <w:ind w:right="40"/>
        <w:jc w:val="both"/>
        <w:rPr>
          <w:rFonts w:ascii="Calibri" w:eastAsia="Calibri" w:hAnsi="Calibri"/>
          <w:sz w:val="22"/>
          <w:szCs w:val="22"/>
          <w:lang w:eastAsia="en-US"/>
        </w:rPr>
      </w:pPr>
      <w:r w:rsidRPr="00F94C42">
        <w:rPr>
          <w:rFonts w:ascii="Calibri" w:eastAsia="Calibri" w:hAnsi="Calibri"/>
          <w:b/>
          <w:sz w:val="22"/>
          <w:szCs w:val="22"/>
          <w:lang w:eastAsia="en-US"/>
        </w:rPr>
        <w:t>16. 5.</w:t>
      </w:r>
      <w:r w:rsidRPr="00F94C42">
        <w:rPr>
          <w:rFonts w:ascii="Calibri" w:eastAsia="Calibri" w:hAnsi="Calibri"/>
          <w:sz w:val="22"/>
          <w:szCs w:val="22"/>
          <w:lang w:eastAsia="en-US"/>
        </w:rPr>
        <w:t xml:space="preserve"> Στο πλαίσιο του ΠΜΣ απονέμεται Δίπλωμα Μεταπτυχιακών Σπουδών «………………………………».</w:t>
      </w:r>
    </w:p>
    <w:p w:rsidR="00F94C42" w:rsidRPr="00F94C42" w:rsidRDefault="00F94C42" w:rsidP="00F94C42">
      <w:pPr>
        <w:widowControl w:val="0"/>
        <w:spacing w:after="120"/>
        <w:ind w:right="40"/>
        <w:jc w:val="both"/>
        <w:rPr>
          <w:rFonts w:ascii="Calibri" w:eastAsia="Calibri" w:hAnsi="Calibri"/>
          <w:sz w:val="26"/>
          <w:szCs w:val="26"/>
          <w:lang w:eastAsia="en-US"/>
        </w:rPr>
      </w:pPr>
      <w:r w:rsidRPr="00F94C42">
        <w:rPr>
          <w:rFonts w:ascii="Calibri" w:eastAsia="Calibri" w:hAnsi="Calibri"/>
          <w:b/>
          <w:color w:val="2E74B5"/>
          <w:sz w:val="26"/>
          <w:szCs w:val="26"/>
          <w:lang w:eastAsia="en-US"/>
        </w:rPr>
        <w:t>ΆΡΘΡΟ 17. ΟΡΚΩΜΟΣΙΑ.</w:t>
      </w:r>
    </w:p>
    <w:p w:rsidR="00F94C42" w:rsidRPr="00F94C42" w:rsidRDefault="00F94C42" w:rsidP="00F94C42">
      <w:pPr>
        <w:spacing w:after="160" w:line="259" w:lineRule="auto"/>
        <w:ind w:right="282"/>
        <w:jc w:val="both"/>
        <w:rPr>
          <w:rFonts w:ascii="Calibri" w:eastAsia="Calibri" w:hAnsi="Calibri"/>
          <w:sz w:val="22"/>
          <w:szCs w:val="22"/>
          <w:lang w:eastAsia="en-US"/>
        </w:rPr>
      </w:pPr>
      <w:r w:rsidRPr="00F94C42">
        <w:rPr>
          <w:rFonts w:ascii="Calibri" w:eastAsia="Calibri" w:hAnsi="Calibri"/>
          <w:sz w:val="22"/>
          <w:szCs w:val="22"/>
          <w:lang w:eastAsia="en-US"/>
        </w:rPr>
        <w:t xml:space="preserve"> Η ορκωμοσία δεν αποτελεί συστατικό τύπο της επιτυχούς περάτωσης των σπουδών, είναι όμως αναγκαία προϋπόθεση για τη χορήγηση του εγγράφου τίτλου του διπλώματος. Η ορκωμοσία οργανώνεται από την  οικεία Κοσμητεία στην οποία ανήκει το  Π.Μ.Σ., παρουσία του Κοσμήτορα της Σχολής, του Προέδρου του Τμήματος και του Διευθυντή του Π.Μ.Σ.</w:t>
      </w:r>
    </w:p>
    <w:p w:rsidR="00F94C42" w:rsidRPr="00F94C42" w:rsidRDefault="00F94C42" w:rsidP="00F94C42">
      <w:pPr>
        <w:spacing w:after="160" w:line="259" w:lineRule="auto"/>
        <w:ind w:right="282"/>
        <w:jc w:val="both"/>
        <w:rPr>
          <w:rFonts w:ascii="Calibri" w:eastAsia="Calibri" w:hAnsi="Calibri"/>
          <w:sz w:val="22"/>
          <w:szCs w:val="22"/>
          <w:lang w:eastAsia="en-US"/>
        </w:rPr>
      </w:pPr>
      <w:r w:rsidRPr="00F94C42">
        <w:rPr>
          <w:rFonts w:ascii="Calibri" w:eastAsia="Calibri" w:hAnsi="Calibri"/>
          <w:sz w:val="22"/>
          <w:szCs w:val="22"/>
          <w:lang w:eastAsia="en-US"/>
        </w:rPr>
        <w:t>Σε εξαιρετικές περιπτώσεις (σπουδές, διαμονή ή εργασία στο εξωτερικό, λόγοι υγείας κ.λπ.),οι μεταπτυχιακοί φοιτητές, που έχουν ολοκληρώσει επιτυχώς το Π.Μ.Σ.,  δύναται να αιτηθούν στη Γραμματεία του Τμήματος εξαίρεση από την υποχρέωση καθομολόγησης (απαλλαγή από ορκωμοσία). Η εξαίρεση από την υποχρέωση καθομολόγησης εγκρίνεται από τον Πρόεδρο του Τμήματος.</w:t>
      </w:r>
    </w:p>
    <w:p w:rsidR="00F94C42" w:rsidRPr="00F94C42" w:rsidRDefault="00F94C42" w:rsidP="00F94C42">
      <w:pPr>
        <w:spacing w:after="120" w:line="259" w:lineRule="auto"/>
        <w:jc w:val="both"/>
        <w:rPr>
          <w:rFonts w:ascii="Calibri" w:eastAsia="Calibri" w:hAnsi="Calibri"/>
          <w:b/>
          <w:color w:val="2E74B5"/>
          <w:sz w:val="26"/>
          <w:szCs w:val="26"/>
          <w:lang w:eastAsia="en-US"/>
        </w:rPr>
      </w:pPr>
      <w:r w:rsidRPr="00F94C42">
        <w:rPr>
          <w:rFonts w:ascii="Calibri" w:eastAsia="Calibri" w:hAnsi="Calibri"/>
          <w:b/>
          <w:color w:val="2E74B5"/>
          <w:sz w:val="26"/>
          <w:szCs w:val="26"/>
          <w:lang w:eastAsia="en-US"/>
        </w:rPr>
        <w:t>ΆΡΘΡΟ 18. ΑΞΙΟΛΟΓΗΣΗ ΤΟΥ Π.Μ.Σ.</w:t>
      </w:r>
    </w:p>
    <w:p w:rsidR="00F94C42" w:rsidRPr="00F94C42" w:rsidRDefault="00F94C42" w:rsidP="00F94C42">
      <w:pPr>
        <w:spacing w:after="160" w:line="259" w:lineRule="auto"/>
        <w:ind w:right="282"/>
        <w:jc w:val="both"/>
        <w:rPr>
          <w:rFonts w:ascii="Calibri" w:eastAsia="Calibri" w:hAnsi="Calibri"/>
          <w:sz w:val="22"/>
          <w:szCs w:val="22"/>
          <w:lang w:eastAsia="en-US"/>
        </w:rPr>
      </w:pPr>
      <w:r w:rsidRPr="00F94C42">
        <w:rPr>
          <w:rFonts w:ascii="Calibri" w:eastAsia="Calibri" w:hAnsi="Calibri"/>
          <w:b/>
          <w:sz w:val="22"/>
          <w:szCs w:val="22"/>
          <w:lang w:eastAsia="en-US"/>
        </w:rPr>
        <w:t xml:space="preserve">18.1. </w:t>
      </w:r>
      <w:r w:rsidRPr="00F94C42">
        <w:rPr>
          <w:rFonts w:ascii="Calibri" w:eastAsia="Calibri" w:hAnsi="Calibri"/>
          <w:sz w:val="22"/>
          <w:szCs w:val="22"/>
          <w:lang w:eastAsia="en-US"/>
        </w:rPr>
        <w:t>Αξιολόγηση από την Εθνική Αρχή Ανώτατης Εκπαίδευσης.</w:t>
      </w:r>
    </w:p>
    <w:p w:rsidR="00F94C42" w:rsidRPr="00F94C42" w:rsidRDefault="00F94C42" w:rsidP="00F94C42">
      <w:pPr>
        <w:spacing w:after="160" w:line="259" w:lineRule="auto"/>
        <w:ind w:right="282"/>
        <w:jc w:val="both"/>
        <w:rPr>
          <w:rFonts w:ascii="Calibri" w:eastAsia="Calibri" w:hAnsi="Calibri"/>
          <w:sz w:val="22"/>
          <w:szCs w:val="22"/>
          <w:lang w:eastAsia="en-US"/>
        </w:rPr>
      </w:pPr>
      <w:r w:rsidRPr="00F94C42">
        <w:rPr>
          <w:rFonts w:ascii="Calibri" w:eastAsia="Calibri" w:hAnsi="Calibri"/>
          <w:sz w:val="22"/>
          <w:szCs w:val="22"/>
          <w:lang w:eastAsia="en-US"/>
        </w:rPr>
        <w:t>Το Π.Μ.Σ. αξιολογείται στο πλαίσιο της περιοδικής αξιολόγησης/πιστοποίησης του Τμήματος  από την Εθνική Αρχή Ανώτατης Εκπαίδευσης. Στο πλαίσιο αυτό αξιολογείται η συνολική αποτίμηση του έργου που επιτελέστηκε από κάθε Π.Μ.Σ., ο βαθμός εκπλήρωσης των στόχων που είχαν τεθεί κατά την ίδρυσή του, η βιωσιμότητά του, η απορρόφηση των αποφοίτων στην αγορά εργασίας, ο βαθμός συμβολής του στην έρευνα, η εσωτερική αξιολόγησή του από τους μεταπτυχιακούς φοιτητές, η σκοπιμότητα παράτασης της λειτουργίας του, καθώς και λοιπά στοιχεία σχετικά με την ποιότητα του έργου που παράγεται και τη συμβολή του στην εθνική στρατηγική για την ανώτατη εκπαίδευση. Αν το  Π.Μ.Σ. κατά το στάδιο της αξιολόγησής του κριθεί ότι δεν πληροί τις προϋποθέσεις συνέχισης της λειτουργίας του, η λειτουργία του ολοκληρώνεται με την αποφοίτηση των ήδη εγγεγραμμένων φοιτητών σύμφωνα με την απόφαση ίδρυσης και τον κανονισμό μεταπτυχιακών και διδακτορικών προγραμμάτων σπουδών.</w:t>
      </w:r>
    </w:p>
    <w:p w:rsidR="00F94C42" w:rsidRPr="00F94C42" w:rsidRDefault="00F94C42" w:rsidP="00F94C42">
      <w:pPr>
        <w:spacing w:after="160" w:line="259" w:lineRule="auto"/>
        <w:ind w:right="282"/>
        <w:jc w:val="both"/>
        <w:rPr>
          <w:rFonts w:ascii="Calibri" w:eastAsia="Calibri" w:hAnsi="Calibri"/>
          <w:sz w:val="22"/>
          <w:szCs w:val="22"/>
          <w:lang w:eastAsia="en-US"/>
        </w:rPr>
      </w:pPr>
      <w:r w:rsidRPr="00F94C42">
        <w:rPr>
          <w:rFonts w:ascii="Calibri" w:eastAsia="Calibri" w:hAnsi="Calibri"/>
          <w:b/>
          <w:sz w:val="22"/>
          <w:szCs w:val="22"/>
          <w:lang w:eastAsia="en-US"/>
        </w:rPr>
        <w:t xml:space="preserve">18.2. </w:t>
      </w:r>
      <w:r w:rsidRPr="00F94C42">
        <w:rPr>
          <w:rFonts w:ascii="Calibri" w:eastAsia="Calibri" w:hAnsi="Calibri"/>
          <w:sz w:val="22"/>
          <w:szCs w:val="22"/>
          <w:lang w:eastAsia="en-US"/>
        </w:rPr>
        <w:t>Εσωτερική</w:t>
      </w:r>
      <w:r w:rsidRPr="00F94C42">
        <w:rPr>
          <w:rFonts w:ascii="Calibri" w:eastAsia="Calibri" w:hAnsi="Calibri"/>
          <w:b/>
          <w:sz w:val="22"/>
          <w:szCs w:val="22"/>
          <w:lang w:eastAsia="en-US"/>
        </w:rPr>
        <w:t xml:space="preserve"> </w:t>
      </w:r>
      <w:r w:rsidRPr="00F94C42">
        <w:rPr>
          <w:rFonts w:ascii="Calibri" w:eastAsia="Calibri" w:hAnsi="Calibri"/>
          <w:sz w:val="22"/>
          <w:szCs w:val="22"/>
          <w:lang w:eastAsia="en-US"/>
        </w:rPr>
        <w:t>Αξιολόγηση.</w:t>
      </w:r>
    </w:p>
    <w:p w:rsidR="00F94C42" w:rsidRPr="00F94C42" w:rsidRDefault="00F94C42" w:rsidP="00F94C42">
      <w:pPr>
        <w:spacing w:after="160" w:line="259" w:lineRule="auto"/>
        <w:ind w:right="282"/>
        <w:jc w:val="both"/>
        <w:rPr>
          <w:rFonts w:ascii="Calibri" w:eastAsia="Calibri" w:hAnsi="Calibri"/>
          <w:sz w:val="22"/>
          <w:szCs w:val="22"/>
          <w:lang w:eastAsia="en-US"/>
        </w:rPr>
      </w:pPr>
      <w:r w:rsidRPr="00F94C42">
        <w:rPr>
          <w:rFonts w:ascii="Calibri" w:eastAsia="Calibri" w:hAnsi="Calibri"/>
          <w:sz w:val="22"/>
          <w:szCs w:val="22"/>
          <w:lang w:eastAsia="en-US"/>
        </w:rPr>
        <w:t>Η εσωτερική αξιολόγηση των ΠΜΣ πραγματοποιείται σε ετήσια βάση από τη Μονάδα Διασφάλισης Ποιότητας (ΜΟ.ΔΙ.Π.) του Ιδρύματος. Σύμφωνα με το Εσωτερικό Σύστημα Διασφάλισης Ποιότητας του Ιδρύματος για τη βελτιστοποίηση του παραγόμενου διδακτικού έργου και του προγράμματος σπουδών, σε όλα τα Π.Μ.Σ. του Π.Θ. στο τέλος κάθε εξαμήνου, πραγματοποιείται αξιολόγηση κάθε μαθήματος και κάθε διδάσκοντος απ</w:t>
      </w:r>
      <w:r w:rsidR="00A97F9E">
        <w:rPr>
          <w:rFonts w:ascii="Calibri" w:eastAsia="Calibri" w:hAnsi="Calibri"/>
          <w:sz w:val="22"/>
          <w:szCs w:val="22"/>
          <w:lang w:eastAsia="en-US"/>
        </w:rPr>
        <w:t>ό τους μεταπτυχιακούς φοιτητές.</w:t>
      </w:r>
      <w:bookmarkStart w:id="8" w:name="_GoBack"/>
      <w:bookmarkEnd w:id="8"/>
    </w:p>
    <w:p w:rsidR="00F94C42" w:rsidRPr="00F94C42" w:rsidRDefault="00F94C42" w:rsidP="00F94C42">
      <w:pPr>
        <w:keepNext/>
        <w:keepLines/>
        <w:spacing w:after="120" w:line="259" w:lineRule="auto"/>
        <w:jc w:val="both"/>
        <w:outlineLvl w:val="2"/>
        <w:rPr>
          <w:rFonts w:ascii="Calibri" w:hAnsi="Calibri"/>
          <w:b/>
          <w:color w:val="2E74B5"/>
          <w:sz w:val="26"/>
          <w:szCs w:val="26"/>
          <w:lang w:eastAsia="en-US"/>
        </w:rPr>
      </w:pPr>
      <w:bookmarkStart w:id="9" w:name="_Toc118973021"/>
      <w:r w:rsidRPr="00F94C42">
        <w:rPr>
          <w:rFonts w:ascii="Calibri" w:hAnsi="Calibri"/>
          <w:b/>
          <w:color w:val="2E74B5"/>
          <w:sz w:val="26"/>
          <w:szCs w:val="26"/>
          <w:lang w:eastAsia="en-US"/>
        </w:rPr>
        <w:t>ΆΡΘΡΟ 19. ΧΡΟΝΙΚΗ ΔΙΑΡΚΕΙΑ ΛΕΙΤΟΥΡΓΙΑΣ ΤΟΥ Π.Μ.Σ.</w:t>
      </w:r>
    </w:p>
    <w:p w:rsidR="00F94C42" w:rsidRPr="002D5B1A" w:rsidRDefault="00F94C42" w:rsidP="00F94C42">
      <w:pPr>
        <w:keepNext/>
        <w:keepLines/>
        <w:spacing w:after="120" w:line="259" w:lineRule="auto"/>
        <w:jc w:val="both"/>
        <w:outlineLvl w:val="2"/>
        <w:rPr>
          <w:rFonts w:ascii="Calibri" w:hAnsi="Calibri"/>
          <w:sz w:val="22"/>
          <w:szCs w:val="22"/>
          <w:lang w:eastAsia="en-US"/>
        </w:rPr>
      </w:pPr>
      <w:r w:rsidRPr="002D5B1A">
        <w:rPr>
          <w:rFonts w:ascii="Calibri" w:hAnsi="Calibri"/>
          <w:sz w:val="22"/>
          <w:szCs w:val="22"/>
          <w:lang w:eastAsia="en-US"/>
        </w:rPr>
        <w:t>Το Π.Μ.Σ. θα λειτουργήσει μέχρι και το ακαδημαϊκό έτος ……………………., εφόσον πληροί τα κριτήρια της εσωτερικής και εξωτερικής αξιολόγησης, σύμφωνα με την ισχύουσα νομοθεσία.</w:t>
      </w:r>
    </w:p>
    <w:p w:rsidR="00F94C42" w:rsidRPr="00F94C42" w:rsidRDefault="00F94C42" w:rsidP="00F94C42">
      <w:pPr>
        <w:keepNext/>
        <w:keepLines/>
        <w:spacing w:after="120" w:line="259" w:lineRule="auto"/>
        <w:jc w:val="both"/>
        <w:outlineLvl w:val="2"/>
        <w:rPr>
          <w:rFonts w:ascii="Calibri" w:hAnsi="Calibri"/>
          <w:b/>
          <w:color w:val="0070C0"/>
          <w:sz w:val="26"/>
          <w:szCs w:val="26"/>
          <w:lang w:eastAsia="en-US"/>
        </w:rPr>
      </w:pPr>
      <w:r w:rsidRPr="00F94C42">
        <w:rPr>
          <w:rFonts w:ascii="Calibri" w:hAnsi="Calibri"/>
          <w:b/>
          <w:color w:val="2E74B5"/>
          <w:sz w:val="26"/>
          <w:szCs w:val="26"/>
          <w:lang w:eastAsia="en-US"/>
        </w:rPr>
        <w:t xml:space="preserve">ΆΡΘΡΟ 20. </w:t>
      </w:r>
      <w:r w:rsidRPr="00F94C42">
        <w:rPr>
          <w:rFonts w:ascii="Calibri" w:hAnsi="Calibri"/>
          <w:b/>
          <w:color w:val="0070C0"/>
          <w:sz w:val="26"/>
          <w:szCs w:val="26"/>
          <w:lang w:eastAsia="en-US"/>
        </w:rPr>
        <w:t xml:space="preserve">ΙΣΤΟΣΕΛΙΔΑ ΤΟΥ ΠΜΣ. </w:t>
      </w:r>
    </w:p>
    <w:bookmarkEnd w:id="9"/>
    <w:p w:rsidR="00F94C42" w:rsidRPr="00F94C42" w:rsidRDefault="00F94C42" w:rsidP="00F94C42">
      <w:pPr>
        <w:spacing w:after="120" w:line="259" w:lineRule="auto"/>
        <w:jc w:val="both"/>
        <w:rPr>
          <w:rFonts w:ascii="Calibri" w:eastAsia="Calibri" w:hAnsi="Calibri"/>
          <w:sz w:val="22"/>
          <w:szCs w:val="22"/>
          <w:lang w:eastAsia="en-US"/>
        </w:rPr>
      </w:pPr>
      <w:r w:rsidRPr="00F94C42">
        <w:rPr>
          <w:rFonts w:ascii="Calibri" w:eastAsia="Calibri" w:hAnsi="Calibri"/>
          <w:sz w:val="22"/>
          <w:szCs w:val="22"/>
          <w:lang w:eastAsia="en-US"/>
        </w:rPr>
        <w:t xml:space="preserve">Η επίσημη ιστοσελίδα του ΠΜΣ – </w:t>
      </w:r>
      <w:hyperlink r:id="rId12" w:history="1">
        <w:r w:rsidRPr="00F94C42">
          <w:rPr>
            <w:rFonts w:ascii="Calibri" w:eastAsia="Calibri" w:hAnsi="Calibri"/>
            <w:color w:val="0000FF"/>
            <w:sz w:val="22"/>
            <w:szCs w:val="22"/>
            <w:u w:val="single"/>
            <w:lang w:eastAsia="en-US"/>
          </w:rPr>
          <w:t>http://................................/</w:t>
        </w:r>
      </w:hyperlink>
      <w:r w:rsidRPr="00F94C42">
        <w:rPr>
          <w:rFonts w:ascii="Calibri" w:eastAsia="Calibri" w:hAnsi="Calibri"/>
          <w:sz w:val="22"/>
          <w:szCs w:val="22"/>
          <w:lang w:eastAsia="en-US"/>
        </w:rPr>
        <w:t xml:space="preserve"> ενημερώνεται διαρκώς και περιέχει όλες τις πληροφορίες και ανακοινώσεις του Προγράμματος και αποτελεί τον επίσημο χώρο ενημέρωσης των φοιτητών και φοιτητριών. </w:t>
      </w:r>
    </w:p>
    <w:p w:rsidR="00F94C42" w:rsidRPr="00F94C42" w:rsidRDefault="00F94C42" w:rsidP="00B27F44">
      <w:pPr>
        <w:keepNext/>
        <w:keepLines/>
        <w:spacing w:before="40"/>
        <w:jc w:val="both"/>
        <w:outlineLvl w:val="1"/>
        <w:rPr>
          <w:rFonts w:ascii="Calibri" w:hAnsi="Calibri"/>
          <w:b/>
          <w:color w:val="2E74B5"/>
          <w:sz w:val="26"/>
          <w:szCs w:val="26"/>
          <w:lang w:eastAsia="ko-KR"/>
        </w:rPr>
      </w:pPr>
      <w:bookmarkStart w:id="10" w:name="_Toc118973026"/>
      <w:r w:rsidRPr="00F94C42">
        <w:rPr>
          <w:rFonts w:ascii="Calibri" w:hAnsi="Calibri"/>
          <w:b/>
          <w:color w:val="2E74B5"/>
          <w:sz w:val="26"/>
          <w:szCs w:val="26"/>
          <w:lang w:eastAsia="ko-KR"/>
        </w:rPr>
        <w:t>ΆΡΘΡΟ 21. ΜΕΤΑΒΑΤΙΚΕΣ ΡΥΘΜΙΣΕΙΣ</w:t>
      </w:r>
      <w:bookmarkEnd w:id="10"/>
    </w:p>
    <w:p w:rsidR="00F94C42" w:rsidRPr="00F94C42" w:rsidRDefault="00F94C42" w:rsidP="00F94C42">
      <w:pPr>
        <w:spacing w:after="120" w:line="259" w:lineRule="auto"/>
        <w:jc w:val="both"/>
        <w:rPr>
          <w:rFonts w:ascii="Calibri" w:eastAsia="Calibri" w:hAnsi="Calibri" w:cs="Segoe UI"/>
          <w:bCs/>
          <w:color w:val="000000"/>
          <w:sz w:val="22"/>
          <w:szCs w:val="22"/>
          <w:lang w:eastAsia="ja-JP"/>
        </w:rPr>
      </w:pPr>
      <w:r w:rsidRPr="00F94C42">
        <w:rPr>
          <w:rFonts w:ascii="Calibri" w:eastAsia="Calibri" w:hAnsi="Calibri" w:cs="Segoe UI"/>
          <w:bCs/>
          <w:color w:val="000000"/>
          <w:sz w:val="22"/>
          <w:szCs w:val="22"/>
          <w:lang w:eastAsia="ja-JP"/>
        </w:rPr>
        <w:t>Οι ήδη εγγεγραμμένοι/</w:t>
      </w:r>
      <w:proofErr w:type="spellStart"/>
      <w:r w:rsidRPr="00F94C42">
        <w:rPr>
          <w:rFonts w:ascii="Calibri" w:eastAsia="Calibri" w:hAnsi="Calibri" w:cs="Segoe UI"/>
          <w:bCs/>
          <w:color w:val="000000"/>
          <w:sz w:val="22"/>
          <w:szCs w:val="22"/>
          <w:lang w:eastAsia="ja-JP"/>
        </w:rPr>
        <w:t>ες</w:t>
      </w:r>
      <w:proofErr w:type="spellEnd"/>
      <w:r w:rsidRPr="00F94C42">
        <w:rPr>
          <w:rFonts w:ascii="Calibri" w:eastAsia="Calibri" w:hAnsi="Calibri" w:cs="Segoe UI"/>
          <w:bCs/>
          <w:color w:val="000000"/>
          <w:sz w:val="22"/>
          <w:szCs w:val="22"/>
          <w:lang w:eastAsia="ja-JP"/>
        </w:rPr>
        <w:t xml:space="preserve"> φοιτητές/</w:t>
      </w:r>
      <w:proofErr w:type="spellStart"/>
      <w:r w:rsidRPr="00F94C42">
        <w:rPr>
          <w:rFonts w:ascii="Calibri" w:eastAsia="Calibri" w:hAnsi="Calibri" w:cs="Segoe UI"/>
          <w:bCs/>
          <w:color w:val="000000"/>
          <w:sz w:val="22"/>
          <w:szCs w:val="22"/>
          <w:lang w:eastAsia="ja-JP"/>
        </w:rPr>
        <w:t>τριες</w:t>
      </w:r>
      <w:proofErr w:type="spellEnd"/>
      <w:r w:rsidRPr="00F94C42">
        <w:rPr>
          <w:rFonts w:ascii="Calibri" w:eastAsia="Calibri" w:hAnsi="Calibri" w:cs="Segoe UI"/>
          <w:bCs/>
          <w:color w:val="000000"/>
          <w:sz w:val="22"/>
          <w:szCs w:val="22"/>
          <w:lang w:eastAsia="ja-JP"/>
        </w:rPr>
        <w:t xml:space="preserve"> ολοκληρώνουν τις σπουδές τους σύμφωνα με τον παρόντα Κανονισμό.</w:t>
      </w:r>
    </w:p>
    <w:p w:rsidR="00F94C42" w:rsidRPr="00F94C42" w:rsidRDefault="00F94C42" w:rsidP="00F94C42">
      <w:pPr>
        <w:spacing w:after="120" w:line="259" w:lineRule="auto"/>
        <w:jc w:val="both"/>
        <w:rPr>
          <w:rFonts w:ascii="Calibri" w:eastAsia="Calibri" w:hAnsi="Calibri" w:cs="Segoe UI"/>
          <w:bCs/>
          <w:color w:val="000000"/>
          <w:sz w:val="22"/>
          <w:szCs w:val="22"/>
          <w:lang w:eastAsia="ja-JP"/>
        </w:rPr>
      </w:pPr>
      <w:r w:rsidRPr="00F94C42">
        <w:rPr>
          <w:rFonts w:ascii="Calibri" w:eastAsia="Calibri" w:hAnsi="Calibri" w:cs="Segoe UI"/>
          <w:bCs/>
          <w:color w:val="000000"/>
          <w:sz w:val="22"/>
          <w:szCs w:val="22"/>
          <w:lang w:eastAsia="ja-JP"/>
        </w:rPr>
        <w:t>Για όσα θέματα δεν ορίζονται στην ισχύουσα νομοθεσία, στον Κανονισμό Μεταπτυχιακών και Διδακτορικών Σπουδών του Πανεπιστημίου Θεσσαλίας ή στον παρόντα Κανονισμό, αρμόδια να αποφασίσουν είναι τα όργανα του Π.Μ.Σ.</w:t>
      </w:r>
    </w:p>
    <w:p w:rsidR="00F94C42" w:rsidRDefault="00F94C42" w:rsidP="00F94C42">
      <w:pPr>
        <w:rPr>
          <w:b/>
          <w:bCs/>
          <w:color w:val="FFFFFF" w:themeColor="background1"/>
          <w:sz w:val="72"/>
          <w:szCs w:val="72"/>
          <w:lang w:eastAsia="ja-JP"/>
        </w:rPr>
      </w:pPr>
    </w:p>
    <w:p w:rsidR="00F94C42" w:rsidRDefault="00F94C42" w:rsidP="00F94C42">
      <w:pPr>
        <w:rPr>
          <w:b/>
          <w:bCs/>
          <w:color w:val="FFFFFF" w:themeColor="background1"/>
          <w:sz w:val="72"/>
          <w:szCs w:val="72"/>
          <w:lang w:eastAsia="ja-JP"/>
        </w:rPr>
      </w:pPr>
    </w:p>
    <w:bookmarkEnd w:id="0"/>
    <w:sectPr w:rsidR="00F94C42" w:rsidSect="0081360A">
      <w:headerReference w:type="default" r:id="rId13"/>
      <w:footerReference w:type="default" r:id="rId14"/>
      <w:headerReference w:type="first" r:id="rId15"/>
      <w:pgSz w:w="11906" w:h="16838"/>
      <w:pgMar w:top="1440" w:right="1558" w:bottom="1440" w:left="1418"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EFF" w:rsidRDefault="00B81EFF">
      <w:r>
        <w:separator/>
      </w:r>
    </w:p>
  </w:endnote>
  <w:endnote w:type="continuationSeparator" w:id="0">
    <w:p w:rsidR="00B81EFF" w:rsidRDefault="00B8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19F" w:csb1="00000000"/>
  </w:font>
  <w:font w:name="DejaVu Sans Mono">
    <w:altName w:val="Arial Unicode MS"/>
    <w:panose1 w:val="00000000000000000000"/>
    <w:charset w:val="80"/>
    <w:family w:val="modern"/>
    <w:notTrueType/>
    <w:pitch w:val="default"/>
    <w:sig w:usb0="00000000" w:usb1="08070000" w:usb2="00000010" w:usb3="00000000" w:csb0="00020000" w:csb1="00000000"/>
  </w:font>
  <w:font w:name="Cambria">
    <w:panose1 w:val="02040503050406030204"/>
    <w:charset w:val="A1"/>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1002AFF" w:usb1="C0000002"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A1"/>
    <w:family w:val="swiss"/>
    <w:pitch w:val="variable"/>
    <w:sig w:usb0="A00002EF" w:usb1="4000207B" w:usb2="00000000" w:usb3="00000000" w:csb0="0000019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Pr="00710FC2" w:rsidRDefault="009B16A8" w:rsidP="00166E90">
    <w:pPr>
      <w:pStyle w:val="a8"/>
      <w:ind w:right="423"/>
      <w:jc w:val="right"/>
      <w:rPr>
        <w:rFonts w:ascii="Times New Roman" w:hAnsi="Times New Roman"/>
        <w:sz w:val="18"/>
        <w:szCs w:val="18"/>
      </w:rPr>
    </w:pPr>
    <w:r w:rsidRPr="00710FC2">
      <w:rPr>
        <w:rFonts w:ascii="Times New Roman" w:hAnsi="Times New Roman"/>
        <w:sz w:val="18"/>
        <w:szCs w:val="18"/>
      </w:rPr>
      <w:fldChar w:fldCharType="begin"/>
    </w:r>
    <w:r w:rsidRPr="00710FC2">
      <w:rPr>
        <w:rFonts w:ascii="Times New Roman" w:hAnsi="Times New Roman"/>
        <w:sz w:val="18"/>
        <w:szCs w:val="18"/>
      </w:rPr>
      <w:instrText xml:space="preserve"> PAGE   \* MERGEFORMAT </w:instrText>
    </w:r>
    <w:r w:rsidRPr="00710FC2">
      <w:rPr>
        <w:rFonts w:ascii="Times New Roman" w:hAnsi="Times New Roman"/>
        <w:sz w:val="18"/>
        <w:szCs w:val="18"/>
      </w:rPr>
      <w:fldChar w:fldCharType="separate"/>
    </w:r>
    <w:r w:rsidR="00A97F9E">
      <w:rPr>
        <w:rFonts w:ascii="Times New Roman" w:hAnsi="Times New Roman"/>
        <w:noProof/>
        <w:sz w:val="18"/>
        <w:szCs w:val="18"/>
      </w:rPr>
      <w:t>19</w:t>
    </w:r>
    <w:r w:rsidRPr="00710FC2">
      <w:rPr>
        <w:rFonts w:ascii="Times New Roman" w:hAnsi="Times New Roman"/>
        <w:sz w:val="18"/>
        <w:szCs w:val="18"/>
      </w:rPr>
      <w:fldChar w:fldCharType="end"/>
    </w:r>
  </w:p>
  <w:p w:rsidR="009B16A8" w:rsidRDefault="009B16A8" w:rsidP="0001079F">
    <w:pPr>
      <w:pStyle w:val="a8"/>
      <w:tabs>
        <w:tab w:val="clear" w:pos="4153"/>
        <w:tab w:val="clear" w:pos="8306"/>
        <w:tab w:val="left" w:pos="2082"/>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EFF" w:rsidRDefault="00B81EFF">
      <w:r>
        <w:separator/>
      </w:r>
    </w:p>
  </w:footnote>
  <w:footnote w:type="continuationSeparator" w:id="0">
    <w:p w:rsidR="00B81EFF" w:rsidRDefault="00B81E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Default="009B16A8" w:rsidP="0063778B">
    <w:pPr>
      <w:pStyle w:val="a6"/>
      <w:spacing w:before="240" w:after="240"/>
    </w:pPr>
    <w:r>
      <w:rPr>
        <w:noProof/>
      </w:rPr>
      <w:t xml:space="preserve">     </w:t>
    </w:r>
    <w:r w:rsidR="00FC000B">
      <w:rPr>
        <w:noProof/>
      </w:rPr>
      <w:drawing>
        <wp:inline distT="0" distB="0" distL="0" distR="0" wp14:anchorId="4BED09C6" wp14:editId="5F9CE165">
          <wp:extent cx="800100" cy="828442"/>
          <wp:effectExtent l="0" t="0" r="0" b="0"/>
          <wp:docPr id="32" name="Εικόνα 32"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1199" cy="881351"/>
                  </a:xfrm>
                  <a:prstGeom prst="rect">
                    <a:avLst/>
                  </a:prstGeom>
                  <a:noFill/>
                  <a:ln>
                    <a:noFill/>
                  </a:ln>
                </pic:spPr>
              </pic:pic>
            </a:graphicData>
          </a:graphic>
        </wp:inline>
      </w:drawing>
    </w:r>
    <w:r>
      <w:rPr>
        <w:noProof/>
      </w:rPr>
      <w:t xml:space="preserve">                                                                                            </w:t>
    </w:r>
  </w:p>
  <w:p w:rsidR="009B16A8" w:rsidRDefault="009B16A8">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Default="009B16A8" w:rsidP="0063778B">
    <w:pPr>
      <w:pStyle w:val="a6"/>
      <w:spacing w:before="240" w:after="240"/>
    </w:pPr>
    <w:r>
      <w:rPr>
        <w:noProof/>
      </w:rPr>
      <w:t xml:space="preserve">                                                                     </w:t>
    </w:r>
    <w:r w:rsidR="00D87ACF">
      <w:rPr>
        <w:noProof/>
      </w:rPr>
      <w:drawing>
        <wp:inline distT="0" distB="0" distL="0" distR="0" wp14:anchorId="526FD16A" wp14:editId="26C1A4DA">
          <wp:extent cx="827695" cy="912495"/>
          <wp:effectExtent l="0" t="0" r="0" b="1905"/>
          <wp:docPr id="34" name="Εικόνα 34"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7151" cy="967018"/>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836C40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02901D8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3A95F87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0813864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DBFCFC62"/>
    <w:lvl w:ilvl="0" w:tplc="E1EA5FBA">
      <w:start w:val="1"/>
      <w:numFmt w:val="bullet"/>
      <w:pStyle w:val="Style1"/>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8"/>
    <w:multiLevelType w:val="hybridMultilevel"/>
    <w:tmpl w:val="51EAD36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2"/>
    <w:multiLevelType w:val="hybridMultilevel"/>
    <w:tmpl w:val="2CD89A32"/>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4"/>
    <w:multiLevelType w:val="hybridMultilevel"/>
    <w:tmpl w:val="7A6D8D3C"/>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5"/>
    <w:multiLevelType w:val="hybridMultilevel"/>
    <w:tmpl w:val="4B588F54"/>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38437FDA"/>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E"/>
    <w:multiLevelType w:val="hybridMultilevel"/>
    <w:tmpl w:val="3DC240FA"/>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5"/>
    <w:multiLevelType w:val="hybridMultilevel"/>
    <w:tmpl w:val="374A3FE6"/>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36"/>
    <w:multiLevelType w:val="hybridMultilevel"/>
    <w:tmpl w:val="4F4EF004"/>
    <w:lvl w:ilvl="0" w:tplc="FFFFFFFF">
      <w:start w:val="1"/>
      <w:numFmt w:val="bullet"/>
      <w:lvlText w:val="•"/>
      <w:lvlJc w:val="left"/>
    </w:lvl>
    <w:lvl w:ilvl="1" w:tplc="FFFFFFFF">
      <w:start w:val="1"/>
      <w:numFmt w:val="bullet"/>
      <w:lvlText w:val="Η"/>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26C1F7F"/>
    <w:multiLevelType w:val="multilevel"/>
    <w:tmpl w:val="3A88C4E8"/>
    <w:lvl w:ilvl="0">
      <w:start w:val="1"/>
      <w:numFmt w:val="decimal"/>
      <w:lvlText w:val="%1."/>
      <w:lvlJc w:val="left"/>
      <w:pPr>
        <w:ind w:left="420" w:hanging="420"/>
      </w:pPr>
      <w:rPr>
        <w:rFonts w:hint="default"/>
        <w:b/>
        <w:color w:val="0070C0"/>
      </w:rPr>
    </w:lvl>
    <w:lvl w:ilvl="1">
      <w:start w:val="1"/>
      <w:numFmt w:val="decimal"/>
      <w:lvlText w:val="%1.%2."/>
      <w:lvlJc w:val="left"/>
      <w:pPr>
        <w:ind w:left="562" w:hanging="420"/>
      </w:pPr>
      <w:rPr>
        <w:rFonts w:hint="default"/>
        <w:b/>
        <w:color w:val="auto"/>
      </w:rPr>
    </w:lvl>
    <w:lvl w:ilvl="2">
      <w:start w:val="1"/>
      <w:numFmt w:val="decimal"/>
      <w:lvlText w:val="%1.%2.%3."/>
      <w:lvlJc w:val="left"/>
      <w:pPr>
        <w:ind w:left="720" w:hanging="720"/>
      </w:pPr>
      <w:rPr>
        <w:rFonts w:hint="default"/>
        <w:b/>
        <w:color w:val="0070C0"/>
      </w:rPr>
    </w:lvl>
    <w:lvl w:ilvl="3">
      <w:start w:val="1"/>
      <w:numFmt w:val="decimal"/>
      <w:lvlText w:val="%1.%2.%3.%4."/>
      <w:lvlJc w:val="left"/>
      <w:pPr>
        <w:ind w:left="720" w:hanging="720"/>
      </w:pPr>
      <w:rPr>
        <w:rFonts w:hint="default"/>
        <w:b/>
        <w:color w:val="0070C0"/>
      </w:rPr>
    </w:lvl>
    <w:lvl w:ilvl="4">
      <w:start w:val="1"/>
      <w:numFmt w:val="decimal"/>
      <w:lvlText w:val="%1.%2.%3.%4.%5."/>
      <w:lvlJc w:val="left"/>
      <w:pPr>
        <w:ind w:left="1080" w:hanging="1080"/>
      </w:pPr>
      <w:rPr>
        <w:rFonts w:hint="default"/>
        <w:b/>
        <w:color w:val="0070C0"/>
      </w:rPr>
    </w:lvl>
    <w:lvl w:ilvl="5">
      <w:start w:val="1"/>
      <w:numFmt w:val="decimal"/>
      <w:lvlText w:val="%1.%2.%3.%4.%5.%6."/>
      <w:lvlJc w:val="left"/>
      <w:pPr>
        <w:ind w:left="1080" w:hanging="1080"/>
      </w:pPr>
      <w:rPr>
        <w:rFonts w:hint="default"/>
        <w:b/>
        <w:color w:val="0070C0"/>
      </w:rPr>
    </w:lvl>
    <w:lvl w:ilvl="6">
      <w:start w:val="1"/>
      <w:numFmt w:val="decimal"/>
      <w:lvlText w:val="%1.%2.%3.%4.%5.%6.%7."/>
      <w:lvlJc w:val="left"/>
      <w:pPr>
        <w:ind w:left="1440" w:hanging="1440"/>
      </w:pPr>
      <w:rPr>
        <w:rFonts w:hint="default"/>
        <w:b/>
        <w:color w:val="0070C0"/>
      </w:rPr>
    </w:lvl>
    <w:lvl w:ilvl="7">
      <w:start w:val="1"/>
      <w:numFmt w:val="decimal"/>
      <w:lvlText w:val="%1.%2.%3.%4.%5.%6.%7.%8."/>
      <w:lvlJc w:val="left"/>
      <w:pPr>
        <w:ind w:left="1440" w:hanging="1440"/>
      </w:pPr>
      <w:rPr>
        <w:rFonts w:hint="default"/>
        <w:b/>
        <w:color w:val="0070C0"/>
      </w:rPr>
    </w:lvl>
    <w:lvl w:ilvl="8">
      <w:start w:val="1"/>
      <w:numFmt w:val="decimal"/>
      <w:lvlText w:val="%1.%2.%3.%4.%5.%6.%7.%8.%9."/>
      <w:lvlJc w:val="left"/>
      <w:pPr>
        <w:ind w:left="1800" w:hanging="1800"/>
      </w:pPr>
      <w:rPr>
        <w:rFonts w:hint="default"/>
        <w:b/>
        <w:color w:val="0070C0"/>
      </w:rPr>
    </w:lvl>
  </w:abstractNum>
  <w:abstractNum w:abstractNumId="16" w15:restartNumberingAfterBreak="0">
    <w:nsid w:val="052054EF"/>
    <w:multiLevelType w:val="hybridMultilevel"/>
    <w:tmpl w:val="339AF9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06BF7556"/>
    <w:multiLevelType w:val="hybridMultilevel"/>
    <w:tmpl w:val="6B700830"/>
    <w:lvl w:ilvl="0" w:tplc="587CF7B2">
      <w:start w:val="1"/>
      <w:numFmt w:val="bullet"/>
      <w:lvlText w:val=""/>
      <w:lvlJc w:val="left"/>
      <w:pPr>
        <w:tabs>
          <w:tab w:val="num" w:pos="720"/>
        </w:tabs>
        <w:ind w:left="720" w:hanging="360"/>
      </w:pPr>
      <w:rPr>
        <w:rFonts w:ascii="Wingdings" w:hAnsi="Wingdings" w:hint="default"/>
      </w:rPr>
    </w:lvl>
    <w:lvl w:ilvl="1" w:tplc="EDA0D126">
      <w:start w:val="142"/>
      <w:numFmt w:val="bullet"/>
      <w:lvlText w:val=""/>
      <w:lvlJc w:val="left"/>
      <w:pPr>
        <w:tabs>
          <w:tab w:val="num" w:pos="1440"/>
        </w:tabs>
        <w:ind w:left="1440" w:hanging="360"/>
      </w:pPr>
      <w:rPr>
        <w:rFonts w:ascii="Wingdings" w:hAnsi="Wingdings" w:hint="default"/>
      </w:rPr>
    </w:lvl>
    <w:lvl w:ilvl="2" w:tplc="25F8F1A6" w:tentative="1">
      <w:start w:val="1"/>
      <w:numFmt w:val="bullet"/>
      <w:lvlText w:val=""/>
      <w:lvlJc w:val="left"/>
      <w:pPr>
        <w:tabs>
          <w:tab w:val="num" w:pos="2160"/>
        </w:tabs>
        <w:ind w:left="2160" w:hanging="360"/>
      </w:pPr>
      <w:rPr>
        <w:rFonts w:ascii="Wingdings" w:hAnsi="Wingdings" w:hint="default"/>
      </w:rPr>
    </w:lvl>
    <w:lvl w:ilvl="3" w:tplc="ECB0DC7C" w:tentative="1">
      <w:start w:val="1"/>
      <w:numFmt w:val="bullet"/>
      <w:lvlText w:val=""/>
      <w:lvlJc w:val="left"/>
      <w:pPr>
        <w:tabs>
          <w:tab w:val="num" w:pos="2880"/>
        </w:tabs>
        <w:ind w:left="2880" w:hanging="360"/>
      </w:pPr>
      <w:rPr>
        <w:rFonts w:ascii="Wingdings" w:hAnsi="Wingdings" w:hint="default"/>
      </w:rPr>
    </w:lvl>
    <w:lvl w:ilvl="4" w:tplc="2384068E" w:tentative="1">
      <w:start w:val="1"/>
      <w:numFmt w:val="bullet"/>
      <w:lvlText w:val=""/>
      <w:lvlJc w:val="left"/>
      <w:pPr>
        <w:tabs>
          <w:tab w:val="num" w:pos="3600"/>
        </w:tabs>
        <w:ind w:left="3600" w:hanging="360"/>
      </w:pPr>
      <w:rPr>
        <w:rFonts w:ascii="Wingdings" w:hAnsi="Wingdings" w:hint="default"/>
      </w:rPr>
    </w:lvl>
    <w:lvl w:ilvl="5" w:tplc="BEC4DC8C" w:tentative="1">
      <w:start w:val="1"/>
      <w:numFmt w:val="bullet"/>
      <w:lvlText w:val=""/>
      <w:lvlJc w:val="left"/>
      <w:pPr>
        <w:tabs>
          <w:tab w:val="num" w:pos="4320"/>
        </w:tabs>
        <w:ind w:left="4320" w:hanging="360"/>
      </w:pPr>
      <w:rPr>
        <w:rFonts w:ascii="Wingdings" w:hAnsi="Wingdings" w:hint="default"/>
      </w:rPr>
    </w:lvl>
    <w:lvl w:ilvl="6" w:tplc="74625286" w:tentative="1">
      <w:start w:val="1"/>
      <w:numFmt w:val="bullet"/>
      <w:lvlText w:val=""/>
      <w:lvlJc w:val="left"/>
      <w:pPr>
        <w:tabs>
          <w:tab w:val="num" w:pos="5040"/>
        </w:tabs>
        <w:ind w:left="5040" w:hanging="360"/>
      </w:pPr>
      <w:rPr>
        <w:rFonts w:ascii="Wingdings" w:hAnsi="Wingdings" w:hint="default"/>
      </w:rPr>
    </w:lvl>
    <w:lvl w:ilvl="7" w:tplc="2EAAA18E" w:tentative="1">
      <w:start w:val="1"/>
      <w:numFmt w:val="bullet"/>
      <w:lvlText w:val=""/>
      <w:lvlJc w:val="left"/>
      <w:pPr>
        <w:tabs>
          <w:tab w:val="num" w:pos="5760"/>
        </w:tabs>
        <w:ind w:left="5760" w:hanging="360"/>
      </w:pPr>
      <w:rPr>
        <w:rFonts w:ascii="Wingdings" w:hAnsi="Wingdings" w:hint="default"/>
      </w:rPr>
    </w:lvl>
    <w:lvl w:ilvl="8" w:tplc="67CEE5C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82066F8"/>
    <w:multiLevelType w:val="hybridMultilevel"/>
    <w:tmpl w:val="1DF82D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0AAB70D1"/>
    <w:multiLevelType w:val="hybridMultilevel"/>
    <w:tmpl w:val="AEB01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C097920"/>
    <w:multiLevelType w:val="hybridMultilevel"/>
    <w:tmpl w:val="17E8752E"/>
    <w:lvl w:ilvl="0" w:tplc="D9845D0C">
      <w:start w:val="1"/>
      <w:numFmt w:val="decimal"/>
      <w:lvlText w:val="%1."/>
      <w:lvlJc w:val="left"/>
      <w:rPr>
        <w:color w:val="1F497D"/>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17E55C02"/>
    <w:multiLevelType w:val="hybridMultilevel"/>
    <w:tmpl w:val="2EBC56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8A51669"/>
    <w:multiLevelType w:val="hybridMultilevel"/>
    <w:tmpl w:val="E8C673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1E01327F"/>
    <w:multiLevelType w:val="hybridMultilevel"/>
    <w:tmpl w:val="CDA6CD98"/>
    <w:lvl w:ilvl="0" w:tplc="08090013">
      <w:start w:val="1"/>
      <w:numFmt w:val="upperRoman"/>
      <w:lvlText w:val="%1."/>
      <w:lvlJc w:val="righ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21237EA1"/>
    <w:multiLevelType w:val="hybridMultilevel"/>
    <w:tmpl w:val="4E94F1E8"/>
    <w:lvl w:ilvl="0" w:tplc="2A764144">
      <w:start w:val="1"/>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23AD54ED"/>
    <w:multiLevelType w:val="hybridMultilevel"/>
    <w:tmpl w:val="B5EEEEF4"/>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24E4753B"/>
    <w:multiLevelType w:val="hybridMultilevel"/>
    <w:tmpl w:val="527CED5E"/>
    <w:lvl w:ilvl="0" w:tplc="0809000F">
      <w:start w:val="1"/>
      <w:numFmt w:val="decimal"/>
      <w:lvlText w:val="%1."/>
      <w:lvlJc w:val="left"/>
      <w:pPr>
        <w:ind w:left="434" w:hanging="360"/>
      </w:pPr>
    </w:lvl>
    <w:lvl w:ilvl="1" w:tplc="08090019" w:tentative="1">
      <w:start w:val="1"/>
      <w:numFmt w:val="lowerLetter"/>
      <w:lvlText w:val="%2."/>
      <w:lvlJc w:val="left"/>
      <w:pPr>
        <w:ind w:left="1154" w:hanging="360"/>
      </w:pPr>
    </w:lvl>
    <w:lvl w:ilvl="2" w:tplc="0809001B" w:tentative="1">
      <w:start w:val="1"/>
      <w:numFmt w:val="lowerRoman"/>
      <w:lvlText w:val="%3."/>
      <w:lvlJc w:val="right"/>
      <w:pPr>
        <w:ind w:left="1874" w:hanging="180"/>
      </w:pPr>
    </w:lvl>
    <w:lvl w:ilvl="3" w:tplc="0809000F" w:tentative="1">
      <w:start w:val="1"/>
      <w:numFmt w:val="decimal"/>
      <w:lvlText w:val="%4."/>
      <w:lvlJc w:val="left"/>
      <w:pPr>
        <w:ind w:left="2594" w:hanging="360"/>
      </w:pPr>
    </w:lvl>
    <w:lvl w:ilvl="4" w:tplc="08090019" w:tentative="1">
      <w:start w:val="1"/>
      <w:numFmt w:val="lowerLetter"/>
      <w:lvlText w:val="%5."/>
      <w:lvlJc w:val="left"/>
      <w:pPr>
        <w:ind w:left="3314" w:hanging="360"/>
      </w:pPr>
    </w:lvl>
    <w:lvl w:ilvl="5" w:tplc="0809001B" w:tentative="1">
      <w:start w:val="1"/>
      <w:numFmt w:val="lowerRoman"/>
      <w:lvlText w:val="%6."/>
      <w:lvlJc w:val="right"/>
      <w:pPr>
        <w:ind w:left="4034" w:hanging="180"/>
      </w:pPr>
    </w:lvl>
    <w:lvl w:ilvl="6" w:tplc="0809000F" w:tentative="1">
      <w:start w:val="1"/>
      <w:numFmt w:val="decimal"/>
      <w:lvlText w:val="%7."/>
      <w:lvlJc w:val="left"/>
      <w:pPr>
        <w:ind w:left="4754" w:hanging="360"/>
      </w:pPr>
    </w:lvl>
    <w:lvl w:ilvl="7" w:tplc="08090019" w:tentative="1">
      <w:start w:val="1"/>
      <w:numFmt w:val="lowerLetter"/>
      <w:lvlText w:val="%8."/>
      <w:lvlJc w:val="left"/>
      <w:pPr>
        <w:ind w:left="5474" w:hanging="360"/>
      </w:pPr>
    </w:lvl>
    <w:lvl w:ilvl="8" w:tplc="0809001B" w:tentative="1">
      <w:start w:val="1"/>
      <w:numFmt w:val="lowerRoman"/>
      <w:lvlText w:val="%9."/>
      <w:lvlJc w:val="right"/>
      <w:pPr>
        <w:ind w:left="6194" w:hanging="180"/>
      </w:pPr>
    </w:lvl>
  </w:abstractNum>
  <w:abstractNum w:abstractNumId="27" w15:restartNumberingAfterBreak="0">
    <w:nsid w:val="27D674E1"/>
    <w:multiLevelType w:val="hybridMultilevel"/>
    <w:tmpl w:val="DD30F96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2AC864C3"/>
    <w:multiLevelType w:val="hybridMultilevel"/>
    <w:tmpl w:val="F61897A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9" w15:restartNumberingAfterBreak="0">
    <w:nsid w:val="2F4811C2"/>
    <w:multiLevelType w:val="hybridMultilevel"/>
    <w:tmpl w:val="DE18B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AE40867"/>
    <w:multiLevelType w:val="hybridMultilevel"/>
    <w:tmpl w:val="FB5ECECE"/>
    <w:lvl w:ilvl="0" w:tplc="FFFFFFF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1" w15:restartNumberingAfterBreak="0">
    <w:nsid w:val="3F36336C"/>
    <w:multiLevelType w:val="hybridMultilevel"/>
    <w:tmpl w:val="F3C8E92E"/>
    <w:lvl w:ilvl="0" w:tplc="0408000F">
      <w:start w:val="1"/>
      <w:numFmt w:val="decimal"/>
      <w:lvlText w:val="%1."/>
      <w:lvlJc w:val="left"/>
      <w:pPr>
        <w:ind w:left="1646" w:hanging="360"/>
      </w:pPr>
    </w:lvl>
    <w:lvl w:ilvl="1" w:tplc="04080019" w:tentative="1">
      <w:start w:val="1"/>
      <w:numFmt w:val="lowerLetter"/>
      <w:lvlText w:val="%2."/>
      <w:lvlJc w:val="left"/>
      <w:pPr>
        <w:ind w:left="2366" w:hanging="360"/>
      </w:pPr>
    </w:lvl>
    <w:lvl w:ilvl="2" w:tplc="0408001B" w:tentative="1">
      <w:start w:val="1"/>
      <w:numFmt w:val="lowerRoman"/>
      <w:lvlText w:val="%3."/>
      <w:lvlJc w:val="right"/>
      <w:pPr>
        <w:ind w:left="3086" w:hanging="180"/>
      </w:pPr>
    </w:lvl>
    <w:lvl w:ilvl="3" w:tplc="0408000F" w:tentative="1">
      <w:start w:val="1"/>
      <w:numFmt w:val="decimal"/>
      <w:lvlText w:val="%4."/>
      <w:lvlJc w:val="left"/>
      <w:pPr>
        <w:ind w:left="3806" w:hanging="360"/>
      </w:pPr>
    </w:lvl>
    <w:lvl w:ilvl="4" w:tplc="04080019" w:tentative="1">
      <w:start w:val="1"/>
      <w:numFmt w:val="lowerLetter"/>
      <w:lvlText w:val="%5."/>
      <w:lvlJc w:val="left"/>
      <w:pPr>
        <w:ind w:left="4526" w:hanging="360"/>
      </w:pPr>
    </w:lvl>
    <w:lvl w:ilvl="5" w:tplc="0408001B" w:tentative="1">
      <w:start w:val="1"/>
      <w:numFmt w:val="lowerRoman"/>
      <w:lvlText w:val="%6."/>
      <w:lvlJc w:val="right"/>
      <w:pPr>
        <w:ind w:left="5246" w:hanging="180"/>
      </w:pPr>
    </w:lvl>
    <w:lvl w:ilvl="6" w:tplc="0408000F" w:tentative="1">
      <w:start w:val="1"/>
      <w:numFmt w:val="decimal"/>
      <w:lvlText w:val="%7."/>
      <w:lvlJc w:val="left"/>
      <w:pPr>
        <w:ind w:left="5966" w:hanging="360"/>
      </w:pPr>
    </w:lvl>
    <w:lvl w:ilvl="7" w:tplc="04080019" w:tentative="1">
      <w:start w:val="1"/>
      <w:numFmt w:val="lowerLetter"/>
      <w:lvlText w:val="%8."/>
      <w:lvlJc w:val="left"/>
      <w:pPr>
        <w:ind w:left="6686" w:hanging="360"/>
      </w:pPr>
    </w:lvl>
    <w:lvl w:ilvl="8" w:tplc="0408001B" w:tentative="1">
      <w:start w:val="1"/>
      <w:numFmt w:val="lowerRoman"/>
      <w:lvlText w:val="%9."/>
      <w:lvlJc w:val="right"/>
      <w:pPr>
        <w:ind w:left="7406" w:hanging="180"/>
      </w:pPr>
    </w:lvl>
  </w:abstractNum>
  <w:abstractNum w:abstractNumId="32" w15:restartNumberingAfterBreak="0">
    <w:nsid w:val="41B02DAC"/>
    <w:multiLevelType w:val="hybridMultilevel"/>
    <w:tmpl w:val="F1144BD8"/>
    <w:lvl w:ilvl="0" w:tplc="2BEA2B56">
      <w:start w:val="1"/>
      <w:numFmt w:val="lowerRoman"/>
      <w:lvlText w:val="%1)"/>
      <w:lvlJc w:val="left"/>
      <w:pPr>
        <w:ind w:left="774" w:hanging="720"/>
      </w:pPr>
      <w:rPr>
        <w:rFonts w:hint="default"/>
      </w:rPr>
    </w:lvl>
    <w:lvl w:ilvl="1" w:tplc="08090019" w:tentative="1">
      <w:start w:val="1"/>
      <w:numFmt w:val="lowerLetter"/>
      <w:lvlText w:val="%2."/>
      <w:lvlJc w:val="left"/>
      <w:pPr>
        <w:ind w:left="1134" w:hanging="360"/>
      </w:pPr>
    </w:lvl>
    <w:lvl w:ilvl="2" w:tplc="0809001B" w:tentative="1">
      <w:start w:val="1"/>
      <w:numFmt w:val="lowerRoman"/>
      <w:lvlText w:val="%3."/>
      <w:lvlJc w:val="right"/>
      <w:pPr>
        <w:ind w:left="1854" w:hanging="180"/>
      </w:pPr>
    </w:lvl>
    <w:lvl w:ilvl="3" w:tplc="0809000F" w:tentative="1">
      <w:start w:val="1"/>
      <w:numFmt w:val="decimal"/>
      <w:lvlText w:val="%4."/>
      <w:lvlJc w:val="left"/>
      <w:pPr>
        <w:ind w:left="2574" w:hanging="360"/>
      </w:pPr>
    </w:lvl>
    <w:lvl w:ilvl="4" w:tplc="08090019" w:tentative="1">
      <w:start w:val="1"/>
      <w:numFmt w:val="lowerLetter"/>
      <w:lvlText w:val="%5."/>
      <w:lvlJc w:val="left"/>
      <w:pPr>
        <w:ind w:left="3294" w:hanging="360"/>
      </w:pPr>
    </w:lvl>
    <w:lvl w:ilvl="5" w:tplc="0809001B" w:tentative="1">
      <w:start w:val="1"/>
      <w:numFmt w:val="lowerRoman"/>
      <w:lvlText w:val="%6."/>
      <w:lvlJc w:val="right"/>
      <w:pPr>
        <w:ind w:left="4014" w:hanging="180"/>
      </w:pPr>
    </w:lvl>
    <w:lvl w:ilvl="6" w:tplc="0809000F" w:tentative="1">
      <w:start w:val="1"/>
      <w:numFmt w:val="decimal"/>
      <w:lvlText w:val="%7."/>
      <w:lvlJc w:val="left"/>
      <w:pPr>
        <w:ind w:left="4734" w:hanging="360"/>
      </w:pPr>
    </w:lvl>
    <w:lvl w:ilvl="7" w:tplc="08090019" w:tentative="1">
      <w:start w:val="1"/>
      <w:numFmt w:val="lowerLetter"/>
      <w:lvlText w:val="%8."/>
      <w:lvlJc w:val="left"/>
      <w:pPr>
        <w:ind w:left="5454" w:hanging="360"/>
      </w:pPr>
    </w:lvl>
    <w:lvl w:ilvl="8" w:tplc="0809001B" w:tentative="1">
      <w:start w:val="1"/>
      <w:numFmt w:val="lowerRoman"/>
      <w:lvlText w:val="%9."/>
      <w:lvlJc w:val="right"/>
      <w:pPr>
        <w:ind w:left="6174" w:hanging="180"/>
      </w:pPr>
    </w:lvl>
  </w:abstractNum>
  <w:abstractNum w:abstractNumId="33" w15:restartNumberingAfterBreak="0">
    <w:nsid w:val="4F390577"/>
    <w:multiLevelType w:val="hybridMultilevel"/>
    <w:tmpl w:val="8A3A63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FFD5A13"/>
    <w:multiLevelType w:val="hybridMultilevel"/>
    <w:tmpl w:val="A3E86290"/>
    <w:lvl w:ilvl="0" w:tplc="FFFFFFFF">
      <w:start w:val="1"/>
      <w:numFmt w:val="decimal"/>
      <w:lvlText w:val="%1."/>
      <w:lvlJc w:val="left"/>
      <w:pPr>
        <w:ind w:left="434" w:hanging="360"/>
      </w:pPr>
      <w:rPr>
        <w:rFont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35" w15:restartNumberingAfterBreak="0">
    <w:nsid w:val="51F4566F"/>
    <w:multiLevelType w:val="hybridMultilevel"/>
    <w:tmpl w:val="341A197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5531336"/>
    <w:multiLevelType w:val="hybridMultilevel"/>
    <w:tmpl w:val="6744FA7E"/>
    <w:lvl w:ilvl="0" w:tplc="A332302E">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55C77BD3"/>
    <w:multiLevelType w:val="hybridMultilevel"/>
    <w:tmpl w:val="38B2930C"/>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8" w15:restartNumberingAfterBreak="0">
    <w:nsid w:val="5D637117"/>
    <w:multiLevelType w:val="hybridMultilevel"/>
    <w:tmpl w:val="06E26BC0"/>
    <w:lvl w:ilvl="0" w:tplc="0809000F">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39" w15:restartNumberingAfterBreak="0">
    <w:nsid w:val="5E4D6E10"/>
    <w:multiLevelType w:val="hybridMultilevel"/>
    <w:tmpl w:val="2FEE1E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0643019"/>
    <w:multiLevelType w:val="hybridMultilevel"/>
    <w:tmpl w:val="DCFC510C"/>
    <w:lvl w:ilvl="0" w:tplc="FFFFFFFF">
      <w:start w:val="1"/>
      <w:numFmt w:val="decimal"/>
      <w:lvlText w:val="%1."/>
      <w:lvlJc w:val="left"/>
      <w:pPr>
        <w:ind w:left="501" w:hanging="360"/>
      </w:pPr>
      <w:rPr>
        <w:rFonts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41" w15:restartNumberingAfterBreak="0">
    <w:nsid w:val="61776683"/>
    <w:multiLevelType w:val="hybridMultilevel"/>
    <w:tmpl w:val="FE2A4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7957B50"/>
    <w:multiLevelType w:val="hybridMultilevel"/>
    <w:tmpl w:val="17D47C7C"/>
    <w:lvl w:ilvl="0" w:tplc="FFFFFFF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3" w15:restartNumberingAfterBreak="0">
    <w:nsid w:val="69E716E2"/>
    <w:multiLevelType w:val="hybridMultilevel"/>
    <w:tmpl w:val="055014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6B0D2E65"/>
    <w:multiLevelType w:val="hybridMultilevel"/>
    <w:tmpl w:val="4470EE60"/>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5" w15:restartNumberingAfterBreak="0">
    <w:nsid w:val="6E243C23"/>
    <w:multiLevelType w:val="hybridMultilevel"/>
    <w:tmpl w:val="7654081C"/>
    <w:lvl w:ilvl="0" w:tplc="71263E8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6" w15:restartNumberingAfterBreak="0">
    <w:nsid w:val="6EE212A2"/>
    <w:multiLevelType w:val="hybridMultilevel"/>
    <w:tmpl w:val="00D65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15530B"/>
    <w:multiLevelType w:val="hybridMultilevel"/>
    <w:tmpl w:val="20443E72"/>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8" w15:restartNumberingAfterBreak="0">
    <w:nsid w:val="75E358B2"/>
    <w:multiLevelType w:val="hybridMultilevel"/>
    <w:tmpl w:val="B82872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73E468C"/>
    <w:multiLevelType w:val="hybridMultilevel"/>
    <w:tmpl w:val="C80874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76123DB"/>
    <w:multiLevelType w:val="hybridMultilevel"/>
    <w:tmpl w:val="80F22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0"/>
  </w:num>
  <w:num w:numId="2">
    <w:abstractNumId w:val="0"/>
  </w:num>
  <w:num w:numId="3">
    <w:abstractNumId w:val="1"/>
  </w:num>
  <w:num w:numId="4">
    <w:abstractNumId w:val="2"/>
  </w:num>
  <w:num w:numId="5">
    <w:abstractNumId w:val="3"/>
  </w:num>
  <w:num w:numId="6">
    <w:abstractNumId w:val="4"/>
  </w:num>
  <w:num w:numId="7">
    <w:abstractNumId w:val="5"/>
  </w:num>
  <w:num w:numId="8">
    <w:abstractNumId w:val="33"/>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46"/>
  </w:num>
  <w:num w:numId="19">
    <w:abstractNumId w:val="19"/>
  </w:num>
  <w:num w:numId="20">
    <w:abstractNumId w:val="18"/>
  </w:num>
  <w:num w:numId="21">
    <w:abstractNumId w:val="43"/>
  </w:num>
  <w:num w:numId="22">
    <w:abstractNumId w:val="40"/>
  </w:num>
  <w:num w:numId="23">
    <w:abstractNumId w:val="34"/>
  </w:num>
  <w:num w:numId="24">
    <w:abstractNumId w:val="42"/>
  </w:num>
  <w:num w:numId="25">
    <w:abstractNumId w:val="30"/>
  </w:num>
  <w:num w:numId="26">
    <w:abstractNumId w:val="25"/>
  </w:num>
  <w:num w:numId="27">
    <w:abstractNumId w:val="37"/>
  </w:num>
  <w:num w:numId="28">
    <w:abstractNumId w:val="26"/>
  </w:num>
  <w:num w:numId="29">
    <w:abstractNumId w:val="47"/>
  </w:num>
  <w:num w:numId="30">
    <w:abstractNumId w:val="29"/>
  </w:num>
  <w:num w:numId="31">
    <w:abstractNumId w:val="38"/>
  </w:num>
  <w:num w:numId="32">
    <w:abstractNumId w:val="22"/>
  </w:num>
  <w:num w:numId="33">
    <w:abstractNumId w:val="41"/>
  </w:num>
  <w:num w:numId="34">
    <w:abstractNumId w:val="39"/>
  </w:num>
  <w:num w:numId="35">
    <w:abstractNumId w:val="44"/>
  </w:num>
  <w:num w:numId="36">
    <w:abstractNumId w:val="49"/>
  </w:num>
  <w:num w:numId="37">
    <w:abstractNumId w:val="48"/>
  </w:num>
  <w:num w:numId="38">
    <w:abstractNumId w:val="36"/>
  </w:num>
  <w:num w:numId="39">
    <w:abstractNumId w:val="45"/>
  </w:num>
  <w:num w:numId="40">
    <w:abstractNumId w:val="23"/>
  </w:num>
  <w:num w:numId="41">
    <w:abstractNumId w:val="32"/>
  </w:num>
  <w:num w:numId="42">
    <w:abstractNumId w:val="21"/>
  </w:num>
  <w:num w:numId="43">
    <w:abstractNumId w:val="31"/>
  </w:num>
  <w:num w:numId="44">
    <w:abstractNumId w:val="16"/>
  </w:num>
  <w:num w:numId="45">
    <w:abstractNumId w:val="20"/>
  </w:num>
  <w:num w:numId="46">
    <w:abstractNumId w:val="17"/>
  </w:num>
  <w:num w:numId="47">
    <w:abstractNumId w:val="27"/>
  </w:num>
  <w:num w:numId="48">
    <w:abstractNumId w:val="15"/>
  </w:num>
  <w:num w:numId="49">
    <w:abstractNumId w:val="35"/>
  </w:num>
  <w:num w:numId="50">
    <w:abstractNumId w:val="24"/>
  </w:num>
  <w:num w:numId="51">
    <w:abstractNumId w:val="2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A6"/>
    <w:rsid w:val="00000D30"/>
    <w:rsid w:val="00001CEF"/>
    <w:rsid w:val="0000326F"/>
    <w:rsid w:val="00003CB6"/>
    <w:rsid w:val="000044BA"/>
    <w:rsid w:val="00004B8A"/>
    <w:rsid w:val="00004D76"/>
    <w:rsid w:val="00005268"/>
    <w:rsid w:val="000058B1"/>
    <w:rsid w:val="00005C4C"/>
    <w:rsid w:val="0000635E"/>
    <w:rsid w:val="000066BB"/>
    <w:rsid w:val="00007720"/>
    <w:rsid w:val="0001001C"/>
    <w:rsid w:val="0001011E"/>
    <w:rsid w:val="0001079F"/>
    <w:rsid w:val="00010D72"/>
    <w:rsid w:val="000117A4"/>
    <w:rsid w:val="000127E0"/>
    <w:rsid w:val="00012995"/>
    <w:rsid w:val="000140C8"/>
    <w:rsid w:val="000148D0"/>
    <w:rsid w:val="0001572C"/>
    <w:rsid w:val="00015BF0"/>
    <w:rsid w:val="000165A3"/>
    <w:rsid w:val="00016E1C"/>
    <w:rsid w:val="00020903"/>
    <w:rsid w:val="00022F56"/>
    <w:rsid w:val="000230D9"/>
    <w:rsid w:val="00023E09"/>
    <w:rsid w:val="000241A4"/>
    <w:rsid w:val="00025C73"/>
    <w:rsid w:val="000267D0"/>
    <w:rsid w:val="00026B5B"/>
    <w:rsid w:val="00026B7D"/>
    <w:rsid w:val="00026DFB"/>
    <w:rsid w:val="00026E44"/>
    <w:rsid w:val="00030DEB"/>
    <w:rsid w:val="000312B0"/>
    <w:rsid w:val="00032C89"/>
    <w:rsid w:val="00032CC7"/>
    <w:rsid w:val="00034141"/>
    <w:rsid w:val="00034D76"/>
    <w:rsid w:val="0003610A"/>
    <w:rsid w:val="0003626F"/>
    <w:rsid w:val="000368DD"/>
    <w:rsid w:val="00036A62"/>
    <w:rsid w:val="000406DB"/>
    <w:rsid w:val="0004113E"/>
    <w:rsid w:val="000414A5"/>
    <w:rsid w:val="000417D3"/>
    <w:rsid w:val="000437D7"/>
    <w:rsid w:val="00043B31"/>
    <w:rsid w:val="000442B8"/>
    <w:rsid w:val="0004489C"/>
    <w:rsid w:val="0004493A"/>
    <w:rsid w:val="00044A6B"/>
    <w:rsid w:val="00045E05"/>
    <w:rsid w:val="00047268"/>
    <w:rsid w:val="000472A7"/>
    <w:rsid w:val="00051754"/>
    <w:rsid w:val="00051914"/>
    <w:rsid w:val="00051B1B"/>
    <w:rsid w:val="00052D30"/>
    <w:rsid w:val="00056643"/>
    <w:rsid w:val="000567DA"/>
    <w:rsid w:val="00056F49"/>
    <w:rsid w:val="00057559"/>
    <w:rsid w:val="000575B6"/>
    <w:rsid w:val="000607C7"/>
    <w:rsid w:val="0006090D"/>
    <w:rsid w:val="00060E03"/>
    <w:rsid w:val="0006176A"/>
    <w:rsid w:val="000621A8"/>
    <w:rsid w:val="0006366A"/>
    <w:rsid w:val="00063BB4"/>
    <w:rsid w:val="00063D0B"/>
    <w:rsid w:val="00063E4A"/>
    <w:rsid w:val="00064646"/>
    <w:rsid w:val="000649A0"/>
    <w:rsid w:val="000655BA"/>
    <w:rsid w:val="000663F9"/>
    <w:rsid w:val="00066638"/>
    <w:rsid w:val="000674E4"/>
    <w:rsid w:val="00067F1C"/>
    <w:rsid w:val="00067F47"/>
    <w:rsid w:val="00070AA3"/>
    <w:rsid w:val="00070B79"/>
    <w:rsid w:val="00070E6E"/>
    <w:rsid w:val="00073821"/>
    <w:rsid w:val="0007552A"/>
    <w:rsid w:val="00077CFE"/>
    <w:rsid w:val="0008045B"/>
    <w:rsid w:val="00080B04"/>
    <w:rsid w:val="00082512"/>
    <w:rsid w:val="00082FD7"/>
    <w:rsid w:val="00085DF5"/>
    <w:rsid w:val="00090D2E"/>
    <w:rsid w:val="0009391D"/>
    <w:rsid w:val="000951DE"/>
    <w:rsid w:val="00095595"/>
    <w:rsid w:val="000967B4"/>
    <w:rsid w:val="00096BF1"/>
    <w:rsid w:val="000A1448"/>
    <w:rsid w:val="000A1F69"/>
    <w:rsid w:val="000A32CC"/>
    <w:rsid w:val="000A39D9"/>
    <w:rsid w:val="000A5808"/>
    <w:rsid w:val="000A63D4"/>
    <w:rsid w:val="000A7097"/>
    <w:rsid w:val="000B0330"/>
    <w:rsid w:val="000B13FA"/>
    <w:rsid w:val="000B25E1"/>
    <w:rsid w:val="000B3353"/>
    <w:rsid w:val="000B4129"/>
    <w:rsid w:val="000B5863"/>
    <w:rsid w:val="000B6D07"/>
    <w:rsid w:val="000B70AA"/>
    <w:rsid w:val="000C1078"/>
    <w:rsid w:val="000C23B0"/>
    <w:rsid w:val="000C2F87"/>
    <w:rsid w:val="000C3F9B"/>
    <w:rsid w:val="000C55C9"/>
    <w:rsid w:val="000C690A"/>
    <w:rsid w:val="000C6E70"/>
    <w:rsid w:val="000C706D"/>
    <w:rsid w:val="000D0676"/>
    <w:rsid w:val="000D1284"/>
    <w:rsid w:val="000D23D9"/>
    <w:rsid w:val="000D2DBB"/>
    <w:rsid w:val="000D2ED8"/>
    <w:rsid w:val="000D31E1"/>
    <w:rsid w:val="000D5598"/>
    <w:rsid w:val="000D67E3"/>
    <w:rsid w:val="000E09EA"/>
    <w:rsid w:val="000E0D27"/>
    <w:rsid w:val="000E12EA"/>
    <w:rsid w:val="000E38FD"/>
    <w:rsid w:val="000E3DFA"/>
    <w:rsid w:val="000E41EE"/>
    <w:rsid w:val="000E43B4"/>
    <w:rsid w:val="000E516A"/>
    <w:rsid w:val="000E5256"/>
    <w:rsid w:val="000E5BB3"/>
    <w:rsid w:val="000E6618"/>
    <w:rsid w:val="000E7DD5"/>
    <w:rsid w:val="000F0984"/>
    <w:rsid w:val="000F1228"/>
    <w:rsid w:val="000F20DC"/>
    <w:rsid w:val="000F2281"/>
    <w:rsid w:val="000F535A"/>
    <w:rsid w:val="00100FE5"/>
    <w:rsid w:val="00101C82"/>
    <w:rsid w:val="0010249C"/>
    <w:rsid w:val="0010361B"/>
    <w:rsid w:val="00103F53"/>
    <w:rsid w:val="00104092"/>
    <w:rsid w:val="00105AFA"/>
    <w:rsid w:val="00105B69"/>
    <w:rsid w:val="00105D7A"/>
    <w:rsid w:val="00106E9A"/>
    <w:rsid w:val="00106EEE"/>
    <w:rsid w:val="001073A1"/>
    <w:rsid w:val="00107C63"/>
    <w:rsid w:val="0011137C"/>
    <w:rsid w:val="001114D2"/>
    <w:rsid w:val="0011343A"/>
    <w:rsid w:val="001135E9"/>
    <w:rsid w:val="00115830"/>
    <w:rsid w:val="00117089"/>
    <w:rsid w:val="00117BF0"/>
    <w:rsid w:val="00120C54"/>
    <w:rsid w:val="001225DE"/>
    <w:rsid w:val="00122CEB"/>
    <w:rsid w:val="001237F6"/>
    <w:rsid w:val="0012488E"/>
    <w:rsid w:val="00124CE4"/>
    <w:rsid w:val="001258E8"/>
    <w:rsid w:val="00127A93"/>
    <w:rsid w:val="00131A47"/>
    <w:rsid w:val="001332EA"/>
    <w:rsid w:val="0013354C"/>
    <w:rsid w:val="0013379B"/>
    <w:rsid w:val="00134384"/>
    <w:rsid w:val="0013479D"/>
    <w:rsid w:val="001350C2"/>
    <w:rsid w:val="001352D2"/>
    <w:rsid w:val="00135DA3"/>
    <w:rsid w:val="0013613E"/>
    <w:rsid w:val="0013788A"/>
    <w:rsid w:val="00137AEF"/>
    <w:rsid w:val="0014068C"/>
    <w:rsid w:val="00140B6E"/>
    <w:rsid w:val="0014307A"/>
    <w:rsid w:val="001443C9"/>
    <w:rsid w:val="001468BA"/>
    <w:rsid w:val="0015057D"/>
    <w:rsid w:val="001517F7"/>
    <w:rsid w:val="00152874"/>
    <w:rsid w:val="00152CBF"/>
    <w:rsid w:val="00153097"/>
    <w:rsid w:val="0015369E"/>
    <w:rsid w:val="001539DD"/>
    <w:rsid w:val="00153F08"/>
    <w:rsid w:val="0015587D"/>
    <w:rsid w:val="0015679B"/>
    <w:rsid w:val="0015763D"/>
    <w:rsid w:val="001576C7"/>
    <w:rsid w:val="0016002E"/>
    <w:rsid w:val="001618EC"/>
    <w:rsid w:val="00162BE9"/>
    <w:rsid w:val="00163028"/>
    <w:rsid w:val="00164291"/>
    <w:rsid w:val="00164A2C"/>
    <w:rsid w:val="00166428"/>
    <w:rsid w:val="00166E90"/>
    <w:rsid w:val="00167C16"/>
    <w:rsid w:val="0017062E"/>
    <w:rsid w:val="0017112F"/>
    <w:rsid w:val="0017555C"/>
    <w:rsid w:val="00176440"/>
    <w:rsid w:val="00176596"/>
    <w:rsid w:val="00177342"/>
    <w:rsid w:val="00177863"/>
    <w:rsid w:val="00180617"/>
    <w:rsid w:val="00181695"/>
    <w:rsid w:val="001825AD"/>
    <w:rsid w:val="001825F1"/>
    <w:rsid w:val="00182611"/>
    <w:rsid w:val="00182B80"/>
    <w:rsid w:val="0018329B"/>
    <w:rsid w:val="001833ED"/>
    <w:rsid w:val="0018483A"/>
    <w:rsid w:val="001858CF"/>
    <w:rsid w:val="00185C80"/>
    <w:rsid w:val="00186905"/>
    <w:rsid w:val="0018769A"/>
    <w:rsid w:val="00190066"/>
    <w:rsid w:val="0019039D"/>
    <w:rsid w:val="00190F5C"/>
    <w:rsid w:val="00191140"/>
    <w:rsid w:val="001930DE"/>
    <w:rsid w:val="0019329C"/>
    <w:rsid w:val="00194521"/>
    <w:rsid w:val="00195B07"/>
    <w:rsid w:val="0019652D"/>
    <w:rsid w:val="00196CDD"/>
    <w:rsid w:val="00197B31"/>
    <w:rsid w:val="00197FA0"/>
    <w:rsid w:val="001A1143"/>
    <w:rsid w:val="001A3518"/>
    <w:rsid w:val="001A6A36"/>
    <w:rsid w:val="001A6D95"/>
    <w:rsid w:val="001B01F2"/>
    <w:rsid w:val="001B100B"/>
    <w:rsid w:val="001B1D2A"/>
    <w:rsid w:val="001B28BC"/>
    <w:rsid w:val="001B2C9F"/>
    <w:rsid w:val="001B2FA0"/>
    <w:rsid w:val="001B3666"/>
    <w:rsid w:val="001B37F5"/>
    <w:rsid w:val="001B440C"/>
    <w:rsid w:val="001B4DBC"/>
    <w:rsid w:val="001B55E9"/>
    <w:rsid w:val="001B6ADF"/>
    <w:rsid w:val="001B7484"/>
    <w:rsid w:val="001B7695"/>
    <w:rsid w:val="001B7EF5"/>
    <w:rsid w:val="001C31B2"/>
    <w:rsid w:val="001C32C0"/>
    <w:rsid w:val="001C32DB"/>
    <w:rsid w:val="001C467E"/>
    <w:rsid w:val="001C4935"/>
    <w:rsid w:val="001D034F"/>
    <w:rsid w:val="001D149A"/>
    <w:rsid w:val="001D3007"/>
    <w:rsid w:val="001D3228"/>
    <w:rsid w:val="001D34D7"/>
    <w:rsid w:val="001D4D25"/>
    <w:rsid w:val="001D54C4"/>
    <w:rsid w:val="001D5970"/>
    <w:rsid w:val="001D5FC8"/>
    <w:rsid w:val="001D631D"/>
    <w:rsid w:val="001D79C1"/>
    <w:rsid w:val="001E2517"/>
    <w:rsid w:val="001E33E4"/>
    <w:rsid w:val="001E3F72"/>
    <w:rsid w:val="001E6CE3"/>
    <w:rsid w:val="001E71F9"/>
    <w:rsid w:val="001E729F"/>
    <w:rsid w:val="001E7CAD"/>
    <w:rsid w:val="001F00C6"/>
    <w:rsid w:val="001F1E6F"/>
    <w:rsid w:val="001F20E6"/>
    <w:rsid w:val="001F3991"/>
    <w:rsid w:val="001F3E2D"/>
    <w:rsid w:val="001F40B4"/>
    <w:rsid w:val="001F52A9"/>
    <w:rsid w:val="001F5C70"/>
    <w:rsid w:val="001F6DED"/>
    <w:rsid w:val="001F7663"/>
    <w:rsid w:val="00201E05"/>
    <w:rsid w:val="00201E3B"/>
    <w:rsid w:val="0020233E"/>
    <w:rsid w:val="002035A2"/>
    <w:rsid w:val="00203703"/>
    <w:rsid w:val="00205048"/>
    <w:rsid w:val="002069C1"/>
    <w:rsid w:val="002071F0"/>
    <w:rsid w:val="002076B9"/>
    <w:rsid w:val="00207922"/>
    <w:rsid w:val="00212BA3"/>
    <w:rsid w:val="00212E45"/>
    <w:rsid w:val="00213F76"/>
    <w:rsid w:val="002179D8"/>
    <w:rsid w:val="00220D79"/>
    <w:rsid w:val="00221A74"/>
    <w:rsid w:val="0022271B"/>
    <w:rsid w:val="0022377F"/>
    <w:rsid w:val="00223DD8"/>
    <w:rsid w:val="00224181"/>
    <w:rsid w:val="002242B7"/>
    <w:rsid w:val="002259D4"/>
    <w:rsid w:val="00227C14"/>
    <w:rsid w:val="00231479"/>
    <w:rsid w:val="002315B7"/>
    <w:rsid w:val="0023173D"/>
    <w:rsid w:val="00231A3C"/>
    <w:rsid w:val="002342A9"/>
    <w:rsid w:val="0023494E"/>
    <w:rsid w:val="00235033"/>
    <w:rsid w:val="002354AF"/>
    <w:rsid w:val="002357AD"/>
    <w:rsid w:val="00235EC4"/>
    <w:rsid w:val="00236D41"/>
    <w:rsid w:val="0024018B"/>
    <w:rsid w:val="00242009"/>
    <w:rsid w:val="00242A02"/>
    <w:rsid w:val="00242FE5"/>
    <w:rsid w:val="002435E1"/>
    <w:rsid w:val="0024388C"/>
    <w:rsid w:val="00244168"/>
    <w:rsid w:val="0024470F"/>
    <w:rsid w:val="002447C0"/>
    <w:rsid w:val="0024527B"/>
    <w:rsid w:val="00245874"/>
    <w:rsid w:val="00246163"/>
    <w:rsid w:val="00246486"/>
    <w:rsid w:val="00250049"/>
    <w:rsid w:val="002502BE"/>
    <w:rsid w:val="00250A08"/>
    <w:rsid w:val="00250C0B"/>
    <w:rsid w:val="00250C5C"/>
    <w:rsid w:val="002513C1"/>
    <w:rsid w:val="0025585F"/>
    <w:rsid w:val="00255875"/>
    <w:rsid w:val="002578CB"/>
    <w:rsid w:val="00257BCD"/>
    <w:rsid w:val="00257BCF"/>
    <w:rsid w:val="0026341D"/>
    <w:rsid w:val="00263721"/>
    <w:rsid w:val="00265EFE"/>
    <w:rsid w:val="002660D2"/>
    <w:rsid w:val="00266C90"/>
    <w:rsid w:val="00267620"/>
    <w:rsid w:val="00271567"/>
    <w:rsid w:val="002721A8"/>
    <w:rsid w:val="00272909"/>
    <w:rsid w:val="00274CA8"/>
    <w:rsid w:val="002758CA"/>
    <w:rsid w:val="00275F32"/>
    <w:rsid w:val="002763B1"/>
    <w:rsid w:val="00276836"/>
    <w:rsid w:val="00276D0B"/>
    <w:rsid w:val="00281DBC"/>
    <w:rsid w:val="0028212F"/>
    <w:rsid w:val="0028246F"/>
    <w:rsid w:val="00282863"/>
    <w:rsid w:val="0028407D"/>
    <w:rsid w:val="002853CE"/>
    <w:rsid w:val="0028710D"/>
    <w:rsid w:val="00287440"/>
    <w:rsid w:val="0028755B"/>
    <w:rsid w:val="00290EBC"/>
    <w:rsid w:val="002917FE"/>
    <w:rsid w:val="00292241"/>
    <w:rsid w:val="002936B7"/>
    <w:rsid w:val="00293F8D"/>
    <w:rsid w:val="002950A6"/>
    <w:rsid w:val="00296166"/>
    <w:rsid w:val="00296522"/>
    <w:rsid w:val="00296689"/>
    <w:rsid w:val="00296EB3"/>
    <w:rsid w:val="00297F02"/>
    <w:rsid w:val="002A0232"/>
    <w:rsid w:val="002A069E"/>
    <w:rsid w:val="002A34D9"/>
    <w:rsid w:val="002A406F"/>
    <w:rsid w:val="002A5994"/>
    <w:rsid w:val="002A66EA"/>
    <w:rsid w:val="002A7ECF"/>
    <w:rsid w:val="002B0137"/>
    <w:rsid w:val="002B1167"/>
    <w:rsid w:val="002B143C"/>
    <w:rsid w:val="002B2034"/>
    <w:rsid w:val="002B2DB6"/>
    <w:rsid w:val="002B397F"/>
    <w:rsid w:val="002B4E9B"/>
    <w:rsid w:val="002B65B5"/>
    <w:rsid w:val="002C2A5B"/>
    <w:rsid w:val="002C2C84"/>
    <w:rsid w:val="002C3018"/>
    <w:rsid w:val="002C3128"/>
    <w:rsid w:val="002C344D"/>
    <w:rsid w:val="002C3AA5"/>
    <w:rsid w:val="002C3F39"/>
    <w:rsid w:val="002C4E13"/>
    <w:rsid w:val="002C5B84"/>
    <w:rsid w:val="002C5DB3"/>
    <w:rsid w:val="002C6DD7"/>
    <w:rsid w:val="002C6EBB"/>
    <w:rsid w:val="002D17C2"/>
    <w:rsid w:val="002D1AA1"/>
    <w:rsid w:val="002D2191"/>
    <w:rsid w:val="002D2E87"/>
    <w:rsid w:val="002D54E4"/>
    <w:rsid w:val="002D5AC3"/>
    <w:rsid w:val="002D5B1A"/>
    <w:rsid w:val="002D5C33"/>
    <w:rsid w:val="002E0AD2"/>
    <w:rsid w:val="002E0FB6"/>
    <w:rsid w:val="002E1B0E"/>
    <w:rsid w:val="002E2771"/>
    <w:rsid w:val="002E324B"/>
    <w:rsid w:val="002E4E9C"/>
    <w:rsid w:val="002E5284"/>
    <w:rsid w:val="002E667E"/>
    <w:rsid w:val="002F0115"/>
    <w:rsid w:val="002F014A"/>
    <w:rsid w:val="002F0BAB"/>
    <w:rsid w:val="002F0E07"/>
    <w:rsid w:val="002F260B"/>
    <w:rsid w:val="002F292D"/>
    <w:rsid w:val="002F3A91"/>
    <w:rsid w:val="002F49CA"/>
    <w:rsid w:val="002F5230"/>
    <w:rsid w:val="002F67B7"/>
    <w:rsid w:val="002F67E8"/>
    <w:rsid w:val="002F69D6"/>
    <w:rsid w:val="002F6BF2"/>
    <w:rsid w:val="002F7E25"/>
    <w:rsid w:val="002F7F76"/>
    <w:rsid w:val="003012A4"/>
    <w:rsid w:val="00301932"/>
    <w:rsid w:val="00301E6C"/>
    <w:rsid w:val="00305DA3"/>
    <w:rsid w:val="00311627"/>
    <w:rsid w:val="0031181B"/>
    <w:rsid w:val="00311F8B"/>
    <w:rsid w:val="00312F87"/>
    <w:rsid w:val="0031309D"/>
    <w:rsid w:val="0031333C"/>
    <w:rsid w:val="00313C3E"/>
    <w:rsid w:val="00315B13"/>
    <w:rsid w:val="0031766E"/>
    <w:rsid w:val="0032122C"/>
    <w:rsid w:val="00322E87"/>
    <w:rsid w:val="0032331F"/>
    <w:rsid w:val="00323ED6"/>
    <w:rsid w:val="00325834"/>
    <w:rsid w:val="00325A41"/>
    <w:rsid w:val="003260A4"/>
    <w:rsid w:val="00326732"/>
    <w:rsid w:val="00327010"/>
    <w:rsid w:val="003310E3"/>
    <w:rsid w:val="00332A89"/>
    <w:rsid w:val="00332E21"/>
    <w:rsid w:val="00332E61"/>
    <w:rsid w:val="003337A8"/>
    <w:rsid w:val="003340C7"/>
    <w:rsid w:val="00335943"/>
    <w:rsid w:val="00336246"/>
    <w:rsid w:val="003365A6"/>
    <w:rsid w:val="003374A6"/>
    <w:rsid w:val="003377A3"/>
    <w:rsid w:val="00337CFB"/>
    <w:rsid w:val="00341172"/>
    <w:rsid w:val="00341C41"/>
    <w:rsid w:val="00342A14"/>
    <w:rsid w:val="00342A42"/>
    <w:rsid w:val="00343578"/>
    <w:rsid w:val="003449FF"/>
    <w:rsid w:val="00345565"/>
    <w:rsid w:val="0034593F"/>
    <w:rsid w:val="00345DD0"/>
    <w:rsid w:val="003465A8"/>
    <w:rsid w:val="003476D7"/>
    <w:rsid w:val="00350314"/>
    <w:rsid w:val="00350956"/>
    <w:rsid w:val="00350B87"/>
    <w:rsid w:val="00351D1C"/>
    <w:rsid w:val="003528ED"/>
    <w:rsid w:val="0035448D"/>
    <w:rsid w:val="00354C5B"/>
    <w:rsid w:val="00355447"/>
    <w:rsid w:val="003558CB"/>
    <w:rsid w:val="00357747"/>
    <w:rsid w:val="00357F53"/>
    <w:rsid w:val="0036022A"/>
    <w:rsid w:val="00360794"/>
    <w:rsid w:val="00360D16"/>
    <w:rsid w:val="003611BC"/>
    <w:rsid w:val="00361C4A"/>
    <w:rsid w:val="0036327B"/>
    <w:rsid w:val="003653F9"/>
    <w:rsid w:val="0036697D"/>
    <w:rsid w:val="00366B66"/>
    <w:rsid w:val="003679BE"/>
    <w:rsid w:val="003708FF"/>
    <w:rsid w:val="0037098D"/>
    <w:rsid w:val="003714F4"/>
    <w:rsid w:val="00371660"/>
    <w:rsid w:val="00371F45"/>
    <w:rsid w:val="003721C3"/>
    <w:rsid w:val="0037235B"/>
    <w:rsid w:val="00374300"/>
    <w:rsid w:val="003751D3"/>
    <w:rsid w:val="00376C69"/>
    <w:rsid w:val="00381A24"/>
    <w:rsid w:val="003822FB"/>
    <w:rsid w:val="0038396D"/>
    <w:rsid w:val="00383F2C"/>
    <w:rsid w:val="00385179"/>
    <w:rsid w:val="003851B4"/>
    <w:rsid w:val="00387A1B"/>
    <w:rsid w:val="0039024F"/>
    <w:rsid w:val="00391AB3"/>
    <w:rsid w:val="00393604"/>
    <w:rsid w:val="003939C6"/>
    <w:rsid w:val="00394352"/>
    <w:rsid w:val="00395114"/>
    <w:rsid w:val="00395234"/>
    <w:rsid w:val="003A13C4"/>
    <w:rsid w:val="003A26B1"/>
    <w:rsid w:val="003A312F"/>
    <w:rsid w:val="003A350A"/>
    <w:rsid w:val="003A3B54"/>
    <w:rsid w:val="003A414C"/>
    <w:rsid w:val="003A4455"/>
    <w:rsid w:val="003A4604"/>
    <w:rsid w:val="003A530B"/>
    <w:rsid w:val="003A5AE6"/>
    <w:rsid w:val="003A674C"/>
    <w:rsid w:val="003A6F7F"/>
    <w:rsid w:val="003A709A"/>
    <w:rsid w:val="003B06B5"/>
    <w:rsid w:val="003B3136"/>
    <w:rsid w:val="003B40E5"/>
    <w:rsid w:val="003B46E3"/>
    <w:rsid w:val="003B4C66"/>
    <w:rsid w:val="003C0AC5"/>
    <w:rsid w:val="003C1946"/>
    <w:rsid w:val="003C222E"/>
    <w:rsid w:val="003C3C9B"/>
    <w:rsid w:val="003C3EA8"/>
    <w:rsid w:val="003C40B7"/>
    <w:rsid w:val="003C4850"/>
    <w:rsid w:val="003C59AD"/>
    <w:rsid w:val="003C6E41"/>
    <w:rsid w:val="003D06CF"/>
    <w:rsid w:val="003D3312"/>
    <w:rsid w:val="003D3394"/>
    <w:rsid w:val="003D45A2"/>
    <w:rsid w:val="003D49D9"/>
    <w:rsid w:val="003D5995"/>
    <w:rsid w:val="003D6D2A"/>
    <w:rsid w:val="003D705A"/>
    <w:rsid w:val="003E03A3"/>
    <w:rsid w:val="003E0966"/>
    <w:rsid w:val="003E153D"/>
    <w:rsid w:val="003E38DB"/>
    <w:rsid w:val="003E5E36"/>
    <w:rsid w:val="003E60FE"/>
    <w:rsid w:val="003E6CB3"/>
    <w:rsid w:val="003E6D80"/>
    <w:rsid w:val="003E7893"/>
    <w:rsid w:val="003F0489"/>
    <w:rsid w:val="003F0FCF"/>
    <w:rsid w:val="003F14B0"/>
    <w:rsid w:val="003F4538"/>
    <w:rsid w:val="003F4773"/>
    <w:rsid w:val="003F4B8A"/>
    <w:rsid w:val="003F59D0"/>
    <w:rsid w:val="003F5DF3"/>
    <w:rsid w:val="003F64BB"/>
    <w:rsid w:val="003F655A"/>
    <w:rsid w:val="003F6575"/>
    <w:rsid w:val="003F7AFA"/>
    <w:rsid w:val="0040125C"/>
    <w:rsid w:val="0040160A"/>
    <w:rsid w:val="00401918"/>
    <w:rsid w:val="004020BD"/>
    <w:rsid w:val="00403227"/>
    <w:rsid w:val="00403C41"/>
    <w:rsid w:val="004041C9"/>
    <w:rsid w:val="00404635"/>
    <w:rsid w:val="00405F7E"/>
    <w:rsid w:val="0040600D"/>
    <w:rsid w:val="004065C3"/>
    <w:rsid w:val="00407FE1"/>
    <w:rsid w:val="0041165D"/>
    <w:rsid w:val="004117EB"/>
    <w:rsid w:val="004117FD"/>
    <w:rsid w:val="0041229A"/>
    <w:rsid w:val="00412EEF"/>
    <w:rsid w:val="00413E2B"/>
    <w:rsid w:val="0041536C"/>
    <w:rsid w:val="00416F66"/>
    <w:rsid w:val="00417209"/>
    <w:rsid w:val="00417AA2"/>
    <w:rsid w:val="00420A30"/>
    <w:rsid w:val="00420EA3"/>
    <w:rsid w:val="004214C2"/>
    <w:rsid w:val="004219F4"/>
    <w:rsid w:val="004242E0"/>
    <w:rsid w:val="0042495E"/>
    <w:rsid w:val="00424CC6"/>
    <w:rsid w:val="00425DF3"/>
    <w:rsid w:val="004272E1"/>
    <w:rsid w:val="00431F7D"/>
    <w:rsid w:val="00437659"/>
    <w:rsid w:val="00437BFD"/>
    <w:rsid w:val="004400D4"/>
    <w:rsid w:val="004401B5"/>
    <w:rsid w:val="00441145"/>
    <w:rsid w:val="00441ABA"/>
    <w:rsid w:val="00441FE6"/>
    <w:rsid w:val="00442A76"/>
    <w:rsid w:val="00442CCB"/>
    <w:rsid w:val="00443A8F"/>
    <w:rsid w:val="00445563"/>
    <w:rsid w:val="004460F8"/>
    <w:rsid w:val="00446127"/>
    <w:rsid w:val="004465A1"/>
    <w:rsid w:val="00446EE4"/>
    <w:rsid w:val="00450102"/>
    <w:rsid w:val="00450D05"/>
    <w:rsid w:val="004512B5"/>
    <w:rsid w:val="0045777F"/>
    <w:rsid w:val="00461299"/>
    <w:rsid w:val="004612B4"/>
    <w:rsid w:val="004615AA"/>
    <w:rsid w:val="00461FC7"/>
    <w:rsid w:val="00462D65"/>
    <w:rsid w:val="00463F7D"/>
    <w:rsid w:val="004641DD"/>
    <w:rsid w:val="00466043"/>
    <w:rsid w:val="004661C5"/>
    <w:rsid w:val="004672DB"/>
    <w:rsid w:val="00467594"/>
    <w:rsid w:val="004677B3"/>
    <w:rsid w:val="0047002C"/>
    <w:rsid w:val="0047017C"/>
    <w:rsid w:val="00470DC1"/>
    <w:rsid w:val="00471726"/>
    <w:rsid w:val="00471EAC"/>
    <w:rsid w:val="00472514"/>
    <w:rsid w:val="004726D9"/>
    <w:rsid w:val="00473EC7"/>
    <w:rsid w:val="00474CC5"/>
    <w:rsid w:val="004765E3"/>
    <w:rsid w:val="0048208F"/>
    <w:rsid w:val="0048266C"/>
    <w:rsid w:val="00482D7F"/>
    <w:rsid w:val="0048317D"/>
    <w:rsid w:val="00483F42"/>
    <w:rsid w:val="004851B4"/>
    <w:rsid w:val="00485FA9"/>
    <w:rsid w:val="0048614D"/>
    <w:rsid w:val="00486C45"/>
    <w:rsid w:val="00490B39"/>
    <w:rsid w:val="00493226"/>
    <w:rsid w:val="00494E16"/>
    <w:rsid w:val="00495541"/>
    <w:rsid w:val="00497A06"/>
    <w:rsid w:val="004A4233"/>
    <w:rsid w:val="004B00D9"/>
    <w:rsid w:val="004B0C34"/>
    <w:rsid w:val="004B1337"/>
    <w:rsid w:val="004B19DD"/>
    <w:rsid w:val="004B2247"/>
    <w:rsid w:val="004B22DB"/>
    <w:rsid w:val="004B2A91"/>
    <w:rsid w:val="004B5910"/>
    <w:rsid w:val="004B6AFD"/>
    <w:rsid w:val="004B72CB"/>
    <w:rsid w:val="004C0FFB"/>
    <w:rsid w:val="004C21E3"/>
    <w:rsid w:val="004C3E37"/>
    <w:rsid w:val="004C3E48"/>
    <w:rsid w:val="004C40D7"/>
    <w:rsid w:val="004C40E9"/>
    <w:rsid w:val="004C4B24"/>
    <w:rsid w:val="004C4D7C"/>
    <w:rsid w:val="004C517A"/>
    <w:rsid w:val="004C5D28"/>
    <w:rsid w:val="004C79D6"/>
    <w:rsid w:val="004D069F"/>
    <w:rsid w:val="004D15D5"/>
    <w:rsid w:val="004D1CD6"/>
    <w:rsid w:val="004D1E24"/>
    <w:rsid w:val="004D27CA"/>
    <w:rsid w:val="004D2B1A"/>
    <w:rsid w:val="004D3650"/>
    <w:rsid w:val="004D4326"/>
    <w:rsid w:val="004D482F"/>
    <w:rsid w:val="004D6649"/>
    <w:rsid w:val="004E0695"/>
    <w:rsid w:val="004E36B3"/>
    <w:rsid w:val="004E3E30"/>
    <w:rsid w:val="004E4864"/>
    <w:rsid w:val="004E631D"/>
    <w:rsid w:val="004E6C10"/>
    <w:rsid w:val="004F0410"/>
    <w:rsid w:val="004F30B4"/>
    <w:rsid w:val="004F39B5"/>
    <w:rsid w:val="004F3A52"/>
    <w:rsid w:val="004F4ABD"/>
    <w:rsid w:val="004F7821"/>
    <w:rsid w:val="005007A8"/>
    <w:rsid w:val="00501C7F"/>
    <w:rsid w:val="005022CE"/>
    <w:rsid w:val="005025EF"/>
    <w:rsid w:val="005029E7"/>
    <w:rsid w:val="00503760"/>
    <w:rsid w:val="005038FD"/>
    <w:rsid w:val="0050397D"/>
    <w:rsid w:val="00504B9E"/>
    <w:rsid w:val="00504CB1"/>
    <w:rsid w:val="005056DA"/>
    <w:rsid w:val="00505812"/>
    <w:rsid w:val="005058CB"/>
    <w:rsid w:val="00507AB7"/>
    <w:rsid w:val="0051029C"/>
    <w:rsid w:val="0051198B"/>
    <w:rsid w:val="00511A10"/>
    <w:rsid w:val="005136C5"/>
    <w:rsid w:val="00513C82"/>
    <w:rsid w:val="00513F74"/>
    <w:rsid w:val="00515F89"/>
    <w:rsid w:val="00517D5F"/>
    <w:rsid w:val="0052116C"/>
    <w:rsid w:val="00521DF8"/>
    <w:rsid w:val="00521E90"/>
    <w:rsid w:val="00522FA4"/>
    <w:rsid w:val="005237E2"/>
    <w:rsid w:val="005249C9"/>
    <w:rsid w:val="00524E04"/>
    <w:rsid w:val="00525860"/>
    <w:rsid w:val="005263EF"/>
    <w:rsid w:val="00526DAF"/>
    <w:rsid w:val="00531BA1"/>
    <w:rsid w:val="00531C67"/>
    <w:rsid w:val="00533109"/>
    <w:rsid w:val="00535652"/>
    <w:rsid w:val="00535CEB"/>
    <w:rsid w:val="005363EB"/>
    <w:rsid w:val="00536543"/>
    <w:rsid w:val="0053659B"/>
    <w:rsid w:val="00541DA0"/>
    <w:rsid w:val="00543803"/>
    <w:rsid w:val="00543F72"/>
    <w:rsid w:val="00544B9B"/>
    <w:rsid w:val="00545C91"/>
    <w:rsid w:val="00546267"/>
    <w:rsid w:val="00547A27"/>
    <w:rsid w:val="005518BD"/>
    <w:rsid w:val="00551915"/>
    <w:rsid w:val="00552AE7"/>
    <w:rsid w:val="0055471E"/>
    <w:rsid w:val="0055669A"/>
    <w:rsid w:val="00556D47"/>
    <w:rsid w:val="005572EC"/>
    <w:rsid w:val="00560957"/>
    <w:rsid w:val="00560AFE"/>
    <w:rsid w:val="00560DE7"/>
    <w:rsid w:val="00562FD3"/>
    <w:rsid w:val="00563647"/>
    <w:rsid w:val="005638F6"/>
    <w:rsid w:val="005658D1"/>
    <w:rsid w:val="005707A5"/>
    <w:rsid w:val="00572BDB"/>
    <w:rsid w:val="00573170"/>
    <w:rsid w:val="005757C8"/>
    <w:rsid w:val="00576A6D"/>
    <w:rsid w:val="005773D1"/>
    <w:rsid w:val="00581D1C"/>
    <w:rsid w:val="005832F9"/>
    <w:rsid w:val="005860E3"/>
    <w:rsid w:val="005861BF"/>
    <w:rsid w:val="005864E0"/>
    <w:rsid w:val="00587E86"/>
    <w:rsid w:val="005902B5"/>
    <w:rsid w:val="00590581"/>
    <w:rsid w:val="005913D0"/>
    <w:rsid w:val="005917D9"/>
    <w:rsid w:val="005926A9"/>
    <w:rsid w:val="00592FDA"/>
    <w:rsid w:val="00593139"/>
    <w:rsid w:val="00593719"/>
    <w:rsid w:val="005956C4"/>
    <w:rsid w:val="00597001"/>
    <w:rsid w:val="00597267"/>
    <w:rsid w:val="00597D8D"/>
    <w:rsid w:val="005A18BE"/>
    <w:rsid w:val="005A28DB"/>
    <w:rsid w:val="005A3A6B"/>
    <w:rsid w:val="005A6DC6"/>
    <w:rsid w:val="005A72FB"/>
    <w:rsid w:val="005B0821"/>
    <w:rsid w:val="005B0FE3"/>
    <w:rsid w:val="005B2284"/>
    <w:rsid w:val="005B2359"/>
    <w:rsid w:val="005B3C3F"/>
    <w:rsid w:val="005B5215"/>
    <w:rsid w:val="005B5629"/>
    <w:rsid w:val="005B59DA"/>
    <w:rsid w:val="005B6079"/>
    <w:rsid w:val="005B6C09"/>
    <w:rsid w:val="005B6EEA"/>
    <w:rsid w:val="005C04A4"/>
    <w:rsid w:val="005C1D28"/>
    <w:rsid w:val="005C2957"/>
    <w:rsid w:val="005C3330"/>
    <w:rsid w:val="005C38F5"/>
    <w:rsid w:val="005C48A7"/>
    <w:rsid w:val="005C7291"/>
    <w:rsid w:val="005C7568"/>
    <w:rsid w:val="005C78BC"/>
    <w:rsid w:val="005D0212"/>
    <w:rsid w:val="005D0A49"/>
    <w:rsid w:val="005D0F4E"/>
    <w:rsid w:val="005D1B8D"/>
    <w:rsid w:val="005D2142"/>
    <w:rsid w:val="005D4CFB"/>
    <w:rsid w:val="005D6D05"/>
    <w:rsid w:val="005D7011"/>
    <w:rsid w:val="005D74A2"/>
    <w:rsid w:val="005E1B54"/>
    <w:rsid w:val="005E29C5"/>
    <w:rsid w:val="005E3106"/>
    <w:rsid w:val="005E572F"/>
    <w:rsid w:val="005E753C"/>
    <w:rsid w:val="005E7BF9"/>
    <w:rsid w:val="005F0277"/>
    <w:rsid w:val="005F05DA"/>
    <w:rsid w:val="005F0809"/>
    <w:rsid w:val="005F0819"/>
    <w:rsid w:val="005F1FC6"/>
    <w:rsid w:val="005F2186"/>
    <w:rsid w:val="005F257C"/>
    <w:rsid w:val="005F2F41"/>
    <w:rsid w:val="005F3378"/>
    <w:rsid w:val="005F352D"/>
    <w:rsid w:val="005F40A4"/>
    <w:rsid w:val="005F537F"/>
    <w:rsid w:val="005F78A2"/>
    <w:rsid w:val="005F7CDE"/>
    <w:rsid w:val="00600200"/>
    <w:rsid w:val="00600429"/>
    <w:rsid w:val="0060084B"/>
    <w:rsid w:val="00601006"/>
    <w:rsid w:val="006011AB"/>
    <w:rsid w:val="00601203"/>
    <w:rsid w:val="00601B12"/>
    <w:rsid w:val="00602120"/>
    <w:rsid w:val="00604C4D"/>
    <w:rsid w:val="006115C5"/>
    <w:rsid w:val="00613579"/>
    <w:rsid w:val="00615619"/>
    <w:rsid w:val="00615AD5"/>
    <w:rsid w:val="00615EE6"/>
    <w:rsid w:val="00616E8F"/>
    <w:rsid w:val="0061753D"/>
    <w:rsid w:val="006178BD"/>
    <w:rsid w:val="00617B4C"/>
    <w:rsid w:val="00621CB0"/>
    <w:rsid w:val="00621FF4"/>
    <w:rsid w:val="00623BDC"/>
    <w:rsid w:val="00625B4D"/>
    <w:rsid w:val="00625C19"/>
    <w:rsid w:val="00625D39"/>
    <w:rsid w:val="00626529"/>
    <w:rsid w:val="00627CE3"/>
    <w:rsid w:val="0063061C"/>
    <w:rsid w:val="00630BBF"/>
    <w:rsid w:val="00631A63"/>
    <w:rsid w:val="00632F12"/>
    <w:rsid w:val="006341E2"/>
    <w:rsid w:val="0063778B"/>
    <w:rsid w:val="00640291"/>
    <w:rsid w:val="006412AF"/>
    <w:rsid w:val="006416A0"/>
    <w:rsid w:val="00642FFB"/>
    <w:rsid w:val="00643067"/>
    <w:rsid w:val="006430E0"/>
    <w:rsid w:val="006435E4"/>
    <w:rsid w:val="00644E46"/>
    <w:rsid w:val="00645412"/>
    <w:rsid w:val="00647100"/>
    <w:rsid w:val="00650C49"/>
    <w:rsid w:val="00651F1B"/>
    <w:rsid w:val="00653A5C"/>
    <w:rsid w:val="006542BB"/>
    <w:rsid w:val="00654636"/>
    <w:rsid w:val="00655B61"/>
    <w:rsid w:val="00656080"/>
    <w:rsid w:val="00656104"/>
    <w:rsid w:val="00656A11"/>
    <w:rsid w:val="00657AF9"/>
    <w:rsid w:val="00660D30"/>
    <w:rsid w:val="00660F9D"/>
    <w:rsid w:val="00661642"/>
    <w:rsid w:val="006622B7"/>
    <w:rsid w:val="006623AB"/>
    <w:rsid w:val="00662A62"/>
    <w:rsid w:val="00665007"/>
    <w:rsid w:val="006659A6"/>
    <w:rsid w:val="006659B8"/>
    <w:rsid w:val="00665C85"/>
    <w:rsid w:val="0066684E"/>
    <w:rsid w:val="006668C0"/>
    <w:rsid w:val="006717AB"/>
    <w:rsid w:val="006722C7"/>
    <w:rsid w:val="00675ADC"/>
    <w:rsid w:val="00675D65"/>
    <w:rsid w:val="00680BB8"/>
    <w:rsid w:val="00680D11"/>
    <w:rsid w:val="00681444"/>
    <w:rsid w:val="006826F5"/>
    <w:rsid w:val="00686311"/>
    <w:rsid w:val="00687944"/>
    <w:rsid w:val="00687DF0"/>
    <w:rsid w:val="00692237"/>
    <w:rsid w:val="00692CB2"/>
    <w:rsid w:val="006936C8"/>
    <w:rsid w:val="006937D6"/>
    <w:rsid w:val="006943B6"/>
    <w:rsid w:val="00694A94"/>
    <w:rsid w:val="006953FF"/>
    <w:rsid w:val="00695744"/>
    <w:rsid w:val="0069575A"/>
    <w:rsid w:val="00695A55"/>
    <w:rsid w:val="00695ADD"/>
    <w:rsid w:val="00695DBD"/>
    <w:rsid w:val="006962A6"/>
    <w:rsid w:val="00697429"/>
    <w:rsid w:val="00697914"/>
    <w:rsid w:val="006A065B"/>
    <w:rsid w:val="006A1BE4"/>
    <w:rsid w:val="006A1D76"/>
    <w:rsid w:val="006A1F1C"/>
    <w:rsid w:val="006A32D7"/>
    <w:rsid w:val="006A3505"/>
    <w:rsid w:val="006A4B3A"/>
    <w:rsid w:val="006A51FA"/>
    <w:rsid w:val="006A6094"/>
    <w:rsid w:val="006A65EE"/>
    <w:rsid w:val="006A750A"/>
    <w:rsid w:val="006A7FC1"/>
    <w:rsid w:val="006B014E"/>
    <w:rsid w:val="006B0D9B"/>
    <w:rsid w:val="006B123C"/>
    <w:rsid w:val="006B2206"/>
    <w:rsid w:val="006B2609"/>
    <w:rsid w:val="006B4510"/>
    <w:rsid w:val="006B4706"/>
    <w:rsid w:val="006B4E40"/>
    <w:rsid w:val="006C021F"/>
    <w:rsid w:val="006C031F"/>
    <w:rsid w:val="006C234D"/>
    <w:rsid w:val="006C31D9"/>
    <w:rsid w:val="006C3F49"/>
    <w:rsid w:val="006C4A0E"/>
    <w:rsid w:val="006C5A72"/>
    <w:rsid w:val="006C6317"/>
    <w:rsid w:val="006D142E"/>
    <w:rsid w:val="006D1728"/>
    <w:rsid w:val="006D1ED3"/>
    <w:rsid w:val="006D5C79"/>
    <w:rsid w:val="006D78CD"/>
    <w:rsid w:val="006E0A96"/>
    <w:rsid w:val="006E227F"/>
    <w:rsid w:val="006E23B9"/>
    <w:rsid w:val="006E3B6A"/>
    <w:rsid w:val="006E3C7C"/>
    <w:rsid w:val="006E3CCD"/>
    <w:rsid w:val="006E3E61"/>
    <w:rsid w:val="006E41F5"/>
    <w:rsid w:val="006E57E9"/>
    <w:rsid w:val="006F1380"/>
    <w:rsid w:val="006F17EA"/>
    <w:rsid w:val="006F1DB6"/>
    <w:rsid w:val="006F1E9D"/>
    <w:rsid w:val="006F1E9F"/>
    <w:rsid w:val="006F2711"/>
    <w:rsid w:val="006F4C29"/>
    <w:rsid w:val="006F4F1E"/>
    <w:rsid w:val="006F689D"/>
    <w:rsid w:val="006F76AE"/>
    <w:rsid w:val="006F78AD"/>
    <w:rsid w:val="007019FA"/>
    <w:rsid w:val="00702E98"/>
    <w:rsid w:val="00703ADD"/>
    <w:rsid w:val="007043BF"/>
    <w:rsid w:val="00704D83"/>
    <w:rsid w:val="00704FCD"/>
    <w:rsid w:val="00705947"/>
    <w:rsid w:val="00710FC2"/>
    <w:rsid w:val="00710FD9"/>
    <w:rsid w:val="00712000"/>
    <w:rsid w:val="00712079"/>
    <w:rsid w:val="00714AE1"/>
    <w:rsid w:val="007155A1"/>
    <w:rsid w:val="007162BB"/>
    <w:rsid w:val="00716585"/>
    <w:rsid w:val="007165DE"/>
    <w:rsid w:val="0071671D"/>
    <w:rsid w:val="00716C48"/>
    <w:rsid w:val="00717979"/>
    <w:rsid w:val="00720081"/>
    <w:rsid w:val="007200BC"/>
    <w:rsid w:val="00721A46"/>
    <w:rsid w:val="00722068"/>
    <w:rsid w:val="007222D8"/>
    <w:rsid w:val="0072232C"/>
    <w:rsid w:val="007227B9"/>
    <w:rsid w:val="0072389C"/>
    <w:rsid w:val="007245E8"/>
    <w:rsid w:val="00724A40"/>
    <w:rsid w:val="00724A4A"/>
    <w:rsid w:val="00724BB2"/>
    <w:rsid w:val="007264D3"/>
    <w:rsid w:val="00730055"/>
    <w:rsid w:val="00732944"/>
    <w:rsid w:val="007335A8"/>
    <w:rsid w:val="007337D7"/>
    <w:rsid w:val="007341D0"/>
    <w:rsid w:val="007349E1"/>
    <w:rsid w:val="00736708"/>
    <w:rsid w:val="007406D4"/>
    <w:rsid w:val="00740EB8"/>
    <w:rsid w:val="00741F86"/>
    <w:rsid w:val="00742503"/>
    <w:rsid w:val="00745DFE"/>
    <w:rsid w:val="00747FAD"/>
    <w:rsid w:val="00750B05"/>
    <w:rsid w:val="00753367"/>
    <w:rsid w:val="0075371C"/>
    <w:rsid w:val="007540FB"/>
    <w:rsid w:val="007545BE"/>
    <w:rsid w:val="007550FD"/>
    <w:rsid w:val="00756700"/>
    <w:rsid w:val="00756853"/>
    <w:rsid w:val="007614CB"/>
    <w:rsid w:val="0076289C"/>
    <w:rsid w:val="00763B0F"/>
    <w:rsid w:val="00763B44"/>
    <w:rsid w:val="0076426E"/>
    <w:rsid w:val="007644D6"/>
    <w:rsid w:val="00764989"/>
    <w:rsid w:val="00764B42"/>
    <w:rsid w:val="007651E1"/>
    <w:rsid w:val="0076641B"/>
    <w:rsid w:val="0077235E"/>
    <w:rsid w:val="007739A4"/>
    <w:rsid w:val="00775A28"/>
    <w:rsid w:val="00776E42"/>
    <w:rsid w:val="00776E5A"/>
    <w:rsid w:val="007773DC"/>
    <w:rsid w:val="0078107D"/>
    <w:rsid w:val="00781126"/>
    <w:rsid w:val="00781447"/>
    <w:rsid w:val="00781818"/>
    <w:rsid w:val="00782020"/>
    <w:rsid w:val="00782569"/>
    <w:rsid w:val="00783F29"/>
    <w:rsid w:val="00785025"/>
    <w:rsid w:val="007858B7"/>
    <w:rsid w:val="0078596B"/>
    <w:rsid w:val="00786197"/>
    <w:rsid w:val="00793521"/>
    <w:rsid w:val="00796362"/>
    <w:rsid w:val="007969C0"/>
    <w:rsid w:val="00796C8A"/>
    <w:rsid w:val="0079780E"/>
    <w:rsid w:val="007A25C4"/>
    <w:rsid w:val="007A2AD0"/>
    <w:rsid w:val="007A2C91"/>
    <w:rsid w:val="007A2D80"/>
    <w:rsid w:val="007A379E"/>
    <w:rsid w:val="007A3CFC"/>
    <w:rsid w:val="007A4F25"/>
    <w:rsid w:val="007A6482"/>
    <w:rsid w:val="007A65B4"/>
    <w:rsid w:val="007A7DE3"/>
    <w:rsid w:val="007A7DE4"/>
    <w:rsid w:val="007B0930"/>
    <w:rsid w:val="007B0C11"/>
    <w:rsid w:val="007B104F"/>
    <w:rsid w:val="007B34F8"/>
    <w:rsid w:val="007B3C6B"/>
    <w:rsid w:val="007B43B3"/>
    <w:rsid w:val="007B507F"/>
    <w:rsid w:val="007B57EB"/>
    <w:rsid w:val="007B6541"/>
    <w:rsid w:val="007B73E3"/>
    <w:rsid w:val="007B75AF"/>
    <w:rsid w:val="007B7739"/>
    <w:rsid w:val="007C08F2"/>
    <w:rsid w:val="007C0BE8"/>
    <w:rsid w:val="007C1BDA"/>
    <w:rsid w:val="007C38E0"/>
    <w:rsid w:val="007C595D"/>
    <w:rsid w:val="007C5A8E"/>
    <w:rsid w:val="007C67D0"/>
    <w:rsid w:val="007C7BE4"/>
    <w:rsid w:val="007D09DC"/>
    <w:rsid w:val="007D0D65"/>
    <w:rsid w:val="007D0EA7"/>
    <w:rsid w:val="007D131F"/>
    <w:rsid w:val="007D440A"/>
    <w:rsid w:val="007D53F3"/>
    <w:rsid w:val="007D76A1"/>
    <w:rsid w:val="007E1197"/>
    <w:rsid w:val="007E3F03"/>
    <w:rsid w:val="007E5084"/>
    <w:rsid w:val="007E75A6"/>
    <w:rsid w:val="007F0E26"/>
    <w:rsid w:val="007F2A56"/>
    <w:rsid w:val="007F4121"/>
    <w:rsid w:val="007F63C7"/>
    <w:rsid w:val="007F6A40"/>
    <w:rsid w:val="007F7F19"/>
    <w:rsid w:val="00800C14"/>
    <w:rsid w:val="00802655"/>
    <w:rsid w:val="0080489C"/>
    <w:rsid w:val="008059A9"/>
    <w:rsid w:val="00806685"/>
    <w:rsid w:val="008067DD"/>
    <w:rsid w:val="00806B24"/>
    <w:rsid w:val="00806B5C"/>
    <w:rsid w:val="00807DE7"/>
    <w:rsid w:val="0081125B"/>
    <w:rsid w:val="00811441"/>
    <w:rsid w:val="00811653"/>
    <w:rsid w:val="008121E6"/>
    <w:rsid w:val="0081360A"/>
    <w:rsid w:val="00814A16"/>
    <w:rsid w:val="0081587C"/>
    <w:rsid w:val="008168D4"/>
    <w:rsid w:val="00822112"/>
    <w:rsid w:val="00822473"/>
    <w:rsid w:val="00822507"/>
    <w:rsid w:val="00822E5A"/>
    <w:rsid w:val="00822E6F"/>
    <w:rsid w:val="00822ED8"/>
    <w:rsid w:val="00823573"/>
    <w:rsid w:val="00824058"/>
    <w:rsid w:val="008243AD"/>
    <w:rsid w:val="0082620D"/>
    <w:rsid w:val="008266DE"/>
    <w:rsid w:val="00826D99"/>
    <w:rsid w:val="00830498"/>
    <w:rsid w:val="00830B3E"/>
    <w:rsid w:val="00830DCB"/>
    <w:rsid w:val="00830DE4"/>
    <w:rsid w:val="00830E94"/>
    <w:rsid w:val="00831370"/>
    <w:rsid w:val="008317D8"/>
    <w:rsid w:val="00831B79"/>
    <w:rsid w:val="008329F6"/>
    <w:rsid w:val="00833360"/>
    <w:rsid w:val="00834A02"/>
    <w:rsid w:val="00834A6A"/>
    <w:rsid w:val="008362B4"/>
    <w:rsid w:val="00836EFB"/>
    <w:rsid w:val="00837441"/>
    <w:rsid w:val="0084138A"/>
    <w:rsid w:val="00841CFA"/>
    <w:rsid w:val="0084284E"/>
    <w:rsid w:val="008431DE"/>
    <w:rsid w:val="008439E1"/>
    <w:rsid w:val="00843C46"/>
    <w:rsid w:val="008448C6"/>
    <w:rsid w:val="00844EF4"/>
    <w:rsid w:val="00845642"/>
    <w:rsid w:val="0084645A"/>
    <w:rsid w:val="008466A8"/>
    <w:rsid w:val="00846AF7"/>
    <w:rsid w:val="008476EA"/>
    <w:rsid w:val="00847985"/>
    <w:rsid w:val="0085024A"/>
    <w:rsid w:val="00850C06"/>
    <w:rsid w:val="00850C29"/>
    <w:rsid w:val="008510B3"/>
    <w:rsid w:val="00851DC4"/>
    <w:rsid w:val="00851E4D"/>
    <w:rsid w:val="008523ED"/>
    <w:rsid w:val="00853330"/>
    <w:rsid w:val="008533FF"/>
    <w:rsid w:val="00853906"/>
    <w:rsid w:val="00853F15"/>
    <w:rsid w:val="008543AE"/>
    <w:rsid w:val="00855345"/>
    <w:rsid w:val="008562EE"/>
    <w:rsid w:val="00857239"/>
    <w:rsid w:val="00857699"/>
    <w:rsid w:val="008644C6"/>
    <w:rsid w:val="008650E9"/>
    <w:rsid w:val="00866102"/>
    <w:rsid w:val="00866782"/>
    <w:rsid w:val="00867600"/>
    <w:rsid w:val="008701C3"/>
    <w:rsid w:val="008711C1"/>
    <w:rsid w:val="00871A94"/>
    <w:rsid w:val="00872897"/>
    <w:rsid w:val="008731D3"/>
    <w:rsid w:val="0087389C"/>
    <w:rsid w:val="00875323"/>
    <w:rsid w:val="00875CED"/>
    <w:rsid w:val="00875DE1"/>
    <w:rsid w:val="0087778A"/>
    <w:rsid w:val="0087795C"/>
    <w:rsid w:val="00880295"/>
    <w:rsid w:val="00880A89"/>
    <w:rsid w:val="0088134E"/>
    <w:rsid w:val="00883186"/>
    <w:rsid w:val="00883833"/>
    <w:rsid w:val="00883CE8"/>
    <w:rsid w:val="00885696"/>
    <w:rsid w:val="00885A88"/>
    <w:rsid w:val="00886808"/>
    <w:rsid w:val="00886EB7"/>
    <w:rsid w:val="00887E44"/>
    <w:rsid w:val="00891229"/>
    <w:rsid w:val="008912B2"/>
    <w:rsid w:val="0089178A"/>
    <w:rsid w:val="008925B4"/>
    <w:rsid w:val="00892F7C"/>
    <w:rsid w:val="00893B91"/>
    <w:rsid w:val="00893E7F"/>
    <w:rsid w:val="00894354"/>
    <w:rsid w:val="00894825"/>
    <w:rsid w:val="00894F4A"/>
    <w:rsid w:val="008960AD"/>
    <w:rsid w:val="0089622A"/>
    <w:rsid w:val="00896703"/>
    <w:rsid w:val="008968B3"/>
    <w:rsid w:val="00896A15"/>
    <w:rsid w:val="00896FCA"/>
    <w:rsid w:val="008975B9"/>
    <w:rsid w:val="00897FC7"/>
    <w:rsid w:val="008A0307"/>
    <w:rsid w:val="008A056F"/>
    <w:rsid w:val="008A0681"/>
    <w:rsid w:val="008A14F1"/>
    <w:rsid w:val="008A1909"/>
    <w:rsid w:val="008A2072"/>
    <w:rsid w:val="008A2375"/>
    <w:rsid w:val="008A31C0"/>
    <w:rsid w:val="008A332E"/>
    <w:rsid w:val="008A380E"/>
    <w:rsid w:val="008A4718"/>
    <w:rsid w:val="008A560B"/>
    <w:rsid w:val="008A7C3B"/>
    <w:rsid w:val="008B04A7"/>
    <w:rsid w:val="008B073B"/>
    <w:rsid w:val="008B07EA"/>
    <w:rsid w:val="008B10CF"/>
    <w:rsid w:val="008B135D"/>
    <w:rsid w:val="008B1A22"/>
    <w:rsid w:val="008B210B"/>
    <w:rsid w:val="008B28BD"/>
    <w:rsid w:val="008B2B2D"/>
    <w:rsid w:val="008B54A2"/>
    <w:rsid w:val="008B5CA2"/>
    <w:rsid w:val="008B5D85"/>
    <w:rsid w:val="008B5F5F"/>
    <w:rsid w:val="008B6105"/>
    <w:rsid w:val="008B7C7D"/>
    <w:rsid w:val="008C0C0B"/>
    <w:rsid w:val="008C163A"/>
    <w:rsid w:val="008C16EC"/>
    <w:rsid w:val="008C1729"/>
    <w:rsid w:val="008C1D92"/>
    <w:rsid w:val="008C3FBD"/>
    <w:rsid w:val="008C4B31"/>
    <w:rsid w:val="008C5963"/>
    <w:rsid w:val="008C5A9B"/>
    <w:rsid w:val="008C65C9"/>
    <w:rsid w:val="008C7941"/>
    <w:rsid w:val="008D1B52"/>
    <w:rsid w:val="008D1DC3"/>
    <w:rsid w:val="008D255B"/>
    <w:rsid w:val="008D3734"/>
    <w:rsid w:val="008D460D"/>
    <w:rsid w:val="008D52BE"/>
    <w:rsid w:val="008D5330"/>
    <w:rsid w:val="008D55AE"/>
    <w:rsid w:val="008E25CD"/>
    <w:rsid w:val="008E3427"/>
    <w:rsid w:val="008E3667"/>
    <w:rsid w:val="008E37C3"/>
    <w:rsid w:val="008E3DCA"/>
    <w:rsid w:val="008E5121"/>
    <w:rsid w:val="008E5CD6"/>
    <w:rsid w:val="008F08DC"/>
    <w:rsid w:val="008F52B4"/>
    <w:rsid w:val="008F57EF"/>
    <w:rsid w:val="008F6777"/>
    <w:rsid w:val="008F6CEA"/>
    <w:rsid w:val="008F73EB"/>
    <w:rsid w:val="009005F8"/>
    <w:rsid w:val="00900C8B"/>
    <w:rsid w:val="00902FE5"/>
    <w:rsid w:val="00903A26"/>
    <w:rsid w:val="00904C58"/>
    <w:rsid w:val="009063F3"/>
    <w:rsid w:val="00906474"/>
    <w:rsid w:val="00910DFA"/>
    <w:rsid w:val="00912359"/>
    <w:rsid w:val="00912D6C"/>
    <w:rsid w:val="0091352E"/>
    <w:rsid w:val="00914650"/>
    <w:rsid w:val="009157CC"/>
    <w:rsid w:val="0091671C"/>
    <w:rsid w:val="00917F0F"/>
    <w:rsid w:val="00920099"/>
    <w:rsid w:val="00920126"/>
    <w:rsid w:val="00921FE7"/>
    <w:rsid w:val="00922550"/>
    <w:rsid w:val="00922DAC"/>
    <w:rsid w:val="00924140"/>
    <w:rsid w:val="0092494F"/>
    <w:rsid w:val="00924A56"/>
    <w:rsid w:val="00925EE9"/>
    <w:rsid w:val="00931C8E"/>
    <w:rsid w:val="00931E2E"/>
    <w:rsid w:val="009337C3"/>
    <w:rsid w:val="00937CD3"/>
    <w:rsid w:val="00937FF8"/>
    <w:rsid w:val="0094087C"/>
    <w:rsid w:val="00940BD8"/>
    <w:rsid w:val="009416E8"/>
    <w:rsid w:val="009420EA"/>
    <w:rsid w:val="00943191"/>
    <w:rsid w:val="00943223"/>
    <w:rsid w:val="00947E6B"/>
    <w:rsid w:val="00951DEE"/>
    <w:rsid w:val="00951F66"/>
    <w:rsid w:val="00955138"/>
    <w:rsid w:val="00955852"/>
    <w:rsid w:val="009564C0"/>
    <w:rsid w:val="009567CA"/>
    <w:rsid w:val="00957044"/>
    <w:rsid w:val="009602EE"/>
    <w:rsid w:val="009615A0"/>
    <w:rsid w:val="0096167D"/>
    <w:rsid w:val="00961915"/>
    <w:rsid w:val="00962FF0"/>
    <w:rsid w:val="0096461A"/>
    <w:rsid w:val="009650E6"/>
    <w:rsid w:val="00966282"/>
    <w:rsid w:val="00966430"/>
    <w:rsid w:val="00966B04"/>
    <w:rsid w:val="00970576"/>
    <w:rsid w:val="009723C3"/>
    <w:rsid w:val="009728C9"/>
    <w:rsid w:val="0097359F"/>
    <w:rsid w:val="00973D30"/>
    <w:rsid w:val="00974F63"/>
    <w:rsid w:val="0097577A"/>
    <w:rsid w:val="00975CF4"/>
    <w:rsid w:val="009767ED"/>
    <w:rsid w:val="00977FBD"/>
    <w:rsid w:val="009800BB"/>
    <w:rsid w:val="00980739"/>
    <w:rsid w:val="00980A8E"/>
    <w:rsid w:val="00980C1B"/>
    <w:rsid w:val="00981B05"/>
    <w:rsid w:val="00982CCD"/>
    <w:rsid w:val="009838F3"/>
    <w:rsid w:val="00985F02"/>
    <w:rsid w:val="009916EC"/>
    <w:rsid w:val="0099172D"/>
    <w:rsid w:val="00992775"/>
    <w:rsid w:val="00994C86"/>
    <w:rsid w:val="00994DE2"/>
    <w:rsid w:val="00996158"/>
    <w:rsid w:val="00996A67"/>
    <w:rsid w:val="009971AC"/>
    <w:rsid w:val="009976F9"/>
    <w:rsid w:val="00997920"/>
    <w:rsid w:val="009A092B"/>
    <w:rsid w:val="009A11A8"/>
    <w:rsid w:val="009A28C1"/>
    <w:rsid w:val="009A4FDD"/>
    <w:rsid w:val="009B1295"/>
    <w:rsid w:val="009B16A8"/>
    <w:rsid w:val="009B1A19"/>
    <w:rsid w:val="009B1D48"/>
    <w:rsid w:val="009B255B"/>
    <w:rsid w:val="009B397D"/>
    <w:rsid w:val="009B3F43"/>
    <w:rsid w:val="009B60A7"/>
    <w:rsid w:val="009B7979"/>
    <w:rsid w:val="009C0098"/>
    <w:rsid w:val="009C1C0D"/>
    <w:rsid w:val="009C36F9"/>
    <w:rsid w:val="009C3DF5"/>
    <w:rsid w:val="009C44E4"/>
    <w:rsid w:val="009C6B1A"/>
    <w:rsid w:val="009C6C97"/>
    <w:rsid w:val="009C75CA"/>
    <w:rsid w:val="009D2713"/>
    <w:rsid w:val="009D5E94"/>
    <w:rsid w:val="009D6202"/>
    <w:rsid w:val="009E0525"/>
    <w:rsid w:val="009E0824"/>
    <w:rsid w:val="009E13B0"/>
    <w:rsid w:val="009E1F20"/>
    <w:rsid w:val="009E3138"/>
    <w:rsid w:val="009E3384"/>
    <w:rsid w:val="009E3ACB"/>
    <w:rsid w:val="009E4A2A"/>
    <w:rsid w:val="009E661E"/>
    <w:rsid w:val="009F13F3"/>
    <w:rsid w:val="009F215A"/>
    <w:rsid w:val="009F2419"/>
    <w:rsid w:val="009F29EE"/>
    <w:rsid w:val="009F2AFB"/>
    <w:rsid w:val="009F33E2"/>
    <w:rsid w:val="009F3835"/>
    <w:rsid w:val="009F3A40"/>
    <w:rsid w:val="009F4504"/>
    <w:rsid w:val="009F4B18"/>
    <w:rsid w:val="009F586F"/>
    <w:rsid w:val="009F716A"/>
    <w:rsid w:val="00A0100E"/>
    <w:rsid w:val="00A0153E"/>
    <w:rsid w:val="00A01E3E"/>
    <w:rsid w:val="00A02A57"/>
    <w:rsid w:val="00A035CD"/>
    <w:rsid w:val="00A04E70"/>
    <w:rsid w:val="00A0553A"/>
    <w:rsid w:val="00A06B33"/>
    <w:rsid w:val="00A06C5A"/>
    <w:rsid w:val="00A1042D"/>
    <w:rsid w:val="00A1106C"/>
    <w:rsid w:val="00A11C24"/>
    <w:rsid w:val="00A12058"/>
    <w:rsid w:val="00A12A1E"/>
    <w:rsid w:val="00A131F2"/>
    <w:rsid w:val="00A13F6A"/>
    <w:rsid w:val="00A1432A"/>
    <w:rsid w:val="00A15612"/>
    <w:rsid w:val="00A15899"/>
    <w:rsid w:val="00A16C58"/>
    <w:rsid w:val="00A17846"/>
    <w:rsid w:val="00A200F5"/>
    <w:rsid w:val="00A2090E"/>
    <w:rsid w:val="00A224DB"/>
    <w:rsid w:val="00A22D66"/>
    <w:rsid w:val="00A230F6"/>
    <w:rsid w:val="00A238C5"/>
    <w:rsid w:val="00A23DBC"/>
    <w:rsid w:val="00A24363"/>
    <w:rsid w:val="00A24B71"/>
    <w:rsid w:val="00A25C96"/>
    <w:rsid w:val="00A27A16"/>
    <w:rsid w:val="00A30281"/>
    <w:rsid w:val="00A324FA"/>
    <w:rsid w:val="00A3366E"/>
    <w:rsid w:val="00A3468E"/>
    <w:rsid w:val="00A3480B"/>
    <w:rsid w:val="00A34B23"/>
    <w:rsid w:val="00A354C8"/>
    <w:rsid w:val="00A359C3"/>
    <w:rsid w:val="00A35EBD"/>
    <w:rsid w:val="00A36790"/>
    <w:rsid w:val="00A375EC"/>
    <w:rsid w:val="00A3782F"/>
    <w:rsid w:val="00A37F0E"/>
    <w:rsid w:val="00A41CE2"/>
    <w:rsid w:val="00A41EBB"/>
    <w:rsid w:val="00A44223"/>
    <w:rsid w:val="00A4587A"/>
    <w:rsid w:val="00A45B2F"/>
    <w:rsid w:val="00A46DAD"/>
    <w:rsid w:val="00A47CFB"/>
    <w:rsid w:val="00A50D07"/>
    <w:rsid w:val="00A50D6F"/>
    <w:rsid w:val="00A52CE0"/>
    <w:rsid w:val="00A53395"/>
    <w:rsid w:val="00A538E1"/>
    <w:rsid w:val="00A543E1"/>
    <w:rsid w:val="00A54944"/>
    <w:rsid w:val="00A560F9"/>
    <w:rsid w:val="00A5691C"/>
    <w:rsid w:val="00A56DB1"/>
    <w:rsid w:val="00A6179A"/>
    <w:rsid w:val="00A6381D"/>
    <w:rsid w:val="00A63F01"/>
    <w:rsid w:val="00A64199"/>
    <w:rsid w:val="00A64A95"/>
    <w:rsid w:val="00A64AA6"/>
    <w:rsid w:val="00A65780"/>
    <w:rsid w:val="00A65FF0"/>
    <w:rsid w:val="00A661C7"/>
    <w:rsid w:val="00A703E5"/>
    <w:rsid w:val="00A73646"/>
    <w:rsid w:val="00A73EA7"/>
    <w:rsid w:val="00A745E9"/>
    <w:rsid w:val="00A74818"/>
    <w:rsid w:val="00A753D2"/>
    <w:rsid w:val="00A75BA1"/>
    <w:rsid w:val="00A76092"/>
    <w:rsid w:val="00A81746"/>
    <w:rsid w:val="00A84AAE"/>
    <w:rsid w:val="00A8566B"/>
    <w:rsid w:val="00A8590C"/>
    <w:rsid w:val="00A865C6"/>
    <w:rsid w:val="00A86623"/>
    <w:rsid w:val="00A86A3D"/>
    <w:rsid w:val="00A916CD"/>
    <w:rsid w:val="00A91E7B"/>
    <w:rsid w:val="00A94238"/>
    <w:rsid w:val="00A94D33"/>
    <w:rsid w:val="00A96A1D"/>
    <w:rsid w:val="00A96D74"/>
    <w:rsid w:val="00A97762"/>
    <w:rsid w:val="00A97F9E"/>
    <w:rsid w:val="00AA0E15"/>
    <w:rsid w:val="00AA3604"/>
    <w:rsid w:val="00AA779F"/>
    <w:rsid w:val="00AA7A3D"/>
    <w:rsid w:val="00AB001D"/>
    <w:rsid w:val="00AB017B"/>
    <w:rsid w:val="00AB23CF"/>
    <w:rsid w:val="00AB4568"/>
    <w:rsid w:val="00AB552E"/>
    <w:rsid w:val="00AB6C0F"/>
    <w:rsid w:val="00AB6E0F"/>
    <w:rsid w:val="00AB7450"/>
    <w:rsid w:val="00AB7BAA"/>
    <w:rsid w:val="00AC0921"/>
    <w:rsid w:val="00AC0CF3"/>
    <w:rsid w:val="00AC1C78"/>
    <w:rsid w:val="00AC2081"/>
    <w:rsid w:val="00AC2380"/>
    <w:rsid w:val="00AC30D4"/>
    <w:rsid w:val="00AC4D06"/>
    <w:rsid w:val="00AC52B7"/>
    <w:rsid w:val="00AC7245"/>
    <w:rsid w:val="00AC7589"/>
    <w:rsid w:val="00AC7772"/>
    <w:rsid w:val="00AC7F56"/>
    <w:rsid w:val="00AD069A"/>
    <w:rsid w:val="00AD0712"/>
    <w:rsid w:val="00AD0A57"/>
    <w:rsid w:val="00AD21D0"/>
    <w:rsid w:val="00AD2420"/>
    <w:rsid w:val="00AD3025"/>
    <w:rsid w:val="00AD332A"/>
    <w:rsid w:val="00AD4E07"/>
    <w:rsid w:val="00AD66FD"/>
    <w:rsid w:val="00AD7512"/>
    <w:rsid w:val="00AE0277"/>
    <w:rsid w:val="00AE0BCF"/>
    <w:rsid w:val="00AE13BF"/>
    <w:rsid w:val="00AE27CC"/>
    <w:rsid w:val="00AE290F"/>
    <w:rsid w:val="00AE543B"/>
    <w:rsid w:val="00AE5CFA"/>
    <w:rsid w:val="00AE5F89"/>
    <w:rsid w:val="00AE605F"/>
    <w:rsid w:val="00AE7F7F"/>
    <w:rsid w:val="00AF08DA"/>
    <w:rsid w:val="00AF0C42"/>
    <w:rsid w:val="00AF0F48"/>
    <w:rsid w:val="00AF171F"/>
    <w:rsid w:val="00AF39D2"/>
    <w:rsid w:val="00AF4D1B"/>
    <w:rsid w:val="00B00A04"/>
    <w:rsid w:val="00B017C6"/>
    <w:rsid w:val="00B05FC9"/>
    <w:rsid w:val="00B06014"/>
    <w:rsid w:val="00B06519"/>
    <w:rsid w:val="00B07448"/>
    <w:rsid w:val="00B07559"/>
    <w:rsid w:val="00B1128E"/>
    <w:rsid w:val="00B12156"/>
    <w:rsid w:val="00B1326A"/>
    <w:rsid w:val="00B138C6"/>
    <w:rsid w:val="00B14826"/>
    <w:rsid w:val="00B15388"/>
    <w:rsid w:val="00B1569F"/>
    <w:rsid w:val="00B1579B"/>
    <w:rsid w:val="00B202BF"/>
    <w:rsid w:val="00B202F8"/>
    <w:rsid w:val="00B21B90"/>
    <w:rsid w:val="00B22105"/>
    <w:rsid w:val="00B22638"/>
    <w:rsid w:val="00B237BA"/>
    <w:rsid w:val="00B24AC8"/>
    <w:rsid w:val="00B24AED"/>
    <w:rsid w:val="00B252F6"/>
    <w:rsid w:val="00B257D5"/>
    <w:rsid w:val="00B26E9E"/>
    <w:rsid w:val="00B26EE2"/>
    <w:rsid w:val="00B27A90"/>
    <w:rsid w:val="00B27F44"/>
    <w:rsid w:val="00B3290F"/>
    <w:rsid w:val="00B32B99"/>
    <w:rsid w:val="00B32CD7"/>
    <w:rsid w:val="00B34832"/>
    <w:rsid w:val="00B34E9F"/>
    <w:rsid w:val="00B352E7"/>
    <w:rsid w:val="00B35B99"/>
    <w:rsid w:val="00B3606D"/>
    <w:rsid w:val="00B365A3"/>
    <w:rsid w:val="00B41FE5"/>
    <w:rsid w:val="00B42369"/>
    <w:rsid w:val="00B423E7"/>
    <w:rsid w:val="00B441CE"/>
    <w:rsid w:val="00B44603"/>
    <w:rsid w:val="00B45BC8"/>
    <w:rsid w:val="00B468F6"/>
    <w:rsid w:val="00B46E64"/>
    <w:rsid w:val="00B5040B"/>
    <w:rsid w:val="00B50410"/>
    <w:rsid w:val="00B50745"/>
    <w:rsid w:val="00B51FB8"/>
    <w:rsid w:val="00B52F2D"/>
    <w:rsid w:val="00B533E9"/>
    <w:rsid w:val="00B5371C"/>
    <w:rsid w:val="00B53B17"/>
    <w:rsid w:val="00B54939"/>
    <w:rsid w:val="00B54F85"/>
    <w:rsid w:val="00B5605D"/>
    <w:rsid w:val="00B560A4"/>
    <w:rsid w:val="00B56A06"/>
    <w:rsid w:val="00B56C5D"/>
    <w:rsid w:val="00B5720D"/>
    <w:rsid w:val="00B61657"/>
    <w:rsid w:val="00B634E4"/>
    <w:rsid w:val="00B646D8"/>
    <w:rsid w:val="00B65776"/>
    <w:rsid w:val="00B65F4C"/>
    <w:rsid w:val="00B66261"/>
    <w:rsid w:val="00B66B71"/>
    <w:rsid w:val="00B67D51"/>
    <w:rsid w:val="00B70806"/>
    <w:rsid w:val="00B7107B"/>
    <w:rsid w:val="00B71AB8"/>
    <w:rsid w:val="00B75B22"/>
    <w:rsid w:val="00B76057"/>
    <w:rsid w:val="00B763E2"/>
    <w:rsid w:val="00B76934"/>
    <w:rsid w:val="00B76AAE"/>
    <w:rsid w:val="00B80252"/>
    <w:rsid w:val="00B813AC"/>
    <w:rsid w:val="00B81E35"/>
    <w:rsid w:val="00B81EFF"/>
    <w:rsid w:val="00B82EA8"/>
    <w:rsid w:val="00B83248"/>
    <w:rsid w:val="00B8472A"/>
    <w:rsid w:val="00B87198"/>
    <w:rsid w:val="00B906BF"/>
    <w:rsid w:val="00B90D97"/>
    <w:rsid w:val="00B91052"/>
    <w:rsid w:val="00B9191F"/>
    <w:rsid w:val="00B91A4B"/>
    <w:rsid w:val="00B91FA4"/>
    <w:rsid w:val="00B92FC8"/>
    <w:rsid w:val="00B93046"/>
    <w:rsid w:val="00B94859"/>
    <w:rsid w:val="00B96AE9"/>
    <w:rsid w:val="00B97C39"/>
    <w:rsid w:val="00B97F7E"/>
    <w:rsid w:val="00BA1D92"/>
    <w:rsid w:val="00BA389B"/>
    <w:rsid w:val="00BA446C"/>
    <w:rsid w:val="00BA4F7C"/>
    <w:rsid w:val="00BA576C"/>
    <w:rsid w:val="00BA646C"/>
    <w:rsid w:val="00BA6B0E"/>
    <w:rsid w:val="00BA6F5A"/>
    <w:rsid w:val="00BA785A"/>
    <w:rsid w:val="00BA7995"/>
    <w:rsid w:val="00BA7B33"/>
    <w:rsid w:val="00BB0E82"/>
    <w:rsid w:val="00BB140E"/>
    <w:rsid w:val="00BB1647"/>
    <w:rsid w:val="00BB1FEE"/>
    <w:rsid w:val="00BB262F"/>
    <w:rsid w:val="00BB5702"/>
    <w:rsid w:val="00BB5CCF"/>
    <w:rsid w:val="00BB675E"/>
    <w:rsid w:val="00BB6ACA"/>
    <w:rsid w:val="00BB7976"/>
    <w:rsid w:val="00BC53E6"/>
    <w:rsid w:val="00BC5852"/>
    <w:rsid w:val="00BC655B"/>
    <w:rsid w:val="00BC68C9"/>
    <w:rsid w:val="00BD21D3"/>
    <w:rsid w:val="00BD33A3"/>
    <w:rsid w:val="00BD41AF"/>
    <w:rsid w:val="00BD48E9"/>
    <w:rsid w:val="00BD66A3"/>
    <w:rsid w:val="00BD71A5"/>
    <w:rsid w:val="00BD7F68"/>
    <w:rsid w:val="00BE0D02"/>
    <w:rsid w:val="00BE1D22"/>
    <w:rsid w:val="00BE1EA3"/>
    <w:rsid w:val="00BE2FD0"/>
    <w:rsid w:val="00BE324F"/>
    <w:rsid w:val="00BE3359"/>
    <w:rsid w:val="00BE3B4D"/>
    <w:rsid w:val="00BE4168"/>
    <w:rsid w:val="00BE5159"/>
    <w:rsid w:val="00BF05D9"/>
    <w:rsid w:val="00BF1B17"/>
    <w:rsid w:val="00BF41BA"/>
    <w:rsid w:val="00BF4419"/>
    <w:rsid w:val="00BF6A71"/>
    <w:rsid w:val="00BF7930"/>
    <w:rsid w:val="00C03532"/>
    <w:rsid w:val="00C03B6B"/>
    <w:rsid w:val="00C03F2B"/>
    <w:rsid w:val="00C0410D"/>
    <w:rsid w:val="00C04769"/>
    <w:rsid w:val="00C04B71"/>
    <w:rsid w:val="00C04BF2"/>
    <w:rsid w:val="00C04C94"/>
    <w:rsid w:val="00C063F4"/>
    <w:rsid w:val="00C06456"/>
    <w:rsid w:val="00C074AF"/>
    <w:rsid w:val="00C07EE6"/>
    <w:rsid w:val="00C105FF"/>
    <w:rsid w:val="00C10D30"/>
    <w:rsid w:val="00C1116A"/>
    <w:rsid w:val="00C135B8"/>
    <w:rsid w:val="00C14A59"/>
    <w:rsid w:val="00C15AC8"/>
    <w:rsid w:val="00C1626D"/>
    <w:rsid w:val="00C20DAD"/>
    <w:rsid w:val="00C2294B"/>
    <w:rsid w:val="00C23238"/>
    <w:rsid w:val="00C2629C"/>
    <w:rsid w:val="00C274CB"/>
    <w:rsid w:val="00C2781B"/>
    <w:rsid w:val="00C322E4"/>
    <w:rsid w:val="00C323BB"/>
    <w:rsid w:val="00C3332C"/>
    <w:rsid w:val="00C33AA6"/>
    <w:rsid w:val="00C346E8"/>
    <w:rsid w:val="00C35CA3"/>
    <w:rsid w:val="00C36AE0"/>
    <w:rsid w:val="00C37A3F"/>
    <w:rsid w:val="00C37C5A"/>
    <w:rsid w:val="00C40980"/>
    <w:rsid w:val="00C4213D"/>
    <w:rsid w:val="00C44FFD"/>
    <w:rsid w:val="00C47339"/>
    <w:rsid w:val="00C503BB"/>
    <w:rsid w:val="00C50FB2"/>
    <w:rsid w:val="00C51313"/>
    <w:rsid w:val="00C518E7"/>
    <w:rsid w:val="00C51EBE"/>
    <w:rsid w:val="00C52F71"/>
    <w:rsid w:val="00C545BD"/>
    <w:rsid w:val="00C54816"/>
    <w:rsid w:val="00C55B4A"/>
    <w:rsid w:val="00C562A8"/>
    <w:rsid w:val="00C568C5"/>
    <w:rsid w:val="00C56C85"/>
    <w:rsid w:val="00C57564"/>
    <w:rsid w:val="00C57C58"/>
    <w:rsid w:val="00C57E6B"/>
    <w:rsid w:val="00C624AC"/>
    <w:rsid w:val="00C62FDD"/>
    <w:rsid w:val="00C647AA"/>
    <w:rsid w:val="00C64FAE"/>
    <w:rsid w:val="00C652B3"/>
    <w:rsid w:val="00C665EB"/>
    <w:rsid w:val="00C6778B"/>
    <w:rsid w:val="00C704C2"/>
    <w:rsid w:val="00C72211"/>
    <w:rsid w:val="00C7244E"/>
    <w:rsid w:val="00C72CF2"/>
    <w:rsid w:val="00C73B1D"/>
    <w:rsid w:val="00C741F3"/>
    <w:rsid w:val="00C7462B"/>
    <w:rsid w:val="00C74AFA"/>
    <w:rsid w:val="00C75E2A"/>
    <w:rsid w:val="00C76C9E"/>
    <w:rsid w:val="00C81658"/>
    <w:rsid w:val="00C819DA"/>
    <w:rsid w:val="00C8382D"/>
    <w:rsid w:val="00C857A1"/>
    <w:rsid w:val="00C85E4F"/>
    <w:rsid w:val="00C85FAB"/>
    <w:rsid w:val="00C87D4E"/>
    <w:rsid w:val="00C91C39"/>
    <w:rsid w:val="00C923AB"/>
    <w:rsid w:val="00CA23B7"/>
    <w:rsid w:val="00CA2548"/>
    <w:rsid w:val="00CA281D"/>
    <w:rsid w:val="00CA35C5"/>
    <w:rsid w:val="00CA3BF9"/>
    <w:rsid w:val="00CA45F0"/>
    <w:rsid w:val="00CA47A8"/>
    <w:rsid w:val="00CA48D7"/>
    <w:rsid w:val="00CA53C7"/>
    <w:rsid w:val="00CA6E44"/>
    <w:rsid w:val="00CA73BA"/>
    <w:rsid w:val="00CA7D09"/>
    <w:rsid w:val="00CB1645"/>
    <w:rsid w:val="00CB172A"/>
    <w:rsid w:val="00CB1B0E"/>
    <w:rsid w:val="00CB2A20"/>
    <w:rsid w:val="00CB3552"/>
    <w:rsid w:val="00CB58E5"/>
    <w:rsid w:val="00CB6036"/>
    <w:rsid w:val="00CB7B48"/>
    <w:rsid w:val="00CC1DB5"/>
    <w:rsid w:val="00CC25A9"/>
    <w:rsid w:val="00CC26D7"/>
    <w:rsid w:val="00CC2A11"/>
    <w:rsid w:val="00CC302D"/>
    <w:rsid w:val="00CC376D"/>
    <w:rsid w:val="00CC3DAF"/>
    <w:rsid w:val="00CC4EAB"/>
    <w:rsid w:val="00CC53EF"/>
    <w:rsid w:val="00CC74DF"/>
    <w:rsid w:val="00CC7DDD"/>
    <w:rsid w:val="00CC7E61"/>
    <w:rsid w:val="00CD0D93"/>
    <w:rsid w:val="00CD11CD"/>
    <w:rsid w:val="00CD2FB5"/>
    <w:rsid w:val="00CD3DF9"/>
    <w:rsid w:val="00CD3FCD"/>
    <w:rsid w:val="00CD4148"/>
    <w:rsid w:val="00CD438D"/>
    <w:rsid w:val="00CD5717"/>
    <w:rsid w:val="00CD5959"/>
    <w:rsid w:val="00CD669D"/>
    <w:rsid w:val="00CD75E4"/>
    <w:rsid w:val="00CD7DBF"/>
    <w:rsid w:val="00CE01CC"/>
    <w:rsid w:val="00CE1C5C"/>
    <w:rsid w:val="00CE1E99"/>
    <w:rsid w:val="00CE2E17"/>
    <w:rsid w:val="00CE36A4"/>
    <w:rsid w:val="00CE4004"/>
    <w:rsid w:val="00CE48F1"/>
    <w:rsid w:val="00CE57F7"/>
    <w:rsid w:val="00CE6341"/>
    <w:rsid w:val="00CF0A48"/>
    <w:rsid w:val="00CF0B63"/>
    <w:rsid w:val="00CF1319"/>
    <w:rsid w:val="00CF252A"/>
    <w:rsid w:val="00CF35E4"/>
    <w:rsid w:val="00CF3CA1"/>
    <w:rsid w:val="00CF3F1A"/>
    <w:rsid w:val="00CF45E3"/>
    <w:rsid w:val="00CF69BD"/>
    <w:rsid w:val="00CF737B"/>
    <w:rsid w:val="00D005A2"/>
    <w:rsid w:val="00D00A04"/>
    <w:rsid w:val="00D00A1E"/>
    <w:rsid w:val="00D01738"/>
    <w:rsid w:val="00D01C75"/>
    <w:rsid w:val="00D030AF"/>
    <w:rsid w:val="00D039A9"/>
    <w:rsid w:val="00D03AE6"/>
    <w:rsid w:val="00D03CB4"/>
    <w:rsid w:val="00D05F70"/>
    <w:rsid w:val="00D07B52"/>
    <w:rsid w:val="00D1137A"/>
    <w:rsid w:val="00D11CF0"/>
    <w:rsid w:val="00D124C0"/>
    <w:rsid w:val="00D12AF0"/>
    <w:rsid w:val="00D12D1F"/>
    <w:rsid w:val="00D144BA"/>
    <w:rsid w:val="00D14F96"/>
    <w:rsid w:val="00D158F4"/>
    <w:rsid w:val="00D16308"/>
    <w:rsid w:val="00D17330"/>
    <w:rsid w:val="00D2004C"/>
    <w:rsid w:val="00D20796"/>
    <w:rsid w:val="00D210E2"/>
    <w:rsid w:val="00D21400"/>
    <w:rsid w:val="00D21B0A"/>
    <w:rsid w:val="00D238FF"/>
    <w:rsid w:val="00D2423C"/>
    <w:rsid w:val="00D2424F"/>
    <w:rsid w:val="00D242B2"/>
    <w:rsid w:val="00D2442C"/>
    <w:rsid w:val="00D24985"/>
    <w:rsid w:val="00D24BA9"/>
    <w:rsid w:val="00D25707"/>
    <w:rsid w:val="00D2662E"/>
    <w:rsid w:val="00D26CDA"/>
    <w:rsid w:val="00D26FAB"/>
    <w:rsid w:val="00D30041"/>
    <w:rsid w:val="00D30987"/>
    <w:rsid w:val="00D31AA1"/>
    <w:rsid w:val="00D32842"/>
    <w:rsid w:val="00D33E16"/>
    <w:rsid w:val="00D34099"/>
    <w:rsid w:val="00D34C71"/>
    <w:rsid w:val="00D359D8"/>
    <w:rsid w:val="00D35F57"/>
    <w:rsid w:val="00D36CB3"/>
    <w:rsid w:val="00D36E6D"/>
    <w:rsid w:val="00D37734"/>
    <w:rsid w:val="00D37CDF"/>
    <w:rsid w:val="00D37D8B"/>
    <w:rsid w:val="00D40167"/>
    <w:rsid w:val="00D41C8B"/>
    <w:rsid w:val="00D4416E"/>
    <w:rsid w:val="00D44DAB"/>
    <w:rsid w:val="00D46564"/>
    <w:rsid w:val="00D47147"/>
    <w:rsid w:val="00D475AD"/>
    <w:rsid w:val="00D47823"/>
    <w:rsid w:val="00D50CA6"/>
    <w:rsid w:val="00D53DCB"/>
    <w:rsid w:val="00D54F68"/>
    <w:rsid w:val="00D55245"/>
    <w:rsid w:val="00D5550D"/>
    <w:rsid w:val="00D5591E"/>
    <w:rsid w:val="00D564BF"/>
    <w:rsid w:val="00D56732"/>
    <w:rsid w:val="00D56BF3"/>
    <w:rsid w:val="00D57610"/>
    <w:rsid w:val="00D65CA5"/>
    <w:rsid w:val="00D65E05"/>
    <w:rsid w:val="00D66AC2"/>
    <w:rsid w:val="00D704CE"/>
    <w:rsid w:val="00D72768"/>
    <w:rsid w:val="00D7519E"/>
    <w:rsid w:val="00D7555F"/>
    <w:rsid w:val="00D76F9E"/>
    <w:rsid w:val="00D825B7"/>
    <w:rsid w:val="00D82653"/>
    <w:rsid w:val="00D82D8D"/>
    <w:rsid w:val="00D863E3"/>
    <w:rsid w:val="00D86BD3"/>
    <w:rsid w:val="00D86F6A"/>
    <w:rsid w:val="00D8797D"/>
    <w:rsid w:val="00D87ACF"/>
    <w:rsid w:val="00D9199F"/>
    <w:rsid w:val="00D9235F"/>
    <w:rsid w:val="00D94B38"/>
    <w:rsid w:val="00D95A71"/>
    <w:rsid w:val="00D966B3"/>
    <w:rsid w:val="00D971CA"/>
    <w:rsid w:val="00D97BF0"/>
    <w:rsid w:val="00DA143C"/>
    <w:rsid w:val="00DA32F9"/>
    <w:rsid w:val="00DA3405"/>
    <w:rsid w:val="00DA3972"/>
    <w:rsid w:val="00DA496B"/>
    <w:rsid w:val="00DA49D1"/>
    <w:rsid w:val="00DA4BB2"/>
    <w:rsid w:val="00DA4DA1"/>
    <w:rsid w:val="00DA6B0A"/>
    <w:rsid w:val="00DA75E0"/>
    <w:rsid w:val="00DA7C53"/>
    <w:rsid w:val="00DA7EAA"/>
    <w:rsid w:val="00DB09AB"/>
    <w:rsid w:val="00DB13A3"/>
    <w:rsid w:val="00DB1F2D"/>
    <w:rsid w:val="00DB31CB"/>
    <w:rsid w:val="00DB6511"/>
    <w:rsid w:val="00DB657B"/>
    <w:rsid w:val="00DB6759"/>
    <w:rsid w:val="00DB6E53"/>
    <w:rsid w:val="00DB724C"/>
    <w:rsid w:val="00DC08BC"/>
    <w:rsid w:val="00DC099F"/>
    <w:rsid w:val="00DC0C36"/>
    <w:rsid w:val="00DC1F99"/>
    <w:rsid w:val="00DC2A1A"/>
    <w:rsid w:val="00DC2BEF"/>
    <w:rsid w:val="00DC45CF"/>
    <w:rsid w:val="00DC4DE0"/>
    <w:rsid w:val="00DC55C7"/>
    <w:rsid w:val="00DC571C"/>
    <w:rsid w:val="00DC58EC"/>
    <w:rsid w:val="00DC7C7A"/>
    <w:rsid w:val="00DC7E6E"/>
    <w:rsid w:val="00DD134C"/>
    <w:rsid w:val="00DD2706"/>
    <w:rsid w:val="00DD2C89"/>
    <w:rsid w:val="00DD60A9"/>
    <w:rsid w:val="00DD7902"/>
    <w:rsid w:val="00DD7C53"/>
    <w:rsid w:val="00DE1090"/>
    <w:rsid w:val="00DE1CD2"/>
    <w:rsid w:val="00DE1EED"/>
    <w:rsid w:val="00DE2AC1"/>
    <w:rsid w:val="00DE4593"/>
    <w:rsid w:val="00DE5379"/>
    <w:rsid w:val="00DE610A"/>
    <w:rsid w:val="00DE65A1"/>
    <w:rsid w:val="00DE6829"/>
    <w:rsid w:val="00DE6F39"/>
    <w:rsid w:val="00DE77E5"/>
    <w:rsid w:val="00DE7CAC"/>
    <w:rsid w:val="00DF0977"/>
    <w:rsid w:val="00DF2067"/>
    <w:rsid w:val="00DF2F6B"/>
    <w:rsid w:val="00DF452F"/>
    <w:rsid w:val="00DF5743"/>
    <w:rsid w:val="00DF63FE"/>
    <w:rsid w:val="00DF7000"/>
    <w:rsid w:val="00DF78A3"/>
    <w:rsid w:val="00E009FD"/>
    <w:rsid w:val="00E00B1C"/>
    <w:rsid w:val="00E03197"/>
    <w:rsid w:val="00E04EF9"/>
    <w:rsid w:val="00E05703"/>
    <w:rsid w:val="00E05B59"/>
    <w:rsid w:val="00E07B43"/>
    <w:rsid w:val="00E10296"/>
    <w:rsid w:val="00E108D9"/>
    <w:rsid w:val="00E12EE6"/>
    <w:rsid w:val="00E1372D"/>
    <w:rsid w:val="00E14E50"/>
    <w:rsid w:val="00E1590F"/>
    <w:rsid w:val="00E16334"/>
    <w:rsid w:val="00E163A9"/>
    <w:rsid w:val="00E17B39"/>
    <w:rsid w:val="00E20690"/>
    <w:rsid w:val="00E2181A"/>
    <w:rsid w:val="00E23B3E"/>
    <w:rsid w:val="00E25BD0"/>
    <w:rsid w:val="00E26E9D"/>
    <w:rsid w:val="00E31395"/>
    <w:rsid w:val="00E31BC1"/>
    <w:rsid w:val="00E31CD6"/>
    <w:rsid w:val="00E3235D"/>
    <w:rsid w:val="00E331D3"/>
    <w:rsid w:val="00E3625E"/>
    <w:rsid w:val="00E36639"/>
    <w:rsid w:val="00E374B6"/>
    <w:rsid w:val="00E37ABF"/>
    <w:rsid w:val="00E40AA1"/>
    <w:rsid w:val="00E410C6"/>
    <w:rsid w:val="00E4156E"/>
    <w:rsid w:val="00E41D44"/>
    <w:rsid w:val="00E422C2"/>
    <w:rsid w:val="00E432C3"/>
    <w:rsid w:val="00E43A9F"/>
    <w:rsid w:val="00E43E96"/>
    <w:rsid w:val="00E4450C"/>
    <w:rsid w:val="00E4588F"/>
    <w:rsid w:val="00E50A47"/>
    <w:rsid w:val="00E51990"/>
    <w:rsid w:val="00E52FD5"/>
    <w:rsid w:val="00E53503"/>
    <w:rsid w:val="00E54366"/>
    <w:rsid w:val="00E55DFB"/>
    <w:rsid w:val="00E55E51"/>
    <w:rsid w:val="00E57997"/>
    <w:rsid w:val="00E579E8"/>
    <w:rsid w:val="00E607E2"/>
    <w:rsid w:val="00E61C61"/>
    <w:rsid w:val="00E62878"/>
    <w:rsid w:val="00E63498"/>
    <w:rsid w:val="00E64593"/>
    <w:rsid w:val="00E6556C"/>
    <w:rsid w:val="00E712DE"/>
    <w:rsid w:val="00E755BD"/>
    <w:rsid w:val="00E76240"/>
    <w:rsid w:val="00E764FB"/>
    <w:rsid w:val="00E7692C"/>
    <w:rsid w:val="00E80301"/>
    <w:rsid w:val="00E84E6B"/>
    <w:rsid w:val="00E8568D"/>
    <w:rsid w:val="00E8573E"/>
    <w:rsid w:val="00E86079"/>
    <w:rsid w:val="00E86482"/>
    <w:rsid w:val="00E87213"/>
    <w:rsid w:val="00E91343"/>
    <w:rsid w:val="00E931BE"/>
    <w:rsid w:val="00E94620"/>
    <w:rsid w:val="00E94BB0"/>
    <w:rsid w:val="00E96B44"/>
    <w:rsid w:val="00E96B9B"/>
    <w:rsid w:val="00E9735D"/>
    <w:rsid w:val="00EA0457"/>
    <w:rsid w:val="00EA1293"/>
    <w:rsid w:val="00EA16EE"/>
    <w:rsid w:val="00EA1EFE"/>
    <w:rsid w:val="00EA211C"/>
    <w:rsid w:val="00EA2493"/>
    <w:rsid w:val="00EA24F8"/>
    <w:rsid w:val="00EA30E4"/>
    <w:rsid w:val="00EA516B"/>
    <w:rsid w:val="00EA56BD"/>
    <w:rsid w:val="00EA6F71"/>
    <w:rsid w:val="00EA7E80"/>
    <w:rsid w:val="00EB059B"/>
    <w:rsid w:val="00EB10B3"/>
    <w:rsid w:val="00EB1198"/>
    <w:rsid w:val="00EB1428"/>
    <w:rsid w:val="00EB1CFE"/>
    <w:rsid w:val="00EB2B68"/>
    <w:rsid w:val="00EB36FA"/>
    <w:rsid w:val="00EB3C7F"/>
    <w:rsid w:val="00EB5716"/>
    <w:rsid w:val="00EB5A87"/>
    <w:rsid w:val="00EB5FA5"/>
    <w:rsid w:val="00EC0C18"/>
    <w:rsid w:val="00EC1D2B"/>
    <w:rsid w:val="00EC49BE"/>
    <w:rsid w:val="00EC4C01"/>
    <w:rsid w:val="00EC747F"/>
    <w:rsid w:val="00EC783A"/>
    <w:rsid w:val="00EC7F1E"/>
    <w:rsid w:val="00ED07A8"/>
    <w:rsid w:val="00ED0B8F"/>
    <w:rsid w:val="00ED11E8"/>
    <w:rsid w:val="00ED556B"/>
    <w:rsid w:val="00ED5643"/>
    <w:rsid w:val="00EE1D2D"/>
    <w:rsid w:val="00EE2B10"/>
    <w:rsid w:val="00EE2B80"/>
    <w:rsid w:val="00EE362E"/>
    <w:rsid w:val="00EE423A"/>
    <w:rsid w:val="00EE48D1"/>
    <w:rsid w:val="00EE5BEF"/>
    <w:rsid w:val="00EE6B1E"/>
    <w:rsid w:val="00EE7E46"/>
    <w:rsid w:val="00EE7E93"/>
    <w:rsid w:val="00EF07FB"/>
    <w:rsid w:val="00EF0B84"/>
    <w:rsid w:val="00EF0DA1"/>
    <w:rsid w:val="00EF3795"/>
    <w:rsid w:val="00EF41C0"/>
    <w:rsid w:val="00EF7014"/>
    <w:rsid w:val="00F00084"/>
    <w:rsid w:val="00F015BE"/>
    <w:rsid w:val="00F0194E"/>
    <w:rsid w:val="00F0214B"/>
    <w:rsid w:val="00F02B2A"/>
    <w:rsid w:val="00F04340"/>
    <w:rsid w:val="00F05A38"/>
    <w:rsid w:val="00F06040"/>
    <w:rsid w:val="00F0653A"/>
    <w:rsid w:val="00F067D7"/>
    <w:rsid w:val="00F06909"/>
    <w:rsid w:val="00F06EB4"/>
    <w:rsid w:val="00F0710B"/>
    <w:rsid w:val="00F1057A"/>
    <w:rsid w:val="00F1351A"/>
    <w:rsid w:val="00F14C27"/>
    <w:rsid w:val="00F162F5"/>
    <w:rsid w:val="00F16E98"/>
    <w:rsid w:val="00F20B1A"/>
    <w:rsid w:val="00F21726"/>
    <w:rsid w:val="00F22E40"/>
    <w:rsid w:val="00F24299"/>
    <w:rsid w:val="00F2461D"/>
    <w:rsid w:val="00F252B2"/>
    <w:rsid w:val="00F255A7"/>
    <w:rsid w:val="00F2575E"/>
    <w:rsid w:val="00F262E8"/>
    <w:rsid w:val="00F3064A"/>
    <w:rsid w:val="00F311E3"/>
    <w:rsid w:val="00F34041"/>
    <w:rsid w:val="00F34CAB"/>
    <w:rsid w:val="00F35A94"/>
    <w:rsid w:val="00F35B38"/>
    <w:rsid w:val="00F36D6C"/>
    <w:rsid w:val="00F373C9"/>
    <w:rsid w:val="00F40AAF"/>
    <w:rsid w:val="00F42F31"/>
    <w:rsid w:val="00F43434"/>
    <w:rsid w:val="00F447D4"/>
    <w:rsid w:val="00F44A49"/>
    <w:rsid w:val="00F45442"/>
    <w:rsid w:val="00F47A73"/>
    <w:rsid w:val="00F510E0"/>
    <w:rsid w:val="00F5128D"/>
    <w:rsid w:val="00F521E4"/>
    <w:rsid w:val="00F535BC"/>
    <w:rsid w:val="00F54B58"/>
    <w:rsid w:val="00F54F63"/>
    <w:rsid w:val="00F569DB"/>
    <w:rsid w:val="00F573D4"/>
    <w:rsid w:val="00F6029A"/>
    <w:rsid w:val="00F603E9"/>
    <w:rsid w:val="00F61CEC"/>
    <w:rsid w:val="00F6281E"/>
    <w:rsid w:val="00F67158"/>
    <w:rsid w:val="00F672C5"/>
    <w:rsid w:val="00F701E4"/>
    <w:rsid w:val="00F726B0"/>
    <w:rsid w:val="00F80C84"/>
    <w:rsid w:val="00F8150C"/>
    <w:rsid w:val="00F82E84"/>
    <w:rsid w:val="00F84DB1"/>
    <w:rsid w:val="00F85A75"/>
    <w:rsid w:val="00F85E22"/>
    <w:rsid w:val="00F85E74"/>
    <w:rsid w:val="00F85EC1"/>
    <w:rsid w:val="00F874C2"/>
    <w:rsid w:val="00F91E7F"/>
    <w:rsid w:val="00F93262"/>
    <w:rsid w:val="00F93526"/>
    <w:rsid w:val="00F94C42"/>
    <w:rsid w:val="00F963A4"/>
    <w:rsid w:val="00F97212"/>
    <w:rsid w:val="00F97651"/>
    <w:rsid w:val="00F97BB4"/>
    <w:rsid w:val="00FA07E8"/>
    <w:rsid w:val="00FA211F"/>
    <w:rsid w:val="00FA4799"/>
    <w:rsid w:val="00FA5659"/>
    <w:rsid w:val="00FA68B5"/>
    <w:rsid w:val="00FB0BE8"/>
    <w:rsid w:val="00FB0FDE"/>
    <w:rsid w:val="00FB17AE"/>
    <w:rsid w:val="00FB17F3"/>
    <w:rsid w:val="00FB1CA5"/>
    <w:rsid w:val="00FB2A65"/>
    <w:rsid w:val="00FB3CBE"/>
    <w:rsid w:val="00FB4AF9"/>
    <w:rsid w:val="00FB4C4B"/>
    <w:rsid w:val="00FB5CA9"/>
    <w:rsid w:val="00FB66AD"/>
    <w:rsid w:val="00FB7B32"/>
    <w:rsid w:val="00FC000B"/>
    <w:rsid w:val="00FC2084"/>
    <w:rsid w:val="00FC347E"/>
    <w:rsid w:val="00FC55EE"/>
    <w:rsid w:val="00FC57B0"/>
    <w:rsid w:val="00FC61E7"/>
    <w:rsid w:val="00FC6F3A"/>
    <w:rsid w:val="00FD0CF9"/>
    <w:rsid w:val="00FD231F"/>
    <w:rsid w:val="00FD29A4"/>
    <w:rsid w:val="00FD2B0C"/>
    <w:rsid w:val="00FD2E41"/>
    <w:rsid w:val="00FD41BE"/>
    <w:rsid w:val="00FD52CA"/>
    <w:rsid w:val="00FD56F4"/>
    <w:rsid w:val="00FD626A"/>
    <w:rsid w:val="00FD63FF"/>
    <w:rsid w:val="00FD759B"/>
    <w:rsid w:val="00FD7D82"/>
    <w:rsid w:val="00FE0A69"/>
    <w:rsid w:val="00FE1230"/>
    <w:rsid w:val="00FE3C7A"/>
    <w:rsid w:val="00FE6771"/>
    <w:rsid w:val="00FE6A15"/>
    <w:rsid w:val="00FE6DB4"/>
    <w:rsid w:val="00FE6FE0"/>
    <w:rsid w:val="00FE78BC"/>
    <w:rsid w:val="00FE7A47"/>
    <w:rsid w:val="00FE7FCE"/>
    <w:rsid w:val="00FF0287"/>
    <w:rsid w:val="00FF0D54"/>
    <w:rsid w:val="00FF16F5"/>
    <w:rsid w:val="00FF201D"/>
    <w:rsid w:val="00FF28D1"/>
    <w:rsid w:val="00FF40EA"/>
    <w:rsid w:val="00FF4764"/>
    <w:rsid w:val="00FF6A81"/>
    <w:rsid w:val="00FF7361"/>
    <w:rsid w:val="00FF77BA"/>
    <w:rsid w:val="00FF7BB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5781A19"/>
  <w15:docId w15:val="{8A9A3112-8E22-457F-9DF6-D4A94BFA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uiPriority="9"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E04"/>
    <w:rPr>
      <w:sz w:val="24"/>
      <w:szCs w:val="24"/>
    </w:rPr>
  </w:style>
  <w:style w:type="paragraph" w:styleId="1">
    <w:name w:val="heading 1"/>
    <w:basedOn w:val="a"/>
    <w:next w:val="a"/>
    <w:link w:val="1Char"/>
    <w:qFormat/>
    <w:rsid w:val="000D2ED8"/>
    <w:pPr>
      <w:keepNext/>
      <w:spacing w:before="240" w:after="60"/>
      <w:jc w:val="center"/>
      <w:outlineLvl w:val="0"/>
    </w:pPr>
    <w:rPr>
      <w:b/>
      <w:bCs/>
      <w:kern w:val="32"/>
      <w:sz w:val="32"/>
      <w:szCs w:val="32"/>
    </w:rPr>
  </w:style>
  <w:style w:type="paragraph" w:styleId="2">
    <w:name w:val="heading 2"/>
    <w:basedOn w:val="a0"/>
    <w:next w:val="a"/>
    <w:link w:val="2Char1"/>
    <w:uiPriority w:val="9"/>
    <w:qFormat/>
    <w:locked/>
    <w:rsid w:val="001F5C70"/>
    <w:pPr>
      <w:spacing w:after="0" w:line="360" w:lineRule="auto"/>
      <w:jc w:val="both"/>
    </w:pPr>
    <w:rPr>
      <w:rFonts w:ascii="Times New Roman" w:hAnsi="Times New Roman"/>
      <w:b/>
      <w:caps/>
      <w:sz w:val="28"/>
    </w:rPr>
  </w:style>
  <w:style w:type="paragraph" w:styleId="3">
    <w:name w:val="heading 3"/>
    <w:basedOn w:val="a0"/>
    <w:next w:val="a"/>
    <w:link w:val="3Char"/>
    <w:autoRedefine/>
    <w:qFormat/>
    <w:locked/>
    <w:rsid w:val="002F0BAB"/>
    <w:pPr>
      <w:spacing w:after="0" w:line="360" w:lineRule="auto"/>
      <w:ind w:left="720" w:right="781" w:hanging="720"/>
      <w:jc w:val="both"/>
      <w:outlineLvl w:val="2"/>
    </w:pPr>
    <w:rPr>
      <w:rFonts w:ascii="Times New Roman" w:hAnsi="Times New Roman"/>
      <w:b/>
      <w:i/>
      <w:color w:val="0D0D0D"/>
      <w:sz w:val="26"/>
      <w:szCs w:val="26"/>
    </w:rPr>
  </w:style>
  <w:style w:type="paragraph" w:styleId="4">
    <w:name w:val="heading 4"/>
    <w:basedOn w:val="a"/>
    <w:next w:val="a"/>
    <w:link w:val="4Char"/>
    <w:uiPriority w:val="9"/>
    <w:qFormat/>
    <w:locked/>
    <w:rsid w:val="00F34041"/>
    <w:pPr>
      <w:keepNext/>
      <w:spacing w:before="240" w:after="60"/>
      <w:outlineLvl w:val="3"/>
    </w:pPr>
    <w:rPr>
      <w:b/>
      <w:bCs/>
      <w:i/>
      <w:sz w:val="26"/>
      <w:szCs w:val="28"/>
    </w:rPr>
  </w:style>
  <w:style w:type="paragraph" w:styleId="5">
    <w:name w:val="heading 5"/>
    <w:basedOn w:val="a"/>
    <w:next w:val="a"/>
    <w:link w:val="5Char"/>
    <w:uiPriority w:val="9"/>
    <w:unhideWhenUsed/>
    <w:qFormat/>
    <w:locked/>
    <w:rsid w:val="00DC099F"/>
    <w:pPr>
      <w:keepNext/>
      <w:keepLines/>
      <w:spacing w:before="200" w:line="276" w:lineRule="auto"/>
      <w:outlineLvl w:val="4"/>
    </w:pPr>
    <w:rPr>
      <w:rFonts w:eastAsiaTheme="majorEastAsia" w:cstheme="majorBidi"/>
      <w:b/>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D2ED8"/>
    <w:rPr>
      <w:rFonts w:cs="Times New Roman"/>
      <w:b/>
      <w:bCs/>
      <w:kern w:val="32"/>
      <w:sz w:val="32"/>
      <w:szCs w:val="32"/>
    </w:rPr>
  </w:style>
  <w:style w:type="character" w:customStyle="1" w:styleId="2Char1">
    <w:name w:val="Επικεφαλίδα 2 Char1"/>
    <w:basedOn w:val="a1"/>
    <w:link w:val="2"/>
    <w:uiPriority w:val="9"/>
    <w:locked/>
    <w:rsid w:val="001F5C70"/>
    <w:rPr>
      <w:rFonts w:cs="Times New Roman"/>
      <w:b/>
      <w:caps/>
      <w:sz w:val="24"/>
      <w:szCs w:val="24"/>
    </w:rPr>
  </w:style>
  <w:style w:type="character" w:customStyle="1" w:styleId="3Char">
    <w:name w:val="Επικεφαλίδα 3 Char"/>
    <w:basedOn w:val="a1"/>
    <w:link w:val="3"/>
    <w:locked/>
    <w:rsid w:val="002F0BAB"/>
    <w:rPr>
      <w:b/>
      <w:i/>
      <w:color w:val="0D0D0D"/>
      <w:sz w:val="26"/>
      <w:szCs w:val="26"/>
    </w:rPr>
  </w:style>
  <w:style w:type="character" w:customStyle="1" w:styleId="4Char">
    <w:name w:val="Επικεφαλίδα 4 Char"/>
    <w:basedOn w:val="a1"/>
    <w:link w:val="4"/>
    <w:uiPriority w:val="9"/>
    <w:locked/>
    <w:rsid w:val="00F34041"/>
    <w:rPr>
      <w:rFonts w:cs="Times New Roman"/>
      <w:b/>
      <w:bCs/>
      <w:i/>
      <w:sz w:val="28"/>
      <w:szCs w:val="28"/>
    </w:rPr>
  </w:style>
  <w:style w:type="paragraph" w:customStyle="1" w:styleId="10">
    <w:name w:val="Παράγραφος λίστας1"/>
    <w:basedOn w:val="a"/>
    <w:rsid w:val="00407FE1"/>
    <w:pPr>
      <w:suppressAutoHyphens/>
      <w:spacing w:after="200" w:line="276" w:lineRule="auto"/>
      <w:ind w:left="720"/>
    </w:pPr>
    <w:rPr>
      <w:rFonts w:ascii="Calibri" w:hAnsi="Calibri" w:cs="Calibri"/>
      <w:sz w:val="22"/>
      <w:szCs w:val="22"/>
      <w:lang w:eastAsia="ar-SA"/>
    </w:rPr>
  </w:style>
  <w:style w:type="paragraph" w:styleId="a4">
    <w:name w:val="footnote text"/>
    <w:basedOn w:val="a"/>
    <w:link w:val="Char1"/>
    <w:uiPriority w:val="99"/>
    <w:semiHidden/>
    <w:rsid w:val="00407FE1"/>
    <w:pPr>
      <w:suppressAutoHyphens/>
      <w:spacing w:after="200" w:line="276" w:lineRule="auto"/>
    </w:pPr>
    <w:rPr>
      <w:rFonts w:ascii="Calibri" w:hAnsi="Calibri" w:cs="Calibri"/>
      <w:sz w:val="20"/>
      <w:szCs w:val="20"/>
      <w:lang w:eastAsia="ar-SA"/>
    </w:rPr>
  </w:style>
  <w:style w:type="character" w:customStyle="1" w:styleId="Char1">
    <w:name w:val="Κείμενο υποσημείωσης Char1"/>
    <w:basedOn w:val="a1"/>
    <w:link w:val="a4"/>
    <w:locked/>
    <w:rsid w:val="00407FE1"/>
    <w:rPr>
      <w:rFonts w:ascii="Calibri" w:hAnsi="Calibri" w:cs="Times New Roman"/>
      <w:lang w:val="el-GR" w:eastAsia="ar-SA" w:bidi="ar-SA"/>
    </w:rPr>
  </w:style>
  <w:style w:type="character" w:styleId="a5">
    <w:name w:val="footnote reference"/>
    <w:basedOn w:val="a1"/>
    <w:uiPriority w:val="99"/>
    <w:semiHidden/>
    <w:rsid w:val="00407FE1"/>
    <w:rPr>
      <w:rFonts w:cs="Times New Roman"/>
      <w:vertAlign w:val="superscript"/>
    </w:rPr>
  </w:style>
  <w:style w:type="paragraph" w:customStyle="1" w:styleId="11">
    <w:name w:val="Παράγραφος λίστας11"/>
    <w:basedOn w:val="a"/>
    <w:rsid w:val="00407FE1"/>
    <w:pPr>
      <w:spacing w:after="200" w:line="276" w:lineRule="auto"/>
      <w:ind w:left="720"/>
      <w:contextualSpacing/>
    </w:pPr>
    <w:rPr>
      <w:rFonts w:ascii="Calibri" w:hAnsi="Calibri" w:cs="Calibri"/>
      <w:sz w:val="22"/>
      <w:szCs w:val="22"/>
      <w:lang w:eastAsia="en-US"/>
    </w:rPr>
  </w:style>
  <w:style w:type="paragraph" w:customStyle="1" w:styleId="PreformattedText">
    <w:name w:val="Preformatted Text"/>
    <w:basedOn w:val="a"/>
    <w:rsid w:val="00407FE1"/>
    <w:pPr>
      <w:widowControl w:val="0"/>
      <w:suppressAutoHyphens/>
    </w:pPr>
    <w:rPr>
      <w:rFonts w:eastAsia="DejaVu Sans Mono"/>
      <w:sz w:val="20"/>
      <w:szCs w:val="20"/>
      <w:lang w:eastAsia="ar-SA"/>
    </w:rPr>
  </w:style>
  <w:style w:type="paragraph" w:styleId="a6">
    <w:name w:val="header"/>
    <w:basedOn w:val="a"/>
    <w:link w:val="Char10"/>
    <w:uiPriority w:val="99"/>
    <w:rsid w:val="00257BCD"/>
    <w:pPr>
      <w:tabs>
        <w:tab w:val="center" w:pos="4153"/>
        <w:tab w:val="right" w:pos="8306"/>
      </w:tabs>
    </w:pPr>
  </w:style>
  <w:style w:type="character" w:customStyle="1" w:styleId="Char10">
    <w:name w:val="Κεφαλίδα Char1"/>
    <w:basedOn w:val="a1"/>
    <w:link w:val="a6"/>
    <w:uiPriority w:val="99"/>
    <w:locked/>
    <w:rsid w:val="00257BCD"/>
    <w:rPr>
      <w:rFonts w:cs="Times New Roman"/>
      <w:sz w:val="24"/>
      <w:lang w:val="el-GR" w:eastAsia="el-GR"/>
    </w:rPr>
  </w:style>
  <w:style w:type="paragraph" w:styleId="a7">
    <w:name w:val="caption"/>
    <w:basedOn w:val="a"/>
    <w:next w:val="a"/>
    <w:qFormat/>
    <w:rsid w:val="00257BCD"/>
    <w:rPr>
      <w:b/>
      <w:bCs/>
      <w:sz w:val="20"/>
      <w:szCs w:val="20"/>
    </w:rPr>
  </w:style>
  <w:style w:type="paragraph" w:customStyle="1" w:styleId="msolistparagraph0">
    <w:name w:val="msolistparagraph"/>
    <w:basedOn w:val="a"/>
    <w:rsid w:val="00D12AF0"/>
    <w:pPr>
      <w:ind w:left="720"/>
    </w:pPr>
    <w:rPr>
      <w:rFonts w:ascii="Calibri" w:hAnsi="Calibri"/>
      <w:sz w:val="22"/>
      <w:szCs w:val="22"/>
    </w:rPr>
  </w:style>
  <w:style w:type="paragraph" w:styleId="a8">
    <w:name w:val="footer"/>
    <w:basedOn w:val="a"/>
    <w:link w:val="Char11"/>
    <w:uiPriority w:val="99"/>
    <w:rsid w:val="005F1FC6"/>
    <w:pPr>
      <w:tabs>
        <w:tab w:val="center" w:pos="4153"/>
        <w:tab w:val="right" w:pos="8306"/>
      </w:tabs>
      <w:suppressAutoHyphens/>
      <w:spacing w:after="200" w:line="276" w:lineRule="auto"/>
    </w:pPr>
    <w:rPr>
      <w:rFonts w:ascii="Calibri" w:hAnsi="Calibri"/>
      <w:sz w:val="22"/>
      <w:szCs w:val="22"/>
      <w:lang w:eastAsia="ar-SA"/>
    </w:rPr>
  </w:style>
  <w:style w:type="character" w:customStyle="1" w:styleId="Char11">
    <w:name w:val="Υποσέλιδο Char1"/>
    <w:basedOn w:val="a1"/>
    <w:link w:val="a8"/>
    <w:uiPriority w:val="99"/>
    <w:locked/>
    <w:rsid w:val="005F1FC6"/>
    <w:rPr>
      <w:rFonts w:ascii="Calibri" w:hAnsi="Calibri" w:cs="Times New Roman"/>
      <w:sz w:val="22"/>
      <w:lang w:val="el-GR" w:eastAsia="ar-SA" w:bidi="ar-SA"/>
    </w:rPr>
  </w:style>
  <w:style w:type="paragraph" w:styleId="Web">
    <w:name w:val="Normal (Web)"/>
    <w:basedOn w:val="a"/>
    <w:uiPriority w:val="99"/>
    <w:rsid w:val="0048614D"/>
    <w:pPr>
      <w:spacing w:before="100" w:beforeAutospacing="1" w:after="100" w:afterAutospacing="1"/>
    </w:pPr>
  </w:style>
  <w:style w:type="character" w:styleId="-">
    <w:name w:val="Hyperlink"/>
    <w:basedOn w:val="a1"/>
    <w:uiPriority w:val="99"/>
    <w:rsid w:val="0048614D"/>
    <w:rPr>
      <w:rFonts w:cs="Times New Roman"/>
      <w:color w:val="0000FF"/>
      <w:u w:val="single"/>
    </w:rPr>
  </w:style>
  <w:style w:type="character" w:styleId="a9">
    <w:name w:val="Strong"/>
    <w:basedOn w:val="a1"/>
    <w:uiPriority w:val="22"/>
    <w:qFormat/>
    <w:rsid w:val="0048614D"/>
    <w:rPr>
      <w:rFonts w:cs="Times New Roman"/>
      <w:b/>
    </w:rPr>
  </w:style>
  <w:style w:type="table" w:styleId="aa">
    <w:name w:val="Table Grid"/>
    <w:basedOn w:val="a2"/>
    <w:uiPriority w:val="39"/>
    <w:rsid w:val="00EA1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1"/>
    <w:rsid w:val="00E57997"/>
    <w:rPr>
      <w:rFonts w:cs="Times New Roman"/>
    </w:rPr>
  </w:style>
  <w:style w:type="paragraph" w:styleId="ac">
    <w:name w:val="Title"/>
    <w:basedOn w:val="a"/>
    <w:next w:val="a"/>
    <w:link w:val="Char"/>
    <w:qFormat/>
    <w:rsid w:val="00974F63"/>
    <w:pPr>
      <w:spacing w:before="240" w:after="60"/>
      <w:jc w:val="center"/>
      <w:outlineLvl w:val="0"/>
    </w:pPr>
    <w:rPr>
      <w:rFonts w:ascii="Cambria" w:hAnsi="Cambria"/>
      <w:b/>
      <w:bCs/>
      <w:kern w:val="28"/>
      <w:sz w:val="32"/>
      <w:szCs w:val="32"/>
    </w:rPr>
  </w:style>
  <w:style w:type="character" w:customStyle="1" w:styleId="Char">
    <w:name w:val="Τίτλος Char"/>
    <w:basedOn w:val="a1"/>
    <w:link w:val="ac"/>
    <w:locked/>
    <w:rsid w:val="00974F63"/>
    <w:rPr>
      <w:rFonts w:ascii="Cambria" w:hAnsi="Cambria" w:cs="Times New Roman"/>
      <w:b/>
      <w:kern w:val="28"/>
      <w:sz w:val="32"/>
    </w:rPr>
  </w:style>
  <w:style w:type="paragraph" w:styleId="a0">
    <w:name w:val="Subtitle"/>
    <w:basedOn w:val="a"/>
    <w:next w:val="a"/>
    <w:link w:val="Char0"/>
    <w:qFormat/>
    <w:rsid w:val="00974F63"/>
    <w:pPr>
      <w:spacing w:after="60"/>
      <w:jc w:val="center"/>
      <w:outlineLvl w:val="1"/>
    </w:pPr>
    <w:rPr>
      <w:rFonts w:ascii="Cambria" w:hAnsi="Cambria"/>
    </w:rPr>
  </w:style>
  <w:style w:type="character" w:customStyle="1" w:styleId="Char0">
    <w:name w:val="Υπότιτλος Char"/>
    <w:basedOn w:val="a1"/>
    <w:link w:val="a0"/>
    <w:locked/>
    <w:rsid w:val="00974F63"/>
    <w:rPr>
      <w:rFonts w:ascii="Cambria" w:hAnsi="Cambria" w:cs="Times New Roman"/>
      <w:sz w:val="24"/>
    </w:rPr>
  </w:style>
  <w:style w:type="character" w:styleId="ad">
    <w:name w:val="Emphasis"/>
    <w:basedOn w:val="a1"/>
    <w:uiPriority w:val="20"/>
    <w:qFormat/>
    <w:rsid w:val="00E26E9D"/>
    <w:rPr>
      <w:rFonts w:cs="Times New Roman"/>
      <w:i/>
    </w:rPr>
  </w:style>
  <w:style w:type="paragraph" w:customStyle="1" w:styleId="12">
    <w:name w:val="Επικεφαλίδα ΠΠ1"/>
    <w:basedOn w:val="1"/>
    <w:next w:val="a"/>
    <w:rsid w:val="008B7C7D"/>
    <w:pPr>
      <w:keepLines/>
      <w:spacing w:before="480" w:after="0" w:line="276" w:lineRule="auto"/>
      <w:outlineLvl w:val="9"/>
    </w:pPr>
    <w:rPr>
      <w:color w:val="365F91"/>
      <w:kern w:val="0"/>
      <w:sz w:val="28"/>
      <w:szCs w:val="28"/>
      <w:lang w:val="en-US" w:eastAsia="ja-JP"/>
    </w:rPr>
  </w:style>
  <w:style w:type="paragraph" w:styleId="20">
    <w:name w:val="toc 2"/>
    <w:basedOn w:val="a"/>
    <w:next w:val="a"/>
    <w:autoRedefine/>
    <w:uiPriority w:val="39"/>
    <w:qFormat/>
    <w:rsid w:val="00325834"/>
    <w:pPr>
      <w:tabs>
        <w:tab w:val="left" w:pos="426"/>
        <w:tab w:val="right" w:leader="dot" w:pos="7230"/>
      </w:tabs>
      <w:spacing w:after="100"/>
      <w:ind w:left="426" w:right="850" w:hanging="426"/>
    </w:pPr>
    <w:rPr>
      <w:rFonts w:eastAsia="MS Mincho"/>
      <w:noProof/>
      <w:lang w:eastAsia="ja-JP"/>
    </w:rPr>
  </w:style>
  <w:style w:type="paragraph" w:styleId="13">
    <w:name w:val="toc 1"/>
    <w:basedOn w:val="a"/>
    <w:next w:val="a"/>
    <w:autoRedefine/>
    <w:uiPriority w:val="39"/>
    <w:qFormat/>
    <w:rsid w:val="00CC376D"/>
    <w:pPr>
      <w:tabs>
        <w:tab w:val="left" w:pos="567"/>
        <w:tab w:val="right" w:leader="dot" w:pos="8358"/>
      </w:tabs>
      <w:spacing w:line="360" w:lineRule="auto"/>
      <w:ind w:right="1064"/>
      <w:jc w:val="both"/>
      <w:outlineLvl w:val="1"/>
    </w:pPr>
    <w:rPr>
      <w:rFonts w:eastAsia="MS Mincho" w:cs="Arial"/>
      <w:b/>
      <w:noProof/>
      <w:color w:val="0D0D0D"/>
      <w:lang w:eastAsia="ja-JP"/>
    </w:rPr>
  </w:style>
  <w:style w:type="paragraph" w:styleId="30">
    <w:name w:val="toc 3"/>
    <w:basedOn w:val="a"/>
    <w:next w:val="a"/>
    <w:autoRedefine/>
    <w:uiPriority w:val="39"/>
    <w:qFormat/>
    <w:rsid w:val="001468BA"/>
    <w:pPr>
      <w:tabs>
        <w:tab w:val="left" w:pos="426"/>
        <w:tab w:val="right" w:leader="dot" w:pos="8358"/>
      </w:tabs>
      <w:spacing w:after="100" w:line="276" w:lineRule="auto"/>
      <w:ind w:right="1064"/>
    </w:pPr>
    <w:rPr>
      <w:rFonts w:ascii="Calibri" w:eastAsia="MS Mincho" w:hAnsi="Calibri" w:cs="Arial"/>
      <w:sz w:val="22"/>
      <w:szCs w:val="22"/>
      <w:lang w:val="en-US" w:eastAsia="ja-JP"/>
    </w:rPr>
  </w:style>
  <w:style w:type="paragraph" w:styleId="ae">
    <w:name w:val="Balloon Text"/>
    <w:basedOn w:val="a"/>
    <w:link w:val="Char12"/>
    <w:uiPriority w:val="99"/>
    <w:semiHidden/>
    <w:rsid w:val="008B7C7D"/>
    <w:rPr>
      <w:rFonts w:ascii="Tahoma" w:hAnsi="Tahoma"/>
      <w:sz w:val="16"/>
      <w:szCs w:val="16"/>
    </w:rPr>
  </w:style>
  <w:style w:type="character" w:customStyle="1" w:styleId="Char12">
    <w:name w:val="Κείμενο πλαισίου Char1"/>
    <w:basedOn w:val="a1"/>
    <w:link w:val="ae"/>
    <w:uiPriority w:val="99"/>
    <w:semiHidden/>
    <w:locked/>
    <w:rsid w:val="008B7C7D"/>
    <w:rPr>
      <w:rFonts w:ascii="Tahoma" w:hAnsi="Tahoma" w:cs="Times New Roman"/>
      <w:sz w:val="16"/>
    </w:rPr>
  </w:style>
  <w:style w:type="paragraph" w:styleId="af">
    <w:name w:val="Body Text Indent"/>
    <w:basedOn w:val="a"/>
    <w:link w:val="Char2"/>
    <w:rsid w:val="00E05B59"/>
    <w:pPr>
      <w:ind w:firstLine="360"/>
    </w:pPr>
    <w:rPr>
      <w:lang w:eastAsia="en-US"/>
    </w:rPr>
  </w:style>
  <w:style w:type="character" w:customStyle="1" w:styleId="Char2">
    <w:name w:val="Σώμα κείμενου με εσοχή Char"/>
    <w:basedOn w:val="a1"/>
    <w:link w:val="af"/>
    <w:locked/>
    <w:rsid w:val="00AB001D"/>
    <w:rPr>
      <w:rFonts w:cs="Times New Roman"/>
      <w:sz w:val="24"/>
      <w:szCs w:val="24"/>
      <w:lang w:eastAsia="en-US"/>
    </w:rPr>
  </w:style>
  <w:style w:type="paragraph" w:customStyle="1" w:styleId="14">
    <w:name w:val="Χωρίς διάστιχο1"/>
    <w:link w:val="NoSpacingChar"/>
    <w:rsid w:val="00F701E4"/>
    <w:rPr>
      <w:rFonts w:ascii="Calibri" w:eastAsia="MS Mincho" w:hAnsi="Calibri"/>
      <w:sz w:val="22"/>
      <w:lang w:val="en-US" w:eastAsia="ja-JP"/>
    </w:rPr>
  </w:style>
  <w:style w:type="character" w:customStyle="1" w:styleId="NoSpacingChar">
    <w:name w:val="No Spacing Char"/>
    <w:link w:val="14"/>
    <w:uiPriority w:val="1"/>
    <w:locked/>
    <w:rsid w:val="00F701E4"/>
    <w:rPr>
      <w:rFonts w:ascii="Calibri" w:eastAsia="MS Mincho" w:hAnsi="Calibri"/>
      <w:sz w:val="22"/>
      <w:lang w:val="en-US" w:eastAsia="ja-JP" w:bidi="ar-SA"/>
    </w:rPr>
  </w:style>
  <w:style w:type="table" w:customStyle="1" w:styleId="110">
    <w:name w:val="Μεσαία σκίαση 11"/>
    <w:rsid w:val="003337A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Default">
    <w:name w:val="Default"/>
    <w:rsid w:val="008C16EC"/>
    <w:pPr>
      <w:autoSpaceDE w:val="0"/>
      <w:autoSpaceDN w:val="0"/>
      <w:adjustRightInd w:val="0"/>
    </w:pPr>
    <w:rPr>
      <w:rFonts w:ascii="Calibri" w:hAnsi="Calibri" w:cs="Calibri"/>
      <w:color w:val="000000"/>
      <w:sz w:val="24"/>
      <w:szCs w:val="24"/>
    </w:rPr>
  </w:style>
  <w:style w:type="paragraph" w:customStyle="1" w:styleId="ListParagraph1">
    <w:name w:val="List Paragraph1"/>
    <w:basedOn w:val="a"/>
    <w:rsid w:val="001F3E2D"/>
    <w:pPr>
      <w:ind w:left="720"/>
      <w:contextualSpacing/>
    </w:pPr>
  </w:style>
  <w:style w:type="table" w:styleId="40">
    <w:name w:val="Table List 4"/>
    <w:basedOn w:val="a2"/>
    <w:rsid w:val="00471726"/>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15">
    <w:name w:val="Διακριτική έμφαση1"/>
    <w:basedOn w:val="a1"/>
    <w:rsid w:val="00AC52B7"/>
    <w:rPr>
      <w:rFonts w:cs="Times New Roman"/>
      <w:i/>
      <w:iCs/>
      <w:color w:val="808080"/>
    </w:rPr>
  </w:style>
  <w:style w:type="paragraph" w:customStyle="1" w:styleId="Style13">
    <w:name w:val="Style13"/>
    <w:basedOn w:val="a"/>
    <w:rsid w:val="00FD52CA"/>
    <w:pPr>
      <w:widowControl w:val="0"/>
      <w:autoSpaceDE w:val="0"/>
      <w:autoSpaceDN w:val="0"/>
      <w:adjustRightInd w:val="0"/>
      <w:spacing w:line="216" w:lineRule="exact"/>
      <w:ind w:firstLine="154"/>
      <w:jc w:val="both"/>
    </w:pPr>
    <w:rPr>
      <w:rFonts w:ascii="Microsoft Sans Serif" w:hAnsi="Microsoft Sans Serif" w:cs="Microsoft Sans Serif"/>
    </w:rPr>
  </w:style>
  <w:style w:type="character" w:customStyle="1" w:styleId="FontStyle50">
    <w:name w:val="Font Style50"/>
    <w:basedOn w:val="a1"/>
    <w:rsid w:val="00FD52CA"/>
    <w:rPr>
      <w:rFonts w:ascii="Microsoft Sans Serif" w:hAnsi="Microsoft Sans Serif" w:cs="Microsoft Sans Serif"/>
      <w:sz w:val="16"/>
      <w:szCs w:val="16"/>
    </w:rPr>
  </w:style>
  <w:style w:type="paragraph" w:customStyle="1" w:styleId="af0">
    <w:name w:val="Στυλ Τίτλος"/>
    <w:basedOn w:val="ac"/>
    <w:rsid w:val="00305DA3"/>
    <w:pPr>
      <w:jc w:val="both"/>
    </w:pPr>
    <w:rPr>
      <w:rFonts w:ascii="Times New Roman" w:hAnsi="Times New Roman"/>
      <w:szCs w:val="20"/>
    </w:rPr>
  </w:style>
  <w:style w:type="paragraph" w:customStyle="1" w:styleId="16">
    <w:name w:val="Στυλ Τίτλος 1"/>
    <w:basedOn w:val="ac"/>
    <w:link w:val="1Char0"/>
    <w:rsid w:val="00305DA3"/>
    <w:rPr>
      <w:rFonts w:ascii="Times New Roman" w:hAnsi="Times New Roman"/>
      <w:smallCaps/>
      <w:sz w:val="28"/>
    </w:rPr>
  </w:style>
  <w:style w:type="character" w:customStyle="1" w:styleId="1Char0">
    <w:name w:val="Στυλ Τίτλος 1 Char"/>
    <w:basedOn w:val="Char"/>
    <w:link w:val="16"/>
    <w:locked/>
    <w:rsid w:val="00305DA3"/>
    <w:rPr>
      <w:rFonts w:ascii="Cambria" w:hAnsi="Cambria" w:cs="Times New Roman"/>
      <w:b/>
      <w:bCs/>
      <w:smallCaps/>
      <w:kern w:val="28"/>
      <w:sz w:val="32"/>
      <w:szCs w:val="32"/>
      <w:lang w:val="el-GR" w:eastAsia="el-GR" w:bidi="ar-SA"/>
    </w:rPr>
  </w:style>
  <w:style w:type="character" w:customStyle="1" w:styleId="st">
    <w:name w:val="st"/>
    <w:basedOn w:val="a1"/>
    <w:rsid w:val="003A6F7F"/>
    <w:rPr>
      <w:rFonts w:cs="Times New Roman"/>
    </w:rPr>
  </w:style>
  <w:style w:type="paragraph" w:customStyle="1" w:styleId="21">
    <w:name w:val="Παράγραφος λίστας2"/>
    <w:basedOn w:val="a"/>
    <w:rsid w:val="004C40D7"/>
    <w:pPr>
      <w:ind w:left="720"/>
      <w:contextualSpacing/>
    </w:pPr>
  </w:style>
  <w:style w:type="character" w:customStyle="1" w:styleId="22">
    <w:name w:val="Διακριτική έμφαση2"/>
    <w:basedOn w:val="a1"/>
    <w:rsid w:val="00374300"/>
    <w:rPr>
      <w:rFonts w:cs="Times New Roman"/>
      <w:i/>
      <w:iCs/>
      <w:color w:val="808080"/>
    </w:rPr>
  </w:style>
  <w:style w:type="paragraph" w:customStyle="1" w:styleId="23">
    <w:name w:val="Επικεφαλίδα ΠΠ2"/>
    <w:basedOn w:val="1"/>
    <w:next w:val="a"/>
    <w:rsid w:val="00DC2A1A"/>
    <w:pPr>
      <w:keepLines/>
      <w:spacing w:before="480" w:after="0" w:line="276" w:lineRule="auto"/>
      <w:outlineLvl w:val="9"/>
    </w:pPr>
    <w:rPr>
      <w:color w:val="365F91"/>
      <w:kern w:val="0"/>
      <w:sz w:val="28"/>
      <w:szCs w:val="28"/>
      <w:lang w:val="en-US" w:eastAsia="ja-JP"/>
    </w:rPr>
  </w:style>
  <w:style w:type="paragraph" w:customStyle="1" w:styleId="24">
    <w:name w:val="Χωρίς διάστιχο2"/>
    <w:link w:val="NoSpacingChar1"/>
    <w:rsid w:val="00DC2A1A"/>
    <w:rPr>
      <w:rFonts w:ascii="Calibri" w:eastAsia="MS Mincho" w:hAnsi="Calibri"/>
      <w:sz w:val="22"/>
      <w:lang w:val="en-US" w:eastAsia="ja-JP"/>
    </w:rPr>
  </w:style>
  <w:style w:type="character" w:customStyle="1" w:styleId="NoSpacingChar1">
    <w:name w:val="No Spacing Char1"/>
    <w:link w:val="24"/>
    <w:locked/>
    <w:rsid w:val="00DC2A1A"/>
    <w:rPr>
      <w:rFonts w:ascii="Calibri" w:eastAsia="MS Mincho" w:hAnsi="Calibri"/>
      <w:sz w:val="22"/>
      <w:lang w:val="en-US" w:eastAsia="ja-JP" w:bidi="ar-SA"/>
    </w:rPr>
  </w:style>
  <w:style w:type="character" w:customStyle="1" w:styleId="il">
    <w:name w:val="il"/>
    <w:basedOn w:val="a1"/>
    <w:rsid w:val="00EF0B84"/>
    <w:rPr>
      <w:rFonts w:cs="Times New Roman"/>
    </w:rPr>
  </w:style>
  <w:style w:type="paragraph" w:customStyle="1" w:styleId="31">
    <w:name w:val="Παράγραφος λίστας3"/>
    <w:basedOn w:val="a"/>
    <w:rsid w:val="00504B9E"/>
    <w:pPr>
      <w:ind w:left="720"/>
      <w:contextualSpacing/>
    </w:pPr>
  </w:style>
  <w:style w:type="paragraph" w:styleId="af1">
    <w:name w:val="List Paragraph"/>
    <w:basedOn w:val="a"/>
    <w:uiPriority w:val="34"/>
    <w:qFormat/>
    <w:rsid w:val="0089178A"/>
    <w:pPr>
      <w:ind w:left="720"/>
      <w:contextualSpacing/>
    </w:pPr>
  </w:style>
  <w:style w:type="character" w:customStyle="1" w:styleId="apple-converted-space">
    <w:name w:val="apple-converted-space"/>
    <w:basedOn w:val="a1"/>
    <w:rsid w:val="008B5D85"/>
  </w:style>
  <w:style w:type="paragraph" w:styleId="af2">
    <w:name w:val="TOC Heading"/>
    <w:basedOn w:val="1"/>
    <w:next w:val="a"/>
    <w:uiPriority w:val="39"/>
    <w:unhideWhenUsed/>
    <w:qFormat/>
    <w:rsid w:val="00CF0B63"/>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af3">
    <w:name w:val="table of figures"/>
    <w:basedOn w:val="a"/>
    <w:next w:val="a"/>
    <w:uiPriority w:val="99"/>
    <w:unhideWhenUsed/>
    <w:locked/>
    <w:rsid w:val="0048317D"/>
  </w:style>
  <w:style w:type="character" w:customStyle="1" w:styleId="FontStyle33">
    <w:name w:val="Font Style33"/>
    <w:basedOn w:val="a1"/>
    <w:uiPriority w:val="99"/>
    <w:rsid w:val="00DC099F"/>
    <w:rPr>
      <w:rFonts w:ascii="Arial" w:hAnsi="Arial" w:cs="Arial"/>
      <w:b/>
      <w:bCs/>
      <w:sz w:val="20"/>
      <w:szCs w:val="20"/>
    </w:rPr>
  </w:style>
  <w:style w:type="character" w:customStyle="1" w:styleId="FontStyle35">
    <w:name w:val="Font Style35"/>
    <w:basedOn w:val="a1"/>
    <w:uiPriority w:val="99"/>
    <w:rsid w:val="00DC099F"/>
    <w:rPr>
      <w:rFonts w:ascii="Arial" w:hAnsi="Arial" w:cs="Arial"/>
      <w:sz w:val="20"/>
      <w:szCs w:val="20"/>
    </w:rPr>
  </w:style>
  <w:style w:type="character" w:customStyle="1" w:styleId="5Char">
    <w:name w:val="Επικεφαλίδα 5 Char"/>
    <w:basedOn w:val="a1"/>
    <w:link w:val="5"/>
    <w:uiPriority w:val="9"/>
    <w:rsid w:val="00DC099F"/>
    <w:rPr>
      <w:rFonts w:eastAsiaTheme="majorEastAsia" w:cstheme="majorBidi"/>
      <w:b/>
      <w:sz w:val="22"/>
      <w:szCs w:val="22"/>
      <w:lang w:eastAsia="en-US"/>
    </w:rPr>
  </w:style>
  <w:style w:type="paragraph" w:styleId="41">
    <w:name w:val="toc 4"/>
    <w:basedOn w:val="a"/>
    <w:next w:val="a"/>
    <w:autoRedefine/>
    <w:uiPriority w:val="39"/>
    <w:unhideWhenUsed/>
    <w:locked/>
    <w:rsid w:val="00DC099F"/>
    <w:pPr>
      <w:spacing w:after="100" w:line="276" w:lineRule="auto"/>
      <w:ind w:left="660"/>
    </w:pPr>
    <w:rPr>
      <w:rFonts w:asciiTheme="minorHAnsi" w:eastAsiaTheme="minorHAnsi" w:hAnsiTheme="minorHAnsi" w:cstheme="minorBidi"/>
      <w:sz w:val="22"/>
      <w:szCs w:val="22"/>
      <w:lang w:eastAsia="en-US"/>
    </w:rPr>
  </w:style>
  <w:style w:type="paragraph" w:customStyle="1" w:styleId="Style9">
    <w:name w:val="Style9"/>
    <w:basedOn w:val="a"/>
    <w:uiPriority w:val="99"/>
    <w:rsid w:val="001539DD"/>
    <w:pPr>
      <w:widowControl w:val="0"/>
      <w:autoSpaceDE w:val="0"/>
      <w:autoSpaceDN w:val="0"/>
      <w:adjustRightInd w:val="0"/>
      <w:spacing w:line="216" w:lineRule="exact"/>
      <w:jc w:val="both"/>
    </w:pPr>
    <w:rPr>
      <w:rFonts w:eastAsiaTheme="minorEastAsia"/>
    </w:rPr>
  </w:style>
  <w:style w:type="paragraph" w:styleId="af4">
    <w:name w:val="endnote text"/>
    <w:basedOn w:val="a"/>
    <w:link w:val="Char3"/>
    <w:locked/>
    <w:rsid w:val="0088134E"/>
    <w:rPr>
      <w:sz w:val="20"/>
      <w:szCs w:val="20"/>
    </w:rPr>
  </w:style>
  <w:style w:type="character" w:customStyle="1" w:styleId="Char3">
    <w:name w:val="Κείμενο σημείωσης τέλους Char"/>
    <w:basedOn w:val="a1"/>
    <w:link w:val="af4"/>
    <w:rsid w:val="0088134E"/>
  </w:style>
  <w:style w:type="character" w:styleId="af5">
    <w:name w:val="endnote reference"/>
    <w:basedOn w:val="a1"/>
    <w:locked/>
    <w:rsid w:val="0088134E"/>
    <w:rPr>
      <w:vertAlign w:val="superscript"/>
    </w:rPr>
  </w:style>
  <w:style w:type="paragraph" w:styleId="af6">
    <w:name w:val="No Spacing"/>
    <w:uiPriority w:val="1"/>
    <w:qFormat/>
    <w:rsid w:val="00D34099"/>
    <w:rPr>
      <w:rFonts w:asciiTheme="minorHAnsi" w:eastAsiaTheme="minorEastAsia" w:hAnsiTheme="minorHAnsi" w:cstheme="minorBidi"/>
      <w:sz w:val="22"/>
      <w:szCs w:val="22"/>
      <w:lang w:val="en-US" w:eastAsia="ja-JP"/>
    </w:rPr>
  </w:style>
  <w:style w:type="character" w:customStyle="1" w:styleId="Char4">
    <w:name w:val="Κεφαλίδα Char"/>
    <w:basedOn w:val="a1"/>
    <w:uiPriority w:val="99"/>
    <w:rsid w:val="0081360A"/>
    <w:rPr>
      <w:rFonts w:ascii="Calibri" w:eastAsia="Calibri" w:hAnsi="Calibri" w:cs="Arial"/>
      <w:sz w:val="20"/>
      <w:szCs w:val="20"/>
      <w:lang w:eastAsia="en-GB"/>
    </w:rPr>
  </w:style>
  <w:style w:type="character" w:customStyle="1" w:styleId="Char5">
    <w:name w:val="Υποσέλιδο Char"/>
    <w:basedOn w:val="a1"/>
    <w:uiPriority w:val="99"/>
    <w:rsid w:val="0081360A"/>
    <w:rPr>
      <w:rFonts w:ascii="Calibri" w:eastAsia="Calibri" w:hAnsi="Calibri" w:cs="Arial"/>
      <w:sz w:val="20"/>
      <w:szCs w:val="20"/>
      <w:lang w:eastAsia="en-GB"/>
    </w:rPr>
  </w:style>
  <w:style w:type="character" w:customStyle="1" w:styleId="Char6">
    <w:name w:val="Κείμενο πλαισίου Char"/>
    <w:basedOn w:val="a1"/>
    <w:uiPriority w:val="99"/>
    <w:semiHidden/>
    <w:rsid w:val="0081360A"/>
    <w:rPr>
      <w:rFonts w:ascii="Tahoma" w:eastAsia="Calibri" w:hAnsi="Tahoma" w:cs="Tahoma"/>
      <w:sz w:val="16"/>
      <w:szCs w:val="16"/>
      <w:lang w:eastAsia="en-GB"/>
    </w:rPr>
  </w:style>
  <w:style w:type="paragraph" w:customStyle="1" w:styleId="Style1">
    <w:name w:val="Style1"/>
    <w:basedOn w:val="a"/>
    <w:link w:val="Style1Char"/>
    <w:qFormat/>
    <w:rsid w:val="0081360A"/>
    <w:pPr>
      <w:numPr>
        <w:numId w:val="9"/>
      </w:numPr>
      <w:tabs>
        <w:tab w:val="left" w:pos="1140"/>
      </w:tabs>
      <w:spacing w:line="338" w:lineRule="auto"/>
      <w:ind w:left="360" w:right="346" w:firstLine="566"/>
      <w:jc w:val="both"/>
    </w:pPr>
    <w:rPr>
      <w:rFonts w:asciiTheme="minorHAnsi" w:eastAsia="Arial" w:hAnsiTheme="minorHAnsi" w:cs="Arial"/>
      <w:sz w:val="22"/>
      <w:szCs w:val="20"/>
      <w:lang w:eastAsia="en-GB"/>
    </w:rPr>
  </w:style>
  <w:style w:type="character" w:customStyle="1" w:styleId="Style1Char">
    <w:name w:val="Style1 Char"/>
    <w:basedOn w:val="a1"/>
    <w:link w:val="Style1"/>
    <w:rsid w:val="0081360A"/>
    <w:rPr>
      <w:rFonts w:asciiTheme="minorHAnsi" w:eastAsia="Arial" w:hAnsiTheme="minorHAnsi" w:cs="Arial"/>
      <w:sz w:val="22"/>
      <w:lang w:eastAsia="en-GB"/>
    </w:rPr>
  </w:style>
  <w:style w:type="character" w:customStyle="1" w:styleId="Char7">
    <w:name w:val="Κείμενο υποσημείωσης Char"/>
    <w:basedOn w:val="a1"/>
    <w:uiPriority w:val="99"/>
    <w:semiHidden/>
    <w:rsid w:val="0081360A"/>
    <w:rPr>
      <w:rFonts w:ascii="Calibri" w:eastAsia="Calibri" w:hAnsi="Calibri" w:cs="Arial"/>
      <w:sz w:val="20"/>
      <w:szCs w:val="20"/>
      <w:lang w:eastAsia="en-GB"/>
    </w:rPr>
  </w:style>
  <w:style w:type="character" w:customStyle="1" w:styleId="2Char">
    <w:name w:val="Επικεφαλίδα 2 Char"/>
    <w:basedOn w:val="a1"/>
    <w:uiPriority w:val="9"/>
    <w:rsid w:val="0081360A"/>
    <w:rPr>
      <w:rFonts w:asciiTheme="majorHAnsi" w:eastAsiaTheme="majorEastAsia" w:hAnsiTheme="majorHAnsi" w:cstheme="majorBidi"/>
      <w:b/>
      <w:bCs/>
      <w:color w:val="4F81BD" w:themeColor="accent1"/>
      <w:sz w:val="26"/>
      <w:szCs w:val="26"/>
      <w:lang w:eastAsia="en-GB"/>
    </w:rPr>
  </w:style>
  <w:style w:type="paragraph" w:styleId="-HTML">
    <w:name w:val="HTML Preformatted"/>
    <w:basedOn w:val="a"/>
    <w:link w:val="-HTMLChar"/>
    <w:uiPriority w:val="99"/>
    <w:unhideWhenUsed/>
    <w:locked/>
    <w:rsid w:val="00813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Char">
    <w:name w:val="Προ-διαμορφωμένο HTML Char"/>
    <w:basedOn w:val="a1"/>
    <w:link w:val="-HTML"/>
    <w:uiPriority w:val="99"/>
    <w:rsid w:val="0081360A"/>
    <w:rPr>
      <w:rFonts w:ascii="Courier New" w:hAnsi="Courier New" w:cs="Courier New"/>
      <w:lang w:val="en-GB" w:eastAsia="en-GB"/>
    </w:rPr>
  </w:style>
  <w:style w:type="paragraph" w:customStyle="1" w:styleId="17">
    <w:name w:val="Βασικό1"/>
    <w:basedOn w:val="a"/>
    <w:uiPriority w:val="99"/>
    <w:rsid w:val="00FF4764"/>
    <w:pPr>
      <w:spacing w:after="200" w:line="260" w:lineRule="atLeast"/>
      <w:jc w:val="both"/>
    </w:pPr>
    <w:rPr>
      <w:rFonts w:ascii="Arial" w:eastAsia="Batang" w:hAnsi="Arial" w:cs="Arial"/>
      <w:sz w:val="22"/>
      <w:szCs w:val="22"/>
      <w:lang w:eastAsia="ja-JP"/>
    </w:rPr>
  </w:style>
  <w:style w:type="table" w:customStyle="1" w:styleId="18">
    <w:name w:val="Πλέγμα πίνακα1"/>
    <w:basedOn w:val="a2"/>
    <w:next w:val="aa"/>
    <w:uiPriority w:val="99"/>
    <w:rsid w:val="00F94C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Πλέγμα πίνακα2"/>
    <w:basedOn w:val="a2"/>
    <w:next w:val="aa"/>
    <w:uiPriority w:val="99"/>
    <w:rsid w:val="00F94C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Πλέγμα πίνακα3"/>
    <w:basedOn w:val="a2"/>
    <w:next w:val="aa"/>
    <w:uiPriority w:val="99"/>
    <w:rsid w:val="00F94C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50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 w:id="559">
          <w:marLeft w:val="0"/>
          <w:marRight w:val="0"/>
          <w:marTop w:val="0"/>
          <w:marBottom w:val="0"/>
          <w:divBdr>
            <w:top w:val="none" w:sz="0" w:space="0" w:color="auto"/>
            <w:left w:val="none" w:sz="0" w:space="0" w:color="auto"/>
            <w:bottom w:val="none" w:sz="0" w:space="0" w:color="auto"/>
            <w:right w:val="none" w:sz="0" w:space="0" w:color="auto"/>
          </w:divBdr>
        </w:div>
        <w:div w:id="597">
          <w:marLeft w:val="0"/>
          <w:marRight w:val="0"/>
          <w:marTop w:val="0"/>
          <w:marBottom w:val="0"/>
          <w:divBdr>
            <w:top w:val="none" w:sz="0" w:space="0" w:color="auto"/>
            <w:left w:val="none" w:sz="0" w:space="0" w:color="auto"/>
            <w:bottom w:val="none" w:sz="0" w:space="0" w:color="auto"/>
            <w:right w:val="none" w:sz="0" w:space="0" w:color="auto"/>
          </w:divBdr>
        </w:div>
        <w:div w:id="611">
          <w:marLeft w:val="0"/>
          <w:marRight w:val="0"/>
          <w:marTop w:val="0"/>
          <w:marBottom w:val="0"/>
          <w:divBdr>
            <w:top w:val="none" w:sz="0" w:space="0" w:color="auto"/>
            <w:left w:val="none" w:sz="0" w:space="0" w:color="auto"/>
            <w:bottom w:val="none" w:sz="0" w:space="0" w:color="auto"/>
            <w:right w:val="none" w:sz="0" w:space="0" w:color="auto"/>
          </w:divBdr>
        </w:div>
        <w:div w:id="615">
          <w:marLeft w:val="0"/>
          <w:marRight w:val="0"/>
          <w:marTop w:val="0"/>
          <w:marBottom w:val="0"/>
          <w:divBdr>
            <w:top w:val="none" w:sz="0" w:space="0" w:color="auto"/>
            <w:left w:val="none" w:sz="0" w:space="0" w:color="auto"/>
            <w:bottom w:val="none" w:sz="0" w:space="0" w:color="auto"/>
            <w:right w:val="none" w:sz="0" w:space="0" w:color="auto"/>
          </w:divBdr>
        </w:div>
        <w:div w:id="629">
          <w:marLeft w:val="0"/>
          <w:marRight w:val="0"/>
          <w:marTop w:val="0"/>
          <w:marBottom w:val="0"/>
          <w:divBdr>
            <w:top w:val="none" w:sz="0" w:space="0" w:color="auto"/>
            <w:left w:val="none" w:sz="0" w:space="0" w:color="auto"/>
            <w:bottom w:val="none" w:sz="0" w:space="0" w:color="auto"/>
            <w:right w:val="none" w:sz="0" w:space="0" w:color="auto"/>
          </w:divBdr>
        </w:div>
        <w:div w:id="657">
          <w:marLeft w:val="0"/>
          <w:marRight w:val="0"/>
          <w:marTop w:val="0"/>
          <w:marBottom w:val="0"/>
          <w:divBdr>
            <w:top w:val="none" w:sz="0" w:space="0" w:color="auto"/>
            <w:left w:val="none" w:sz="0" w:space="0" w:color="auto"/>
            <w:bottom w:val="none" w:sz="0" w:space="0" w:color="auto"/>
            <w:right w:val="none" w:sz="0" w:space="0" w:color="auto"/>
          </w:divBdr>
        </w:div>
        <w:div w:id="683">
          <w:marLeft w:val="0"/>
          <w:marRight w:val="0"/>
          <w:marTop w:val="0"/>
          <w:marBottom w:val="0"/>
          <w:divBdr>
            <w:top w:val="none" w:sz="0" w:space="0" w:color="auto"/>
            <w:left w:val="none" w:sz="0" w:space="0" w:color="auto"/>
            <w:bottom w:val="none" w:sz="0" w:space="0" w:color="auto"/>
            <w:right w:val="none" w:sz="0" w:space="0" w:color="auto"/>
          </w:divBdr>
        </w:div>
        <w:div w:id="701">
          <w:marLeft w:val="0"/>
          <w:marRight w:val="0"/>
          <w:marTop w:val="0"/>
          <w:marBottom w:val="0"/>
          <w:divBdr>
            <w:top w:val="none" w:sz="0" w:space="0" w:color="auto"/>
            <w:left w:val="none" w:sz="0" w:space="0" w:color="auto"/>
            <w:bottom w:val="none" w:sz="0" w:space="0" w:color="auto"/>
            <w:right w:val="none" w:sz="0" w:space="0" w:color="auto"/>
          </w:divBdr>
        </w:div>
        <w:div w:id="702">
          <w:marLeft w:val="0"/>
          <w:marRight w:val="0"/>
          <w:marTop w:val="0"/>
          <w:marBottom w:val="0"/>
          <w:divBdr>
            <w:top w:val="none" w:sz="0" w:space="0" w:color="auto"/>
            <w:left w:val="none" w:sz="0" w:space="0" w:color="auto"/>
            <w:bottom w:val="none" w:sz="0" w:space="0" w:color="auto"/>
            <w:right w:val="none" w:sz="0" w:space="0" w:color="auto"/>
          </w:divBdr>
        </w:div>
        <w:div w:id="718">
          <w:marLeft w:val="0"/>
          <w:marRight w:val="0"/>
          <w:marTop w:val="0"/>
          <w:marBottom w:val="0"/>
          <w:divBdr>
            <w:top w:val="none" w:sz="0" w:space="0" w:color="auto"/>
            <w:left w:val="none" w:sz="0" w:space="0" w:color="auto"/>
            <w:bottom w:val="none" w:sz="0" w:space="0" w:color="auto"/>
            <w:right w:val="none" w:sz="0" w:space="0" w:color="auto"/>
          </w:divBdr>
        </w:div>
        <w:div w:id="753">
          <w:marLeft w:val="0"/>
          <w:marRight w:val="0"/>
          <w:marTop w:val="0"/>
          <w:marBottom w:val="0"/>
          <w:divBdr>
            <w:top w:val="none" w:sz="0" w:space="0" w:color="auto"/>
            <w:left w:val="none" w:sz="0" w:space="0" w:color="auto"/>
            <w:bottom w:val="none" w:sz="0" w:space="0" w:color="auto"/>
            <w:right w:val="none" w:sz="0" w:space="0" w:color="auto"/>
          </w:divBdr>
        </w:div>
        <w:div w:id="835">
          <w:marLeft w:val="0"/>
          <w:marRight w:val="0"/>
          <w:marTop w:val="0"/>
          <w:marBottom w:val="0"/>
          <w:divBdr>
            <w:top w:val="none" w:sz="0" w:space="0" w:color="auto"/>
            <w:left w:val="none" w:sz="0" w:space="0" w:color="auto"/>
            <w:bottom w:val="none" w:sz="0" w:space="0" w:color="auto"/>
            <w:right w:val="none" w:sz="0" w:space="0" w:color="auto"/>
          </w:divBdr>
        </w:div>
        <w:div w:id="860">
          <w:marLeft w:val="0"/>
          <w:marRight w:val="0"/>
          <w:marTop w:val="0"/>
          <w:marBottom w:val="0"/>
          <w:divBdr>
            <w:top w:val="none" w:sz="0" w:space="0" w:color="auto"/>
            <w:left w:val="none" w:sz="0" w:space="0" w:color="auto"/>
            <w:bottom w:val="none" w:sz="0" w:space="0" w:color="auto"/>
            <w:right w:val="none" w:sz="0" w:space="0" w:color="auto"/>
          </w:divBdr>
        </w:div>
        <w:div w:id="895">
          <w:marLeft w:val="0"/>
          <w:marRight w:val="0"/>
          <w:marTop w:val="0"/>
          <w:marBottom w:val="0"/>
          <w:divBdr>
            <w:top w:val="none" w:sz="0" w:space="0" w:color="auto"/>
            <w:left w:val="none" w:sz="0" w:space="0" w:color="auto"/>
            <w:bottom w:val="none" w:sz="0" w:space="0" w:color="auto"/>
            <w:right w:val="none" w:sz="0" w:space="0" w:color="auto"/>
          </w:divBdr>
        </w:div>
        <w:div w:id="904">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720">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367">
          <w:marLeft w:val="1800"/>
          <w:marRight w:val="0"/>
          <w:marTop w:val="0"/>
          <w:marBottom w:val="0"/>
          <w:divBdr>
            <w:top w:val="none" w:sz="0" w:space="0" w:color="auto"/>
            <w:left w:val="none" w:sz="0" w:space="0" w:color="auto"/>
            <w:bottom w:val="none" w:sz="0" w:space="0" w:color="auto"/>
            <w:right w:val="none" w:sz="0" w:space="0" w:color="auto"/>
          </w:divBdr>
        </w:div>
        <w:div w:id="443">
          <w:marLeft w:val="1800"/>
          <w:marRight w:val="0"/>
          <w:marTop w:val="0"/>
          <w:marBottom w:val="0"/>
          <w:divBdr>
            <w:top w:val="none" w:sz="0" w:space="0" w:color="auto"/>
            <w:left w:val="none" w:sz="0" w:space="0" w:color="auto"/>
            <w:bottom w:val="none" w:sz="0" w:space="0" w:color="auto"/>
            <w:right w:val="none" w:sz="0" w:space="0" w:color="auto"/>
          </w:divBdr>
        </w:div>
        <w:div w:id="745">
          <w:marLeft w:val="1800"/>
          <w:marRight w:val="0"/>
          <w:marTop w:val="0"/>
          <w:marBottom w:val="0"/>
          <w:divBdr>
            <w:top w:val="none" w:sz="0" w:space="0" w:color="auto"/>
            <w:left w:val="none" w:sz="0" w:space="0" w:color="auto"/>
            <w:bottom w:val="none" w:sz="0" w:space="0" w:color="auto"/>
            <w:right w:val="none" w:sz="0" w:space="0" w:color="auto"/>
          </w:divBdr>
        </w:div>
        <w:div w:id="746">
          <w:marLeft w:val="1166"/>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42">
          <w:marLeft w:val="0"/>
          <w:marRight w:val="0"/>
          <w:marTop w:val="0"/>
          <w:marBottom w:val="0"/>
          <w:divBdr>
            <w:top w:val="none" w:sz="0" w:space="0" w:color="auto"/>
            <w:left w:val="none" w:sz="0" w:space="0" w:color="auto"/>
            <w:bottom w:val="none" w:sz="0" w:space="0" w:color="auto"/>
            <w:right w:val="none" w:sz="0" w:space="0" w:color="auto"/>
          </w:divBdr>
        </w:div>
        <w:div w:id="545">
          <w:marLeft w:val="0"/>
          <w:marRight w:val="0"/>
          <w:marTop w:val="0"/>
          <w:marBottom w:val="0"/>
          <w:divBdr>
            <w:top w:val="none" w:sz="0" w:space="0" w:color="auto"/>
            <w:left w:val="none" w:sz="0" w:space="0" w:color="auto"/>
            <w:bottom w:val="none" w:sz="0" w:space="0" w:color="auto"/>
            <w:right w:val="none" w:sz="0" w:space="0" w:color="auto"/>
          </w:divBdr>
        </w:div>
        <w:div w:id="571">
          <w:marLeft w:val="0"/>
          <w:marRight w:val="0"/>
          <w:marTop w:val="0"/>
          <w:marBottom w:val="0"/>
          <w:divBdr>
            <w:top w:val="none" w:sz="0" w:space="0" w:color="auto"/>
            <w:left w:val="none" w:sz="0" w:space="0" w:color="auto"/>
            <w:bottom w:val="none" w:sz="0" w:space="0" w:color="auto"/>
            <w:right w:val="none" w:sz="0" w:space="0" w:color="auto"/>
          </w:divBdr>
        </w:div>
        <w:div w:id="583">
          <w:marLeft w:val="0"/>
          <w:marRight w:val="0"/>
          <w:marTop w:val="0"/>
          <w:marBottom w:val="0"/>
          <w:divBdr>
            <w:top w:val="none" w:sz="0" w:space="0" w:color="auto"/>
            <w:left w:val="none" w:sz="0" w:space="0" w:color="auto"/>
            <w:bottom w:val="none" w:sz="0" w:space="0" w:color="auto"/>
            <w:right w:val="none" w:sz="0" w:space="0" w:color="auto"/>
          </w:divBdr>
        </w:div>
        <w:div w:id="599">
          <w:marLeft w:val="0"/>
          <w:marRight w:val="0"/>
          <w:marTop w:val="0"/>
          <w:marBottom w:val="0"/>
          <w:divBdr>
            <w:top w:val="none" w:sz="0" w:space="0" w:color="auto"/>
            <w:left w:val="none" w:sz="0" w:space="0" w:color="auto"/>
            <w:bottom w:val="none" w:sz="0" w:space="0" w:color="auto"/>
            <w:right w:val="none" w:sz="0" w:space="0" w:color="auto"/>
          </w:divBdr>
        </w:div>
        <w:div w:id="600">
          <w:marLeft w:val="0"/>
          <w:marRight w:val="0"/>
          <w:marTop w:val="0"/>
          <w:marBottom w:val="0"/>
          <w:divBdr>
            <w:top w:val="none" w:sz="0" w:space="0" w:color="auto"/>
            <w:left w:val="none" w:sz="0" w:space="0" w:color="auto"/>
            <w:bottom w:val="none" w:sz="0" w:space="0" w:color="auto"/>
            <w:right w:val="none" w:sz="0" w:space="0" w:color="auto"/>
          </w:divBdr>
        </w:div>
        <w:div w:id="603">
          <w:marLeft w:val="0"/>
          <w:marRight w:val="0"/>
          <w:marTop w:val="0"/>
          <w:marBottom w:val="0"/>
          <w:divBdr>
            <w:top w:val="none" w:sz="0" w:space="0" w:color="auto"/>
            <w:left w:val="none" w:sz="0" w:space="0" w:color="auto"/>
            <w:bottom w:val="none" w:sz="0" w:space="0" w:color="auto"/>
            <w:right w:val="none" w:sz="0" w:space="0" w:color="auto"/>
          </w:divBdr>
        </w:div>
        <w:div w:id="607">
          <w:marLeft w:val="0"/>
          <w:marRight w:val="0"/>
          <w:marTop w:val="0"/>
          <w:marBottom w:val="0"/>
          <w:divBdr>
            <w:top w:val="none" w:sz="0" w:space="0" w:color="auto"/>
            <w:left w:val="none" w:sz="0" w:space="0" w:color="auto"/>
            <w:bottom w:val="none" w:sz="0" w:space="0" w:color="auto"/>
            <w:right w:val="none" w:sz="0" w:space="0" w:color="auto"/>
          </w:divBdr>
        </w:div>
        <w:div w:id="608">
          <w:marLeft w:val="0"/>
          <w:marRight w:val="0"/>
          <w:marTop w:val="0"/>
          <w:marBottom w:val="0"/>
          <w:divBdr>
            <w:top w:val="none" w:sz="0" w:space="0" w:color="auto"/>
            <w:left w:val="none" w:sz="0" w:space="0" w:color="auto"/>
            <w:bottom w:val="none" w:sz="0" w:space="0" w:color="auto"/>
            <w:right w:val="none" w:sz="0" w:space="0" w:color="auto"/>
          </w:divBdr>
        </w:div>
        <w:div w:id="610">
          <w:marLeft w:val="0"/>
          <w:marRight w:val="0"/>
          <w:marTop w:val="0"/>
          <w:marBottom w:val="0"/>
          <w:divBdr>
            <w:top w:val="none" w:sz="0" w:space="0" w:color="auto"/>
            <w:left w:val="none" w:sz="0" w:space="0" w:color="auto"/>
            <w:bottom w:val="none" w:sz="0" w:space="0" w:color="auto"/>
            <w:right w:val="none" w:sz="0" w:space="0" w:color="auto"/>
          </w:divBdr>
        </w:div>
        <w:div w:id="622">
          <w:marLeft w:val="0"/>
          <w:marRight w:val="0"/>
          <w:marTop w:val="0"/>
          <w:marBottom w:val="0"/>
          <w:divBdr>
            <w:top w:val="none" w:sz="0" w:space="0" w:color="auto"/>
            <w:left w:val="none" w:sz="0" w:space="0" w:color="auto"/>
            <w:bottom w:val="none" w:sz="0" w:space="0" w:color="auto"/>
            <w:right w:val="none" w:sz="0" w:space="0" w:color="auto"/>
          </w:divBdr>
        </w:div>
        <w:div w:id="645">
          <w:marLeft w:val="0"/>
          <w:marRight w:val="0"/>
          <w:marTop w:val="0"/>
          <w:marBottom w:val="0"/>
          <w:divBdr>
            <w:top w:val="none" w:sz="0" w:space="0" w:color="auto"/>
            <w:left w:val="none" w:sz="0" w:space="0" w:color="auto"/>
            <w:bottom w:val="none" w:sz="0" w:space="0" w:color="auto"/>
            <w:right w:val="none" w:sz="0" w:space="0" w:color="auto"/>
          </w:divBdr>
        </w:div>
        <w:div w:id="664">
          <w:marLeft w:val="0"/>
          <w:marRight w:val="0"/>
          <w:marTop w:val="0"/>
          <w:marBottom w:val="0"/>
          <w:divBdr>
            <w:top w:val="none" w:sz="0" w:space="0" w:color="auto"/>
            <w:left w:val="none" w:sz="0" w:space="0" w:color="auto"/>
            <w:bottom w:val="none" w:sz="0" w:space="0" w:color="auto"/>
            <w:right w:val="none" w:sz="0" w:space="0" w:color="auto"/>
          </w:divBdr>
        </w:div>
        <w:div w:id="671">
          <w:marLeft w:val="0"/>
          <w:marRight w:val="0"/>
          <w:marTop w:val="0"/>
          <w:marBottom w:val="0"/>
          <w:divBdr>
            <w:top w:val="none" w:sz="0" w:space="0" w:color="auto"/>
            <w:left w:val="none" w:sz="0" w:space="0" w:color="auto"/>
            <w:bottom w:val="none" w:sz="0" w:space="0" w:color="auto"/>
            <w:right w:val="none" w:sz="0" w:space="0" w:color="auto"/>
          </w:divBdr>
        </w:div>
        <w:div w:id="684">
          <w:marLeft w:val="0"/>
          <w:marRight w:val="0"/>
          <w:marTop w:val="0"/>
          <w:marBottom w:val="0"/>
          <w:divBdr>
            <w:top w:val="none" w:sz="0" w:space="0" w:color="auto"/>
            <w:left w:val="none" w:sz="0" w:space="0" w:color="auto"/>
            <w:bottom w:val="none" w:sz="0" w:space="0" w:color="auto"/>
            <w:right w:val="none" w:sz="0" w:space="0" w:color="auto"/>
          </w:divBdr>
        </w:div>
        <w:div w:id="686">
          <w:marLeft w:val="0"/>
          <w:marRight w:val="0"/>
          <w:marTop w:val="0"/>
          <w:marBottom w:val="0"/>
          <w:divBdr>
            <w:top w:val="none" w:sz="0" w:space="0" w:color="auto"/>
            <w:left w:val="none" w:sz="0" w:space="0" w:color="auto"/>
            <w:bottom w:val="none" w:sz="0" w:space="0" w:color="auto"/>
            <w:right w:val="none" w:sz="0" w:space="0" w:color="auto"/>
          </w:divBdr>
        </w:div>
        <w:div w:id="687">
          <w:marLeft w:val="0"/>
          <w:marRight w:val="0"/>
          <w:marTop w:val="0"/>
          <w:marBottom w:val="0"/>
          <w:divBdr>
            <w:top w:val="none" w:sz="0" w:space="0" w:color="auto"/>
            <w:left w:val="none" w:sz="0" w:space="0" w:color="auto"/>
            <w:bottom w:val="none" w:sz="0" w:space="0" w:color="auto"/>
            <w:right w:val="none" w:sz="0" w:space="0" w:color="auto"/>
          </w:divBdr>
        </w:div>
        <w:div w:id="692">
          <w:marLeft w:val="0"/>
          <w:marRight w:val="0"/>
          <w:marTop w:val="0"/>
          <w:marBottom w:val="0"/>
          <w:divBdr>
            <w:top w:val="none" w:sz="0" w:space="0" w:color="auto"/>
            <w:left w:val="none" w:sz="0" w:space="0" w:color="auto"/>
            <w:bottom w:val="none" w:sz="0" w:space="0" w:color="auto"/>
            <w:right w:val="none" w:sz="0" w:space="0" w:color="auto"/>
          </w:divBdr>
        </w:div>
        <w:div w:id="699">
          <w:marLeft w:val="0"/>
          <w:marRight w:val="0"/>
          <w:marTop w:val="0"/>
          <w:marBottom w:val="0"/>
          <w:divBdr>
            <w:top w:val="none" w:sz="0" w:space="0" w:color="auto"/>
            <w:left w:val="none" w:sz="0" w:space="0" w:color="auto"/>
            <w:bottom w:val="none" w:sz="0" w:space="0" w:color="auto"/>
            <w:right w:val="none" w:sz="0" w:space="0" w:color="auto"/>
          </w:divBdr>
        </w:div>
        <w:div w:id="716">
          <w:marLeft w:val="0"/>
          <w:marRight w:val="0"/>
          <w:marTop w:val="0"/>
          <w:marBottom w:val="0"/>
          <w:divBdr>
            <w:top w:val="none" w:sz="0" w:space="0" w:color="auto"/>
            <w:left w:val="none" w:sz="0" w:space="0" w:color="auto"/>
            <w:bottom w:val="none" w:sz="0" w:space="0" w:color="auto"/>
            <w:right w:val="none" w:sz="0" w:space="0" w:color="auto"/>
          </w:divBdr>
        </w:div>
        <w:div w:id="725">
          <w:marLeft w:val="0"/>
          <w:marRight w:val="0"/>
          <w:marTop w:val="0"/>
          <w:marBottom w:val="0"/>
          <w:divBdr>
            <w:top w:val="none" w:sz="0" w:space="0" w:color="auto"/>
            <w:left w:val="none" w:sz="0" w:space="0" w:color="auto"/>
            <w:bottom w:val="none" w:sz="0" w:space="0" w:color="auto"/>
            <w:right w:val="none" w:sz="0" w:space="0" w:color="auto"/>
          </w:divBdr>
        </w:div>
        <w:div w:id="735">
          <w:marLeft w:val="0"/>
          <w:marRight w:val="0"/>
          <w:marTop w:val="0"/>
          <w:marBottom w:val="0"/>
          <w:divBdr>
            <w:top w:val="none" w:sz="0" w:space="0" w:color="auto"/>
            <w:left w:val="none" w:sz="0" w:space="0" w:color="auto"/>
            <w:bottom w:val="none" w:sz="0" w:space="0" w:color="auto"/>
            <w:right w:val="none" w:sz="0" w:space="0" w:color="auto"/>
          </w:divBdr>
        </w:div>
        <w:div w:id="739">
          <w:marLeft w:val="0"/>
          <w:marRight w:val="0"/>
          <w:marTop w:val="0"/>
          <w:marBottom w:val="0"/>
          <w:divBdr>
            <w:top w:val="none" w:sz="0" w:space="0" w:color="auto"/>
            <w:left w:val="none" w:sz="0" w:space="0" w:color="auto"/>
            <w:bottom w:val="none" w:sz="0" w:space="0" w:color="auto"/>
            <w:right w:val="none" w:sz="0" w:space="0" w:color="auto"/>
          </w:divBdr>
        </w:div>
        <w:div w:id="759">
          <w:marLeft w:val="0"/>
          <w:marRight w:val="0"/>
          <w:marTop w:val="0"/>
          <w:marBottom w:val="0"/>
          <w:divBdr>
            <w:top w:val="none" w:sz="0" w:space="0" w:color="auto"/>
            <w:left w:val="none" w:sz="0" w:space="0" w:color="auto"/>
            <w:bottom w:val="none" w:sz="0" w:space="0" w:color="auto"/>
            <w:right w:val="none" w:sz="0" w:space="0" w:color="auto"/>
          </w:divBdr>
        </w:div>
        <w:div w:id="761">
          <w:marLeft w:val="0"/>
          <w:marRight w:val="0"/>
          <w:marTop w:val="0"/>
          <w:marBottom w:val="0"/>
          <w:divBdr>
            <w:top w:val="none" w:sz="0" w:space="0" w:color="auto"/>
            <w:left w:val="none" w:sz="0" w:space="0" w:color="auto"/>
            <w:bottom w:val="none" w:sz="0" w:space="0" w:color="auto"/>
            <w:right w:val="none" w:sz="0" w:space="0" w:color="auto"/>
          </w:divBdr>
        </w:div>
        <w:div w:id="767">
          <w:marLeft w:val="0"/>
          <w:marRight w:val="0"/>
          <w:marTop w:val="0"/>
          <w:marBottom w:val="0"/>
          <w:divBdr>
            <w:top w:val="none" w:sz="0" w:space="0" w:color="auto"/>
            <w:left w:val="none" w:sz="0" w:space="0" w:color="auto"/>
            <w:bottom w:val="none" w:sz="0" w:space="0" w:color="auto"/>
            <w:right w:val="none" w:sz="0" w:space="0" w:color="auto"/>
          </w:divBdr>
        </w:div>
        <w:div w:id="785">
          <w:marLeft w:val="0"/>
          <w:marRight w:val="0"/>
          <w:marTop w:val="0"/>
          <w:marBottom w:val="0"/>
          <w:divBdr>
            <w:top w:val="none" w:sz="0" w:space="0" w:color="auto"/>
            <w:left w:val="none" w:sz="0" w:space="0" w:color="auto"/>
            <w:bottom w:val="none" w:sz="0" w:space="0" w:color="auto"/>
            <w:right w:val="none" w:sz="0" w:space="0" w:color="auto"/>
          </w:divBdr>
        </w:div>
        <w:div w:id="794">
          <w:marLeft w:val="0"/>
          <w:marRight w:val="0"/>
          <w:marTop w:val="0"/>
          <w:marBottom w:val="0"/>
          <w:divBdr>
            <w:top w:val="none" w:sz="0" w:space="0" w:color="auto"/>
            <w:left w:val="none" w:sz="0" w:space="0" w:color="auto"/>
            <w:bottom w:val="none" w:sz="0" w:space="0" w:color="auto"/>
            <w:right w:val="none" w:sz="0" w:space="0" w:color="auto"/>
          </w:divBdr>
        </w:div>
        <w:div w:id="817">
          <w:marLeft w:val="0"/>
          <w:marRight w:val="0"/>
          <w:marTop w:val="0"/>
          <w:marBottom w:val="0"/>
          <w:divBdr>
            <w:top w:val="none" w:sz="0" w:space="0" w:color="auto"/>
            <w:left w:val="none" w:sz="0" w:space="0" w:color="auto"/>
            <w:bottom w:val="none" w:sz="0" w:space="0" w:color="auto"/>
            <w:right w:val="none" w:sz="0" w:space="0" w:color="auto"/>
          </w:divBdr>
        </w:div>
        <w:div w:id="864">
          <w:marLeft w:val="0"/>
          <w:marRight w:val="0"/>
          <w:marTop w:val="0"/>
          <w:marBottom w:val="0"/>
          <w:divBdr>
            <w:top w:val="none" w:sz="0" w:space="0" w:color="auto"/>
            <w:left w:val="none" w:sz="0" w:space="0" w:color="auto"/>
            <w:bottom w:val="none" w:sz="0" w:space="0" w:color="auto"/>
            <w:right w:val="none" w:sz="0" w:space="0" w:color="auto"/>
          </w:divBdr>
        </w:div>
        <w:div w:id="873">
          <w:marLeft w:val="0"/>
          <w:marRight w:val="0"/>
          <w:marTop w:val="0"/>
          <w:marBottom w:val="0"/>
          <w:divBdr>
            <w:top w:val="none" w:sz="0" w:space="0" w:color="auto"/>
            <w:left w:val="none" w:sz="0" w:space="0" w:color="auto"/>
            <w:bottom w:val="none" w:sz="0" w:space="0" w:color="auto"/>
            <w:right w:val="none" w:sz="0" w:space="0" w:color="auto"/>
          </w:divBdr>
        </w:div>
      </w:divsChild>
    </w:div>
    <w:div w:id="87">
      <w:marLeft w:val="0"/>
      <w:marRight w:val="0"/>
      <w:marTop w:val="0"/>
      <w:marBottom w:val="0"/>
      <w:divBdr>
        <w:top w:val="none" w:sz="0" w:space="0" w:color="auto"/>
        <w:left w:val="none" w:sz="0" w:space="0" w:color="auto"/>
        <w:bottom w:val="none" w:sz="0" w:space="0" w:color="auto"/>
        <w:right w:val="none" w:sz="0" w:space="0" w:color="auto"/>
      </w:divBdr>
      <w:divsChild>
        <w:div w:id="27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778">
              <w:marLeft w:val="0"/>
              <w:marRight w:val="0"/>
              <w:marTop w:val="0"/>
              <w:marBottom w:val="0"/>
              <w:divBdr>
                <w:top w:val="none" w:sz="0" w:space="0" w:color="auto"/>
                <w:left w:val="none" w:sz="0" w:space="0" w:color="auto"/>
                <w:bottom w:val="none" w:sz="0" w:space="0" w:color="auto"/>
                <w:right w:val="none" w:sz="0" w:space="0" w:color="auto"/>
              </w:divBdr>
            </w:div>
            <w:div w:id="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sChild>
        <w:div w:id="163">
          <w:marLeft w:val="1282"/>
          <w:marRight w:val="0"/>
          <w:marTop w:val="86"/>
          <w:marBottom w:val="0"/>
          <w:divBdr>
            <w:top w:val="none" w:sz="0" w:space="0" w:color="auto"/>
            <w:left w:val="none" w:sz="0" w:space="0" w:color="auto"/>
            <w:bottom w:val="none" w:sz="0" w:space="0" w:color="auto"/>
            <w:right w:val="none" w:sz="0" w:space="0" w:color="auto"/>
          </w:divBdr>
        </w:div>
        <w:div w:id="427">
          <w:marLeft w:val="1282"/>
          <w:marRight w:val="0"/>
          <w:marTop w:val="86"/>
          <w:marBottom w:val="0"/>
          <w:divBdr>
            <w:top w:val="none" w:sz="0" w:space="0" w:color="auto"/>
            <w:left w:val="none" w:sz="0" w:space="0" w:color="auto"/>
            <w:bottom w:val="none" w:sz="0" w:space="0" w:color="auto"/>
            <w:right w:val="none" w:sz="0" w:space="0" w:color="auto"/>
          </w:divBdr>
        </w:div>
      </w:divsChild>
    </w:div>
    <w:div w:id="109">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 w:id="118">
      <w:marLeft w:val="0"/>
      <w:marRight w:val="0"/>
      <w:marTop w:val="0"/>
      <w:marBottom w:val="0"/>
      <w:divBdr>
        <w:top w:val="none" w:sz="0" w:space="0" w:color="auto"/>
        <w:left w:val="none" w:sz="0" w:space="0" w:color="auto"/>
        <w:bottom w:val="none" w:sz="0" w:space="0" w:color="auto"/>
        <w:right w:val="none" w:sz="0" w:space="0" w:color="auto"/>
      </w:divBdr>
      <w:divsChild>
        <w:div w:id="249">
          <w:marLeft w:val="547"/>
          <w:marRight w:val="0"/>
          <w:marTop w:val="240"/>
          <w:marBottom w:val="0"/>
          <w:divBdr>
            <w:top w:val="none" w:sz="0" w:space="0" w:color="auto"/>
            <w:left w:val="none" w:sz="0" w:space="0" w:color="auto"/>
            <w:bottom w:val="none" w:sz="0" w:space="0" w:color="auto"/>
            <w:right w:val="none" w:sz="0" w:space="0" w:color="auto"/>
          </w:divBdr>
        </w:div>
        <w:div w:id="344">
          <w:marLeft w:val="1800"/>
          <w:marRight w:val="0"/>
          <w:marTop w:val="0"/>
          <w:marBottom w:val="0"/>
          <w:divBdr>
            <w:top w:val="none" w:sz="0" w:space="0" w:color="auto"/>
            <w:left w:val="none" w:sz="0" w:space="0" w:color="auto"/>
            <w:bottom w:val="none" w:sz="0" w:space="0" w:color="auto"/>
            <w:right w:val="none" w:sz="0" w:space="0" w:color="auto"/>
          </w:divBdr>
        </w:div>
        <w:div w:id="448">
          <w:marLeft w:val="547"/>
          <w:marRight w:val="0"/>
          <w:marTop w:val="240"/>
          <w:marBottom w:val="0"/>
          <w:divBdr>
            <w:top w:val="none" w:sz="0" w:space="0" w:color="auto"/>
            <w:left w:val="none" w:sz="0" w:space="0" w:color="auto"/>
            <w:bottom w:val="none" w:sz="0" w:space="0" w:color="auto"/>
            <w:right w:val="none" w:sz="0" w:space="0" w:color="auto"/>
          </w:divBdr>
        </w:div>
        <w:div w:id="498">
          <w:marLeft w:val="1166"/>
          <w:marRight w:val="0"/>
          <w:marTop w:val="0"/>
          <w:marBottom w:val="0"/>
          <w:divBdr>
            <w:top w:val="none" w:sz="0" w:space="0" w:color="auto"/>
            <w:left w:val="none" w:sz="0" w:space="0" w:color="auto"/>
            <w:bottom w:val="none" w:sz="0" w:space="0" w:color="auto"/>
            <w:right w:val="none" w:sz="0" w:space="0" w:color="auto"/>
          </w:divBdr>
        </w:div>
        <w:div w:id="626">
          <w:marLeft w:val="547"/>
          <w:marRight w:val="0"/>
          <w:marTop w:val="240"/>
          <w:marBottom w:val="0"/>
          <w:divBdr>
            <w:top w:val="none" w:sz="0" w:space="0" w:color="auto"/>
            <w:left w:val="none" w:sz="0" w:space="0" w:color="auto"/>
            <w:bottom w:val="none" w:sz="0" w:space="0" w:color="auto"/>
            <w:right w:val="none" w:sz="0" w:space="0" w:color="auto"/>
          </w:divBdr>
        </w:div>
        <w:div w:id="814">
          <w:marLeft w:val="1166"/>
          <w:marRight w:val="0"/>
          <w:marTop w:val="0"/>
          <w:marBottom w:val="0"/>
          <w:divBdr>
            <w:top w:val="none" w:sz="0" w:space="0" w:color="auto"/>
            <w:left w:val="none" w:sz="0" w:space="0" w:color="auto"/>
            <w:bottom w:val="none" w:sz="0" w:space="0" w:color="auto"/>
            <w:right w:val="none" w:sz="0" w:space="0" w:color="auto"/>
          </w:divBdr>
        </w:div>
        <w:div w:id="818">
          <w:marLeft w:val="1800"/>
          <w:marRight w:val="0"/>
          <w:marTop w:val="0"/>
          <w:marBottom w:val="0"/>
          <w:divBdr>
            <w:top w:val="none" w:sz="0" w:space="0" w:color="auto"/>
            <w:left w:val="none" w:sz="0" w:space="0" w:color="auto"/>
            <w:bottom w:val="none" w:sz="0" w:space="0" w:color="auto"/>
            <w:right w:val="none" w:sz="0" w:space="0" w:color="auto"/>
          </w:divBdr>
        </w:div>
        <w:div w:id="894">
          <w:marLeft w:val="180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sChild>
        <w:div w:id="903">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782">
          <w:marLeft w:val="0"/>
          <w:marRight w:val="0"/>
          <w:marTop w:val="0"/>
          <w:marBottom w:val="0"/>
          <w:divBdr>
            <w:top w:val="none" w:sz="0" w:space="0" w:color="auto"/>
            <w:left w:val="none" w:sz="0" w:space="0" w:color="auto"/>
            <w:bottom w:val="none" w:sz="0" w:space="0" w:color="auto"/>
            <w:right w:val="none" w:sz="0" w:space="0" w:color="auto"/>
          </w:divBdr>
          <w:divsChild>
            <w:div w:id="225">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3">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 w:id="578">
              <w:marLeft w:val="0"/>
              <w:marRight w:val="0"/>
              <w:marTop w:val="0"/>
              <w:marBottom w:val="0"/>
              <w:divBdr>
                <w:top w:val="none" w:sz="0" w:space="0" w:color="auto"/>
                <w:left w:val="none" w:sz="0" w:space="0" w:color="auto"/>
                <w:bottom w:val="none" w:sz="0" w:space="0" w:color="auto"/>
                <w:right w:val="none" w:sz="0" w:space="0" w:color="auto"/>
              </w:divBdr>
            </w:div>
            <w:div w:id="586">
              <w:marLeft w:val="0"/>
              <w:marRight w:val="0"/>
              <w:marTop w:val="0"/>
              <w:marBottom w:val="0"/>
              <w:divBdr>
                <w:top w:val="none" w:sz="0" w:space="0" w:color="auto"/>
                <w:left w:val="none" w:sz="0" w:space="0" w:color="auto"/>
                <w:bottom w:val="none" w:sz="0" w:space="0" w:color="auto"/>
                <w:right w:val="none" w:sz="0" w:space="0" w:color="auto"/>
              </w:divBdr>
            </w:div>
            <w:div w:id="593">
              <w:marLeft w:val="0"/>
              <w:marRight w:val="0"/>
              <w:marTop w:val="0"/>
              <w:marBottom w:val="0"/>
              <w:divBdr>
                <w:top w:val="none" w:sz="0" w:space="0" w:color="auto"/>
                <w:left w:val="none" w:sz="0" w:space="0" w:color="auto"/>
                <w:bottom w:val="none" w:sz="0" w:space="0" w:color="auto"/>
                <w:right w:val="none" w:sz="0" w:space="0" w:color="auto"/>
              </w:divBdr>
            </w:div>
            <w:div w:id="639">
              <w:marLeft w:val="0"/>
              <w:marRight w:val="0"/>
              <w:marTop w:val="0"/>
              <w:marBottom w:val="0"/>
              <w:divBdr>
                <w:top w:val="none" w:sz="0" w:space="0" w:color="auto"/>
                <w:left w:val="none" w:sz="0" w:space="0" w:color="auto"/>
                <w:bottom w:val="none" w:sz="0" w:space="0" w:color="auto"/>
                <w:right w:val="none" w:sz="0" w:space="0" w:color="auto"/>
              </w:divBdr>
            </w:div>
            <w:div w:id="651">
              <w:marLeft w:val="0"/>
              <w:marRight w:val="0"/>
              <w:marTop w:val="0"/>
              <w:marBottom w:val="0"/>
              <w:divBdr>
                <w:top w:val="none" w:sz="0" w:space="0" w:color="auto"/>
                <w:left w:val="none" w:sz="0" w:space="0" w:color="auto"/>
                <w:bottom w:val="none" w:sz="0" w:space="0" w:color="auto"/>
                <w:right w:val="none" w:sz="0" w:space="0" w:color="auto"/>
              </w:divBdr>
            </w:div>
            <w:div w:id="658">
              <w:marLeft w:val="0"/>
              <w:marRight w:val="0"/>
              <w:marTop w:val="0"/>
              <w:marBottom w:val="0"/>
              <w:divBdr>
                <w:top w:val="none" w:sz="0" w:space="0" w:color="auto"/>
                <w:left w:val="none" w:sz="0" w:space="0" w:color="auto"/>
                <w:bottom w:val="none" w:sz="0" w:space="0" w:color="auto"/>
                <w:right w:val="none" w:sz="0" w:space="0" w:color="auto"/>
              </w:divBdr>
            </w:div>
            <w:div w:id="667">
              <w:marLeft w:val="0"/>
              <w:marRight w:val="0"/>
              <w:marTop w:val="0"/>
              <w:marBottom w:val="0"/>
              <w:divBdr>
                <w:top w:val="none" w:sz="0" w:space="0" w:color="auto"/>
                <w:left w:val="none" w:sz="0" w:space="0" w:color="auto"/>
                <w:bottom w:val="none" w:sz="0" w:space="0" w:color="auto"/>
                <w:right w:val="none" w:sz="0" w:space="0" w:color="auto"/>
              </w:divBdr>
            </w:div>
            <w:div w:id="672">
              <w:marLeft w:val="0"/>
              <w:marRight w:val="0"/>
              <w:marTop w:val="0"/>
              <w:marBottom w:val="0"/>
              <w:divBdr>
                <w:top w:val="none" w:sz="0" w:space="0" w:color="auto"/>
                <w:left w:val="none" w:sz="0" w:space="0" w:color="auto"/>
                <w:bottom w:val="none" w:sz="0" w:space="0" w:color="auto"/>
                <w:right w:val="none" w:sz="0" w:space="0" w:color="auto"/>
              </w:divBdr>
            </w:div>
            <w:div w:id="688">
              <w:marLeft w:val="0"/>
              <w:marRight w:val="0"/>
              <w:marTop w:val="0"/>
              <w:marBottom w:val="0"/>
              <w:divBdr>
                <w:top w:val="none" w:sz="0" w:space="0" w:color="auto"/>
                <w:left w:val="none" w:sz="0" w:space="0" w:color="auto"/>
                <w:bottom w:val="none" w:sz="0" w:space="0" w:color="auto"/>
                <w:right w:val="none" w:sz="0" w:space="0" w:color="auto"/>
              </w:divBdr>
            </w:div>
            <w:div w:id="695">
              <w:marLeft w:val="0"/>
              <w:marRight w:val="0"/>
              <w:marTop w:val="0"/>
              <w:marBottom w:val="0"/>
              <w:divBdr>
                <w:top w:val="none" w:sz="0" w:space="0" w:color="auto"/>
                <w:left w:val="none" w:sz="0" w:space="0" w:color="auto"/>
                <w:bottom w:val="none" w:sz="0" w:space="0" w:color="auto"/>
                <w:right w:val="none" w:sz="0" w:space="0" w:color="auto"/>
              </w:divBdr>
            </w:div>
            <w:div w:id="766">
              <w:marLeft w:val="0"/>
              <w:marRight w:val="0"/>
              <w:marTop w:val="0"/>
              <w:marBottom w:val="0"/>
              <w:divBdr>
                <w:top w:val="none" w:sz="0" w:space="0" w:color="auto"/>
                <w:left w:val="none" w:sz="0" w:space="0" w:color="auto"/>
                <w:bottom w:val="none" w:sz="0" w:space="0" w:color="auto"/>
                <w:right w:val="none" w:sz="0" w:space="0" w:color="auto"/>
              </w:divBdr>
            </w:div>
            <w:div w:id="771">
              <w:marLeft w:val="0"/>
              <w:marRight w:val="0"/>
              <w:marTop w:val="0"/>
              <w:marBottom w:val="0"/>
              <w:divBdr>
                <w:top w:val="none" w:sz="0" w:space="0" w:color="auto"/>
                <w:left w:val="none" w:sz="0" w:space="0" w:color="auto"/>
                <w:bottom w:val="none" w:sz="0" w:space="0" w:color="auto"/>
                <w:right w:val="none" w:sz="0" w:space="0" w:color="auto"/>
              </w:divBdr>
            </w:div>
            <w:div w:id="797">
              <w:marLeft w:val="0"/>
              <w:marRight w:val="0"/>
              <w:marTop w:val="0"/>
              <w:marBottom w:val="0"/>
              <w:divBdr>
                <w:top w:val="none" w:sz="0" w:space="0" w:color="auto"/>
                <w:left w:val="none" w:sz="0" w:space="0" w:color="auto"/>
                <w:bottom w:val="none" w:sz="0" w:space="0" w:color="auto"/>
                <w:right w:val="none" w:sz="0" w:space="0" w:color="auto"/>
              </w:divBdr>
            </w:div>
            <w:div w:id="800">
              <w:marLeft w:val="0"/>
              <w:marRight w:val="0"/>
              <w:marTop w:val="0"/>
              <w:marBottom w:val="0"/>
              <w:divBdr>
                <w:top w:val="none" w:sz="0" w:space="0" w:color="auto"/>
                <w:left w:val="none" w:sz="0" w:space="0" w:color="auto"/>
                <w:bottom w:val="none" w:sz="0" w:space="0" w:color="auto"/>
                <w:right w:val="none" w:sz="0" w:space="0" w:color="auto"/>
              </w:divBdr>
            </w:div>
            <w:div w:id="801">
              <w:marLeft w:val="0"/>
              <w:marRight w:val="0"/>
              <w:marTop w:val="0"/>
              <w:marBottom w:val="0"/>
              <w:divBdr>
                <w:top w:val="none" w:sz="0" w:space="0" w:color="auto"/>
                <w:left w:val="none" w:sz="0" w:space="0" w:color="auto"/>
                <w:bottom w:val="none" w:sz="0" w:space="0" w:color="auto"/>
                <w:right w:val="none" w:sz="0" w:space="0" w:color="auto"/>
              </w:divBdr>
            </w:div>
            <w:div w:id="802">
              <w:marLeft w:val="0"/>
              <w:marRight w:val="0"/>
              <w:marTop w:val="0"/>
              <w:marBottom w:val="0"/>
              <w:divBdr>
                <w:top w:val="none" w:sz="0" w:space="0" w:color="auto"/>
                <w:left w:val="none" w:sz="0" w:space="0" w:color="auto"/>
                <w:bottom w:val="none" w:sz="0" w:space="0" w:color="auto"/>
                <w:right w:val="none" w:sz="0" w:space="0" w:color="auto"/>
              </w:divBdr>
            </w:div>
            <w:div w:id="807">
              <w:marLeft w:val="0"/>
              <w:marRight w:val="0"/>
              <w:marTop w:val="0"/>
              <w:marBottom w:val="0"/>
              <w:divBdr>
                <w:top w:val="none" w:sz="0" w:space="0" w:color="auto"/>
                <w:left w:val="none" w:sz="0" w:space="0" w:color="auto"/>
                <w:bottom w:val="none" w:sz="0" w:space="0" w:color="auto"/>
                <w:right w:val="none" w:sz="0" w:space="0" w:color="auto"/>
              </w:divBdr>
            </w:div>
            <w:div w:id="823">
              <w:marLeft w:val="0"/>
              <w:marRight w:val="0"/>
              <w:marTop w:val="0"/>
              <w:marBottom w:val="0"/>
              <w:divBdr>
                <w:top w:val="none" w:sz="0" w:space="0" w:color="auto"/>
                <w:left w:val="none" w:sz="0" w:space="0" w:color="auto"/>
                <w:bottom w:val="none" w:sz="0" w:space="0" w:color="auto"/>
                <w:right w:val="none" w:sz="0" w:space="0" w:color="auto"/>
              </w:divBdr>
            </w:div>
            <w:div w:id="829">
              <w:marLeft w:val="0"/>
              <w:marRight w:val="0"/>
              <w:marTop w:val="0"/>
              <w:marBottom w:val="0"/>
              <w:divBdr>
                <w:top w:val="none" w:sz="0" w:space="0" w:color="auto"/>
                <w:left w:val="none" w:sz="0" w:space="0" w:color="auto"/>
                <w:bottom w:val="none" w:sz="0" w:space="0" w:color="auto"/>
                <w:right w:val="none" w:sz="0" w:space="0" w:color="auto"/>
              </w:divBdr>
            </w:div>
            <w:div w:id="866">
              <w:marLeft w:val="0"/>
              <w:marRight w:val="0"/>
              <w:marTop w:val="0"/>
              <w:marBottom w:val="0"/>
              <w:divBdr>
                <w:top w:val="none" w:sz="0" w:space="0" w:color="auto"/>
                <w:left w:val="none" w:sz="0" w:space="0" w:color="auto"/>
                <w:bottom w:val="none" w:sz="0" w:space="0" w:color="auto"/>
                <w:right w:val="none" w:sz="0" w:space="0" w:color="auto"/>
              </w:divBdr>
            </w:div>
            <w:div w:id="868">
              <w:marLeft w:val="0"/>
              <w:marRight w:val="0"/>
              <w:marTop w:val="0"/>
              <w:marBottom w:val="0"/>
              <w:divBdr>
                <w:top w:val="none" w:sz="0" w:space="0" w:color="auto"/>
                <w:left w:val="none" w:sz="0" w:space="0" w:color="auto"/>
                <w:bottom w:val="none" w:sz="0" w:space="0" w:color="auto"/>
                <w:right w:val="none" w:sz="0" w:space="0" w:color="auto"/>
              </w:divBdr>
            </w:div>
            <w:div w:id="869">
              <w:marLeft w:val="0"/>
              <w:marRight w:val="0"/>
              <w:marTop w:val="0"/>
              <w:marBottom w:val="0"/>
              <w:divBdr>
                <w:top w:val="none" w:sz="0" w:space="0" w:color="auto"/>
                <w:left w:val="none" w:sz="0" w:space="0" w:color="auto"/>
                <w:bottom w:val="none" w:sz="0" w:space="0" w:color="auto"/>
                <w:right w:val="none" w:sz="0" w:space="0" w:color="auto"/>
              </w:divBdr>
            </w:div>
            <w:div w:id="871">
              <w:marLeft w:val="0"/>
              <w:marRight w:val="0"/>
              <w:marTop w:val="0"/>
              <w:marBottom w:val="0"/>
              <w:divBdr>
                <w:top w:val="none" w:sz="0" w:space="0" w:color="auto"/>
                <w:left w:val="none" w:sz="0" w:space="0" w:color="auto"/>
                <w:bottom w:val="none" w:sz="0" w:space="0" w:color="auto"/>
                <w:right w:val="none" w:sz="0" w:space="0" w:color="auto"/>
              </w:divBdr>
            </w:div>
            <w:div w:id="890">
              <w:marLeft w:val="0"/>
              <w:marRight w:val="0"/>
              <w:marTop w:val="0"/>
              <w:marBottom w:val="0"/>
              <w:divBdr>
                <w:top w:val="none" w:sz="0" w:space="0" w:color="auto"/>
                <w:left w:val="none" w:sz="0" w:space="0" w:color="auto"/>
                <w:bottom w:val="none" w:sz="0" w:space="0" w:color="auto"/>
                <w:right w:val="none" w:sz="0" w:space="0" w:color="auto"/>
              </w:divBdr>
            </w:div>
            <w:div w:id="896">
              <w:marLeft w:val="0"/>
              <w:marRight w:val="0"/>
              <w:marTop w:val="0"/>
              <w:marBottom w:val="0"/>
              <w:divBdr>
                <w:top w:val="none" w:sz="0" w:space="0" w:color="auto"/>
                <w:left w:val="none" w:sz="0" w:space="0" w:color="auto"/>
                <w:bottom w:val="none" w:sz="0" w:space="0" w:color="auto"/>
                <w:right w:val="none" w:sz="0" w:space="0" w:color="auto"/>
              </w:divBdr>
            </w:div>
            <w:div w:id="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
      <w:marLeft w:val="0"/>
      <w:marRight w:val="0"/>
      <w:marTop w:val="0"/>
      <w:marBottom w:val="0"/>
      <w:divBdr>
        <w:top w:val="none" w:sz="0" w:space="0" w:color="auto"/>
        <w:left w:val="none" w:sz="0" w:space="0" w:color="auto"/>
        <w:bottom w:val="none" w:sz="0" w:space="0" w:color="auto"/>
        <w:right w:val="none" w:sz="0" w:space="0" w:color="auto"/>
      </w:divBdr>
      <w:divsChild>
        <w:div w:id="135">
          <w:marLeft w:val="547"/>
          <w:marRight w:val="0"/>
          <w:marTop w:val="120"/>
          <w:marBottom w:val="120"/>
          <w:divBdr>
            <w:top w:val="none" w:sz="0" w:space="0" w:color="auto"/>
            <w:left w:val="none" w:sz="0" w:space="0" w:color="auto"/>
            <w:bottom w:val="none" w:sz="0" w:space="0" w:color="auto"/>
            <w:right w:val="none" w:sz="0" w:space="0" w:color="auto"/>
          </w:divBdr>
        </w:div>
        <w:div w:id="274">
          <w:marLeft w:val="547"/>
          <w:marRight w:val="0"/>
          <w:marTop w:val="120"/>
          <w:marBottom w:val="120"/>
          <w:divBdr>
            <w:top w:val="none" w:sz="0" w:space="0" w:color="auto"/>
            <w:left w:val="none" w:sz="0" w:space="0" w:color="auto"/>
            <w:bottom w:val="none" w:sz="0" w:space="0" w:color="auto"/>
            <w:right w:val="none" w:sz="0" w:space="0" w:color="auto"/>
          </w:divBdr>
        </w:div>
        <w:div w:id="457">
          <w:marLeft w:val="547"/>
          <w:marRight w:val="0"/>
          <w:marTop w:val="120"/>
          <w:marBottom w:val="120"/>
          <w:divBdr>
            <w:top w:val="none" w:sz="0" w:space="0" w:color="auto"/>
            <w:left w:val="none" w:sz="0" w:space="0" w:color="auto"/>
            <w:bottom w:val="none" w:sz="0" w:space="0" w:color="auto"/>
            <w:right w:val="none" w:sz="0" w:space="0" w:color="auto"/>
          </w:divBdr>
        </w:div>
        <w:div w:id="648">
          <w:marLeft w:val="547"/>
          <w:marRight w:val="0"/>
          <w:marTop w:val="120"/>
          <w:marBottom w:val="120"/>
          <w:divBdr>
            <w:top w:val="none" w:sz="0" w:space="0" w:color="auto"/>
            <w:left w:val="none" w:sz="0" w:space="0" w:color="auto"/>
            <w:bottom w:val="none" w:sz="0" w:space="0" w:color="auto"/>
            <w:right w:val="none" w:sz="0" w:space="0" w:color="auto"/>
          </w:divBdr>
        </w:div>
        <w:div w:id="697">
          <w:marLeft w:val="1166"/>
          <w:marRight w:val="0"/>
          <w:marTop w:val="120"/>
          <w:marBottom w:val="120"/>
          <w:divBdr>
            <w:top w:val="none" w:sz="0" w:space="0" w:color="auto"/>
            <w:left w:val="none" w:sz="0" w:space="0" w:color="auto"/>
            <w:bottom w:val="none" w:sz="0" w:space="0" w:color="auto"/>
            <w:right w:val="none" w:sz="0" w:space="0" w:color="auto"/>
          </w:divBdr>
        </w:div>
        <w:div w:id="738">
          <w:marLeft w:val="547"/>
          <w:marRight w:val="0"/>
          <w:marTop w:val="120"/>
          <w:marBottom w:val="120"/>
          <w:divBdr>
            <w:top w:val="none" w:sz="0" w:space="0" w:color="auto"/>
            <w:left w:val="none" w:sz="0" w:space="0" w:color="auto"/>
            <w:bottom w:val="none" w:sz="0" w:space="0" w:color="auto"/>
            <w:right w:val="none" w:sz="0" w:space="0" w:color="auto"/>
          </w:divBdr>
        </w:div>
        <w:div w:id="826">
          <w:marLeft w:val="1166"/>
          <w:marRight w:val="0"/>
          <w:marTop w:val="120"/>
          <w:marBottom w:val="120"/>
          <w:divBdr>
            <w:top w:val="none" w:sz="0" w:space="0" w:color="auto"/>
            <w:left w:val="none" w:sz="0" w:space="0" w:color="auto"/>
            <w:bottom w:val="none" w:sz="0" w:space="0" w:color="auto"/>
            <w:right w:val="none" w:sz="0" w:space="0" w:color="auto"/>
          </w:divBdr>
        </w:div>
        <w:div w:id="844">
          <w:marLeft w:val="547"/>
          <w:marRight w:val="0"/>
          <w:marTop w:val="120"/>
          <w:marBottom w:val="120"/>
          <w:divBdr>
            <w:top w:val="none" w:sz="0" w:space="0" w:color="auto"/>
            <w:left w:val="none" w:sz="0" w:space="0" w:color="auto"/>
            <w:bottom w:val="none" w:sz="0" w:space="0" w:color="auto"/>
            <w:right w:val="none" w:sz="0" w:space="0" w:color="auto"/>
          </w:divBdr>
        </w:div>
      </w:divsChild>
    </w:div>
    <w:div w:id="292">
      <w:marLeft w:val="0"/>
      <w:marRight w:val="0"/>
      <w:marTop w:val="0"/>
      <w:marBottom w:val="0"/>
      <w:divBdr>
        <w:top w:val="none" w:sz="0" w:space="0" w:color="auto"/>
        <w:left w:val="none" w:sz="0" w:space="0" w:color="auto"/>
        <w:bottom w:val="none" w:sz="0" w:space="0" w:color="auto"/>
        <w:right w:val="none" w:sz="0" w:space="0" w:color="auto"/>
      </w:divBdr>
      <w:divsChild>
        <w:div w:id="94">
          <w:marLeft w:val="1166"/>
          <w:marRight w:val="0"/>
          <w:marTop w:val="0"/>
          <w:marBottom w:val="0"/>
          <w:divBdr>
            <w:top w:val="none" w:sz="0" w:space="0" w:color="auto"/>
            <w:left w:val="none" w:sz="0" w:space="0" w:color="auto"/>
            <w:bottom w:val="none" w:sz="0" w:space="0" w:color="auto"/>
            <w:right w:val="none" w:sz="0" w:space="0" w:color="auto"/>
          </w:divBdr>
        </w:div>
        <w:div w:id="619">
          <w:marLeft w:val="1800"/>
          <w:marRight w:val="0"/>
          <w:marTop w:val="0"/>
          <w:marBottom w:val="0"/>
          <w:divBdr>
            <w:top w:val="none" w:sz="0" w:space="0" w:color="auto"/>
            <w:left w:val="none" w:sz="0" w:space="0" w:color="auto"/>
            <w:bottom w:val="none" w:sz="0" w:space="0" w:color="auto"/>
            <w:right w:val="none" w:sz="0" w:space="0" w:color="auto"/>
          </w:divBdr>
        </w:div>
        <w:div w:id="848">
          <w:marLeft w:val="1800"/>
          <w:marRight w:val="0"/>
          <w:marTop w:val="0"/>
          <w:marBottom w:val="0"/>
          <w:divBdr>
            <w:top w:val="none" w:sz="0" w:space="0" w:color="auto"/>
            <w:left w:val="none" w:sz="0" w:space="0" w:color="auto"/>
            <w:bottom w:val="none" w:sz="0" w:space="0" w:color="auto"/>
            <w:right w:val="none" w:sz="0" w:space="0" w:color="auto"/>
          </w:divBdr>
        </w:div>
      </w:divsChild>
    </w:div>
    <w:div w:id="337">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sChild>
        <w:div w:id="89">
          <w:marLeft w:val="1800"/>
          <w:marRight w:val="0"/>
          <w:marTop w:val="0"/>
          <w:marBottom w:val="0"/>
          <w:divBdr>
            <w:top w:val="none" w:sz="0" w:space="0" w:color="auto"/>
            <w:left w:val="none" w:sz="0" w:space="0" w:color="auto"/>
            <w:bottom w:val="none" w:sz="0" w:space="0" w:color="auto"/>
            <w:right w:val="none" w:sz="0" w:space="0" w:color="auto"/>
          </w:divBdr>
        </w:div>
        <w:div w:id="148">
          <w:marLeft w:val="1166"/>
          <w:marRight w:val="0"/>
          <w:marTop w:val="120"/>
          <w:marBottom w:val="0"/>
          <w:divBdr>
            <w:top w:val="none" w:sz="0" w:space="0" w:color="auto"/>
            <w:left w:val="none" w:sz="0" w:space="0" w:color="auto"/>
            <w:bottom w:val="none" w:sz="0" w:space="0" w:color="auto"/>
            <w:right w:val="none" w:sz="0" w:space="0" w:color="auto"/>
          </w:divBdr>
        </w:div>
        <w:div w:id="298">
          <w:marLeft w:val="1166"/>
          <w:marRight w:val="0"/>
          <w:marTop w:val="120"/>
          <w:marBottom w:val="0"/>
          <w:divBdr>
            <w:top w:val="none" w:sz="0" w:space="0" w:color="auto"/>
            <w:left w:val="none" w:sz="0" w:space="0" w:color="auto"/>
            <w:bottom w:val="none" w:sz="0" w:space="0" w:color="auto"/>
            <w:right w:val="none" w:sz="0" w:space="0" w:color="auto"/>
          </w:divBdr>
        </w:div>
        <w:div w:id="575">
          <w:marLeft w:val="1166"/>
          <w:marRight w:val="0"/>
          <w:marTop w:val="120"/>
          <w:marBottom w:val="0"/>
          <w:divBdr>
            <w:top w:val="none" w:sz="0" w:space="0" w:color="auto"/>
            <w:left w:val="none" w:sz="0" w:space="0" w:color="auto"/>
            <w:bottom w:val="none" w:sz="0" w:space="0" w:color="auto"/>
            <w:right w:val="none" w:sz="0" w:space="0" w:color="auto"/>
          </w:divBdr>
        </w:div>
        <w:div w:id="647">
          <w:marLeft w:val="1800"/>
          <w:marRight w:val="0"/>
          <w:marTop w:val="0"/>
          <w:marBottom w:val="0"/>
          <w:divBdr>
            <w:top w:val="none" w:sz="0" w:space="0" w:color="auto"/>
            <w:left w:val="none" w:sz="0" w:space="0" w:color="auto"/>
            <w:bottom w:val="none" w:sz="0" w:space="0" w:color="auto"/>
            <w:right w:val="none" w:sz="0" w:space="0" w:color="auto"/>
          </w:divBdr>
        </w:div>
        <w:div w:id="762">
          <w:marLeft w:val="1166"/>
          <w:marRight w:val="0"/>
          <w:marTop w:val="120"/>
          <w:marBottom w:val="0"/>
          <w:divBdr>
            <w:top w:val="none" w:sz="0" w:space="0" w:color="auto"/>
            <w:left w:val="none" w:sz="0" w:space="0" w:color="auto"/>
            <w:bottom w:val="none" w:sz="0" w:space="0" w:color="auto"/>
            <w:right w:val="none" w:sz="0" w:space="0" w:color="auto"/>
          </w:divBdr>
        </w:div>
      </w:divsChild>
    </w:div>
    <w:div w:id="35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sChild>
    </w:div>
    <w:div w:id="366">
      <w:marLeft w:val="0"/>
      <w:marRight w:val="0"/>
      <w:marTop w:val="0"/>
      <w:marBottom w:val="0"/>
      <w:divBdr>
        <w:top w:val="none" w:sz="0" w:space="0" w:color="auto"/>
        <w:left w:val="none" w:sz="0" w:space="0" w:color="auto"/>
        <w:bottom w:val="none" w:sz="0" w:space="0" w:color="auto"/>
        <w:right w:val="none" w:sz="0" w:space="0" w:color="auto"/>
      </w:divBdr>
      <w:divsChild>
        <w:div w:id="105">
          <w:marLeft w:val="1800"/>
          <w:marRight w:val="0"/>
          <w:marTop w:val="0"/>
          <w:marBottom w:val="0"/>
          <w:divBdr>
            <w:top w:val="none" w:sz="0" w:space="0" w:color="auto"/>
            <w:left w:val="none" w:sz="0" w:space="0" w:color="auto"/>
            <w:bottom w:val="none" w:sz="0" w:space="0" w:color="auto"/>
            <w:right w:val="none" w:sz="0" w:space="0" w:color="auto"/>
          </w:divBdr>
        </w:div>
        <w:div w:id="145">
          <w:marLeft w:val="1800"/>
          <w:marRight w:val="0"/>
          <w:marTop w:val="0"/>
          <w:marBottom w:val="0"/>
          <w:divBdr>
            <w:top w:val="none" w:sz="0" w:space="0" w:color="auto"/>
            <w:left w:val="none" w:sz="0" w:space="0" w:color="auto"/>
            <w:bottom w:val="none" w:sz="0" w:space="0" w:color="auto"/>
            <w:right w:val="none" w:sz="0" w:space="0" w:color="auto"/>
          </w:divBdr>
        </w:div>
        <w:div w:id="192">
          <w:marLeft w:val="547"/>
          <w:marRight w:val="0"/>
          <w:marTop w:val="0"/>
          <w:marBottom w:val="0"/>
          <w:divBdr>
            <w:top w:val="none" w:sz="0" w:space="0" w:color="auto"/>
            <w:left w:val="none" w:sz="0" w:space="0" w:color="auto"/>
            <w:bottom w:val="none" w:sz="0" w:space="0" w:color="auto"/>
            <w:right w:val="none" w:sz="0" w:space="0" w:color="auto"/>
          </w:divBdr>
        </w:div>
        <w:div w:id="209">
          <w:marLeft w:val="1800"/>
          <w:marRight w:val="0"/>
          <w:marTop w:val="0"/>
          <w:marBottom w:val="0"/>
          <w:divBdr>
            <w:top w:val="none" w:sz="0" w:space="0" w:color="auto"/>
            <w:left w:val="none" w:sz="0" w:space="0" w:color="auto"/>
            <w:bottom w:val="none" w:sz="0" w:space="0" w:color="auto"/>
            <w:right w:val="none" w:sz="0" w:space="0" w:color="auto"/>
          </w:divBdr>
        </w:div>
        <w:div w:id="293">
          <w:marLeft w:val="547"/>
          <w:marRight w:val="0"/>
          <w:marTop w:val="240"/>
          <w:marBottom w:val="0"/>
          <w:divBdr>
            <w:top w:val="none" w:sz="0" w:space="0" w:color="auto"/>
            <w:left w:val="none" w:sz="0" w:space="0" w:color="auto"/>
            <w:bottom w:val="none" w:sz="0" w:space="0" w:color="auto"/>
            <w:right w:val="none" w:sz="0" w:space="0" w:color="auto"/>
          </w:divBdr>
        </w:div>
        <w:div w:id="384">
          <w:marLeft w:val="1800"/>
          <w:marRight w:val="0"/>
          <w:marTop w:val="0"/>
          <w:marBottom w:val="0"/>
          <w:divBdr>
            <w:top w:val="none" w:sz="0" w:space="0" w:color="auto"/>
            <w:left w:val="none" w:sz="0" w:space="0" w:color="auto"/>
            <w:bottom w:val="none" w:sz="0" w:space="0" w:color="auto"/>
            <w:right w:val="none" w:sz="0" w:space="0" w:color="auto"/>
          </w:divBdr>
        </w:div>
        <w:div w:id="462">
          <w:marLeft w:val="1166"/>
          <w:marRight w:val="0"/>
          <w:marTop w:val="0"/>
          <w:marBottom w:val="0"/>
          <w:divBdr>
            <w:top w:val="none" w:sz="0" w:space="0" w:color="auto"/>
            <w:left w:val="none" w:sz="0" w:space="0" w:color="auto"/>
            <w:bottom w:val="none" w:sz="0" w:space="0" w:color="auto"/>
            <w:right w:val="none" w:sz="0" w:space="0" w:color="auto"/>
          </w:divBdr>
        </w:div>
        <w:div w:id="493">
          <w:marLeft w:val="1166"/>
          <w:marRight w:val="0"/>
          <w:marTop w:val="0"/>
          <w:marBottom w:val="0"/>
          <w:divBdr>
            <w:top w:val="none" w:sz="0" w:space="0" w:color="auto"/>
            <w:left w:val="none" w:sz="0" w:space="0" w:color="auto"/>
            <w:bottom w:val="none" w:sz="0" w:space="0" w:color="auto"/>
            <w:right w:val="none" w:sz="0" w:space="0" w:color="auto"/>
          </w:divBdr>
        </w:div>
        <w:div w:id="635">
          <w:marLeft w:val="1800"/>
          <w:marRight w:val="0"/>
          <w:marTop w:val="0"/>
          <w:marBottom w:val="0"/>
          <w:divBdr>
            <w:top w:val="none" w:sz="0" w:space="0" w:color="auto"/>
            <w:left w:val="none" w:sz="0" w:space="0" w:color="auto"/>
            <w:bottom w:val="none" w:sz="0" w:space="0" w:color="auto"/>
            <w:right w:val="none" w:sz="0" w:space="0" w:color="auto"/>
          </w:divBdr>
        </w:div>
        <w:div w:id="722">
          <w:marLeft w:val="1800"/>
          <w:marRight w:val="0"/>
          <w:marTop w:val="0"/>
          <w:marBottom w:val="0"/>
          <w:divBdr>
            <w:top w:val="none" w:sz="0" w:space="0" w:color="auto"/>
            <w:left w:val="none" w:sz="0" w:space="0" w:color="auto"/>
            <w:bottom w:val="none" w:sz="0" w:space="0" w:color="auto"/>
            <w:right w:val="none" w:sz="0" w:space="0" w:color="auto"/>
          </w:divBdr>
        </w:div>
        <w:div w:id="865">
          <w:marLeft w:val="1800"/>
          <w:marRight w:val="0"/>
          <w:marTop w:val="0"/>
          <w:marBottom w:val="0"/>
          <w:divBdr>
            <w:top w:val="none" w:sz="0" w:space="0" w:color="auto"/>
            <w:left w:val="none" w:sz="0" w:space="0" w:color="auto"/>
            <w:bottom w:val="none" w:sz="0" w:space="0" w:color="auto"/>
            <w:right w:val="none" w:sz="0" w:space="0" w:color="auto"/>
          </w:divBdr>
        </w:div>
      </w:divsChild>
    </w:div>
    <w:div w:id="373">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
      <w:marLeft w:val="0"/>
      <w:marRight w:val="0"/>
      <w:marTop w:val="0"/>
      <w:marBottom w:val="0"/>
      <w:divBdr>
        <w:top w:val="none" w:sz="0" w:space="0" w:color="auto"/>
        <w:left w:val="none" w:sz="0" w:space="0" w:color="auto"/>
        <w:bottom w:val="none" w:sz="0" w:space="0" w:color="auto"/>
        <w:right w:val="none" w:sz="0" w:space="0" w:color="auto"/>
      </w:divBdr>
      <w:divsChild>
        <w:div w:id="874">
          <w:marLeft w:val="0"/>
          <w:marRight w:val="0"/>
          <w:marTop w:val="0"/>
          <w:marBottom w:val="0"/>
          <w:divBdr>
            <w:top w:val="none" w:sz="0" w:space="0" w:color="auto"/>
            <w:left w:val="none" w:sz="0" w:space="0" w:color="auto"/>
            <w:bottom w:val="none" w:sz="0" w:space="0" w:color="auto"/>
            <w:right w:val="none" w:sz="0" w:space="0" w:color="auto"/>
          </w:divBdr>
        </w:div>
      </w:divsChild>
    </w:div>
    <w:div w:id="437">
      <w:marLeft w:val="0"/>
      <w:marRight w:val="0"/>
      <w:marTop w:val="0"/>
      <w:marBottom w:val="0"/>
      <w:divBdr>
        <w:top w:val="none" w:sz="0" w:space="0" w:color="auto"/>
        <w:left w:val="none" w:sz="0" w:space="0" w:color="auto"/>
        <w:bottom w:val="none" w:sz="0" w:space="0" w:color="auto"/>
        <w:right w:val="none" w:sz="0" w:space="0" w:color="auto"/>
      </w:divBdr>
      <w:divsChild>
        <w:div w:id="30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790">
              <w:marLeft w:val="0"/>
              <w:marRight w:val="0"/>
              <w:marTop w:val="0"/>
              <w:marBottom w:val="0"/>
              <w:divBdr>
                <w:top w:val="none" w:sz="0" w:space="0" w:color="auto"/>
                <w:left w:val="none" w:sz="0" w:space="0" w:color="auto"/>
                <w:bottom w:val="none" w:sz="0" w:space="0" w:color="auto"/>
                <w:right w:val="none" w:sz="0" w:space="0" w:color="auto"/>
              </w:divBdr>
            </w:div>
            <w:div w:id="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
      <w:marLeft w:val="0"/>
      <w:marRight w:val="0"/>
      <w:marTop w:val="0"/>
      <w:marBottom w:val="0"/>
      <w:divBdr>
        <w:top w:val="none" w:sz="0" w:space="0" w:color="auto"/>
        <w:left w:val="none" w:sz="0" w:space="0" w:color="auto"/>
        <w:bottom w:val="none" w:sz="0" w:space="0" w:color="auto"/>
        <w:right w:val="none" w:sz="0" w:space="0" w:color="auto"/>
      </w:divBdr>
      <w:divsChild>
        <w:div w:id="336">
          <w:marLeft w:val="0"/>
          <w:marRight w:val="0"/>
          <w:marTop w:val="0"/>
          <w:marBottom w:val="0"/>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
      <w:marLeft w:val="0"/>
      <w:marRight w:val="0"/>
      <w:marTop w:val="0"/>
      <w:marBottom w:val="0"/>
      <w:divBdr>
        <w:top w:val="none" w:sz="0" w:space="0" w:color="auto"/>
        <w:left w:val="none" w:sz="0" w:space="0" w:color="auto"/>
        <w:bottom w:val="none" w:sz="0" w:space="0" w:color="auto"/>
        <w:right w:val="none" w:sz="0" w:space="0" w:color="auto"/>
      </w:divBdr>
      <w:divsChild>
        <w:div w:id="328">
          <w:marLeft w:val="1166"/>
          <w:marRight w:val="0"/>
          <w:marTop w:val="120"/>
          <w:marBottom w:val="0"/>
          <w:divBdr>
            <w:top w:val="none" w:sz="0" w:space="0" w:color="auto"/>
            <w:left w:val="none" w:sz="0" w:space="0" w:color="auto"/>
            <w:bottom w:val="none" w:sz="0" w:space="0" w:color="auto"/>
            <w:right w:val="none" w:sz="0" w:space="0" w:color="auto"/>
          </w:divBdr>
        </w:div>
        <w:div w:id="394">
          <w:marLeft w:val="1800"/>
          <w:marRight w:val="0"/>
          <w:marTop w:val="0"/>
          <w:marBottom w:val="0"/>
          <w:divBdr>
            <w:top w:val="none" w:sz="0" w:space="0" w:color="auto"/>
            <w:left w:val="none" w:sz="0" w:space="0" w:color="auto"/>
            <w:bottom w:val="none" w:sz="0" w:space="0" w:color="auto"/>
            <w:right w:val="none" w:sz="0" w:space="0" w:color="auto"/>
          </w:divBdr>
        </w:div>
        <w:div w:id="396">
          <w:marLeft w:val="1800"/>
          <w:marRight w:val="0"/>
          <w:marTop w:val="0"/>
          <w:marBottom w:val="0"/>
          <w:divBdr>
            <w:top w:val="none" w:sz="0" w:space="0" w:color="auto"/>
            <w:left w:val="none" w:sz="0" w:space="0" w:color="auto"/>
            <w:bottom w:val="none" w:sz="0" w:space="0" w:color="auto"/>
            <w:right w:val="none" w:sz="0" w:space="0" w:color="auto"/>
          </w:divBdr>
        </w:div>
        <w:div w:id="402">
          <w:marLeft w:val="1166"/>
          <w:marRight w:val="0"/>
          <w:marTop w:val="120"/>
          <w:marBottom w:val="0"/>
          <w:divBdr>
            <w:top w:val="none" w:sz="0" w:space="0" w:color="auto"/>
            <w:left w:val="none" w:sz="0" w:space="0" w:color="auto"/>
            <w:bottom w:val="none" w:sz="0" w:space="0" w:color="auto"/>
            <w:right w:val="none" w:sz="0" w:space="0" w:color="auto"/>
          </w:divBdr>
        </w:div>
        <w:div w:id="425">
          <w:marLeft w:val="1166"/>
          <w:marRight w:val="0"/>
          <w:marTop w:val="120"/>
          <w:marBottom w:val="0"/>
          <w:divBdr>
            <w:top w:val="none" w:sz="0" w:space="0" w:color="auto"/>
            <w:left w:val="none" w:sz="0" w:space="0" w:color="auto"/>
            <w:bottom w:val="none" w:sz="0" w:space="0" w:color="auto"/>
            <w:right w:val="none" w:sz="0" w:space="0" w:color="auto"/>
          </w:divBdr>
        </w:div>
        <w:div w:id="548">
          <w:marLeft w:val="1800"/>
          <w:marRight w:val="0"/>
          <w:marTop w:val="0"/>
          <w:marBottom w:val="0"/>
          <w:divBdr>
            <w:top w:val="none" w:sz="0" w:space="0" w:color="auto"/>
            <w:left w:val="none" w:sz="0" w:space="0" w:color="auto"/>
            <w:bottom w:val="none" w:sz="0" w:space="0" w:color="auto"/>
            <w:right w:val="none" w:sz="0" w:space="0" w:color="auto"/>
          </w:divBdr>
        </w:div>
        <w:div w:id="796">
          <w:marLeft w:val="1166"/>
          <w:marRight w:val="0"/>
          <w:marTop w:val="120"/>
          <w:marBottom w:val="0"/>
          <w:divBdr>
            <w:top w:val="none" w:sz="0" w:space="0" w:color="auto"/>
            <w:left w:val="none" w:sz="0" w:space="0" w:color="auto"/>
            <w:bottom w:val="none" w:sz="0" w:space="0" w:color="auto"/>
            <w:right w:val="none" w:sz="0" w:space="0" w:color="auto"/>
          </w:divBdr>
        </w:div>
      </w:divsChild>
    </w:div>
    <w:div w:id="454">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240"/>
          <w:marBottom w:val="0"/>
          <w:divBdr>
            <w:top w:val="none" w:sz="0" w:space="0" w:color="auto"/>
            <w:left w:val="none" w:sz="0" w:space="0" w:color="auto"/>
            <w:bottom w:val="none" w:sz="0" w:space="0" w:color="auto"/>
            <w:right w:val="none" w:sz="0" w:space="0" w:color="auto"/>
          </w:divBdr>
        </w:div>
        <w:div w:id="76">
          <w:marLeft w:val="547"/>
          <w:marRight w:val="0"/>
          <w:marTop w:val="96"/>
          <w:marBottom w:val="0"/>
          <w:divBdr>
            <w:top w:val="none" w:sz="0" w:space="0" w:color="auto"/>
            <w:left w:val="none" w:sz="0" w:space="0" w:color="auto"/>
            <w:bottom w:val="none" w:sz="0" w:space="0" w:color="auto"/>
            <w:right w:val="none" w:sz="0" w:space="0" w:color="auto"/>
          </w:divBdr>
        </w:div>
        <w:div w:id="97">
          <w:marLeft w:val="547"/>
          <w:marRight w:val="0"/>
          <w:marTop w:val="0"/>
          <w:marBottom w:val="0"/>
          <w:divBdr>
            <w:top w:val="none" w:sz="0" w:space="0" w:color="auto"/>
            <w:left w:val="none" w:sz="0" w:space="0" w:color="auto"/>
            <w:bottom w:val="none" w:sz="0" w:space="0" w:color="auto"/>
            <w:right w:val="none" w:sz="0" w:space="0" w:color="auto"/>
          </w:divBdr>
        </w:div>
        <w:div w:id="134">
          <w:marLeft w:val="547"/>
          <w:marRight w:val="0"/>
          <w:marTop w:val="240"/>
          <w:marBottom w:val="0"/>
          <w:divBdr>
            <w:top w:val="none" w:sz="0" w:space="0" w:color="auto"/>
            <w:left w:val="none" w:sz="0" w:space="0" w:color="auto"/>
            <w:bottom w:val="none" w:sz="0" w:space="0" w:color="auto"/>
            <w:right w:val="none" w:sz="0" w:space="0" w:color="auto"/>
          </w:divBdr>
        </w:div>
        <w:div w:id="400">
          <w:marLeft w:val="1800"/>
          <w:marRight w:val="0"/>
          <w:marTop w:val="0"/>
          <w:marBottom w:val="0"/>
          <w:divBdr>
            <w:top w:val="none" w:sz="0" w:space="0" w:color="auto"/>
            <w:left w:val="none" w:sz="0" w:space="0" w:color="auto"/>
            <w:bottom w:val="none" w:sz="0" w:space="0" w:color="auto"/>
            <w:right w:val="none" w:sz="0" w:space="0" w:color="auto"/>
          </w:divBdr>
        </w:div>
        <w:div w:id="453">
          <w:marLeft w:val="547"/>
          <w:marRight w:val="0"/>
          <w:marTop w:val="0"/>
          <w:marBottom w:val="0"/>
          <w:divBdr>
            <w:top w:val="none" w:sz="0" w:space="0" w:color="auto"/>
            <w:left w:val="none" w:sz="0" w:space="0" w:color="auto"/>
            <w:bottom w:val="none" w:sz="0" w:space="0" w:color="auto"/>
            <w:right w:val="none" w:sz="0" w:space="0" w:color="auto"/>
          </w:divBdr>
        </w:div>
        <w:div w:id="539">
          <w:marLeft w:val="1166"/>
          <w:marRight w:val="0"/>
          <w:marTop w:val="0"/>
          <w:marBottom w:val="0"/>
          <w:divBdr>
            <w:top w:val="none" w:sz="0" w:space="0" w:color="auto"/>
            <w:left w:val="none" w:sz="0" w:space="0" w:color="auto"/>
            <w:bottom w:val="none" w:sz="0" w:space="0" w:color="auto"/>
            <w:right w:val="none" w:sz="0" w:space="0" w:color="auto"/>
          </w:divBdr>
        </w:div>
        <w:div w:id="774">
          <w:marLeft w:val="1800"/>
          <w:marRight w:val="0"/>
          <w:marTop w:val="0"/>
          <w:marBottom w:val="0"/>
          <w:divBdr>
            <w:top w:val="none" w:sz="0" w:space="0" w:color="auto"/>
            <w:left w:val="none" w:sz="0" w:space="0" w:color="auto"/>
            <w:bottom w:val="none" w:sz="0" w:space="0" w:color="auto"/>
            <w:right w:val="none" w:sz="0" w:space="0" w:color="auto"/>
          </w:divBdr>
        </w:div>
        <w:div w:id="824">
          <w:marLeft w:val="547"/>
          <w:marRight w:val="0"/>
          <w:marTop w:val="240"/>
          <w:marBottom w:val="0"/>
          <w:divBdr>
            <w:top w:val="none" w:sz="0" w:space="0" w:color="auto"/>
            <w:left w:val="none" w:sz="0" w:space="0" w:color="auto"/>
            <w:bottom w:val="none" w:sz="0" w:space="0" w:color="auto"/>
            <w:right w:val="none" w:sz="0" w:space="0" w:color="auto"/>
          </w:divBdr>
        </w:div>
        <w:div w:id="838">
          <w:marLeft w:val="1800"/>
          <w:marRight w:val="0"/>
          <w:marTop w:val="0"/>
          <w:marBottom w:val="0"/>
          <w:divBdr>
            <w:top w:val="none" w:sz="0" w:space="0" w:color="auto"/>
            <w:left w:val="none" w:sz="0" w:space="0" w:color="auto"/>
            <w:bottom w:val="none" w:sz="0" w:space="0" w:color="auto"/>
            <w:right w:val="none" w:sz="0" w:space="0" w:color="auto"/>
          </w:divBdr>
        </w:div>
        <w:div w:id="851">
          <w:marLeft w:val="1166"/>
          <w:marRight w:val="0"/>
          <w:marTop w:val="0"/>
          <w:marBottom w:val="0"/>
          <w:divBdr>
            <w:top w:val="none" w:sz="0" w:space="0" w:color="auto"/>
            <w:left w:val="none" w:sz="0" w:space="0" w:color="auto"/>
            <w:bottom w:val="none" w:sz="0" w:space="0" w:color="auto"/>
            <w:right w:val="none" w:sz="0" w:space="0" w:color="auto"/>
          </w:divBdr>
        </w:div>
      </w:divsChild>
    </w:div>
    <w:div w:id="478">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
      </w:divsChild>
    </w:div>
    <w:div w:id="511">
      <w:marLeft w:val="0"/>
      <w:marRight w:val="0"/>
      <w:marTop w:val="0"/>
      <w:marBottom w:val="0"/>
      <w:divBdr>
        <w:top w:val="none" w:sz="0" w:space="0" w:color="auto"/>
        <w:left w:val="none" w:sz="0" w:space="0" w:color="auto"/>
        <w:bottom w:val="none" w:sz="0" w:space="0" w:color="auto"/>
        <w:right w:val="none" w:sz="0" w:space="0" w:color="auto"/>
      </w:divBdr>
    </w:div>
    <w:div w:id="56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47">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 w:id="470">
          <w:marLeft w:val="0"/>
          <w:marRight w:val="0"/>
          <w:marTop w:val="0"/>
          <w:marBottom w:val="0"/>
          <w:divBdr>
            <w:top w:val="none" w:sz="0" w:space="0" w:color="auto"/>
            <w:left w:val="none" w:sz="0" w:space="0" w:color="auto"/>
            <w:bottom w:val="none" w:sz="0" w:space="0" w:color="auto"/>
            <w:right w:val="none" w:sz="0" w:space="0" w:color="auto"/>
          </w:divBdr>
        </w:div>
        <w:div w:id="668">
          <w:marLeft w:val="0"/>
          <w:marRight w:val="0"/>
          <w:marTop w:val="0"/>
          <w:marBottom w:val="0"/>
          <w:divBdr>
            <w:top w:val="none" w:sz="0" w:space="0" w:color="auto"/>
            <w:left w:val="none" w:sz="0" w:space="0" w:color="auto"/>
            <w:bottom w:val="none" w:sz="0" w:space="0" w:color="auto"/>
            <w:right w:val="none" w:sz="0" w:space="0" w:color="auto"/>
          </w:divBdr>
        </w:div>
        <w:div w:id="757">
          <w:marLeft w:val="0"/>
          <w:marRight w:val="0"/>
          <w:marTop w:val="0"/>
          <w:marBottom w:val="0"/>
          <w:divBdr>
            <w:top w:val="none" w:sz="0" w:space="0" w:color="auto"/>
            <w:left w:val="none" w:sz="0" w:space="0" w:color="auto"/>
            <w:bottom w:val="none" w:sz="0" w:space="0" w:color="auto"/>
            <w:right w:val="none" w:sz="0" w:space="0" w:color="auto"/>
          </w:divBdr>
        </w:div>
        <w:div w:id="886">
          <w:marLeft w:val="0"/>
          <w:marRight w:val="0"/>
          <w:marTop w:val="0"/>
          <w:marBottom w:val="0"/>
          <w:divBdr>
            <w:top w:val="none" w:sz="0" w:space="0" w:color="auto"/>
            <w:left w:val="none" w:sz="0" w:space="0" w:color="auto"/>
            <w:bottom w:val="none" w:sz="0" w:space="0" w:color="auto"/>
            <w:right w:val="none" w:sz="0" w:space="0" w:color="auto"/>
          </w:divBdr>
        </w:div>
      </w:divsChild>
    </w:div>
    <w:div w:id="598">
      <w:marLeft w:val="0"/>
      <w:marRight w:val="0"/>
      <w:marTop w:val="0"/>
      <w:marBottom w:val="0"/>
      <w:divBdr>
        <w:top w:val="none" w:sz="0" w:space="0" w:color="auto"/>
        <w:left w:val="none" w:sz="0" w:space="0" w:color="auto"/>
        <w:bottom w:val="none" w:sz="0" w:space="0" w:color="auto"/>
        <w:right w:val="none" w:sz="0" w:space="0" w:color="auto"/>
      </w:divBdr>
      <w:divsChild>
        <w:div w:id="115">
          <w:marLeft w:val="1166"/>
          <w:marRight w:val="0"/>
          <w:marTop w:val="60"/>
          <w:marBottom w:val="0"/>
          <w:divBdr>
            <w:top w:val="none" w:sz="0" w:space="0" w:color="auto"/>
            <w:left w:val="none" w:sz="0" w:space="0" w:color="auto"/>
            <w:bottom w:val="none" w:sz="0" w:space="0" w:color="auto"/>
            <w:right w:val="none" w:sz="0" w:space="0" w:color="auto"/>
          </w:divBdr>
        </w:div>
        <w:div w:id="169">
          <w:marLeft w:val="1166"/>
          <w:marRight w:val="0"/>
          <w:marTop w:val="60"/>
          <w:marBottom w:val="0"/>
          <w:divBdr>
            <w:top w:val="none" w:sz="0" w:space="0" w:color="auto"/>
            <w:left w:val="none" w:sz="0" w:space="0" w:color="auto"/>
            <w:bottom w:val="none" w:sz="0" w:space="0" w:color="auto"/>
            <w:right w:val="none" w:sz="0" w:space="0" w:color="auto"/>
          </w:divBdr>
        </w:div>
        <w:div w:id="285">
          <w:marLeft w:val="1166"/>
          <w:marRight w:val="0"/>
          <w:marTop w:val="60"/>
          <w:marBottom w:val="0"/>
          <w:divBdr>
            <w:top w:val="none" w:sz="0" w:space="0" w:color="auto"/>
            <w:left w:val="none" w:sz="0" w:space="0" w:color="auto"/>
            <w:bottom w:val="none" w:sz="0" w:space="0" w:color="auto"/>
            <w:right w:val="none" w:sz="0" w:space="0" w:color="auto"/>
          </w:divBdr>
        </w:div>
        <w:div w:id="315">
          <w:marLeft w:val="1166"/>
          <w:marRight w:val="0"/>
          <w:marTop w:val="60"/>
          <w:marBottom w:val="0"/>
          <w:divBdr>
            <w:top w:val="none" w:sz="0" w:space="0" w:color="auto"/>
            <w:left w:val="none" w:sz="0" w:space="0" w:color="auto"/>
            <w:bottom w:val="none" w:sz="0" w:space="0" w:color="auto"/>
            <w:right w:val="none" w:sz="0" w:space="0" w:color="auto"/>
          </w:divBdr>
        </w:div>
        <w:div w:id="316">
          <w:marLeft w:val="1800"/>
          <w:marRight w:val="0"/>
          <w:marTop w:val="60"/>
          <w:marBottom w:val="0"/>
          <w:divBdr>
            <w:top w:val="none" w:sz="0" w:space="0" w:color="auto"/>
            <w:left w:val="none" w:sz="0" w:space="0" w:color="auto"/>
            <w:bottom w:val="none" w:sz="0" w:space="0" w:color="auto"/>
            <w:right w:val="none" w:sz="0" w:space="0" w:color="auto"/>
          </w:divBdr>
        </w:div>
        <w:div w:id="570">
          <w:marLeft w:val="1800"/>
          <w:marRight w:val="0"/>
          <w:marTop w:val="60"/>
          <w:marBottom w:val="0"/>
          <w:divBdr>
            <w:top w:val="none" w:sz="0" w:space="0" w:color="auto"/>
            <w:left w:val="none" w:sz="0" w:space="0" w:color="auto"/>
            <w:bottom w:val="none" w:sz="0" w:space="0" w:color="auto"/>
            <w:right w:val="none" w:sz="0" w:space="0" w:color="auto"/>
          </w:divBdr>
        </w:div>
        <w:div w:id="655">
          <w:marLeft w:val="1800"/>
          <w:marRight w:val="0"/>
          <w:marTop w:val="60"/>
          <w:marBottom w:val="0"/>
          <w:divBdr>
            <w:top w:val="none" w:sz="0" w:space="0" w:color="auto"/>
            <w:left w:val="none" w:sz="0" w:space="0" w:color="auto"/>
            <w:bottom w:val="none" w:sz="0" w:space="0" w:color="auto"/>
            <w:right w:val="none" w:sz="0" w:space="0" w:color="auto"/>
          </w:divBdr>
        </w:div>
        <w:div w:id="696">
          <w:marLeft w:val="1166"/>
          <w:marRight w:val="0"/>
          <w:marTop w:val="60"/>
          <w:marBottom w:val="0"/>
          <w:divBdr>
            <w:top w:val="none" w:sz="0" w:space="0" w:color="auto"/>
            <w:left w:val="none" w:sz="0" w:space="0" w:color="auto"/>
            <w:bottom w:val="none" w:sz="0" w:space="0" w:color="auto"/>
            <w:right w:val="none" w:sz="0" w:space="0" w:color="auto"/>
          </w:divBdr>
        </w:div>
        <w:div w:id="763">
          <w:marLeft w:val="1166"/>
          <w:marRight w:val="0"/>
          <w:marTop w:val="60"/>
          <w:marBottom w:val="0"/>
          <w:divBdr>
            <w:top w:val="none" w:sz="0" w:space="0" w:color="auto"/>
            <w:left w:val="none" w:sz="0" w:space="0" w:color="auto"/>
            <w:bottom w:val="none" w:sz="0" w:space="0" w:color="auto"/>
            <w:right w:val="none" w:sz="0" w:space="0" w:color="auto"/>
          </w:divBdr>
        </w:div>
      </w:divsChild>
    </w:div>
    <w:div w:id="6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 w:id="643">
          <w:marLeft w:val="0"/>
          <w:marRight w:val="0"/>
          <w:marTop w:val="0"/>
          <w:marBottom w:val="0"/>
          <w:divBdr>
            <w:top w:val="none" w:sz="0" w:space="0" w:color="auto"/>
            <w:left w:val="none" w:sz="0" w:space="0" w:color="auto"/>
            <w:bottom w:val="none" w:sz="0" w:space="0" w:color="auto"/>
            <w:right w:val="none" w:sz="0" w:space="0" w:color="auto"/>
          </w:divBdr>
        </w:div>
        <w:div w:id="650">
          <w:marLeft w:val="0"/>
          <w:marRight w:val="0"/>
          <w:marTop w:val="0"/>
          <w:marBottom w:val="0"/>
          <w:divBdr>
            <w:top w:val="none" w:sz="0" w:space="0" w:color="auto"/>
            <w:left w:val="none" w:sz="0" w:space="0" w:color="auto"/>
            <w:bottom w:val="none" w:sz="0" w:space="0" w:color="auto"/>
            <w:right w:val="none" w:sz="0" w:space="0" w:color="auto"/>
          </w:divBdr>
        </w:div>
        <w:div w:id="653">
          <w:marLeft w:val="0"/>
          <w:marRight w:val="0"/>
          <w:marTop w:val="0"/>
          <w:marBottom w:val="0"/>
          <w:divBdr>
            <w:top w:val="none" w:sz="0" w:space="0" w:color="auto"/>
            <w:left w:val="none" w:sz="0" w:space="0" w:color="auto"/>
            <w:bottom w:val="none" w:sz="0" w:space="0" w:color="auto"/>
            <w:right w:val="none" w:sz="0" w:space="0" w:color="auto"/>
          </w:divBdr>
        </w:div>
        <w:div w:id="659">
          <w:marLeft w:val="0"/>
          <w:marRight w:val="0"/>
          <w:marTop w:val="0"/>
          <w:marBottom w:val="0"/>
          <w:divBdr>
            <w:top w:val="none" w:sz="0" w:space="0" w:color="auto"/>
            <w:left w:val="none" w:sz="0" w:space="0" w:color="auto"/>
            <w:bottom w:val="none" w:sz="0" w:space="0" w:color="auto"/>
            <w:right w:val="none" w:sz="0" w:space="0" w:color="auto"/>
          </w:divBdr>
        </w:div>
        <w:div w:id="661">
          <w:marLeft w:val="0"/>
          <w:marRight w:val="0"/>
          <w:marTop w:val="0"/>
          <w:marBottom w:val="0"/>
          <w:divBdr>
            <w:top w:val="none" w:sz="0" w:space="0" w:color="auto"/>
            <w:left w:val="none" w:sz="0" w:space="0" w:color="auto"/>
            <w:bottom w:val="none" w:sz="0" w:space="0" w:color="auto"/>
            <w:right w:val="none" w:sz="0" w:space="0" w:color="auto"/>
          </w:divBdr>
        </w:div>
        <w:div w:id="677">
          <w:marLeft w:val="0"/>
          <w:marRight w:val="0"/>
          <w:marTop w:val="0"/>
          <w:marBottom w:val="0"/>
          <w:divBdr>
            <w:top w:val="none" w:sz="0" w:space="0" w:color="auto"/>
            <w:left w:val="none" w:sz="0" w:space="0" w:color="auto"/>
            <w:bottom w:val="none" w:sz="0" w:space="0" w:color="auto"/>
            <w:right w:val="none" w:sz="0" w:space="0" w:color="auto"/>
          </w:divBdr>
        </w:div>
        <w:div w:id="847">
          <w:marLeft w:val="0"/>
          <w:marRight w:val="0"/>
          <w:marTop w:val="0"/>
          <w:marBottom w:val="0"/>
          <w:divBdr>
            <w:top w:val="none" w:sz="0" w:space="0" w:color="auto"/>
            <w:left w:val="none" w:sz="0" w:space="0" w:color="auto"/>
            <w:bottom w:val="none" w:sz="0" w:space="0" w:color="auto"/>
            <w:right w:val="none" w:sz="0" w:space="0" w:color="auto"/>
          </w:divBdr>
        </w:div>
      </w:divsChild>
    </w:div>
    <w:div w:id="616">
      <w:marLeft w:val="0"/>
      <w:marRight w:val="0"/>
      <w:marTop w:val="0"/>
      <w:marBottom w:val="0"/>
      <w:divBdr>
        <w:top w:val="none" w:sz="0" w:space="0" w:color="auto"/>
        <w:left w:val="none" w:sz="0" w:space="0" w:color="auto"/>
        <w:bottom w:val="none" w:sz="0" w:space="0" w:color="auto"/>
        <w:right w:val="none" w:sz="0" w:space="0" w:color="auto"/>
      </w:divBdr>
    </w:div>
    <w:div w:id="620">
      <w:marLeft w:val="0"/>
      <w:marRight w:val="0"/>
      <w:marTop w:val="0"/>
      <w:marBottom w:val="0"/>
      <w:divBdr>
        <w:top w:val="none" w:sz="0" w:space="0" w:color="auto"/>
        <w:left w:val="none" w:sz="0" w:space="0" w:color="auto"/>
        <w:bottom w:val="none" w:sz="0" w:space="0" w:color="auto"/>
        <w:right w:val="none" w:sz="0" w:space="0" w:color="auto"/>
      </w:divBdr>
      <w:divsChild>
        <w:div w:id="171">
          <w:marLeft w:val="1800"/>
          <w:marRight w:val="0"/>
          <w:marTop w:val="0"/>
          <w:marBottom w:val="0"/>
          <w:divBdr>
            <w:top w:val="none" w:sz="0" w:space="0" w:color="auto"/>
            <w:left w:val="none" w:sz="0" w:space="0" w:color="auto"/>
            <w:bottom w:val="none" w:sz="0" w:space="0" w:color="auto"/>
            <w:right w:val="none" w:sz="0" w:space="0" w:color="auto"/>
          </w:divBdr>
        </w:div>
        <w:div w:id="263">
          <w:marLeft w:val="1800"/>
          <w:marRight w:val="0"/>
          <w:marTop w:val="0"/>
          <w:marBottom w:val="0"/>
          <w:divBdr>
            <w:top w:val="none" w:sz="0" w:space="0" w:color="auto"/>
            <w:left w:val="none" w:sz="0" w:space="0" w:color="auto"/>
            <w:bottom w:val="none" w:sz="0" w:space="0" w:color="auto"/>
            <w:right w:val="none" w:sz="0" w:space="0" w:color="auto"/>
          </w:divBdr>
        </w:div>
        <w:div w:id="347">
          <w:marLeft w:val="1800"/>
          <w:marRight w:val="0"/>
          <w:marTop w:val="0"/>
          <w:marBottom w:val="0"/>
          <w:divBdr>
            <w:top w:val="none" w:sz="0" w:space="0" w:color="auto"/>
            <w:left w:val="none" w:sz="0" w:space="0" w:color="auto"/>
            <w:bottom w:val="none" w:sz="0" w:space="0" w:color="auto"/>
            <w:right w:val="none" w:sz="0" w:space="0" w:color="auto"/>
          </w:divBdr>
        </w:div>
        <w:div w:id="363">
          <w:marLeft w:val="1800"/>
          <w:marRight w:val="0"/>
          <w:marTop w:val="0"/>
          <w:marBottom w:val="0"/>
          <w:divBdr>
            <w:top w:val="none" w:sz="0" w:space="0" w:color="auto"/>
            <w:left w:val="none" w:sz="0" w:space="0" w:color="auto"/>
            <w:bottom w:val="none" w:sz="0" w:space="0" w:color="auto"/>
            <w:right w:val="none" w:sz="0" w:space="0" w:color="auto"/>
          </w:divBdr>
        </w:div>
        <w:div w:id="665">
          <w:marLeft w:val="1800"/>
          <w:marRight w:val="0"/>
          <w:marTop w:val="0"/>
          <w:marBottom w:val="0"/>
          <w:divBdr>
            <w:top w:val="none" w:sz="0" w:space="0" w:color="auto"/>
            <w:left w:val="none" w:sz="0" w:space="0" w:color="auto"/>
            <w:bottom w:val="none" w:sz="0" w:space="0" w:color="auto"/>
            <w:right w:val="none" w:sz="0" w:space="0" w:color="auto"/>
          </w:divBdr>
        </w:div>
      </w:divsChild>
    </w:div>
    <w:div w:id="627">
      <w:marLeft w:val="0"/>
      <w:marRight w:val="0"/>
      <w:marTop w:val="0"/>
      <w:marBottom w:val="0"/>
      <w:divBdr>
        <w:top w:val="none" w:sz="0" w:space="0" w:color="auto"/>
        <w:left w:val="none" w:sz="0" w:space="0" w:color="auto"/>
        <w:bottom w:val="none" w:sz="0" w:space="0" w:color="auto"/>
        <w:right w:val="none" w:sz="0" w:space="0" w:color="auto"/>
      </w:divBdr>
    </w:div>
    <w:div w:id="644">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22">
              <w:marLeft w:val="0"/>
              <w:marRight w:val="0"/>
              <w:marTop w:val="0"/>
              <w:marBottom w:val="0"/>
              <w:divBdr>
                <w:top w:val="none" w:sz="0" w:space="0" w:color="auto"/>
                <w:left w:val="none" w:sz="0" w:space="0" w:color="auto"/>
                <w:bottom w:val="none" w:sz="0" w:space="0" w:color="auto"/>
                <w:right w:val="none" w:sz="0" w:space="0" w:color="auto"/>
              </w:divBdr>
            </w:div>
            <w:div w:id="451">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475">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03">
              <w:marLeft w:val="0"/>
              <w:marRight w:val="0"/>
              <w:marTop w:val="0"/>
              <w:marBottom w:val="0"/>
              <w:divBdr>
                <w:top w:val="none" w:sz="0" w:space="0" w:color="auto"/>
                <w:left w:val="none" w:sz="0" w:space="0" w:color="auto"/>
                <w:bottom w:val="none" w:sz="0" w:space="0" w:color="auto"/>
                <w:right w:val="none" w:sz="0" w:space="0" w:color="auto"/>
              </w:divBdr>
            </w:div>
            <w:div w:id="504">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66">
              <w:marLeft w:val="0"/>
              <w:marRight w:val="0"/>
              <w:marTop w:val="0"/>
              <w:marBottom w:val="0"/>
              <w:divBdr>
                <w:top w:val="none" w:sz="0" w:space="0" w:color="auto"/>
                <w:left w:val="none" w:sz="0" w:space="0" w:color="auto"/>
                <w:bottom w:val="none" w:sz="0" w:space="0" w:color="auto"/>
                <w:right w:val="none" w:sz="0" w:space="0" w:color="auto"/>
              </w:divBdr>
            </w:div>
            <w:div w:id="567">
              <w:marLeft w:val="0"/>
              <w:marRight w:val="0"/>
              <w:marTop w:val="0"/>
              <w:marBottom w:val="0"/>
              <w:divBdr>
                <w:top w:val="none" w:sz="0" w:space="0" w:color="auto"/>
                <w:left w:val="none" w:sz="0" w:space="0" w:color="auto"/>
                <w:bottom w:val="none" w:sz="0" w:space="0" w:color="auto"/>
                <w:right w:val="none" w:sz="0" w:space="0" w:color="auto"/>
              </w:divBdr>
            </w:div>
            <w:div w:id="584">
              <w:marLeft w:val="0"/>
              <w:marRight w:val="0"/>
              <w:marTop w:val="0"/>
              <w:marBottom w:val="0"/>
              <w:divBdr>
                <w:top w:val="none" w:sz="0" w:space="0" w:color="auto"/>
                <w:left w:val="none" w:sz="0" w:space="0" w:color="auto"/>
                <w:bottom w:val="none" w:sz="0" w:space="0" w:color="auto"/>
                <w:right w:val="none" w:sz="0" w:space="0" w:color="auto"/>
              </w:divBdr>
            </w:div>
            <w:div w:id="588">
              <w:marLeft w:val="0"/>
              <w:marRight w:val="0"/>
              <w:marTop w:val="0"/>
              <w:marBottom w:val="0"/>
              <w:divBdr>
                <w:top w:val="none" w:sz="0" w:space="0" w:color="auto"/>
                <w:left w:val="none" w:sz="0" w:space="0" w:color="auto"/>
                <w:bottom w:val="none" w:sz="0" w:space="0" w:color="auto"/>
                <w:right w:val="none" w:sz="0" w:space="0" w:color="auto"/>
              </w:divBdr>
            </w:div>
            <w:div w:id="602">
              <w:marLeft w:val="0"/>
              <w:marRight w:val="0"/>
              <w:marTop w:val="0"/>
              <w:marBottom w:val="0"/>
              <w:divBdr>
                <w:top w:val="none" w:sz="0" w:space="0" w:color="auto"/>
                <w:left w:val="none" w:sz="0" w:space="0" w:color="auto"/>
                <w:bottom w:val="none" w:sz="0" w:space="0" w:color="auto"/>
                <w:right w:val="none" w:sz="0" w:space="0" w:color="auto"/>
              </w:divBdr>
            </w:div>
            <w:div w:id="604">
              <w:marLeft w:val="0"/>
              <w:marRight w:val="0"/>
              <w:marTop w:val="0"/>
              <w:marBottom w:val="0"/>
              <w:divBdr>
                <w:top w:val="none" w:sz="0" w:space="0" w:color="auto"/>
                <w:left w:val="none" w:sz="0" w:space="0" w:color="auto"/>
                <w:bottom w:val="none" w:sz="0" w:space="0" w:color="auto"/>
                <w:right w:val="none" w:sz="0" w:space="0" w:color="auto"/>
              </w:divBdr>
            </w:div>
            <w:div w:id="606">
              <w:marLeft w:val="0"/>
              <w:marRight w:val="0"/>
              <w:marTop w:val="0"/>
              <w:marBottom w:val="0"/>
              <w:divBdr>
                <w:top w:val="none" w:sz="0" w:space="0" w:color="auto"/>
                <w:left w:val="none" w:sz="0" w:space="0" w:color="auto"/>
                <w:bottom w:val="none" w:sz="0" w:space="0" w:color="auto"/>
                <w:right w:val="none" w:sz="0" w:space="0" w:color="auto"/>
              </w:divBdr>
            </w:div>
            <w:div w:id="614">
              <w:marLeft w:val="0"/>
              <w:marRight w:val="0"/>
              <w:marTop w:val="0"/>
              <w:marBottom w:val="0"/>
              <w:divBdr>
                <w:top w:val="none" w:sz="0" w:space="0" w:color="auto"/>
                <w:left w:val="none" w:sz="0" w:space="0" w:color="auto"/>
                <w:bottom w:val="none" w:sz="0" w:space="0" w:color="auto"/>
                <w:right w:val="none" w:sz="0" w:space="0" w:color="auto"/>
              </w:divBdr>
            </w:div>
            <w:div w:id="628">
              <w:marLeft w:val="0"/>
              <w:marRight w:val="0"/>
              <w:marTop w:val="0"/>
              <w:marBottom w:val="0"/>
              <w:divBdr>
                <w:top w:val="none" w:sz="0" w:space="0" w:color="auto"/>
                <w:left w:val="none" w:sz="0" w:space="0" w:color="auto"/>
                <w:bottom w:val="none" w:sz="0" w:space="0" w:color="auto"/>
                <w:right w:val="none" w:sz="0" w:space="0" w:color="auto"/>
              </w:divBdr>
            </w:div>
            <w:div w:id="641">
              <w:marLeft w:val="0"/>
              <w:marRight w:val="0"/>
              <w:marTop w:val="0"/>
              <w:marBottom w:val="0"/>
              <w:divBdr>
                <w:top w:val="none" w:sz="0" w:space="0" w:color="auto"/>
                <w:left w:val="none" w:sz="0" w:space="0" w:color="auto"/>
                <w:bottom w:val="none" w:sz="0" w:space="0" w:color="auto"/>
                <w:right w:val="none" w:sz="0" w:space="0" w:color="auto"/>
              </w:divBdr>
            </w:div>
            <w:div w:id="662">
              <w:marLeft w:val="0"/>
              <w:marRight w:val="0"/>
              <w:marTop w:val="0"/>
              <w:marBottom w:val="0"/>
              <w:divBdr>
                <w:top w:val="none" w:sz="0" w:space="0" w:color="auto"/>
                <w:left w:val="none" w:sz="0" w:space="0" w:color="auto"/>
                <w:bottom w:val="none" w:sz="0" w:space="0" w:color="auto"/>
                <w:right w:val="none" w:sz="0" w:space="0" w:color="auto"/>
              </w:divBdr>
            </w:div>
            <w:div w:id="670">
              <w:marLeft w:val="0"/>
              <w:marRight w:val="0"/>
              <w:marTop w:val="0"/>
              <w:marBottom w:val="0"/>
              <w:divBdr>
                <w:top w:val="none" w:sz="0" w:space="0" w:color="auto"/>
                <w:left w:val="none" w:sz="0" w:space="0" w:color="auto"/>
                <w:bottom w:val="none" w:sz="0" w:space="0" w:color="auto"/>
                <w:right w:val="none" w:sz="0" w:space="0" w:color="auto"/>
              </w:divBdr>
            </w:div>
            <w:div w:id="678">
              <w:marLeft w:val="0"/>
              <w:marRight w:val="0"/>
              <w:marTop w:val="0"/>
              <w:marBottom w:val="0"/>
              <w:divBdr>
                <w:top w:val="none" w:sz="0" w:space="0" w:color="auto"/>
                <w:left w:val="none" w:sz="0" w:space="0" w:color="auto"/>
                <w:bottom w:val="none" w:sz="0" w:space="0" w:color="auto"/>
                <w:right w:val="none" w:sz="0" w:space="0" w:color="auto"/>
              </w:divBdr>
            </w:div>
            <w:div w:id="680">
              <w:marLeft w:val="0"/>
              <w:marRight w:val="0"/>
              <w:marTop w:val="0"/>
              <w:marBottom w:val="0"/>
              <w:divBdr>
                <w:top w:val="none" w:sz="0" w:space="0" w:color="auto"/>
                <w:left w:val="none" w:sz="0" w:space="0" w:color="auto"/>
                <w:bottom w:val="none" w:sz="0" w:space="0" w:color="auto"/>
                <w:right w:val="none" w:sz="0" w:space="0" w:color="auto"/>
              </w:divBdr>
            </w:div>
            <w:div w:id="689">
              <w:marLeft w:val="0"/>
              <w:marRight w:val="0"/>
              <w:marTop w:val="0"/>
              <w:marBottom w:val="0"/>
              <w:divBdr>
                <w:top w:val="none" w:sz="0" w:space="0" w:color="auto"/>
                <w:left w:val="none" w:sz="0" w:space="0" w:color="auto"/>
                <w:bottom w:val="none" w:sz="0" w:space="0" w:color="auto"/>
                <w:right w:val="none" w:sz="0" w:space="0" w:color="auto"/>
              </w:divBdr>
            </w:div>
            <w:div w:id="714">
              <w:marLeft w:val="0"/>
              <w:marRight w:val="0"/>
              <w:marTop w:val="0"/>
              <w:marBottom w:val="0"/>
              <w:divBdr>
                <w:top w:val="none" w:sz="0" w:space="0" w:color="auto"/>
                <w:left w:val="none" w:sz="0" w:space="0" w:color="auto"/>
                <w:bottom w:val="none" w:sz="0" w:space="0" w:color="auto"/>
                <w:right w:val="none" w:sz="0" w:space="0" w:color="auto"/>
              </w:divBdr>
            </w:div>
            <w:div w:id="729">
              <w:marLeft w:val="0"/>
              <w:marRight w:val="0"/>
              <w:marTop w:val="0"/>
              <w:marBottom w:val="0"/>
              <w:divBdr>
                <w:top w:val="none" w:sz="0" w:space="0" w:color="auto"/>
                <w:left w:val="none" w:sz="0" w:space="0" w:color="auto"/>
                <w:bottom w:val="none" w:sz="0" w:space="0" w:color="auto"/>
                <w:right w:val="none" w:sz="0" w:space="0" w:color="auto"/>
              </w:divBdr>
            </w:div>
            <w:div w:id="736">
              <w:marLeft w:val="0"/>
              <w:marRight w:val="0"/>
              <w:marTop w:val="0"/>
              <w:marBottom w:val="0"/>
              <w:divBdr>
                <w:top w:val="none" w:sz="0" w:space="0" w:color="auto"/>
                <w:left w:val="none" w:sz="0" w:space="0" w:color="auto"/>
                <w:bottom w:val="none" w:sz="0" w:space="0" w:color="auto"/>
                <w:right w:val="none" w:sz="0" w:space="0" w:color="auto"/>
              </w:divBdr>
            </w:div>
            <w:div w:id="747">
              <w:marLeft w:val="0"/>
              <w:marRight w:val="0"/>
              <w:marTop w:val="0"/>
              <w:marBottom w:val="0"/>
              <w:divBdr>
                <w:top w:val="none" w:sz="0" w:space="0" w:color="auto"/>
                <w:left w:val="none" w:sz="0" w:space="0" w:color="auto"/>
                <w:bottom w:val="none" w:sz="0" w:space="0" w:color="auto"/>
                <w:right w:val="none" w:sz="0" w:space="0" w:color="auto"/>
              </w:divBdr>
            </w:div>
            <w:div w:id="758">
              <w:marLeft w:val="0"/>
              <w:marRight w:val="0"/>
              <w:marTop w:val="0"/>
              <w:marBottom w:val="0"/>
              <w:divBdr>
                <w:top w:val="none" w:sz="0" w:space="0" w:color="auto"/>
                <w:left w:val="none" w:sz="0" w:space="0" w:color="auto"/>
                <w:bottom w:val="none" w:sz="0" w:space="0" w:color="auto"/>
                <w:right w:val="none" w:sz="0" w:space="0" w:color="auto"/>
              </w:divBdr>
            </w:div>
            <w:div w:id="770">
              <w:marLeft w:val="0"/>
              <w:marRight w:val="0"/>
              <w:marTop w:val="0"/>
              <w:marBottom w:val="0"/>
              <w:divBdr>
                <w:top w:val="none" w:sz="0" w:space="0" w:color="auto"/>
                <w:left w:val="none" w:sz="0" w:space="0" w:color="auto"/>
                <w:bottom w:val="none" w:sz="0" w:space="0" w:color="auto"/>
                <w:right w:val="none" w:sz="0" w:space="0" w:color="auto"/>
              </w:divBdr>
            </w:div>
            <w:div w:id="772">
              <w:marLeft w:val="0"/>
              <w:marRight w:val="0"/>
              <w:marTop w:val="0"/>
              <w:marBottom w:val="0"/>
              <w:divBdr>
                <w:top w:val="none" w:sz="0" w:space="0" w:color="auto"/>
                <w:left w:val="none" w:sz="0" w:space="0" w:color="auto"/>
                <w:bottom w:val="none" w:sz="0" w:space="0" w:color="auto"/>
                <w:right w:val="none" w:sz="0" w:space="0" w:color="auto"/>
              </w:divBdr>
            </w:div>
            <w:div w:id="781">
              <w:marLeft w:val="0"/>
              <w:marRight w:val="0"/>
              <w:marTop w:val="0"/>
              <w:marBottom w:val="0"/>
              <w:divBdr>
                <w:top w:val="none" w:sz="0" w:space="0" w:color="auto"/>
                <w:left w:val="none" w:sz="0" w:space="0" w:color="auto"/>
                <w:bottom w:val="none" w:sz="0" w:space="0" w:color="auto"/>
                <w:right w:val="none" w:sz="0" w:space="0" w:color="auto"/>
              </w:divBdr>
            </w:div>
            <w:div w:id="784">
              <w:marLeft w:val="0"/>
              <w:marRight w:val="0"/>
              <w:marTop w:val="0"/>
              <w:marBottom w:val="0"/>
              <w:divBdr>
                <w:top w:val="none" w:sz="0" w:space="0" w:color="auto"/>
                <w:left w:val="none" w:sz="0" w:space="0" w:color="auto"/>
                <w:bottom w:val="none" w:sz="0" w:space="0" w:color="auto"/>
                <w:right w:val="none" w:sz="0" w:space="0" w:color="auto"/>
              </w:divBdr>
            </w:div>
            <w:div w:id="787">
              <w:marLeft w:val="0"/>
              <w:marRight w:val="0"/>
              <w:marTop w:val="0"/>
              <w:marBottom w:val="0"/>
              <w:divBdr>
                <w:top w:val="none" w:sz="0" w:space="0" w:color="auto"/>
                <w:left w:val="none" w:sz="0" w:space="0" w:color="auto"/>
                <w:bottom w:val="none" w:sz="0" w:space="0" w:color="auto"/>
                <w:right w:val="none" w:sz="0" w:space="0" w:color="auto"/>
              </w:divBdr>
            </w:div>
            <w:div w:id="791">
              <w:marLeft w:val="0"/>
              <w:marRight w:val="0"/>
              <w:marTop w:val="0"/>
              <w:marBottom w:val="0"/>
              <w:divBdr>
                <w:top w:val="none" w:sz="0" w:space="0" w:color="auto"/>
                <w:left w:val="none" w:sz="0" w:space="0" w:color="auto"/>
                <w:bottom w:val="none" w:sz="0" w:space="0" w:color="auto"/>
                <w:right w:val="none" w:sz="0" w:space="0" w:color="auto"/>
              </w:divBdr>
            </w:div>
            <w:div w:id="795">
              <w:marLeft w:val="0"/>
              <w:marRight w:val="0"/>
              <w:marTop w:val="0"/>
              <w:marBottom w:val="0"/>
              <w:divBdr>
                <w:top w:val="none" w:sz="0" w:space="0" w:color="auto"/>
                <w:left w:val="none" w:sz="0" w:space="0" w:color="auto"/>
                <w:bottom w:val="none" w:sz="0" w:space="0" w:color="auto"/>
                <w:right w:val="none" w:sz="0" w:space="0" w:color="auto"/>
              </w:divBdr>
            </w:div>
            <w:div w:id="799">
              <w:marLeft w:val="0"/>
              <w:marRight w:val="0"/>
              <w:marTop w:val="0"/>
              <w:marBottom w:val="0"/>
              <w:divBdr>
                <w:top w:val="none" w:sz="0" w:space="0" w:color="auto"/>
                <w:left w:val="none" w:sz="0" w:space="0" w:color="auto"/>
                <w:bottom w:val="none" w:sz="0" w:space="0" w:color="auto"/>
                <w:right w:val="none" w:sz="0" w:space="0" w:color="auto"/>
              </w:divBdr>
            </w:div>
            <w:div w:id="820">
              <w:marLeft w:val="0"/>
              <w:marRight w:val="0"/>
              <w:marTop w:val="0"/>
              <w:marBottom w:val="0"/>
              <w:divBdr>
                <w:top w:val="none" w:sz="0" w:space="0" w:color="auto"/>
                <w:left w:val="none" w:sz="0" w:space="0" w:color="auto"/>
                <w:bottom w:val="none" w:sz="0" w:space="0" w:color="auto"/>
                <w:right w:val="none" w:sz="0" w:space="0" w:color="auto"/>
              </w:divBdr>
            </w:div>
            <w:div w:id="821">
              <w:marLeft w:val="0"/>
              <w:marRight w:val="0"/>
              <w:marTop w:val="0"/>
              <w:marBottom w:val="0"/>
              <w:divBdr>
                <w:top w:val="none" w:sz="0" w:space="0" w:color="auto"/>
                <w:left w:val="none" w:sz="0" w:space="0" w:color="auto"/>
                <w:bottom w:val="none" w:sz="0" w:space="0" w:color="auto"/>
                <w:right w:val="none" w:sz="0" w:space="0" w:color="auto"/>
              </w:divBdr>
            </w:div>
            <w:div w:id="834">
              <w:marLeft w:val="0"/>
              <w:marRight w:val="0"/>
              <w:marTop w:val="0"/>
              <w:marBottom w:val="0"/>
              <w:divBdr>
                <w:top w:val="none" w:sz="0" w:space="0" w:color="auto"/>
                <w:left w:val="none" w:sz="0" w:space="0" w:color="auto"/>
                <w:bottom w:val="none" w:sz="0" w:space="0" w:color="auto"/>
                <w:right w:val="none" w:sz="0" w:space="0" w:color="auto"/>
              </w:divBdr>
            </w:div>
            <w:div w:id="842">
              <w:marLeft w:val="0"/>
              <w:marRight w:val="0"/>
              <w:marTop w:val="0"/>
              <w:marBottom w:val="0"/>
              <w:divBdr>
                <w:top w:val="none" w:sz="0" w:space="0" w:color="auto"/>
                <w:left w:val="none" w:sz="0" w:space="0" w:color="auto"/>
                <w:bottom w:val="none" w:sz="0" w:space="0" w:color="auto"/>
                <w:right w:val="none" w:sz="0" w:space="0" w:color="auto"/>
              </w:divBdr>
            </w:div>
            <w:div w:id="859">
              <w:marLeft w:val="0"/>
              <w:marRight w:val="0"/>
              <w:marTop w:val="0"/>
              <w:marBottom w:val="0"/>
              <w:divBdr>
                <w:top w:val="none" w:sz="0" w:space="0" w:color="auto"/>
                <w:left w:val="none" w:sz="0" w:space="0" w:color="auto"/>
                <w:bottom w:val="none" w:sz="0" w:space="0" w:color="auto"/>
                <w:right w:val="none" w:sz="0" w:space="0" w:color="auto"/>
              </w:divBdr>
            </w:div>
            <w:div w:id="862">
              <w:marLeft w:val="0"/>
              <w:marRight w:val="0"/>
              <w:marTop w:val="0"/>
              <w:marBottom w:val="0"/>
              <w:divBdr>
                <w:top w:val="none" w:sz="0" w:space="0" w:color="auto"/>
                <w:left w:val="none" w:sz="0" w:space="0" w:color="auto"/>
                <w:bottom w:val="none" w:sz="0" w:space="0" w:color="auto"/>
                <w:right w:val="none" w:sz="0" w:space="0" w:color="auto"/>
              </w:divBdr>
            </w:div>
            <w:div w:id="878">
              <w:marLeft w:val="0"/>
              <w:marRight w:val="0"/>
              <w:marTop w:val="0"/>
              <w:marBottom w:val="0"/>
              <w:divBdr>
                <w:top w:val="none" w:sz="0" w:space="0" w:color="auto"/>
                <w:left w:val="none" w:sz="0" w:space="0" w:color="auto"/>
                <w:bottom w:val="none" w:sz="0" w:space="0" w:color="auto"/>
                <w:right w:val="none" w:sz="0" w:space="0" w:color="auto"/>
              </w:divBdr>
            </w:div>
            <w:div w:id="889">
              <w:marLeft w:val="0"/>
              <w:marRight w:val="0"/>
              <w:marTop w:val="0"/>
              <w:marBottom w:val="0"/>
              <w:divBdr>
                <w:top w:val="none" w:sz="0" w:space="0" w:color="auto"/>
                <w:left w:val="none" w:sz="0" w:space="0" w:color="auto"/>
                <w:bottom w:val="none" w:sz="0" w:space="0" w:color="auto"/>
                <w:right w:val="none" w:sz="0" w:space="0" w:color="auto"/>
              </w:divBdr>
            </w:div>
            <w:div w:id="891">
              <w:marLeft w:val="0"/>
              <w:marRight w:val="0"/>
              <w:marTop w:val="0"/>
              <w:marBottom w:val="0"/>
              <w:divBdr>
                <w:top w:val="none" w:sz="0" w:space="0" w:color="auto"/>
                <w:left w:val="none" w:sz="0" w:space="0" w:color="auto"/>
                <w:bottom w:val="none" w:sz="0" w:space="0" w:color="auto"/>
                <w:right w:val="none" w:sz="0" w:space="0" w:color="auto"/>
              </w:divBdr>
            </w:div>
            <w:div w:id="893">
              <w:marLeft w:val="0"/>
              <w:marRight w:val="0"/>
              <w:marTop w:val="0"/>
              <w:marBottom w:val="0"/>
              <w:divBdr>
                <w:top w:val="none" w:sz="0" w:space="0" w:color="auto"/>
                <w:left w:val="none" w:sz="0" w:space="0" w:color="auto"/>
                <w:bottom w:val="none" w:sz="0" w:space="0" w:color="auto"/>
                <w:right w:val="none" w:sz="0" w:space="0" w:color="auto"/>
              </w:divBdr>
            </w:div>
            <w:div w:id="897">
              <w:marLeft w:val="0"/>
              <w:marRight w:val="0"/>
              <w:marTop w:val="0"/>
              <w:marBottom w:val="0"/>
              <w:divBdr>
                <w:top w:val="none" w:sz="0" w:space="0" w:color="auto"/>
                <w:left w:val="none" w:sz="0" w:space="0" w:color="auto"/>
                <w:bottom w:val="none" w:sz="0" w:space="0" w:color="auto"/>
                <w:right w:val="none" w:sz="0" w:space="0" w:color="auto"/>
              </w:divBdr>
            </w:div>
            <w:div w:id="900">
              <w:marLeft w:val="0"/>
              <w:marRight w:val="0"/>
              <w:marTop w:val="0"/>
              <w:marBottom w:val="0"/>
              <w:divBdr>
                <w:top w:val="none" w:sz="0" w:space="0" w:color="auto"/>
                <w:left w:val="none" w:sz="0" w:space="0" w:color="auto"/>
                <w:bottom w:val="none" w:sz="0" w:space="0" w:color="auto"/>
                <w:right w:val="none" w:sz="0" w:space="0" w:color="auto"/>
              </w:divBdr>
            </w:div>
            <w:div w:id="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
      <w:marLeft w:val="0"/>
      <w:marRight w:val="0"/>
      <w:marTop w:val="0"/>
      <w:marBottom w:val="0"/>
      <w:divBdr>
        <w:top w:val="none" w:sz="0" w:space="0" w:color="auto"/>
        <w:left w:val="none" w:sz="0" w:space="0" w:color="auto"/>
        <w:bottom w:val="none" w:sz="0" w:space="0" w:color="auto"/>
        <w:right w:val="none" w:sz="0" w:space="0" w:color="auto"/>
      </w:divBdr>
    </w:div>
    <w:div w:id="660">
      <w:marLeft w:val="0"/>
      <w:marRight w:val="0"/>
      <w:marTop w:val="0"/>
      <w:marBottom w:val="0"/>
      <w:divBdr>
        <w:top w:val="none" w:sz="0" w:space="0" w:color="auto"/>
        <w:left w:val="none" w:sz="0" w:space="0" w:color="auto"/>
        <w:bottom w:val="none" w:sz="0" w:space="0" w:color="auto"/>
        <w:right w:val="none" w:sz="0" w:space="0" w:color="auto"/>
      </w:divBdr>
    </w:div>
    <w:div w:id="679">
      <w:marLeft w:val="0"/>
      <w:marRight w:val="0"/>
      <w:marTop w:val="0"/>
      <w:marBottom w:val="0"/>
      <w:divBdr>
        <w:top w:val="none" w:sz="0" w:space="0" w:color="auto"/>
        <w:left w:val="none" w:sz="0" w:space="0" w:color="auto"/>
        <w:bottom w:val="none" w:sz="0" w:space="0" w:color="auto"/>
        <w:right w:val="none" w:sz="0" w:space="0" w:color="auto"/>
      </w:divBdr>
      <w:divsChild>
        <w:div w:id="202">
          <w:marLeft w:val="75"/>
          <w:marRight w:val="0"/>
          <w:marTop w:val="100"/>
          <w:marBottom w:val="100"/>
          <w:divBdr>
            <w:top w:val="none" w:sz="0" w:space="0" w:color="auto"/>
            <w:left w:val="single" w:sz="12" w:space="4" w:color="000000"/>
            <w:bottom w:val="none" w:sz="0" w:space="0" w:color="auto"/>
            <w:right w:val="none" w:sz="0" w:space="0" w:color="auto"/>
          </w:divBdr>
        </w:div>
      </w:divsChild>
    </w:div>
    <w:div w:id="691">
      <w:marLeft w:val="0"/>
      <w:marRight w:val="0"/>
      <w:marTop w:val="0"/>
      <w:marBottom w:val="0"/>
      <w:divBdr>
        <w:top w:val="none" w:sz="0" w:space="0" w:color="auto"/>
        <w:left w:val="none" w:sz="0" w:space="0" w:color="auto"/>
        <w:bottom w:val="none" w:sz="0" w:space="0" w:color="auto"/>
        <w:right w:val="none" w:sz="0" w:space="0" w:color="auto"/>
      </w:divBdr>
      <w:divsChild>
        <w:div w:id="385">
          <w:marLeft w:val="0"/>
          <w:marRight w:val="0"/>
          <w:marTop w:val="0"/>
          <w:marBottom w:val="0"/>
          <w:divBdr>
            <w:top w:val="none" w:sz="0" w:space="0" w:color="auto"/>
            <w:left w:val="none" w:sz="0" w:space="0" w:color="auto"/>
            <w:bottom w:val="none" w:sz="0" w:space="0" w:color="auto"/>
            <w:right w:val="none" w:sz="0" w:space="0" w:color="auto"/>
          </w:divBdr>
        </w:div>
      </w:divsChild>
    </w:div>
    <w:div w:id="693">
      <w:marLeft w:val="0"/>
      <w:marRight w:val="0"/>
      <w:marTop w:val="0"/>
      <w:marBottom w:val="0"/>
      <w:divBdr>
        <w:top w:val="none" w:sz="0" w:space="0" w:color="auto"/>
        <w:left w:val="none" w:sz="0" w:space="0" w:color="auto"/>
        <w:bottom w:val="none" w:sz="0" w:space="0" w:color="auto"/>
        <w:right w:val="none" w:sz="0" w:space="0" w:color="auto"/>
      </w:divBdr>
      <w:divsChild>
        <w:div w:id="724">
          <w:marLeft w:val="0"/>
          <w:marRight w:val="0"/>
          <w:marTop w:val="0"/>
          <w:marBottom w:val="0"/>
          <w:divBdr>
            <w:top w:val="none" w:sz="0" w:space="0" w:color="auto"/>
            <w:left w:val="none" w:sz="0" w:space="0" w:color="auto"/>
            <w:bottom w:val="none" w:sz="0" w:space="0" w:color="auto"/>
            <w:right w:val="none" w:sz="0" w:space="0" w:color="auto"/>
          </w:divBdr>
          <w:divsChild>
            <w:div w:id="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601">
          <w:marLeft w:val="0"/>
          <w:marRight w:val="0"/>
          <w:marTop w:val="0"/>
          <w:marBottom w:val="0"/>
          <w:divBdr>
            <w:top w:val="none" w:sz="0" w:space="0" w:color="auto"/>
            <w:left w:val="none" w:sz="0" w:space="0" w:color="auto"/>
            <w:bottom w:val="none" w:sz="0" w:space="0" w:color="auto"/>
            <w:right w:val="none" w:sz="0" w:space="0" w:color="auto"/>
          </w:divBdr>
        </w:div>
        <w:div w:id="612">
          <w:marLeft w:val="0"/>
          <w:marRight w:val="0"/>
          <w:marTop w:val="0"/>
          <w:marBottom w:val="0"/>
          <w:divBdr>
            <w:top w:val="none" w:sz="0" w:space="0" w:color="auto"/>
            <w:left w:val="none" w:sz="0" w:space="0" w:color="auto"/>
            <w:bottom w:val="none" w:sz="0" w:space="0" w:color="auto"/>
            <w:right w:val="none" w:sz="0" w:space="0" w:color="auto"/>
          </w:divBdr>
        </w:div>
        <w:div w:id="646">
          <w:marLeft w:val="0"/>
          <w:marRight w:val="0"/>
          <w:marTop w:val="0"/>
          <w:marBottom w:val="0"/>
          <w:divBdr>
            <w:top w:val="none" w:sz="0" w:space="0" w:color="auto"/>
            <w:left w:val="none" w:sz="0" w:space="0" w:color="auto"/>
            <w:bottom w:val="none" w:sz="0" w:space="0" w:color="auto"/>
            <w:right w:val="none" w:sz="0" w:space="0" w:color="auto"/>
          </w:divBdr>
        </w:div>
        <w:div w:id="690">
          <w:marLeft w:val="0"/>
          <w:marRight w:val="0"/>
          <w:marTop w:val="0"/>
          <w:marBottom w:val="0"/>
          <w:divBdr>
            <w:top w:val="none" w:sz="0" w:space="0" w:color="auto"/>
            <w:left w:val="none" w:sz="0" w:space="0" w:color="auto"/>
            <w:bottom w:val="none" w:sz="0" w:space="0" w:color="auto"/>
            <w:right w:val="none" w:sz="0" w:space="0" w:color="auto"/>
          </w:divBdr>
        </w:div>
        <w:div w:id="703">
          <w:marLeft w:val="0"/>
          <w:marRight w:val="0"/>
          <w:marTop w:val="0"/>
          <w:marBottom w:val="0"/>
          <w:divBdr>
            <w:top w:val="none" w:sz="0" w:space="0" w:color="auto"/>
            <w:left w:val="none" w:sz="0" w:space="0" w:color="auto"/>
            <w:bottom w:val="none" w:sz="0" w:space="0" w:color="auto"/>
            <w:right w:val="none" w:sz="0" w:space="0" w:color="auto"/>
          </w:divBdr>
        </w:div>
        <w:div w:id="712">
          <w:marLeft w:val="0"/>
          <w:marRight w:val="0"/>
          <w:marTop w:val="0"/>
          <w:marBottom w:val="0"/>
          <w:divBdr>
            <w:top w:val="none" w:sz="0" w:space="0" w:color="auto"/>
            <w:left w:val="none" w:sz="0" w:space="0" w:color="auto"/>
            <w:bottom w:val="none" w:sz="0" w:space="0" w:color="auto"/>
            <w:right w:val="none" w:sz="0" w:space="0" w:color="auto"/>
          </w:divBdr>
        </w:div>
        <w:div w:id="750">
          <w:marLeft w:val="0"/>
          <w:marRight w:val="0"/>
          <w:marTop w:val="0"/>
          <w:marBottom w:val="0"/>
          <w:divBdr>
            <w:top w:val="none" w:sz="0" w:space="0" w:color="auto"/>
            <w:left w:val="none" w:sz="0" w:space="0" w:color="auto"/>
            <w:bottom w:val="none" w:sz="0" w:space="0" w:color="auto"/>
            <w:right w:val="none" w:sz="0" w:space="0" w:color="auto"/>
          </w:divBdr>
        </w:div>
        <w:div w:id="793">
          <w:marLeft w:val="0"/>
          <w:marRight w:val="0"/>
          <w:marTop w:val="0"/>
          <w:marBottom w:val="0"/>
          <w:divBdr>
            <w:top w:val="none" w:sz="0" w:space="0" w:color="auto"/>
            <w:left w:val="none" w:sz="0" w:space="0" w:color="auto"/>
            <w:bottom w:val="none" w:sz="0" w:space="0" w:color="auto"/>
            <w:right w:val="none" w:sz="0" w:space="0" w:color="auto"/>
          </w:divBdr>
        </w:div>
        <w:div w:id="882">
          <w:marLeft w:val="0"/>
          <w:marRight w:val="0"/>
          <w:marTop w:val="0"/>
          <w:marBottom w:val="0"/>
          <w:divBdr>
            <w:top w:val="none" w:sz="0" w:space="0" w:color="auto"/>
            <w:left w:val="none" w:sz="0" w:space="0" w:color="auto"/>
            <w:bottom w:val="none" w:sz="0" w:space="0" w:color="auto"/>
            <w:right w:val="none" w:sz="0" w:space="0" w:color="auto"/>
          </w:divBdr>
        </w:div>
        <w:div w:id="901">
          <w:marLeft w:val="0"/>
          <w:marRight w:val="0"/>
          <w:marTop w:val="0"/>
          <w:marBottom w:val="0"/>
          <w:divBdr>
            <w:top w:val="none" w:sz="0" w:space="0" w:color="auto"/>
            <w:left w:val="none" w:sz="0" w:space="0" w:color="auto"/>
            <w:bottom w:val="none" w:sz="0" w:space="0" w:color="auto"/>
            <w:right w:val="none" w:sz="0" w:space="0" w:color="auto"/>
          </w:divBdr>
        </w:div>
        <w:div w:id="905">
          <w:marLeft w:val="0"/>
          <w:marRight w:val="0"/>
          <w:marTop w:val="0"/>
          <w:marBottom w:val="0"/>
          <w:divBdr>
            <w:top w:val="none" w:sz="0" w:space="0" w:color="auto"/>
            <w:left w:val="none" w:sz="0" w:space="0" w:color="auto"/>
            <w:bottom w:val="none" w:sz="0" w:space="0" w:color="auto"/>
            <w:right w:val="none" w:sz="0" w:space="0" w:color="auto"/>
          </w:divBdr>
        </w:div>
        <w:div w:id="910">
          <w:marLeft w:val="0"/>
          <w:marRight w:val="0"/>
          <w:marTop w:val="0"/>
          <w:marBottom w:val="0"/>
          <w:divBdr>
            <w:top w:val="none" w:sz="0" w:space="0" w:color="auto"/>
            <w:left w:val="none" w:sz="0" w:space="0" w:color="auto"/>
            <w:bottom w:val="none" w:sz="0" w:space="0" w:color="auto"/>
            <w:right w:val="none" w:sz="0" w:space="0" w:color="auto"/>
          </w:divBdr>
        </w:div>
      </w:divsChild>
    </w:div>
    <w:div w:id="743">
      <w:marLeft w:val="0"/>
      <w:marRight w:val="0"/>
      <w:marTop w:val="0"/>
      <w:marBottom w:val="0"/>
      <w:divBdr>
        <w:top w:val="none" w:sz="0" w:space="0" w:color="auto"/>
        <w:left w:val="none" w:sz="0" w:space="0" w:color="auto"/>
        <w:bottom w:val="none" w:sz="0" w:space="0" w:color="auto"/>
        <w:right w:val="none" w:sz="0" w:space="0" w:color="auto"/>
      </w:divBdr>
      <w:divsChild>
        <w:div w:id="275">
          <w:marLeft w:val="0"/>
          <w:marRight w:val="0"/>
          <w:marTop w:val="0"/>
          <w:marBottom w:val="0"/>
          <w:divBdr>
            <w:top w:val="none" w:sz="0" w:space="0" w:color="auto"/>
            <w:left w:val="none" w:sz="0" w:space="0" w:color="auto"/>
            <w:bottom w:val="none" w:sz="0" w:space="0" w:color="auto"/>
            <w:right w:val="none" w:sz="0" w:space="0" w:color="auto"/>
          </w:divBdr>
          <w:divsChild>
            <w:div w:id="881">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84">
                  <w:marLeft w:val="0"/>
                  <w:marRight w:val="0"/>
                  <w:marTop w:val="0"/>
                  <w:marBottom w:val="0"/>
                  <w:divBdr>
                    <w:top w:val="none" w:sz="0" w:space="0" w:color="auto"/>
                    <w:left w:val="none" w:sz="0" w:space="0" w:color="auto"/>
                    <w:bottom w:val="none" w:sz="0" w:space="0" w:color="auto"/>
                    <w:right w:val="none" w:sz="0" w:space="0" w:color="auto"/>
                  </w:divBdr>
                </w:div>
                <w:div w:id="486">
                  <w:marLeft w:val="0"/>
                  <w:marRight w:val="0"/>
                  <w:marTop w:val="0"/>
                  <w:marBottom w:val="0"/>
                  <w:divBdr>
                    <w:top w:val="none" w:sz="0" w:space="0" w:color="auto"/>
                    <w:left w:val="none" w:sz="0" w:space="0" w:color="auto"/>
                    <w:bottom w:val="none" w:sz="0" w:space="0" w:color="auto"/>
                    <w:right w:val="none" w:sz="0" w:space="0" w:color="auto"/>
                  </w:divBdr>
                </w:div>
                <w:div w:id="496">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 w:id="537">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560">
                  <w:marLeft w:val="0"/>
                  <w:marRight w:val="0"/>
                  <w:marTop w:val="0"/>
                  <w:marBottom w:val="0"/>
                  <w:divBdr>
                    <w:top w:val="none" w:sz="0" w:space="0" w:color="auto"/>
                    <w:left w:val="none" w:sz="0" w:space="0" w:color="auto"/>
                    <w:bottom w:val="none" w:sz="0" w:space="0" w:color="auto"/>
                    <w:right w:val="none" w:sz="0" w:space="0" w:color="auto"/>
                  </w:divBdr>
                </w:div>
                <w:div w:id="562">
                  <w:marLeft w:val="0"/>
                  <w:marRight w:val="0"/>
                  <w:marTop w:val="0"/>
                  <w:marBottom w:val="0"/>
                  <w:divBdr>
                    <w:top w:val="none" w:sz="0" w:space="0" w:color="auto"/>
                    <w:left w:val="none" w:sz="0" w:space="0" w:color="auto"/>
                    <w:bottom w:val="none" w:sz="0" w:space="0" w:color="auto"/>
                    <w:right w:val="none" w:sz="0" w:space="0" w:color="auto"/>
                  </w:divBdr>
                </w:div>
                <w:div w:id="563">
                  <w:marLeft w:val="0"/>
                  <w:marRight w:val="0"/>
                  <w:marTop w:val="0"/>
                  <w:marBottom w:val="0"/>
                  <w:divBdr>
                    <w:top w:val="none" w:sz="0" w:space="0" w:color="auto"/>
                    <w:left w:val="none" w:sz="0" w:space="0" w:color="auto"/>
                    <w:bottom w:val="none" w:sz="0" w:space="0" w:color="auto"/>
                    <w:right w:val="none" w:sz="0" w:space="0" w:color="auto"/>
                  </w:divBdr>
                </w:div>
                <w:div w:id="572">
                  <w:marLeft w:val="0"/>
                  <w:marRight w:val="0"/>
                  <w:marTop w:val="0"/>
                  <w:marBottom w:val="0"/>
                  <w:divBdr>
                    <w:top w:val="none" w:sz="0" w:space="0" w:color="auto"/>
                    <w:left w:val="none" w:sz="0" w:space="0" w:color="auto"/>
                    <w:bottom w:val="none" w:sz="0" w:space="0" w:color="auto"/>
                    <w:right w:val="none" w:sz="0" w:space="0" w:color="auto"/>
                  </w:divBdr>
                </w:div>
                <w:div w:id="576">
                  <w:marLeft w:val="0"/>
                  <w:marRight w:val="0"/>
                  <w:marTop w:val="0"/>
                  <w:marBottom w:val="0"/>
                  <w:divBdr>
                    <w:top w:val="none" w:sz="0" w:space="0" w:color="auto"/>
                    <w:left w:val="none" w:sz="0" w:space="0" w:color="auto"/>
                    <w:bottom w:val="none" w:sz="0" w:space="0" w:color="auto"/>
                    <w:right w:val="none" w:sz="0" w:space="0" w:color="auto"/>
                  </w:divBdr>
                </w:div>
                <w:div w:id="579">
                  <w:marLeft w:val="0"/>
                  <w:marRight w:val="0"/>
                  <w:marTop w:val="0"/>
                  <w:marBottom w:val="0"/>
                  <w:divBdr>
                    <w:top w:val="none" w:sz="0" w:space="0" w:color="auto"/>
                    <w:left w:val="none" w:sz="0" w:space="0" w:color="auto"/>
                    <w:bottom w:val="none" w:sz="0" w:space="0" w:color="auto"/>
                    <w:right w:val="none" w:sz="0" w:space="0" w:color="auto"/>
                  </w:divBdr>
                </w:div>
                <w:div w:id="581">
                  <w:marLeft w:val="0"/>
                  <w:marRight w:val="0"/>
                  <w:marTop w:val="0"/>
                  <w:marBottom w:val="0"/>
                  <w:divBdr>
                    <w:top w:val="none" w:sz="0" w:space="0" w:color="auto"/>
                    <w:left w:val="none" w:sz="0" w:space="0" w:color="auto"/>
                    <w:bottom w:val="none" w:sz="0" w:space="0" w:color="auto"/>
                    <w:right w:val="none" w:sz="0" w:space="0" w:color="auto"/>
                  </w:divBdr>
                </w:div>
                <w:div w:id="582">
                  <w:marLeft w:val="0"/>
                  <w:marRight w:val="0"/>
                  <w:marTop w:val="0"/>
                  <w:marBottom w:val="0"/>
                  <w:divBdr>
                    <w:top w:val="none" w:sz="0" w:space="0" w:color="auto"/>
                    <w:left w:val="none" w:sz="0" w:space="0" w:color="auto"/>
                    <w:bottom w:val="none" w:sz="0" w:space="0" w:color="auto"/>
                    <w:right w:val="none" w:sz="0" w:space="0" w:color="auto"/>
                  </w:divBdr>
                </w:div>
                <w:div w:id="590">
                  <w:marLeft w:val="0"/>
                  <w:marRight w:val="0"/>
                  <w:marTop w:val="0"/>
                  <w:marBottom w:val="0"/>
                  <w:divBdr>
                    <w:top w:val="none" w:sz="0" w:space="0" w:color="auto"/>
                    <w:left w:val="none" w:sz="0" w:space="0" w:color="auto"/>
                    <w:bottom w:val="none" w:sz="0" w:space="0" w:color="auto"/>
                    <w:right w:val="none" w:sz="0" w:space="0" w:color="auto"/>
                  </w:divBdr>
                </w:div>
                <w:div w:id="594">
                  <w:marLeft w:val="0"/>
                  <w:marRight w:val="0"/>
                  <w:marTop w:val="0"/>
                  <w:marBottom w:val="0"/>
                  <w:divBdr>
                    <w:top w:val="none" w:sz="0" w:space="0" w:color="auto"/>
                    <w:left w:val="none" w:sz="0" w:space="0" w:color="auto"/>
                    <w:bottom w:val="none" w:sz="0" w:space="0" w:color="auto"/>
                    <w:right w:val="none" w:sz="0" w:space="0" w:color="auto"/>
                  </w:divBdr>
                </w:div>
                <w:div w:id="617">
                  <w:marLeft w:val="0"/>
                  <w:marRight w:val="0"/>
                  <w:marTop w:val="0"/>
                  <w:marBottom w:val="0"/>
                  <w:divBdr>
                    <w:top w:val="none" w:sz="0" w:space="0" w:color="auto"/>
                    <w:left w:val="none" w:sz="0" w:space="0" w:color="auto"/>
                    <w:bottom w:val="none" w:sz="0" w:space="0" w:color="auto"/>
                    <w:right w:val="none" w:sz="0" w:space="0" w:color="auto"/>
                  </w:divBdr>
                </w:div>
                <w:div w:id="632">
                  <w:marLeft w:val="0"/>
                  <w:marRight w:val="0"/>
                  <w:marTop w:val="0"/>
                  <w:marBottom w:val="0"/>
                  <w:divBdr>
                    <w:top w:val="none" w:sz="0" w:space="0" w:color="auto"/>
                    <w:left w:val="none" w:sz="0" w:space="0" w:color="auto"/>
                    <w:bottom w:val="none" w:sz="0" w:space="0" w:color="auto"/>
                    <w:right w:val="none" w:sz="0" w:space="0" w:color="auto"/>
                  </w:divBdr>
                </w:div>
                <w:div w:id="652">
                  <w:marLeft w:val="0"/>
                  <w:marRight w:val="0"/>
                  <w:marTop w:val="0"/>
                  <w:marBottom w:val="0"/>
                  <w:divBdr>
                    <w:top w:val="none" w:sz="0" w:space="0" w:color="auto"/>
                    <w:left w:val="none" w:sz="0" w:space="0" w:color="auto"/>
                    <w:bottom w:val="none" w:sz="0" w:space="0" w:color="auto"/>
                    <w:right w:val="none" w:sz="0" w:space="0" w:color="auto"/>
                  </w:divBdr>
                </w:div>
                <w:div w:id="654">
                  <w:marLeft w:val="0"/>
                  <w:marRight w:val="0"/>
                  <w:marTop w:val="0"/>
                  <w:marBottom w:val="0"/>
                  <w:divBdr>
                    <w:top w:val="none" w:sz="0" w:space="0" w:color="auto"/>
                    <w:left w:val="none" w:sz="0" w:space="0" w:color="auto"/>
                    <w:bottom w:val="none" w:sz="0" w:space="0" w:color="auto"/>
                    <w:right w:val="none" w:sz="0" w:space="0" w:color="auto"/>
                  </w:divBdr>
                </w:div>
                <w:div w:id="656">
                  <w:marLeft w:val="0"/>
                  <w:marRight w:val="0"/>
                  <w:marTop w:val="0"/>
                  <w:marBottom w:val="0"/>
                  <w:divBdr>
                    <w:top w:val="none" w:sz="0" w:space="0" w:color="auto"/>
                    <w:left w:val="none" w:sz="0" w:space="0" w:color="auto"/>
                    <w:bottom w:val="none" w:sz="0" w:space="0" w:color="auto"/>
                    <w:right w:val="none" w:sz="0" w:space="0" w:color="auto"/>
                  </w:divBdr>
                </w:div>
                <w:div w:id="673">
                  <w:marLeft w:val="0"/>
                  <w:marRight w:val="0"/>
                  <w:marTop w:val="0"/>
                  <w:marBottom w:val="0"/>
                  <w:divBdr>
                    <w:top w:val="none" w:sz="0" w:space="0" w:color="auto"/>
                    <w:left w:val="none" w:sz="0" w:space="0" w:color="auto"/>
                    <w:bottom w:val="none" w:sz="0" w:space="0" w:color="auto"/>
                    <w:right w:val="none" w:sz="0" w:space="0" w:color="auto"/>
                  </w:divBdr>
                </w:div>
                <w:div w:id="685">
                  <w:marLeft w:val="0"/>
                  <w:marRight w:val="0"/>
                  <w:marTop w:val="0"/>
                  <w:marBottom w:val="0"/>
                  <w:divBdr>
                    <w:top w:val="none" w:sz="0" w:space="0" w:color="auto"/>
                    <w:left w:val="none" w:sz="0" w:space="0" w:color="auto"/>
                    <w:bottom w:val="none" w:sz="0" w:space="0" w:color="auto"/>
                    <w:right w:val="none" w:sz="0" w:space="0" w:color="auto"/>
                  </w:divBdr>
                </w:div>
                <w:div w:id="700">
                  <w:marLeft w:val="0"/>
                  <w:marRight w:val="0"/>
                  <w:marTop w:val="0"/>
                  <w:marBottom w:val="0"/>
                  <w:divBdr>
                    <w:top w:val="none" w:sz="0" w:space="0" w:color="auto"/>
                    <w:left w:val="none" w:sz="0" w:space="0" w:color="auto"/>
                    <w:bottom w:val="none" w:sz="0" w:space="0" w:color="auto"/>
                    <w:right w:val="none" w:sz="0" w:space="0" w:color="auto"/>
                  </w:divBdr>
                </w:div>
                <w:div w:id="704">
                  <w:marLeft w:val="0"/>
                  <w:marRight w:val="0"/>
                  <w:marTop w:val="0"/>
                  <w:marBottom w:val="0"/>
                  <w:divBdr>
                    <w:top w:val="none" w:sz="0" w:space="0" w:color="auto"/>
                    <w:left w:val="none" w:sz="0" w:space="0" w:color="auto"/>
                    <w:bottom w:val="none" w:sz="0" w:space="0" w:color="auto"/>
                    <w:right w:val="none" w:sz="0" w:space="0" w:color="auto"/>
                  </w:divBdr>
                </w:div>
                <w:div w:id="707">
                  <w:marLeft w:val="0"/>
                  <w:marRight w:val="0"/>
                  <w:marTop w:val="0"/>
                  <w:marBottom w:val="0"/>
                  <w:divBdr>
                    <w:top w:val="none" w:sz="0" w:space="0" w:color="auto"/>
                    <w:left w:val="none" w:sz="0" w:space="0" w:color="auto"/>
                    <w:bottom w:val="none" w:sz="0" w:space="0" w:color="auto"/>
                    <w:right w:val="none" w:sz="0" w:space="0" w:color="auto"/>
                  </w:divBdr>
                </w:div>
                <w:div w:id="708">
                  <w:marLeft w:val="0"/>
                  <w:marRight w:val="0"/>
                  <w:marTop w:val="0"/>
                  <w:marBottom w:val="0"/>
                  <w:divBdr>
                    <w:top w:val="none" w:sz="0" w:space="0" w:color="auto"/>
                    <w:left w:val="none" w:sz="0" w:space="0" w:color="auto"/>
                    <w:bottom w:val="none" w:sz="0" w:space="0" w:color="auto"/>
                    <w:right w:val="none" w:sz="0" w:space="0" w:color="auto"/>
                  </w:divBdr>
                </w:div>
                <w:div w:id="710">
                  <w:marLeft w:val="0"/>
                  <w:marRight w:val="0"/>
                  <w:marTop w:val="0"/>
                  <w:marBottom w:val="0"/>
                  <w:divBdr>
                    <w:top w:val="none" w:sz="0" w:space="0" w:color="auto"/>
                    <w:left w:val="none" w:sz="0" w:space="0" w:color="auto"/>
                    <w:bottom w:val="none" w:sz="0" w:space="0" w:color="auto"/>
                    <w:right w:val="none" w:sz="0" w:space="0" w:color="auto"/>
                  </w:divBdr>
                </w:div>
                <w:div w:id="719">
                  <w:marLeft w:val="0"/>
                  <w:marRight w:val="0"/>
                  <w:marTop w:val="0"/>
                  <w:marBottom w:val="0"/>
                  <w:divBdr>
                    <w:top w:val="none" w:sz="0" w:space="0" w:color="auto"/>
                    <w:left w:val="none" w:sz="0" w:space="0" w:color="auto"/>
                    <w:bottom w:val="none" w:sz="0" w:space="0" w:color="auto"/>
                    <w:right w:val="none" w:sz="0" w:space="0" w:color="auto"/>
                  </w:divBdr>
                </w:div>
                <w:div w:id="723">
                  <w:marLeft w:val="0"/>
                  <w:marRight w:val="0"/>
                  <w:marTop w:val="0"/>
                  <w:marBottom w:val="0"/>
                  <w:divBdr>
                    <w:top w:val="none" w:sz="0" w:space="0" w:color="auto"/>
                    <w:left w:val="none" w:sz="0" w:space="0" w:color="auto"/>
                    <w:bottom w:val="none" w:sz="0" w:space="0" w:color="auto"/>
                    <w:right w:val="none" w:sz="0" w:space="0" w:color="auto"/>
                  </w:divBdr>
                </w:div>
                <w:div w:id="741">
                  <w:marLeft w:val="0"/>
                  <w:marRight w:val="0"/>
                  <w:marTop w:val="0"/>
                  <w:marBottom w:val="0"/>
                  <w:divBdr>
                    <w:top w:val="none" w:sz="0" w:space="0" w:color="auto"/>
                    <w:left w:val="none" w:sz="0" w:space="0" w:color="auto"/>
                    <w:bottom w:val="none" w:sz="0" w:space="0" w:color="auto"/>
                    <w:right w:val="none" w:sz="0" w:space="0" w:color="auto"/>
                  </w:divBdr>
                </w:div>
                <w:div w:id="742">
                  <w:marLeft w:val="0"/>
                  <w:marRight w:val="0"/>
                  <w:marTop w:val="0"/>
                  <w:marBottom w:val="0"/>
                  <w:divBdr>
                    <w:top w:val="none" w:sz="0" w:space="0" w:color="auto"/>
                    <w:left w:val="none" w:sz="0" w:space="0" w:color="auto"/>
                    <w:bottom w:val="none" w:sz="0" w:space="0" w:color="auto"/>
                    <w:right w:val="none" w:sz="0" w:space="0" w:color="auto"/>
                  </w:divBdr>
                </w:div>
                <w:div w:id="751">
                  <w:marLeft w:val="0"/>
                  <w:marRight w:val="0"/>
                  <w:marTop w:val="0"/>
                  <w:marBottom w:val="0"/>
                  <w:divBdr>
                    <w:top w:val="none" w:sz="0" w:space="0" w:color="auto"/>
                    <w:left w:val="none" w:sz="0" w:space="0" w:color="auto"/>
                    <w:bottom w:val="none" w:sz="0" w:space="0" w:color="auto"/>
                    <w:right w:val="none" w:sz="0" w:space="0" w:color="auto"/>
                  </w:divBdr>
                </w:div>
                <w:div w:id="755">
                  <w:marLeft w:val="0"/>
                  <w:marRight w:val="0"/>
                  <w:marTop w:val="0"/>
                  <w:marBottom w:val="0"/>
                  <w:divBdr>
                    <w:top w:val="none" w:sz="0" w:space="0" w:color="auto"/>
                    <w:left w:val="none" w:sz="0" w:space="0" w:color="auto"/>
                    <w:bottom w:val="none" w:sz="0" w:space="0" w:color="auto"/>
                    <w:right w:val="none" w:sz="0" w:space="0" w:color="auto"/>
                  </w:divBdr>
                </w:div>
                <w:div w:id="788">
                  <w:marLeft w:val="0"/>
                  <w:marRight w:val="0"/>
                  <w:marTop w:val="0"/>
                  <w:marBottom w:val="0"/>
                  <w:divBdr>
                    <w:top w:val="none" w:sz="0" w:space="0" w:color="auto"/>
                    <w:left w:val="none" w:sz="0" w:space="0" w:color="auto"/>
                    <w:bottom w:val="none" w:sz="0" w:space="0" w:color="auto"/>
                    <w:right w:val="none" w:sz="0" w:space="0" w:color="auto"/>
                  </w:divBdr>
                </w:div>
                <w:div w:id="792">
                  <w:marLeft w:val="0"/>
                  <w:marRight w:val="0"/>
                  <w:marTop w:val="0"/>
                  <w:marBottom w:val="0"/>
                  <w:divBdr>
                    <w:top w:val="none" w:sz="0" w:space="0" w:color="auto"/>
                    <w:left w:val="none" w:sz="0" w:space="0" w:color="auto"/>
                    <w:bottom w:val="none" w:sz="0" w:space="0" w:color="auto"/>
                    <w:right w:val="none" w:sz="0" w:space="0" w:color="auto"/>
                  </w:divBdr>
                </w:div>
                <w:div w:id="816">
                  <w:marLeft w:val="0"/>
                  <w:marRight w:val="0"/>
                  <w:marTop w:val="0"/>
                  <w:marBottom w:val="0"/>
                  <w:divBdr>
                    <w:top w:val="none" w:sz="0" w:space="0" w:color="auto"/>
                    <w:left w:val="none" w:sz="0" w:space="0" w:color="auto"/>
                    <w:bottom w:val="none" w:sz="0" w:space="0" w:color="auto"/>
                    <w:right w:val="none" w:sz="0" w:space="0" w:color="auto"/>
                  </w:divBdr>
                </w:div>
                <w:div w:id="822">
                  <w:marLeft w:val="0"/>
                  <w:marRight w:val="0"/>
                  <w:marTop w:val="0"/>
                  <w:marBottom w:val="0"/>
                  <w:divBdr>
                    <w:top w:val="none" w:sz="0" w:space="0" w:color="auto"/>
                    <w:left w:val="none" w:sz="0" w:space="0" w:color="auto"/>
                    <w:bottom w:val="none" w:sz="0" w:space="0" w:color="auto"/>
                    <w:right w:val="none" w:sz="0" w:space="0" w:color="auto"/>
                  </w:divBdr>
                </w:div>
                <w:div w:id="825">
                  <w:marLeft w:val="0"/>
                  <w:marRight w:val="0"/>
                  <w:marTop w:val="0"/>
                  <w:marBottom w:val="0"/>
                  <w:divBdr>
                    <w:top w:val="none" w:sz="0" w:space="0" w:color="auto"/>
                    <w:left w:val="none" w:sz="0" w:space="0" w:color="auto"/>
                    <w:bottom w:val="none" w:sz="0" w:space="0" w:color="auto"/>
                    <w:right w:val="none" w:sz="0" w:space="0" w:color="auto"/>
                  </w:divBdr>
                </w:div>
                <w:div w:id="831">
                  <w:marLeft w:val="0"/>
                  <w:marRight w:val="0"/>
                  <w:marTop w:val="0"/>
                  <w:marBottom w:val="0"/>
                  <w:divBdr>
                    <w:top w:val="none" w:sz="0" w:space="0" w:color="auto"/>
                    <w:left w:val="none" w:sz="0" w:space="0" w:color="auto"/>
                    <w:bottom w:val="none" w:sz="0" w:space="0" w:color="auto"/>
                    <w:right w:val="none" w:sz="0" w:space="0" w:color="auto"/>
                  </w:divBdr>
                </w:div>
                <w:div w:id="840">
                  <w:marLeft w:val="0"/>
                  <w:marRight w:val="0"/>
                  <w:marTop w:val="0"/>
                  <w:marBottom w:val="0"/>
                  <w:divBdr>
                    <w:top w:val="none" w:sz="0" w:space="0" w:color="auto"/>
                    <w:left w:val="none" w:sz="0" w:space="0" w:color="auto"/>
                    <w:bottom w:val="none" w:sz="0" w:space="0" w:color="auto"/>
                    <w:right w:val="none" w:sz="0" w:space="0" w:color="auto"/>
                  </w:divBdr>
                </w:div>
                <w:div w:id="841">
                  <w:marLeft w:val="0"/>
                  <w:marRight w:val="0"/>
                  <w:marTop w:val="0"/>
                  <w:marBottom w:val="0"/>
                  <w:divBdr>
                    <w:top w:val="none" w:sz="0" w:space="0" w:color="auto"/>
                    <w:left w:val="none" w:sz="0" w:space="0" w:color="auto"/>
                    <w:bottom w:val="none" w:sz="0" w:space="0" w:color="auto"/>
                    <w:right w:val="none" w:sz="0" w:space="0" w:color="auto"/>
                  </w:divBdr>
                </w:div>
                <w:div w:id="861">
                  <w:marLeft w:val="0"/>
                  <w:marRight w:val="0"/>
                  <w:marTop w:val="0"/>
                  <w:marBottom w:val="0"/>
                  <w:divBdr>
                    <w:top w:val="none" w:sz="0" w:space="0" w:color="auto"/>
                    <w:left w:val="none" w:sz="0" w:space="0" w:color="auto"/>
                    <w:bottom w:val="none" w:sz="0" w:space="0" w:color="auto"/>
                    <w:right w:val="none" w:sz="0" w:space="0" w:color="auto"/>
                  </w:divBdr>
                </w:div>
                <w:div w:id="870">
                  <w:marLeft w:val="0"/>
                  <w:marRight w:val="0"/>
                  <w:marTop w:val="0"/>
                  <w:marBottom w:val="0"/>
                  <w:divBdr>
                    <w:top w:val="none" w:sz="0" w:space="0" w:color="auto"/>
                    <w:left w:val="none" w:sz="0" w:space="0" w:color="auto"/>
                    <w:bottom w:val="none" w:sz="0" w:space="0" w:color="auto"/>
                    <w:right w:val="none" w:sz="0" w:space="0" w:color="auto"/>
                  </w:divBdr>
                </w:div>
                <w:div w:id="872">
                  <w:marLeft w:val="0"/>
                  <w:marRight w:val="0"/>
                  <w:marTop w:val="0"/>
                  <w:marBottom w:val="0"/>
                  <w:divBdr>
                    <w:top w:val="none" w:sz="0" w:space="0" w:color="auto"/>
                    <w:left w:val="none" w:sz="0" w:space="0" w:color="auto"/>
                    <w:bottom w:val="none" w:sz="0" w:space="0" w:color="auto"/>
                    <w:right w:val="none" w:sz="0" w:space="0" w:color="auto"/>
                  </w:divBdr>
                </w:div>
                <w:div w:id="883">
                  <w:marLeft w:val="0"/>
                  <w:marRight w:val="0"/>
                  <w:marTop w:val="0"/>
                  <w:marBottom w:val="0"/>
                  <w:divBdr>
                    <w:top w:val="none" w:sz="0" w:space="0" w:color="auto"/>
                    <w:left w:val="none" w:sz="0" w:space="0" w:color="auto"/>
                    <w:bottom w:val="none" w:sz="0" w:space="0" w:color="auto"/>
                    <w:right w:val="none" w:sz="0" w:space="0" w:color="auto"/>
                  </w:divBdr>
                </w:div>
                <w:div w:id="898">
                  <w:marLeft w:val="0"/>
                  <w:marRight w:val="0"/>
                  <w:marTop w:val="0"/>
                  <w:marBottom w:val="0"/>
                  <w:divBdr>
                    <w:top w:val="none" w:sz="0" w:space="0" w:color="auto"/>
                    <w:left w:val="none" w:sz="0" w:space="0" w:color="auto"/>
                    <w:bottom w:val="none" w:sz="0" w:space="0" w:color="auto"/>
                    <w:right w:val="none" w:sz="0" w:space="0" w:color="auto"/>
                  </w:divBdr>
                </w:div>
                <w:div w:id="902">
                  <w:marLeft w:val="0"/>
                  <w:marRight w:val="0"/>
                  <w:marTop w:val="0"/>
                  <w:marBottom w:val="0"/>
                  <w:divBdr>
                    <w:top w:val="none" w:sz="0" w:space="0" w:color="auto"/>
                    <w:left w:val="none" w:sz="0" w:space="0" w:color="auto"/>
                    <w:bottom w:val="none" w:sz="0" w:space="0" w:color="auto"/>
                    <w:right w:val="none" w:sz="0" w:space="0" w:color="auto"/>
                  </w:divBdr>
                </w:div>
                <w:div w:id="906">
                  <w:marLeft w:val="0"/>
                  <w:marRight w:val="0"/>
                  <w:marTop w:val="0"/>
                  <w:marBottom w:val="0"/>
                  <w:divBdr>
                    <w:top w:val="none" w:sz="0" w:space="0" w:color="auto"/>
                    <w:left w:val="none" w:sz="0" w:space="0" w:color="auto"/>
                    <w:bottom w:val="none" w:sz="0" w:space="0" w:color="auto"/>
                    <w:right w:val="none" w:sz="0" w:space="0" w:color="auto"/>
                  </w:divBdr>
                </w:div>
                <w:div w:id="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89">
                  <w:marLeft w:val="0"/>
                  <w:marRight w:val="0"/>
                  <w:marTop w:val="0"/>
                  <w:marBottom w:val="0"/>
                  <w:divBdr>
                    <w:top w:val="none" w:sz="0" w:space="0" w:color="auto"/>
                    <w:left w:val="none" w:sz="0" w:space="0" w:color="auto"/>
                    <w:bottom w:val="none" w:sz="0" w:space="0" w:color="auto"/>
                    <w:right w:val="none" w:sz="0" w:space="0" w:color="auto"/>
                  </w:divBdr>
                </w:div>
                <w:div w:id="499">
                  <w:marLeft w:val="0"/>
                  <w:marRight w:val="0"/>
                  <w:marTop w:val="0"/>
                  <w:marBottom w:val="0"/>
                  <w:divBdr>
                    <w:top w:val="none" w:sz="0" w:space="0" w:color="auto"/>
                    <w:left w:val="none" w:sz="0" w:space="0" w:color="auto"/>
                    <w:bottom w:val="none" w:sz="0" w:space="0" w:color="auto"/>
                    <w:right w:val="none" w:sz="0" w:space="0" w:color="auto"/>
                  </w:divBdr>
                </w:div>
                <w:div w:id="534">
                  <w:marLeft w:val="0"/>
                  <w:marRight w:val="0"/>
                  <w:marTop w:val="0"/>
                  <w:marBottom w:val="0"/>
                  <w:divBdr>
                    <w:top w:val="none" w:sz="0" w:space="0" w:color="auto"/>
                    <w:left w:val="none" w:sz="0" w:space="0" w:color="auto"/>
                    <w:bottom w:val="none" w:sz="0" w:space="0" w:color="auto"/>
                    <w:right w:val="none" w:sz="0" w:space="0" w:color="auto"/>
                  </w:divBdr>
                </w:div>
                <w:div w:id="565">
                  <w:marLeft w:val="0"/>
                  <w:marRight w:val="0"/>
                  <w:marTop w:val="0"/>
                  <w:marBottom w:val="0"/>
                  <w:divBdr>
                    <w:top w:val="none" w:sz="0" w:space="0" w:color="auto"/>
                    <w:left w:val="none" w:sz="0" w:space="0" w:color="auto"/>
                    <w:bottom w:val="none" w:sz="0" w:space="0" w:color="auto"/>
                    <w:right w:val="none" w:sz="0" w:space="0" w:color="auto"/>
                  </w:divBdr>
                </w:div>
                <w:div w:id="569">
                  <w:marLeft w:val="0"/>
                  <w:marRight w:val="0"/>
                  <w:marTop w:val="0"/>
                  <w:marBottom w:val="0"/>
                  <w:divBdr>
                    <w:top w:val="none" w:sz="0" w:space="0" w:color="auto"/>
                    <w:left w:val="none" w:sz="0" w:space="0" w:color="auto"/>
                    <w:bottom w:val="none" w:sz="0" w:space="0" w:color="auto"/>
                    <w:right w:val="none" w:sz="0" w:space="0" w:color="auto"/>
                  </w:divBdr>
                </w:div>
                <w:div w:id="580">
                  <w:marLeft w:val="0"/>
                  <w:marRight w:val="0"/>
                  <w:marTop w:val="0"/>
                  <w:marBottom w:val="0"/>
                  <w:divBdr>
                    <w:top w:val="none" w:sz="0" w:space="0" w:color="auto"/>
                    <w:left w:val="none" w:sz="0" w:space="0" w:color="auto"/>
                    <w:bottom w:val="none" w:sz="0" w:space="0" w:color="auto"/>
                    <w:right w:val="none" w:sz="0" w:space="0" w:color="auto"/>
                  </w:divBdr>
                </w:div>
                <w:div w:id="587">
                  <w:marLeft w:val="0"/>
                  <w:marRight w:val="0"/>
                  <w:marTop w:val="0"/>
                  <w:marBottom w:val="0"/>
                  <w:divBdr>
                    <w:top w:val="none" w:sz="0" w:space="0" w:color="auto"/>
                    <w:left w:val="none" w:sz="0" w:space="0" w:color="auto"/>
                    <w:bottom w:val="none" w:sz="0" w:space="0" w:color="auto"/>
                    <w:right w:val="none" w:sz="0" w:space="0" w:color="auto"/>
                  </w:divBdr>
                </w:div>
                <w:div w:id="591">
                  <w:marLeft w:val="0"/>
                  <w:marRight w:val="0"/>
                  <w:marTop w:val="0"/>
                  <w:marBottom w:val="0"/>
                  <w:divBdr>
                    <w:top w:val="none" w:sz="0" w:space="0" w:color="auto"/>
                    <w:left w:val="none" w:sz="0" w:space="0" w:color="auto"/>
                    <w:bottom w:val="none" w:sz="0" w:space="0" w:color="auto"/>
                    <w:right w:val="none" w:sz="0" w:space="0" w:color="auto"/>
                  </w:divBdr>
                </w:div>
                <w:div w:id="596">
                  <w:marLeft w:val="0"/>
                  <w:marRight w:val="0"/>
                  <w:marTop w:val="0"/>
                  <w:marBottom w:val="0"/>
                  <w:divBdr>
                    <w:top w:val="none" w:sz="0" w:space="0" w:color="auto"/>
                    <w:left w:val="none" w:sz="0" w:space="0" w:color="auto"/>
                    <w:bottom w:val="none" w:sz="0" w:space="0" w:color="auto"/>
                    <w:right w:val="none" w:sz="0" w:space="0" w:color="auto"/>
                  </w:divBdr>
                </w:div>
                <w:div w:id="605">
                  <w:marLeft w:val="0"/>
                  <w:marRight w:val="0"/>
                  <w:marTop w:val="0"/>
                  <w:marBottom w:val="0"/>
                  <w:divBdr>
                    <w:top w:val="none" w:sz="0" w:space="0" w:color="auto"/>
                    <w:left w:val="none" w:sz="0" w:space="0" w:color="auto"/>
                    <w:bottom w:val="none" w:sz="0" w:space="0" w:color="auto"/>
                    <w:right w:val="none" w:sz="0" w:space="0" w:color="auto"/>
                  </w:divBdr>
                </w:div>
                <w:div w:id="621">
                  <w:marLeft w:val="0"/>
                  <w:marRight w:val="0"/>
                  <w:marTop w:val="0"/>
                  <w:marBottom w:val="0"/>
                  <w:divBdr>
                    <w:top w:val="none" w:sz="0" w:space="0" w:color="auto"/>
                    <w:left w:val="none" w:sz="0" w:space="0" w:color="auto"/>
                    <w:bottom w:val="none" w:sz="0" w:space="0" w:color="auto"/>
                    <w:right w:val="none" w:sz="0" w:space="0" w:color="auto"/>
                  </w:divBdr>
                </w:div>
                <w:div w:id="630">
                  <w:marLeft w:val="0"/>
                  <w:marRight w:val="0"/>
                  <w:marTop w:val="0"/>
                  <w:marBottom w:val="0"/>
                  <w:divBdr>
                    <w:top w:val="none" w:sz="0" w:space="0" w:color="auto"/>
                    <w:left w:val="none" w:sz="0" w:space="0" w:color="auto"/>
                    <w:bottom w:val="none" w:sz="0" w:space="0" w:color="auto"/>
                    <w:right w:val="none" w:sz="0" w:space="0" w:color="auto"/>
                  </w:divBdr>
                </w:div>
                <w:div w:id="640">
                  <w:marLeft w:val="0"/>
                  <w:marRight w:val="0"/>
                  <w:marTop w:val="0"/>
                  <w:marBottom w:val="0"/>
                  <w:divBdr>
                    <w:top w:val="none" w:sz="0" w:space="0" w:color="auto"/>
                    <w:left w:val="none" w:sz="0" w:space="0" w:color="auto"/>
                    <w:bottom w:val="none" w:sz="0" w:space="0" w:color="auto"/>
                    <w:right w:val="none" w:sz="0" w:space="0" w:color="auto"/>
                  </w:divBdr>
                </w:div>
                <w:div w:id="642">
                  <w:marLeft w:val="0"/>
                  <w:marRight w:val="0"/>
                  <w:marTop w:val="0"/>
                  <w:marBottom w:val="0"/>
                  <w:divBdr>
                    <w:top w:val="none" w:sz="0" w:space="0" w:color="auto"/>
                    <w:left w:val="none" w:sz="0" w:space="0" w:color="auto"/>
                    <w:bottom w:val="none" w:sz="0" w:space="0" w:color="auto"/>
                    <w:right w:val="none" w:sz="0" w:space="0" w:color="auto"/>
                  </w:divBdr>
                </w:div>
                <w:div w:id="711">
                  <w:marLeft w:val="0"/>
                  <w:marRight w:val="0"/>
                  <w:marTop w:val="0"/>
                  <w:marBottom w:val="0"/>
                  <w:divBdr>
                    <w:top w:val="none" w:sz="0" w:space="0" w:color="auto"/>
                    <w:left w:val="none" w:sz="0" w:space="0" w:color="auto"/>
                    <w:bottom w:val="none" w:sz="0" w:space="0" w:color="auto"/>
                    <w:right w:val="none" w:sz="0" w:space="0" w:color="auto"/>
                  </w:divBdr>
                </w:div>
                <w:div w:id="717">
                  <w:marLeft w:val="0"/>
                  <w:marRight w:val="0"/>
                  <w:marTop w:val="0"/>
                  <w:marBottom w:val="0"/>
                  <w:divBdr>
                    <w:top w:val="none" w:sz="0" w:space="0" w:color="auto"/>
                    <w:left w:val="none" w:sz="0" w:space="0" w:color="auto"/>
                    <w:bottom w:val="none" w:sz="0" w:space="0" w:color="auto"/>
                    <w:right w:val="none" w:sz="0" w:space="0" w:color="auto"/>
                  </w:divBdr>
                </w:div>
                <w:div w:id="726">
                  <w:marLeft w:val="0"/>
                  <w:marRight w:val="0"/>
                  <w:marTop w:val="0"/>
                  <w:marBottom w:val="0"/>
                  <w:divBdr>
                    <w:top w:val="none" w:sz="0" w:space="0" w:color="auto"/>
                    <w:left w:val="none" w:sz="0" w:space="0" w:color="auto"/>
                    <w:bottom w:val="none" w:sz="0" w:space="0" w:color="auto"/>
                    <w:right w:val="none" w:sz="0" w:space="0" w:color="auto"/>
                  </w:divBdr>
                </w:div>
                <w:div w:id="737">
                  <w:marLeft w:val="0"/>
                  <w:marRight w:val="0"/>
                  <w:marTop w:val="0"/>
                  <w:marBottom w:val="0"/>
                  <w:divBdr>
                    <w:top w:val="none" w:sz="0" w:space="0" w:color="auto"/>
                    <w:left w:val="none" w:sz="0" w:space="0" w:color="auto"/>
                    <w:bottom w:val="none" w:sz="0" w:space="0" w:color="auto"/>
                    <w:right w:val="none" w:sz="0" w:space="0" w:color="auto"/>
                  </w:divBdr>
                </w:div>
                <w:div w:id="764">
                  <w:marLeft w:val="0"/>
                  <w:marRight w:val="0"/>
                  <w:marTop w:val="0"/>
                  <w:marBottom w:val="0"/>
                  <w:divBdr>
                    <w:top w:val="none" w:sz="0" w:space="0" w:color="auto"/>
                    <w:left w:val="none" w:sz="0" w:space="0" w:color="auto"/>
                    <w:bottom w:val="none" w:sz="0" w:space="0" w:color="auto"/>
                    <w:right w:val="none" w:sz="0" w:space="0" w:color="auto"/>
                  </w:divBdr>
                </w:div>
                <w:div w:id="780">
                  <w:marLeft w:val="0"/>
                  <w:marRight w:val="0"/>
                  <w:marTop w:val="0"/>
                  <w:marBottom w:val="0"/>
                  <w:divBdr>
                    <w:top w:val="none" w:sz="0" w:space="0" w:color="auto"/>
                    <w:left w:val="none" w:sz="0" w:space="0" w:color="auto"/>
                    <w:bottom w:val="none" w:sz="0" w:space="0" w:color="auto"/>
                    <w:right w:val="none" w:sz="0" w:space="0" w:color="auto"/>
                  </w:divBdr>
                </w:div>
                <w:div w:id="783">
                  <w:marLeft w:val="0"/>
                  <w:marRight w:val="0"/>
                  <w:marTop w:val="0"/>
                  <w:marBottom w:val="0"/>
                  <w:divBdr>
                    <w:top w:val="none" w:sz="0" w:space="0" w:color="auto"/>
                    <w:left w:val="none" w:sz="0" w:space="0" w:color="auto"/>
                    <w:bottom w:val="none" w:sz="0" w:space="0" w:color="auto"/>
                    <w:right w:val="none" w:sz="0" w:space="0" w:color="auto"/>
                  </w:divBdr>
                </w:div>
                <w:div w:id="789">
                  <w:marLeft w:val="0"/>
                  <w:marRight w:val="0"/>
                  <w:marTop w:val="0"/>
                  <w:marBottom w:val="0"/>
                  <w:divBdr>
                    <w:top w:val="none" w:sz="0" w:space="0" w:color="auto"/>
                    <w:left w:val="none" w:sz="0" w:space="0" w:color="auto"/>
                    <w:bottom w:val="none" w:sz="0" w:space="0" w:color="auto"/>
                    <w:right w:val="none" w:sz="0" w:space="0" w:color="auto"/>
                  </w:divBdr>
                </w:div>
                <w:div w:id="798">
                  <w:marLeft w:val="0"/>
                  <w:marRight w:val="0"/>
                  <w:marTop w:val="0"/>
                  <w:marBottom w:val="0"/>
                  <w:divBdr>
                    <w:top w:val="none" w:sz="0" w:space="0" w:color="auto"/>
                    <w:left w:val="none" w:sz="0" w:space="0" w:color="auto"/>
                    <w:bottom w:val="none" w:sz="0" w:space="0" w:color="auto"/>
                    <w:right w:val="none" w:sz="0" w:space="0" w:color="auto"/>
                  </w:divBdr>
                </w:div>
                <w:div w:id="804">
                  <w:marLeft w:val="0"/>
                  <w:marRight w:val="0"/>
                  <w:marTop w:val="0"/>
                  <w:marBottom w:val="0"/>
                  <w:divBdr>
                    <w:top w:val="none" w:sz="0" w:space="0" w:color="auto"/>
                    <w:left w:val="none" w:sz="0" w:space="0" w:color="auto"/>
                    <w:bottom w:val="none" w:sz="0" w:space="0" w:color="auto"/>
                    <w:right w:val="none" w:sz="0" w:space="0" w:color="auto"/>
                  </w:divBdr>
                </w:div>
                <w:div w:id="837">
                  <w:marLeft w:val="0"/>
                  <w:marRight w:val="0"/>
                  <w:marTop w:val="0"/>
                  <w:marBottom w:val="0"/>
                  <w:divBdr>
                    <w:top w:val="none" w:sz="0" w:space="0" w:color="auto"/>
                    <w:left w:val="none" w:sz="0" w:space="0" w:color="auto"/>
                    <w:bottom w:val="none" w:sz="0" w:space="0" w:color="auto"/>
                    <w:right w:val="none" w:sz="0" w:space="0" w:color="auto"/>
                  </w:divBdr>
                </w:div>
                <w:div w:id="846">
                  <w:marLeft w:val="0"/>
                  <w:marRight w:val="0"/>
                  <w:marTop w:val="0"/>
                  <w:marBottom w:val="0"/>
                  <w:divBdr>
                    <w:top w:val="none" w:sz="0" w:space="0" w:color="auto"/>
                    <w:left w:val="none" w:sz="0" w:space="0" w:color="auto"/>
                    <w:bottom w:val="none" w:sz="0" w:space="0" w:color="auto"/>
                    <w:right w:val="none" w:sz="0" w:space="0" w:color="auto"/>
                  </w:divBdr>
                </w:div>
                <w:div w:id="850">
                  <w:marLeft w:val="0"/>
                  <w:marRight w:val="0"/>
                  <w:marTop w:val="0"/>
                  <w:marBottom w:val="0"/>
                  <w:divBdr>
                    <w:top w:val="none" w:sz="0" w:space="0" w:color="auto"/>
                    <w:left w:val="none" w:sz="0" w:space="0" w:color="auto"/>
                    <w:bottom w:val="none" w:sz="0" w:space="0" w:color="auto"/>
                    <w:right w:val="none" w:sz="0" w:space="0" w:color="auto"/>
                  </w:divBdr>
                </w:div>
                <w:div w:id="852">
                  <w:marLeft w:val="0"/>
                  <w:marRight w:val="0"/>
                  <w:marTop w:val="0"/>
                  <w:marBottom w:val="0"/>
                  <w:divBdr>
                    <w:top w:val="none" w:sz="0" w:space="0" w:color="auto"/>
                    <w:left w:val="none" w:sz="0" w:space="0" w:color="auto"/>
                    <w:bottom w:val="none" w:sz="0" w:space="0" w:color="auto"/>
                    <w:right w:val="none" w:sz="0" w:space="0" w:color="auto"/>
                  </w:divBdr>
                </w:div>
                <w:div w:id="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
          <w:marLeft w:val="0"/>
          <w:marRight w:val="0"/>
          <w:marTop w:val="0"/>
          <w:marBottom w:val="0"/>
          <w:divBdr>
            <w:top w:val="none" w:sz="0" w:space="0" w:color="auto"/>
            <w:left w:val="none" w:sz="0" w:space="0" w:color="auto"/>
            <w:bottom w:val="none" w:sz="0" w:space="0" w:color="auto"/>
            <w:right w:val="none" w:sz="0" w:space="0" w:color="auto"/>
          </w:divBdr>
          <w:divsChild>
            <w:div w:id="74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29">
                  <w:marLeft w:val="0"/>
                  <w:marRight w:val="0"/>
                  <w:marTop w:val="0"/>
                  <w:marBottom w:val="0"/>
                  <w:divBdr>
                    <w:top w:val="none" w:sz="0" w:space="0" w:color="auto"/>
                    <w:left w:val="none" w:sz="0" w:space="0" w:color="auto"/>
                    <w:bottom w:val="none" w:sz="0" w:space="0" w:color="auto"/>
                    <w:right w:val="none" w:sz="0" w:space="0" w:color="auto"/>
                  </w:divBdr>
                </w:div>
                <w:div w:id="433">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 w:id="553">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8">
                  <w:marLeft w:val="0"/>
                  <w:marRight w:val="0"/>
                  <w:marTop w:val="0"/>
                  <w:marBottom w:val="0"/>
                  <w:divBdr>
                    <w:top w:val="none" w:sz="0" w:space="0" w:color="auto"/>
                    <w:left w:val="none" w:sz="0" w:space="0" w:color="auto"/>
                    <w:bottom w:val="none" w:sz="0" w:space="0" w:color="auto"/>
                    <w:right w:val="none" w:sz="0" w:space="0" w:color="auto"/>
                  </w:divBdr>
                </w:div>
                <w:div w:id="561">
                  <w:marLeft w:val="0"/>
                  <w:marRight w:val="0"/>
                  <w:marTop w:val="0"/>
                  <w:marBottom w:val="0"/>
                  <w:divBdr>
                    <w:top w:val="none" w:sz="0" w:space="0" w:color="auto"/>
                    <w:left w:val="none" w:sz="0" w:space="0" w:color="auto"/>
                    <w:bottom w:val="none" w:sz="0" w:space="0" w:color="auto"/>
                    <w:right w:val="none" w:sz="0" w:space="0" w:color="auto"/>
                  </w:divBdr>
                </w:div>
                <w:div w:id="624">
                  <w:marLeft w:val="0"/>
                  <w:marRight w:val="0"/>
                  <w:marTop w:val="0"/>
                  <w:marBottom w:val="0"/>
                  <w:divBdr>
                    <w:top w:val="none" w:sz="0" w:space="0" w:color="auto"/>
                    <w:left w:val="none" w:sz="0" w:space="0" w:color="auto"/>
                    <w:bottom w:val="none" w:sz="0" w:space="0" w:color="auto"/>
                    <w:right w:val="none" w:sz="0" w:space="0" w:color="auto"/>
                  </w:divBdr>
                </w:div>
                <w:div w:id="631">
                  <w:marLeft w:val="0"/>
                  <w:marRight w:val="0"/>
                  <w:marTop w:val="0"/>
                  <w:marBottom w:val="0"/>
                  <w:divBdr>
                    <w:top w:val="none" w:sz="0" w:space="0" w:color="auto"/>
                    <w:left w:val="none" w:sz="0" w:space="0" w:color="auto"/>
                    <w:bottom w:val="none" w:sz="0" w:space="0" w:color="auto"/>
                    <w:right w:val="none" w:sz="0" w:space="0" w:color="auto"/>
                  </w:divBdr>
                </w:div>
                <w:div w:id="634">
                  <w:marLeft w:val="0"/>
                  <w:marRight w:val="0"/>
                  <w:marTop w:val="0"/>
                  <w:marBottom w:val="0"/>
                  <w:divBdr>
                    <w:top w:val="none" w:sz="0" w:space="0" w:color="auto"/>
                    <w:left w:val="none" w:sz="0" w:space="0" w:color="auto"/>
                    <w:bottom w:val="none" w:sz="0" w:space="0" w:color="auto"/>
                    <w:right w:val="none" w:sz="0" w:space="0" w:color="auto"/>
                  </w:divBdr>
                </w:div>
                <w:div w:id="636">
                  <w:marLeft w:val="0"/>
                  <w:marRight w:val="0"/>
                  <w:marTop w:val="0"/>
                  <w:marBottom w:val="0"/>
                  <w:divBdr>
                    <w:top w:val="none" w:sz="0" w:space="0" w:color="auto"/>
                    <w:left w:val="none" w:sz="0" w:space="0" w:color="auto"/>
                    <w:bottom w:val="none" w:sz="0" w:space="0" w:color="auto"/>
                    <w:right w:val="none" w:sz="0" w:space="0" w:color="auto"/>
                  </w:divBdr>
                </w:div>
                <w:div w:id="666">
                  <w:marLeft w:val="0"/>
                  <w:marRight w:val="0"/>
                  <w:marTop w:val="0"/>
                  <w:marBottom w:val="0"/>
                  <w:divBdr>
                    <w:top w:val="none" w:sz="0" w:space="0" w:color="auto"/>
                    <w:left w:val="none" w:sz="0" w:space="0" w:color="auto"/>
                    <w:bottom w:val="none" w:sz="0" w:space="0" w:color="auto"/>
                    <w:right w:val="none" w:sz="0" w:space="0" w:color="auto"/>
                  </w:divBdr>
                </w:div>
                <w:div w:id="669">
                  <w:marLeft w:val="0"/>
                  <w:marRight w:val="0"/>
                  <w:marTop w:val="0"/>
                  <w:marBottom w:val="0"/>
                  <w:divBdr>
                    <w:top w:val="none" w:sz="0" w:space="0" w:color="auto"/>
                    <w:left w:val="none" w:sz="0" w:space="0" w:color="auto"/>
                    <w:bottom w:val="none" w:sz="0" w:space="0" w:color="auto"/>
                    <w:right w:val="none" w:sz="0" w:space="0" w:color="auto"/>
                  </w:divBdr>
                </w:div>
                <w:div w:id="674">
                  <w:marLeft w:val="0"/>
                  <w:marRight w:val="0"/>
                  <w:marTop w:val="0"/>
                  <w:marBottom w:val="0"/>
                  <w:divBdr>
                    <w:top w:val="none" w:sz="0" w:space="0" w:color="auto"/>
                    <w:left w:val="none" w:sz="0" w:space="0" w:color="auto"/>
                    <w:bottom w:val="none" w:sz="0" w:space="0" w:color="auto"/>
                    <w:right w:val="none" w:sz="0" w:space="0" w:color="auto"/>
                  </w:divBdr>
                </w:div>
                <w:div w:id="675">
                  <w:marLeft w:val="0"/>
                  <w:marRight w:val="0"/>
                  <w:marTop w:val="0"/>
                  <w:marBottom w:val="0"/>
                  <w:divBdr>
                    <w:top w:val="none" w:sz="0" w:space="0" w:color="auto"/>
                    <w:left w:val="none" w:sz="0" w:space="0" w:color="auto"/>
                    <w:bottom w:val="none" w:sz="0" w:space="0" w:color="auto"/>
                    <w:right w:val="none" w:sz="0" w:space="0" w:color="auto"/>
                  </w:divBdr>
                </w:div>
                <w:div w:id="681">
                  <w:marLeft w:val="0"/>
                  <w:marRight w:val="0"/>
                  <w:marTop w:val="0"/>
                  <w:marBottom w:val="0"/>
                  <w:divBdr>
                    <w:top w:val="none" w:sz="0" w:space="0" w:color="auto"/>
                    <w:left w:val="none" w:sz="0" w:space="0" w:color="auto"/>
                    <w:bottom w:val="none" w:sz="0" w:space="0" w:color="auto"/>
                    <w:right w:val="none" w:sz="0" w:space="0" w:color="auto"/>
                  </w:divBdr>
                </w:div>
                <w:div w:id="694">
                  <w:marLeft w:val="0"/>
                  <w:marRight w:val="0"/>
                  <w:marTop w:val="0"/>
                  <w:marBottom w:val="0"/>
                  <w:divBdr>
                    <w:top w:val="none" w:sz="0" w:space="0" w:color="auto"/>
                    <w:left w:val="none" w:sz="0" w:space="0" w:color="auto"/>
                    <w:bottom w:val="none" w:sz="0" w:space="0" w:color="auto"/>
                    <w:right w:val="none" w:sz="0" w:space="0" w:color="auto"/>
                  </w:divBdr>
                </w:div>
                <w:div w:id="705">
                  <w:marLeft w:val="0"/>
                  <w:marRight w:val="0"/>
                  <w:marTop w:val="0"/>
                  <w:marBottom w:val="0"/>
                  <w:divBdr>
                    <w:top w:val="none" w:sz="0" w:space="0" w:color="auto"/>
                    <w:left w:val="none" w:sz="0" w:space="0" w:color="auto"/>
                    <w:bottom w:val="none" w:sz="0" w:space="0" w:color="auto"/>
                    <w:right w:val="none" w:sz="0" w:space="0" w:color="auto"/>
                  </w:divBdr>
                </w:div>
                <w:div w:id="706">
                  <w:marLeft w:val="0"/>
                  <w:marRight w:val="0"/>
                  <w:marTop w:val="0"/>
                  <w:marBottom w:val="0"/>
                  <w:divBdr>
                    <w:top w:val="none" w:sz="0" w:space="0" w:color="auto"/>
                    <w:left w:val="none" w:sz="0" w:space="0" w:color="auto"/>
                    <w:bottom w:val="none" w:sz="0" w:space="0" w:color="auto"/>
                    <w:right w:val="none" w:sz="0" w:space="0" w:color="auto"/>
                  </w:divBdr>
                </w:div>
                <w:div w:id="730">
                  <w:marLeft w:val="0"/>
                  <w:marRight w:val="0"/>
                  <w:marTop w:val="0"/>
                  <w:marBottom w:val="0"/>
                  <w:divBdr>
                    <w:top w:val="none" w:sz="0" w:space="0" w:color="auto"/>
                    <w:left w:val="none" w:sz="0" w:space="0" w:color="auto"/>
                    <w:bottom w:val="none" w:sz="0" w:space="0" w:color="auto"/>
                    <w:right w:val="none" w:sz="0" w:space="0" w:color="auto"/>
                  </w:divBdr>
                </w:div>
                <w:div w:id="748">
                  <w:marLeft w:val="0"/>
                  <w:marRight w:val="0"/>
                  <w:marTop w:val="0"/>
                  <w:marBottom w:val="0"/>
                  <w:divBdr>
                    <w:top w:val="none" w:sz="0" w:space="0" w:color="auto"/>
                    <w:left w:val="none" w:sz="0" w:space="0" w:color="auto"/>
                    <w:bottom w:val="none" w:sz="0" w:space="0" w:color="auto"/>
                    <w:right w:val="none" w:sz="0" w:space="0" w:color="auto"/>
                  </w:divBdr>
                </w:div>
                <w:div w:id="768">
                  <w:marLeft w:val="0"/>
                  <w:marRight w:val="0"/>
                  <w:marTop w:val="0"/>
                  <w:marBottom w:val="0"/>
                  <w:divBdr>
                    <w:top w:val="none" w:sz="0" w:space="0" w:color="auto"/>
                    <w:left w:val="none" w:sz="0" w:space="0" w:color="auto"/>
                    <w:bottom w:val="none" w:sz="0" w:space="0" w:color="auto"/>
                    <w:right w:val="none" w:sz="0" w:space="0" w:color="auto"/>
                  </w:divBdr>
                </w:div>
                <w:div w:id="779">
                  <w:marLeft w:val="0"/>
                  <w:marRight w:val="0"/>
                  <w:marTop w:val="0"/>
                  <w:marBottom w:val="0"/>
                  <w:divBdr>
                    <w:top w:val="none" w:sz="0" w:space="0" w:color="auto"/>
                    <w:left w:val="none" w:sz="0" w:space="0" w:color="auto"/>
                    <w:bottom w:val="none" w:sz="0" w:space="0" w:color="auto"/>
                    <w:right w:val="none" w:sz="0" w:space="0" w:color="auto"/>
                  </w:divBdr>
                </w:div>
                <w:div w:id="805">
                  <w:marLeft w:val="0"/>
                  <w:marRight w:val="0"/>
                  <w:marTop w:val="0"/>
                  <w:marBottom w:val="0"/>
                  <w:divBdr>
                    <w:top w:val="none" w:sz="0" w:space="0" w:color="auto"/>
                    <w:left w:val="none" w:sz="0" w:space="0" w:color="auto"/>
                    <w:bottom w:val="none" w:sz="0" w:space="0" w:color="auto"/>
                    <w:right w:val="none" w:sz="0" w:space="0" w:color="auto"/>
                  </w:divBdr>
                </w:div>
                <w:div w:id="806">
                  <w:marLeft w:val="0"/>
                  <w:marRight w:val="0"/>
                  <w:marTop w:val="0"/>
                  <w:marBottom w:val="0"/>
                  <w:divBdr>
                    <w:top w:val="none" w:sz="0" w:space="0" w:color="auto"/>
                    <w:left w:val="none" w:sz="0" w:space="0" w:color="auto"/>
                    <w:bottom w:val="none" w:sz="0" w:space="0" w:color="auto"/>
                    <w:right w:val="none" w:sz="0" w:space="0" w:color="auto"/>
                  </w:divBdr>
                </w:div>
                <w:div w:id="815">
                  <w:marLeft w:val="0"/>
                  <w:marRight w:val="0"/>
                  <w:marTop w:val="0"/>
                  <w:marBottom w:val="0"/>
                  <w:divBdr>
                    <w:top w:val="none" w:sz="0" w:space="0" w:color="auto"/>
                    <w:left w:val="none" w:sz="0" w:space="0" w:color="auto"/>
                    <w:bottom w:val="none" w:sz="0" w:space="0" w:color="auto"/>
                    <w:right w:val="none" w:sz="0" w:space="0" w:color="auto"/>
                  </w:divBdr>
                </w:div>
                <w:div w:id="828">
                  <w:marLeft w:val="0"/>
                  <w:marRight w:val="0"/>
                  <w:marTop w:val="0"/>
                  <w:marBottom w:val="0"/>
                  <w:divBdr>
                    <w:top w:val="none" w:sz="0" w:space="0" w:color="auto"/>
                    <w:left w:val="none" w:sz="0" w:space="0" w:color="auto"/>
                    <w:bottom w:val="none" w:sz="0" w:space="0" w:color="auto"/>
                    <w:right w:val="none" w:sz="0" w:space="0" w:color="auto"/>
                  </w:divBdr>
                </w:div>
                <w:div w:id="830">
                  <w:marLeft w:val="0"/>
                  <w:marRight w:val="0"/>
                  <w:marTop w:val="0"/>
                  <w:marBottom w:val="0"/>
                  <w:divBdr>
                    <w:top w:val="none" w:sz="0" w:space="0" w:color="auto"/>
                    <w:left w:val="none" w:sz="0" w:space="0" w:color="auto"/>
                    <w:bottom w:val="none" w:sz="0" w:space="0" w:color="auto"/>
                    <w:right w:val="none" w:sz="0" w:space="0" w:color="auto"/>
                  </w:divBdr>
                </w:div>
                <w:div w:id="836">
                  <w:marLeft w:val="0"/>
                  <w:marRight w:val="0"/>
                  <w:marTop w:val="0"/>
                  <w:marBottom w:val="0"/>
                  <w:divBdr>
                    <w:top w:val="none" w:sz="0" w:space="0" w:color="auto"/>
                    <w:left w:val="none" w:sz="0" w:space="0" w:color="auto"/>
                    <w:bottom w:val="none" w:sz="0" w:space="0" w:color="auto"/>
                    <w:right w:val="none" w:sz="0" w:space="0" w:color="auto"/>
                  </w:divBdr>
                </w:div>
                <w:div w:id="843">
                  <w:marLeft w:val="0"/>
                  <w:marRight w:val="0"/>
                  <w:marTop w:val="0"/>
                  <w:marBottom w:val="0"/>
                  <w:divBdr>
                    <w:top w:val="none" w:sz="0" w:space="0" w:color="auto"/>
                    <w:left w:val="none" w:sz="0" w:space="0" w:color="auto"/>
                    <w:bottom w:val="none" w:sz="0" w:space="0" w:color="auto"/>
                    <w:right w:val="none" w:sz="0" w:space="0" w:color="auto"/>
                  </w:divBdr>
                </w:div>
                <w:div w:id="854">
                  <w:marLeft w:val="0"/>
                  <w:marRight w:val="0"/>
                  <w:marTop w:val="0"/>
                  <w:marBottom w:val="0"/>
                  <w:divBdr>
                    <w:top w:val="none" w:sz="0" w:space="0" w:color="auto"/>
                    <w:left w:val="none" w:sz="0" w:space="0" w:color="auto"/>
                    <w:bottom w:val="none" w:sz="0" w:space="0" w:color="auto"/>
                    <w:right w:val="none" w:sz="0" w:space="0" w:color="auto"/>
                  </w:divBdr>
                </w:div>
                <w:div w:id="867">
                  <w:marLeft w:val="0"/>
                  <w:marRight w:val="0"/>
                  <w:marTop w:val="0"/>
                  <w:marBottom w:val="0"/>
                  <w:divBdr>
                    <w:top w:val="none" w:sz="0" w:space="0" w:color="auto"/>
                    <w:left w:val="none" w:sz="0" w:space="0" w:color="auto"/>
                    <w:bottom w:val="none" w:sz="0" w:space="0" w:color="auto"/>
                    <w:right w:val="none" w:sz="0" w:space="0" w:color="auto"/>
                  </w:divBdr>
                </w:div>
                <w:div w:id="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
          <w:marLeft w:val="0"/>
          <w:marRight w:val="0"/>
          <w:marTop w:val="0"/>
          <w:marBottom w:val="0"/>
          <w:divBdr>
            <w:top w:val="none" w:sz="0" w:space="0" w:color="auto"/>
            <w:left w:val="none" w:sz="0" w:space="0" w:color="auto"/>
            <w:bottom w:val="none" w:sz="0" w:space="0" w:color="auto"/>
            <w:right w:val="none" w:sz="0" w:space="0" w:color="auto"/>
          </w:divBdr>
          <w:divsChild>
            <w:div w:id="62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
                <w:div w:id="501">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 w:id="557">
                  <w:marLeft w:val="0"/>
                  <w:marRight w:val="0"/>
                  <w:marTop w:val="0"/>
                  <w:marBottom w:val="0"/>
                  <w:divBdr>
                    <w:top w:val="none" w:sz="0" w:space="0" w:color="auto"/>
                    <w:left w:val="none" w:sz="0" w:space="0" w:color="auto"/>
                    <w:bottom w:val="none" w:sz="0" w:space="0" w:color="auto"/>
                    <w:right w:val="none" w:sz="0" w:space="0" w:color="auto"/>
                  </w:divBdr>
                </w:div>
                <w:div w:id="573">
                  <w:marLeft w:val="0"/>
                  <w:marRight w:val="0"/>
                  <w:marTop w:val="0"/>
                  <w:marBottom w:val="0"/>
                  <w:divBdr>
                    <w:top w:val="none" w:sz="0" w:space="0" w:color="auto"/>
                    <w:left w:val="none" w:sz="0" w:space="0" w:color="auto"/>
                    <w:bottom w:val="none" w:sz="0" w:space="0" w:color="auto"/>
                    <w:right w:val="none" w:sz="0" w:space="0" w:color="auto"/>
                  </w:divBdr>
                </w:div>
                <w:div w:id="589">
                  <w:marLeft w:val="0"/>
                  <w:marRight w:val="0"/>
                  <w:marTop w:val="0"/>
                  <w:marBottom w:val="0"/>
                  <w:divBdr>
                    <w:top w:val="none" w:sz="0" w:space="0" w:color="auto"/>
                    <w:left w:val="none" w:sz="0" w:space="0" w:color="auto"/>
                    <w:bottom w:val="none" w:sz="0" w:space="0" w:color="auto"/>
                    <w:right w:val="none" w:sz="0" w:space="0" w:color="auto"/>
                  </w:divBdr>
                </w:div>
                <w:div w:id="592">
                  <w:marLeft w:val="0"/>
                  <w:marRight w:val="0"/>
                  <w:marTop w:val="0"/>
                  <w:marBottom w:val="0"/>
                  <w:divBdr>
                    <w:top w:val="none" w:sz="0" w:space="0" w:color="auto"/>
                    <w:left w:val="none" w:sz="0" w:space="0" w:color="auto"/>
                    <w:bottom w:val="none" w:sz="0" w:space="0" w:color="auto"/>
                    <w:right w:val="none" w:sz="0" w:space="0" w:color="auto"/>
                  </w:divBdr>
                </w:div>
                <w:div w:id="633">
                  <w:marLeft w:val="0"/>
                  <w:marRight w:val="0"/>
                  <w:marTop w:val="0"/>
                  <w:marBottom w:val="0"/>
                  <w:divBdr>
                    <w:top w:val="none" w:sz="0" w:space="0" w:color="auto"/>
                    <w:left w:val="none" w:sz="0" w:space="0" w:color="auto"/>
                    <w:bottom w:val="none" w:sz="0" w:space="0" w:color="auto"/>
                    <w:right w:val="none" w:sz="0" w:space="0" w:color="auto"/>
                  </w:divBdr>
                </w:div>
                <w:div w:id="637">
                  <w:marLeft w:val="0"/>
                  <w:marRight w:val="0"/>
                  <w:marTop w:val="0"/>
                  <w:marBottom w:val="0"/>
                  <w:divBdr>
                    <w:top w:val="none" w:sz="0" w:space="0" w:color="auto"/>
                    <w:left w:val="none" w:sz="0" w:space="0" w:color="auto"/>
                    <w:bottom w:val="none" w:sz="0" w:space="0" w:color="auto"/>
                    <w:right w:val="none" w:sz="0" w:space="0" w:color="auto"/>
                  </w:divBdr>
                </w:div>
                <w:div w:id="638">
                  <w:marLeft w:val="0"/>
                  <w:marRight w:val="0"/>
                  <w:marTop w:val="0"/>
                  <w:marBottom w:val="0"/>
                  <w:divBdr>
                    <w:top w:val="none" w:sz="0" w:space="0" w:color="auto"/>
                    <w:left w:val="none" w:sz="0" w:space="0" w:color="auto"/>
                    <w:bottom w:val="none" w:sz="0" w:space="0" w:color="auto"/>
                    <w:right w:val="none" w:sz="0" w:space="0" w:color="auto"/>
                  </w:divBdr>
                </w:div>
                <w:div w:id="663">
                  <w:marLeft w:val="0"/>
                  <w:marRight w:val="0"/>
                  <w:marTop w:val="0"/>
                  <w:marBottom w:val="0"/>
                  <w:divBdr>
                    <w:top w:val="none" w:sz="0" w:space="0" w:color="auto"/>
                    <w:left w:val="none" w:sz="0" w:space="0" w:color="auto"/>
                    <w:bottom w:val="none" w:sz="0" w:space="0" w:color="auto"/>
                    <w:right w:val="none" w:sz="0" w:space="0" w:color="auto"/>
                  </w:divBdr>
                </w:div>
                <w:div w:id="676">
                  <w:marLeft w:val="0"/>
                  <w:marRight w:val="0"/>
                  <w:marTop w:val="0"/>
                  <w:marBottom w:val="0"/>
                  <w:divBdr>
                    <w:top w:val="none" w:sz="0" w:space="0" w:color="auto"/>
                    <w:left w:val="none" w:sz="0" w:space="0" w:color="auto"/>
                    <w:bottom w:val="none" w:sz="0" w:space="0" w:color="auto"/>
                    <w:right w:val="none" w:sz="0" w:space="0" w:color="auto"/>
                  </w:divBdr>
                </w:div>
                <w:div w:id="682">
                  <w:marLeft w:val="0"/>
                  <w:marRight w:val="0"/>
                  <w:marTop w:val="0"/>
                  <w:marBottom w:val="0"/>
                  <w:divBdr>
                    <w:top w:val="none" w:sz="0" w:space="0" w:color="auto"/>
                    <w:left w:val="none" w:sz="0" w:space="0" w:color="auto"/>
                    <w:bottom w:val="none" w:sz="0" w:space="0" w:color="auto"/>
                    <w:right w:val="none" w:sz="0" w:space="0" w:color="auto"/>
                  </w:divBdr>
                </w:div>
                <w:div w:id="715">
                  <w:marLeft w:val="0"/>
                  <w:marRight w:val="0"/>
                  <w:marTop w:val="0"/>
                  <w:marBottom w:val="0"/>
                  <w:divBdr>
                    <w:top w:val="none" w:sz="0" w:space="0" w:color="auto"/>
                    <w:left w:val="none" w:sz="0" w:space="0" w:color="auto"/>
                    <w:bottom w:val="none" w:sz="0" w:space="0" w:color="auto"/>
                    <w:right w:val="none" w:sz="0" w:space="0" w:color="auto"/>
                  </w:divBdr>
                </w:div>
                <w:div w:id="721">
                  <w:marLeft w:val="0"/>
                  <w:marRight w:val="0"/>
                  <w:marTop w:val="0"/>
                  <w:marBottom w:val="0"/>
                  <w:divBdr>
                    <w:top w:val="none" w:sz="0" w:space="0" w:color="auto"/>
                    <w:left w:val="none" w:sz="0" w:space="0" w:color="auto"/>
                    <w:bottom w:val="none" w:sz="0" w:space="0" w:color="auto"/>
                    <w:right w:val="none" w:sz="0" w:space="0" w:color="auto"/>
                  </w:divBdr>
                </w:div>
                <w:div w:id="727">
                  <w:marLeft w:val="0"/>
                  <w:marRight w:val="0"/>
                  <w:marTop w:val="0"/>
                  <w:marBottom w:val="0"/>
                  <w:divBdr>
                    <w:top w:val="none" w:sz="0" w:space="0" w:color="auto"/>
                    <w:left w:val="none" w:sz="0" w:space="0" w:color="auto"/>
                    <w:bottom w:val="none" w:sz="0" w:space="0" w:color="auto"/>
                    <w:right w:val="none" w:sz="0" w:space="0" w:color="auto"/>
                  </w:divBdr>
                </w:div>
                <w:div w:id="728">
                  <w:marLeft w:val="0"/>
                  <w:marRight w:val="0"/>
                  <w:marTop w:val="0"/>
                  <w:marBottom w:val="0"/>
                  <w:divBdr>
                    <w:top w:val="none" w:sz="0" w:space="0" w:color="auto"/>
                    <w:left w:val="none" w:sz="0" w:space="0" w:color="auto"/>
                    <w:bottom w:val="none" w:sz="0" w:space="0" w:color="auto"/>
                    <w:right w:val="none" w:sz="0" w:space="0" w:color="auto"/>
                  </w:divBdr>
                </w:div>
                <w:div w:id="731">
                  <w:marLeft w:val="0"/>
                  <w:marRight w:val="0"/>
                  <w:marTop w:val="0"/>
                  <w:marBottom w:val="0"/>
                  <w:divBdr>
                    <w:top w:val="none" w:sz="0" w:space="0" w:color="auto"/>
                    <w:left w:val="none" w:sz="0" w:space="0" w:color="auto"/>
                    <w:bottom w:val="none" w:sz="0" w:space="0" w:color="auto"/>
                    <w:right w:val="none" w:sz="0" w:space="0" w:color="auto"/>
                  </w:divBdr>
                </w:div>
                <w:div w:id="734">
                  <w:marLeft w:val="0"/>
                  <w:marRight w:val="0"/>
                  <w:marTop w:val="0"/>
                  <w:marBottom w:val="0"/>
                  <w:divBdr>
                    <w:top w:val="none" w:sz="0" w:space="0" w:color="auto"/>
                    <w:left w:val="none" w:sz="0" w:space="0" w:color="auto"/>
                    <w:bottom w:val="none" w:sz="0" w:space="0" w:color="auto"/>
                    <w:right w:val="none" w:sz="0" w:space="0" w:color="auto"/>
                  </w:divBdr>
                </w:div>
                <w:div w:id="749">
                  <w:marLeft w:val="0"/>
                  <w:marRight w:val="0"/>
                  <w:marTop w:val="0"/>
                  <w:marBottom w:val="0"/>
                  <w:divBdr>
                    <w:top w:val="none" w:sz="0" w:space="0" w:color="auto"/>
                    <w:left w:val="none" w:sz="0" w:space="0" w:color="auto"/>
                    <w:bottom w:val="none" w:sz="0" w:space="0" w:color="auto"/>
                    <w:right w:val="none" w:sz="0" w:space="0" w:color="auto"/>
                  </w:divBdr>
                </w:div>
                <w:div w:id="760">
                  <w:marLeft w:val="0"/>
                  <w:marRight w:val="0"/>
                  <w:marTop w:val="0"/>
                  <w:marBottom w:val="0"/>
                  <w:divBdr>
                    <w:top w:val="none" w:sz="0" w:space="0" w:color="auto"/>
                    <w:left w:val="none" w:sz="0" w:space="0" w:color="auto"/>
                    <w:bottom w:val="none" w:sz="0" w:space="0" w:color="auto"/>
                    <w:right w:val="none" w:sz="0" w:space="0" w:color="auto"/>
                  </w:divBdr>
                </w:div>
                <w:div w:id="773">
                  <w:marLeft w:val="0"/>
                  <w:marRight w:val="0"/>
                  <w:marTop w:val="0"/>
                  <w:marBottom w:val="0"/>
                  <w:divBdr>
                    <w:top w:val="none" w:sz="0" w:space="0" w:color="auto"/>
                    <w:left w:val="none" w:sz="0" w:space="0" w:color="auto"/>
                    <w:bottom w:val="none" w:sz="0" w:space="0" w:color="auto"/>
                    <w:right w:val="none" w:sz="0" w:space="0" w:color="auto"/>
                  </w:divBdr>
                </w:div>
                <w:div w:id="775">
                  <w:marLeft w:val="0"/>
                  <w:marRight w:val="0"/>
                  <w:marTop w:val="0"/>
                  <w:marBottom w:val="0"/>
                  <w:divBdr>
                    <w:top w:val="none" w:sz="0" w:space="0" w:color="auto"/>
                    <w:left w:val="none" w:sz="0" w:space="0" w:color="auto"/>
                    <w:bottom w:val="none" w:sz="0" w:space="0" w:color="auto"/>
                    <w:right w:val="none" w:sz="0" w:space="0" w:color="auto"/>
                  </w:divBdr>
                </w:div>
                <w:div w:id="786">
                  <w:marLeft w:val="0"/>
                  <w:marRight w:val="0"/>
                  <w:marTop w:val="0"/>
                  <w:marBottom w:val="0"/>
                  <w:divBdr>
                    <w:top w:val="none" w:sz="0" w:space="0" w:color="auto"/>
                    <w:left w:val="none" w:sz="0" w:space="0" w:color="auto"/>
                    <w:bottom w:val="none" w:sz="0" w:space="0" w:color="auto"/>
                    <w:right w:val="none" w:sz="0" w:space="0" w:color="auto"/>
                  </w:divBdr>
                </w:div>
                <w:div w:id="803">
                  <w:marLeft w:val="0"/>
                  <w:marRight w:val="0"/>
                  <w:marTop w:val="0"/>
                  <w:marBottom w:val="0"/>
                  <w:divBdr>
                    <w:top w:val="none" w:sz="0" w:space="0" w:color="auto"/>
                    <w:left w:val="none" w:sz="0" w:space="0" w:color="auto"/>
                    <w:bottom w:val="none" w:sz="0" w:space="0" w:color="auto"/>
                    <w:right w:val="none" w:sz="0" w:space="0" w:color="auto"/>
                  </w:divBdr>
                </w:div>
                <w:div w:id="808">
                  <w:marLeft w:val="0"/>
                  <w:marRight w:val="0"/>
                  <w:marTop w:val="0"/>
                  <w:marBottom w:val="0"/>
                  <w:divBdr>
                    <w:top w:val="none" w:sz="0" w:space="0" w:color="auto"/>
                    <w:left w:val="none" w:sz="0" w:space="0" w:color="auto"/>
                    <w:bottom w:val="none" w:sz="0" w:space="0" w:color="auto"/>
                    <w:right w:val="none" w:sz="0" w:space="0" w:color="auto"/>
                  </w:divBdr>
                </w:div>
                <w:div w:id="810">
                  <w:marLeft w:val="0"/>
                  <w:marRight w:val="0"/>
                  <w:marTop w:val="0"/>
                  <w:marBottom w:val="0"/>
                  <w:divBdr>
                    <w:top w:val="none" w:sz="0" w:space="0" w:color="auto"/>
                    <w:left w:val="none" w:sz="0" w:space="0" w:color="auto"/>
                    <w:bottom w:val="none" w:sz="0" w:space="0" w:color="auto"/>
                    <w:right w:val="none" w:sz="0" w:space="0" w:color="auto"/>
                  </w:divBdr>
                </w:div>
                <w:div w:id="811">
                  <w:marLeft w:val="0"/>
                  <w:marRight w:val="0"/>
                  <w:marTop w:val="0"/>
                  <w:marBottom w:val="0"/>
                  <w:divBdr>
                    <w:top w:val="none" w:sz="0" w:space="0" w:color="auto"/>
                    <w:left w:val="none" w:sz="0" w:space="0" w:color="auto"/>
                    <w:bottom w:val="none" w:sz="0" w:space="0" w:color="auto"/>
                    <w:right w:val="none" w:sz="0" w:space="0" w:color="auto"/>
                  </w:divBdr>
                </w:div>
                <w:div w:id="839">
                  <w:marLeft w:val="0"/>
                  <w:marRight w:val="0"/>
                  <w:marTop w:val="0"/>
                  <w:marBottom w:val="0"/>
                  <w:divBdr>
                    <w:top w:val="none" w:sz="0" w:space="0" w:color="auto"/>
                    <w:left w:val="none" w:sz="0" w:space="0" w:color="auto"/>
                    <w:bottom w:val="none" w:sz="0" w:space="0" w:color="auto"/>
                    <w:right w:val="none" w:sz="0" w:space="0" w:color="auto"/>
                  </w:divBdr>
                </w:div>
                <w:div w:id="849">
                  <w:marLeft w:val="0"/>
                  <w:marRight w:val="0"/>
                  <w:marTop w:val="0"/>
                  <w:marBottom w:val="0"/>
                  <w:divBdr>
                    <w:top w:val="none" w:sz="0" w:space="0" w:color="auto"/>
                    <w:left w:val="none" w:sz="0" w:space="0" w:color="auto"/>
                    <w:bottom w:val="none" w:sz="0" w:space="0" w:color="auto"/>
                    <w:right w:val="none" w:sz="0" w:space="0" w:color="auto"/>
                  </w:divBdr>
                </w:div>
                <w:div w:id="855">
                  <w:marLeft w:val="0"/>
                  <w:marRight w:val="0"/>
                  <w:marTop w:val="0"/>
                  <w:marBottom w:val="0"/>
                  <w:divBdr>
                    <w:top w:val="none" w:sz="0" w:space="0" w:color="auto"/>
                    <w:left w:val="none" w:sz="0" w:space="0" w:color="auto"/>
                    <w:bottom w:val="none" w:sz="0" w:space="0" w:color="auto"/>
                    <w:right w:val="none" w:sz="0" w:space="0" w:color="auto"/>
                  </w:divBdr>
                </w:div>
                <w:div w:id="857">
                  <w:marLeft w:val="0"/>
                  <w:marRight w:val="0"/>
                  <w:marTop w:val="0"/>
                  <w:marBottom w:val="0"/>
                  <w:divBdr>
                    <w:top w:val="none" w:sz="0" w:space="0" w:color="auto"/>
                    <w:left w:val="none" w:sz="0" w:space="0" w:color="auto"/>
                    <w:bottom w:val="none" w:sz="0" w:space="0" w:color="auto"/>
                    <w:right w:val="none" w:sz="0" w:space="0" w:color="auto"/>
                  </w:divBdr>
                </w:div>
                <w:div w:id="876">
                  <w:marLeft w:val="0"/>
                  <w:marRight w:val="0"/>
                  <w:marTop w:val="0"/>
                  <w:marBottom w:val="0"/>
                  <w:divBdr>
                    <w:top w:val="none" w:sz="0" w:space="0" w:color="auto"/>
                    <w:left w:val="none" w:sz="0" w:space="0" w:color="auto"/>
                    <w:bottom w:val="none" w:sz="0" w:space="0" w:color="auto"/>
                    <w:right w:val="none" w:sz="0" w:space="0" w:color="auto"/>
                  </w:divBdr>
                </w:div>
                <w:div w:id="877">
                  <w:marLeft w:val="0"/>
                  <w:marRight w:val="0"/>
                  <w:marTop w:val="0"/>
                  <w:marBottom w:val="0"/>
                  <w:divBdr>
                    <w:top w:val="none" w:sz="0" w:space="0" w:color="auto"/>
                    <w:left w:val="none" w:sz="0" w:space="0" w:color="auto"/>
                    <w:bottom w:val="none" w:sz="0" w:space="0" w:color="auto"/>
                    <w:right w:val="none" w:sz="0" w:space="0" w:color="auto"/>
                  </w:divBdr>
                </w:div>
                <w:div w:id="880">
                  <w:marLeft w:val="0"/>
                  <w:marRight w:val="0"/>
                  <w:marTop w:val="0"/>
                  <w:marBottom w:val="0"/>
                  <w:divBdr>
                    <w:top w:val="none" w:sz="0" w:space="0" w:color="auto"/>
                    <w:left w:val="none" w:sz="0" w:space="0" w:color="auto"/>
                    <w:bottom w:val="none" w:sz="0" w:space="0" w:color="auto"/>
                    <w:right w:val="none" w:sz="0" w:space="0" w:color="auto"/>
                  </w:divBdr>
                </w:div>
                <w:div w:id="885">
                  <w:marLeft w:val="0"/>
                  <w:marRight w:val="0"/>
                  <w:marTop w:val="0"/>
                  <w:marBottom w:val="0"/>
                  <w:divBdr>
                    <w:top w:val="none" w:sz="0" w:space="0" w:color="auto"/>
                    <w:left w:val="none" w:sz="0" w:space="0" w:color="auto"/>
                    <w:bottom w:val="none" w:sz="0" w:space="0" w:color="auto"/>
                    <w:right w:val="none" w:sz="0" w:space="0" w:color="auto"/>
                  </w:divBdr>
                </w:div>
                <w:div w:id="887">
                  <w:marLeft w:val="0"/>
                  <w:marRight w:val="0"/>
                  <w:marTop w:val="0"/>
                  <w:marBottom w:val="0"/>
                  <w:divBdr>
                    <w:top w:val="none" w:sz="0" w:space="0" w:color="auto"/>
                    <w:left w:val="none" w:sz="0" w:space="0" w:color="auto"/>
                    <w:bottom w:val="none" w:sz="0" w:space="0" w:color="auto"/>
                    <w:right w:val="none" w:sz="0" w:space="0" w:color="auto"/>
                  </w:divBdr>
                </w:div>
                <w:div w:id="899">
                  <w:marLeft w:val="0"/>
                  <w:marRight w:val="0"/>
                  <w:marTop w:val="0"/>
                  <w:marBottom w:val="0"/>
                  <w:divBdr>
                    <w:top w:val="none" w:sz="0" w:space="0" w:color="auto"/>
                    <w:left w:val="none" w:sz="0" w:space="0" w:color="auto"/>
                    <w:bottom w:val="none" w:sz="0" w:space="0" w:color="auto"/>
                    <w:right w:val="none" w:sz="0" w:space="0" w:color="auto"/>
                  </w:divBdr>
                </w:div>
                <w:div w:id="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
      <w:marLeft w:val="0"/>
      <w:marRight w:val="0"/>
      <w:marTop w:val="0"/>
      <w:marBottom w:val="0"/>
      <w:divBdr>
        <w:top w:val="none" w:sz="0" w:space="0" w:color="auto"/>
        <w:left w:val="none" w:sz="0" w:space="0" w:color="auto"/>
        <w:bottom w:val="none" w:sz="0" w:space="0" w:color="auto"/>
        <w:right w:val="none" w:sz="0" w:space="0" w:color="auto"/>
      </w:divBdr>
      <w:divsChild>
        <w:div w:id="421">
          <w:marLeft w:val="0"/>
          <w:marRight w:val="0"/>
          <w:marTop w:val="0"/>
          <w:marBottom w:val="0"/>
          <w:divBdr>
            <w:top w:val="none" w:sz="0" w:space="0" w:color="auto"/>
            <w:left w:val="none" w:sz="0" w:space="0" w:color="auto"/>
            <w:bottom w:val="none" w:sz="0" w:space="0" w:color="auto"/>
            <w:right w:val="none" w:sz="0" w:space="0" w:color="auto"/>
          </w:divBdr>
          <w:divsChild>
            <w:div w:id="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
      <w:marLeft w:val="0"/>
      <w:marRight w:val="0"/>
      <w:marTop w:val="0"/>
      <w:marBottom w:val="0"/>
      <w:divBdr>
        <w:top w:val="none" w:sz="0" w:space="0" w:color="auto"/>
        <w:left w:val="none" w:sz="0" w:space="0" w:color="auto"/>
        <w:bottom w:val="none" w:sz="0" w:space="0" w:color="auto"/>
        <w:right w:val="none" w:sz="0" w:space="0" w:color="auto"/>
      </w:divBdr>
      <w:divsChild>
        <w:div w:id="198">
          <w:marLeft w:val="1166"/>
          <w:marRight w:val="0"/>
          <w:marTop w:val="60"/>
          <w:marBottom w:val="0"/>
          <w:divBdr>
            <w:top w:val="none" w:sz="0" w:space="0" w:color="auto"/>
            <w:left w:val="none" w:sz="0" w:space="0" w:color="auto"/>
            <w:bottom w:val="none" w:sz="0" w:space="0" w:color="auto"/>
            <w:right w:val="none" w:sz="0" w:space="0" w:color="auto"/>
          </w:divBdr>
        </w:div>
        <w:div w:id="430">
          <w:marLeft w:val="1166"/>
          <w:marRight w:val="0"/>
          <w:marTop w:val="60"/>
          <w:marBottom w:val="0"/>
          <w:divBdr>
            <w:top w:val="none" w:sz="0" w:space="0" w:color="auto"/>
            <w:left w:val="none" w:sz="0" w:space="0" w:color="auto"/>
            <w:bottom w:val="none" w:sz="0" w:space="0" w:color="auto"/>
            <w:right w:val="none" w:sz="0" w:space="0" w:color="auto"/>
          </w:divBdr>
        </w:div>
        <w:div w:id="577">
          <w:marLeft w:val="1166"/>
          <w:marRight w:val="0"/>
          <w:marTop w:val="60"/>
          <w:marBottom w:val="0"/>
          <w:divBdr>
            <w:top w:val="none" w:sz="0" w:space="0" w:color="auto"/>
            <w:left w:val="none" w:sz="0" w:space="0" w:color="auto"/>
            <w:bottom w:val="none" w:sz="0" w:space="0" w:color="auto"/>
            <w:right w:val="none" w:sz="0" w:space="0" w:color="auto"/>
          </w:divBdr>
        </w:div>
      </w:divsChild>
    </w:div>
    <w:div w:id="756">
      <w:marLeft w:val="0"/>
      <w:marRight w:val="0"/>
      <w:marTop w:val="0"/>
      <w:marBottom w:val="0"/>
      <w:divBdr>
        <w:top w:val="none" w:sz="0" w:space="0" w:color="auto"/>
        <w:left w:val="none" w:sz="0" w:space="0" w:color="auto"/>
        <w:bottom w:val="none" w:sz="0" w:space="0" w:color="auto"/>
        <w:right w:val="none" w:sz="0" w:space="0" w:color="auto"/>
      </w:divBdr>
      <w:divsChild>
        <w:div w:id="585">
          <w:marLeft w:val="0"/>
          <w:marRight w:val="0"/>
          <w:marTop w:val="0"/>
          <w:marBottom w:val="0"/>
          <w:divBdr>
            <w:top w:val="none" w:sz="0" w:space="0" w:color="auto"/>
            <w:left w:val="none" w:sz="0" w:space="0" w:color="auto"/>
            <w:bottom w:val="none" w:sz="0" w:space="0" w:color="auto"/>
            <w:right w:val="none" w:sz="0" w:space="0" w:color="auto"/>
          </w:divBdr>
          <w:divsChild>
            <w:div w:id="273">
              <w:marLeft w:val="0"/>
              <w:marRight w:val="0"/>
              <w:marTop w:val="0"/>
              <w:marBottom w:val="0"/>
              <w:divBdr>
                <w:top w:val="none" w:sz="0" w:space="0" w:color="auto"/>
                <w:left w:val="none" w:sz="0" w:space="0" w:color="auto"/>
                <w:bottom w:val="none" w:sz="0" w:space="0" w:color="auto"/>
                <w:right w:val="none" w:sz="0" w:space="0" w:color="auto"/>
              </w:divBdr>
            </w:div>
            <w:div w:id="595">
              <w:marLeft w:val="0"/>
              <w:marRight w:val="0"/>
              <w:marTop w:val="0"/>
              <w:marBottom w:val="0"/>
              <w:divBdr>
                <w:top w:val="none" w:sz="0" w:space="0" w:color="auto"/>
                <w:left w:val="none" w:sz="0" w:space="0" w:color="auto"/>
                <w:bottom w:val="none" w:sz="0" w:space="0" w:color="auto"/>
                <w:right w:val="none" w:sz="0" w:space="0" w:color="auto"/>
              </w:divBdr>
            </w:div>
            <w:div w:id="732">
              <w:marLeft w:val="0"/>
              <w:marRight w:val="0"/>
              <w:marTop w:val="0"/>
              <w:marBottom w:val="0"/>
              <w:divBdr>
                <w:top w:val="none" w:sz="0" w:space="0" w:color="auto"/>
                <w:left w:val="none" w:sz="0" w:space="0" w:color="auto"/>
                <w:bottom w:val="none" w:sz="0" w:space="0" w:color="auto"/>
                <w:right w:val="none" w:sz="0" w:space="0" w:color="auto"/>
              </w:divBdr>
            </w:div>
            <w:div w:id="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
      <w:marLeft w:val="0"/>
      <w:marRight w:val="0"/>
      <w:marTop w:val="0"/>
      <w:marBottom w:val="0"/>
      <w:divBdr>
        <w:top w:val="none" w:sz="0" w:space="0" w:color="auto"/>
        <w:left w:val="none" w:sz="0" w:space="0" w:color="auto"/>
        <w:bottom w:val="none" w:sz="0" w:space="0" w:color="auto"/>
        <w:right w:val="none" w:sz="0" w:space="0" w:color="auto"/>
      </w:divBdr>
      <w:divsChild>
        <w:div w:id="90">
          <w:marLeft w:val="1166"/>
          <w:marRight w:val="0"/>
          <w:marTop w:val="60"/>
          <w:marBottom w:val="0"/>
          <w:divBdr>
            <w:top w:val="none" w:sz="0" w:space="0" w:color="auto"/>
            <w:left w:val="none" w:sz="0" w:space="0" w:color="auto"/>
            <w:bottom w:val="none" w:sz="0" w:space="0" w:color="auto"/>
            <w:right w:val="none" w:sz="0" w:space="0" w:color="auto"/>
          </w:divBdr>
        </w:div>
        <w:div w:id="187">
          <w:marLeft w:val="1166"/>
          <w:marRight w:val="0"/>
          <w:marTop w:val="60"/>
          <w:marBottom w:val="0"/>
          <w:divBdr>
            <w:top w:val="none" w:sz="0" w:space="0" w:color="auto"/>
            <w:left w:val="none" w:sz="0" w:space="0" w:color="auto"/>
            <w:bottom w:val="none" w:sz="0" w:space="0" w:color="auto"/>
            <w:right w:val="none" w:sz="0" w:space="0" w:color="auto"/>
          </w:divBdr>
        </w:div>
        <w:div w:id="193">
          <w:marLeft w:val="1166"/>
          <w:marRight w:val="0"/>
          <w:marTop w:val="60"/>
          <w:marBottom w:val="0"/>
          <w:divBdr>
            <w:top w:val="none" w:sz="0" w:space="0" w:color="auto"/>
            <w:left w:val="none" w:sz="0" w:space="0" w:color="auto"/>
            <w:bottom w:val="none" w:sz="0" w:space="0" w:color="auto"/>
            <w:right w:val="none" w:sz="0" w:space="0" w:color="auto"/>
          </w:divBdr>
        </w:div>
        <w:div w:id="236">
          <w:marLeft w:val="1166"/>
          <w:marRight w:val="0"/>
          <w:marTop w:val="60"/>
          <w:marBottom w:val="0"/>
          <w:divBdr>
            <w:top w:val="none" w:sz="0" w:space="0" w:color="auto"/>
            <w:left w:val="none" w:sz="0" w:space="0" w:color="auto"/>
            <w:bottom w:val="none" w:sz="0" w:space="0" w:color="auto"/>
            <w:right w:val="none" w:sz="0" w:space="0" w:color="auto"/>
          </w:divBdr>
        </w:div>
        <w:div w:id="284">
          <w:marLeft w:val="1800"/>
          <w:marRight w:val="0"/>
          <w:marTop w:val="60"/>
          <w:marBottom w:val="0"/>
          <w:divBdr>
            <w:top w:val="none" w:sz="0" w:space="0" w:color="auto"/>
            <w:left w:val="none" w:sz="0" w:space="0" w:color="auto"/>
            <w:bottom w:val="none" w:sz="0" w:space="0" w:color="auto"/>
            <w:right w:val="none" w:sz="0" w:space="0" w:color="auto"/>
          </w:divBdr>
        </w:div>
        <w:div w:id="426">
          <w:marLeft w:val="1166"/>
          <w:marRight w:val="0"/>
          <w:marTop w:val="60"/>
          <w:marBottom w:val="0"/>
          <w:divBdr>
            <w:top w:val="none" w:sz="0" w:space="0" w:color="auto"/>
            <w:left w:val="none" w:sz="0" w:space="0" w:color="auto"/>
            <w:bottom w:val="none" w:sz="0" w:space="0" w:color="auto"/>
            <w:right w:val="none" w:sz="0" w:space="0" w:color="auto"/>
          </w:divBdr>
        </w:div>
        <w:div w:id="618">
          <w:marLeft w:val="1800"/>
          <w:marRight w:val="0"/>
          <w:marTop w:val="60"/>
          <w:marBottom w:val="0"/>
          <w:divBdr>
            <w:top w:val="none" w:sz="0" w:space="0" w:color="auto"/>
            <w:left w:val="none" w:sz="0" w:space="0" w:color="auto"/>
            <w:bottom w:val="none" w:sz="0" w:space="0" w:color="auto"/>
            <w:right w:val="none" w:sz="0" w:space="0" w:color="auto"/>
          </w:divBdr>
        </w:div>
        <w:div w:id="698">
          <w:marLeft w:val="1800"/>
          <w:marRight w:val="0"/>
          <w:marTop w:val="60"/>
          <w:marBottom w:val="0"/>
          <w:divBdr>
            <w:top w:val="none" w:sz="0" w:space="0" w:color="auto"/>
            <w:left w:val="none" w:sz="0" w:space="0" w:color="auto"/>
            <w:bottom w:val="none" w:sz="0" w:space="0" w:color="auto"/>
            <w:right w:val="none" w:sz="0" w:space="0" w:color="auto"/>
          </w:divBdr>
        </w:div>
        <w:div w:id="752">
          <w:marLeft w:val="1166"/>
          <w:marRight w:val="0"/>
          <w:marTop w:val="60"/>
          <w:marBottom w:val="0"/>
          <w:divBdr>
            <w:top w:val="none" w:sz="0" w:space="0" w:color="auto"/>
            <w:left w:val="none" w:sz="0" w:space="0" w:color="auto"/>
            <w:bottom w:val="none" w:sz="0" w:space="0" w:color="auto"/>
            <w:right w:val="none" w:sz="0" w:space="0" w:color="auto"/>
          </w:divBdr>
        </w:div>
      </w:divsChild>
    </w:div>
    <w:div w:id="777">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31">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709">
              <w:marLeft w:val="0"/>
              <w:marRight w:val="0"/>
              <w:marTop w:val="0"/>
              <w:marBottom w:val="0"/>
              <w:divBdr>
                <w:top w:val="none" w:sz="0" w:space="0" w:color="auto"/>
                <w:left w:val="none" w:sz="0" w:space="0" w:color="auto"/>
                <w:bottom w:val="none" w:sz="0" w:space="0" w:color="auto"/>
                <w:right w:val="none" w:sz="0" w:space="0" w:color="auto"/>
              </w:divBdr>
            </w:div>
            <w:div w:id="765">
              <w:marLeft w:val="0"/>
              <w:marRight w:val="0"/>
              <w:marTop w:val="0"/>
              <w:marBottom w:val="0"/>
              <w:divBdr>
                <w:top w:val="none" w:sz="0" w:space="0" w:color="auto"/>
                <w:left w:val="none" w:sz="0" w:space="0" w:color="auto"/>
                <w:bottom w:val="none" w:sz="0" w:space="0" w:color="auto"/>
                <w:right w:val="none" w:sz="0" w:space="0" w:color="auto"/>
              </w:divBdr>
            </w:div>
            <w:div w:id="769">
              <w:marLeft w:val="0"/>
              <w:marRight w:val="0"/>
              <w:marTop w:val="0"/>
              <w:marBottom w:val="0"/>
              <w:divBdr>
                <w:top w:val="none" w:sz="0" w:space="0" w:color="auto"/>
                <w:left w:val="none" w:sz="0" w:space="0" w:color="auto"/>
                <w:bottom w:val="none" w:sz="0" w:space="0" w:color="auto"/>
                <w:right w:val="none" w:sz="0" w:space="0" w:color="auto"/>
              </w:divBdr>
            </w:div>
            <w:div w:id="809">
              <w:marLeft w:val="0"/>
              <w:marRight w:val="0"/>
              <w:marTop w:val="0"/>
              <w:marBottom w:val="0"/>
              <w:divBdr>
                <w:top w:val="none" w:sz="0" w:space="0" w:color="auto"/>
                <w:left w:val="none" w:sz="0" w:space="0" w:color="auto"/>
                <w:bottom w:val="none" w:sz="0" w:space="0" w:color="auto"/>
                <w:right w:val="none" w:sz="0" w:space="0" w:color="auto"/>
              </w:divBdr>
            </w:div>
            <w:div w:id="812">
              <w:marLeft w:val="0"/>
              <w:marRight w:val="0"/>
              <w:marTop w:val="0"/>
              <w:marBottom w:val="0"/>
              <w:divBdr>
                <w:top w:val="none" w:sz="0" w:space="0" w:color="auto"/>
                <w:left w:val="none" w:sz="0" w:space="0" w:color="auto"/>
                <w:bottom w:val="none" w:sz="0" w:space="0" w:color="auto"/>
                <w:right w:val="none" w:sz="0" w:space="0" w:color="auto"/>
              </w:divBdr>
            </w:div>
            <w:div w:id="827">
              <w:marLeft w:val="0"/>
              <w:marRight w:val="0"/>
              <w:marTop w:val="0"/>
              <w:marBottom w:val="0"/>
              <w:divBdr>
                <w:top w:val="none" w:sz="0" w:space="0" w:color="auto"/>
                <w:left w:val="none" w:sz="0" w:space="0" w:color="auto"/>
                <w:bottom w:val="none" w:sz="0" w:space="0" w:color="auto"/>
                <w:right w:val="none" w:sz="0" w:space="0" w:color="auto"/>
              </w:divBdr>
            </w:div>
            <w:div w:id="832">
              <w:marLeft w:val="0"/>
              <w:marRight w:val="0"/>
              <w:marTop w:val="0"/>
              <w:marBottom w:val="0"/>
              <w:divBdr>
                <w:top w:val="none" w:sz="0" w:space="0" w:color="auto"/>
                <w:left w:val="none" w:sz="0" w:space="0" w:color="auto"/>
                <w:bottom w:val="none" w:sz="0" w:space="0" w:color="auto"/>
                <w:right w:val="none" w:sz="0" w:space="0" w:color="auto"/>
              </w:divBdr>
            </w:div>
            <w:div w:id="833">
              <w:marLeft w:val="0"/>
              <w:marRight w:val="0"/>
              <w:marTop w:val="0"/>
              <w:marBottom w:val="0"/>
              <w:divBdr>
                <w:top w:val="none" w:sz="0" w:space="0" w:color="auto"/>
                <w:left w:val="none" w:sz="0" w:space="0" w:color="auto"/>
                <w:bottom w:val="none" w:sz="0" w:space="0" w:color="auto"/>
                <w:right w:val="none" w:sz="0" w:space="0" w:color="auto"/>
              </w:divBdr>
            </w:div>
            <w:div w:id="856">
              <w:marLeft w:val="0"/>
              <w:marRight w:val="0"/>
              <w:marTop w:val="0"/>
              <w:marBottom w:val="0"/>
              <w:divBdr>
                <w:top w:val="none" w:sz="0" w:space="0" w:color="auto"/>
                <w:left w:val="none" w:sz="0" w:space="0" w:color="auto"/>
                <w:bottom w:val="none" w:sz="0" w:space="0" w:color="auto"/>
                <w:right w:val="none" w:sz="0" w:space="0" w:color="auto"/>
              </w:divBdr>
            </w:div>
            <w:div w:id="858">
              <w:marLeft w:val="0"/>
              <w:marRight w:val="0"/>
              <w:marTop w:val="0"/>
              <w:marBottom w:val="0"/>
              <w:divBdr>
                <w:top w:val="none" w:sz="0" w:space="0" w:color="auto"/>
                <w:left w:val="none" w:sz="0" w:space="0" w:color="auto"/>
                <w:bottom w:val="none" w:sz="0" w:space="0" w:color="auto"/>
                <w:right w:val="none" w:sz="0" w:space="0" w:color="auto"/>
              </w:divBdr>
            </w:div>
            <w:div w:id="875">
              <w:marLeft w:val="0"/>
              <w:marRight w:val="0"/>
              <w:marTop w:val="0"/>
              <w:marBottom w:val="0"/>
              <w:divBdr>
                <w:top w:val="none" w:sz="0" w:space="0" w:color="auto"/>
                <w:left w:val="none" w:sz="0" w:space="0" w:color="auto"/>
                <w:bottom w:val="none" w:sz="0" w:space="0" w:color="auto"/>
                <w:right w:val="none" w:sz="0" w:space="0" w:color="auto"/>
              </w:divBdr>
            </w:div>
            <w:div w:id="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
      <w:marLeft w:val="0"/>
      <w:marRight w:val="0"/>
      <w:marTop w:val="0"/>
      <w:marBottom w:val="0"/>
      <w:divBdr>
        <w:top w:val="none" w:sz="0" w:space="0" w:color="auto"/>
        <w:left w:val="none" w:sz="0" w:space="0" w:color="auto"/>
        <w:bottom w:val="none" w:sz="0" w:space="0" w:color="auto"/>
        <w:right w:val="none" w:sz="0" w:space="0" w:color="auto"/>
      </w:divBdr>
      <w:divsChild>
        <w:div w:id="625">
          <w:marLeft w:val="0"/>
          <w:marRight w:val="0"/>
          <w:marTop w:val="0"/>
          <w:marBottom w:val="0"/>
          <w:divBdr>
            <w:top w:val="none" w:sz="0" w:space="0" w:color="auto"/>
            <w:left w:val="none" w:sz="0" w:space="0" w:color="auto"/>
            <w:bottom w:val="none" w:sz="0" w:space="0" w:color="auto"/>
            <w:right w:val="none" w:sz="0" w:space="0" w:color="auto"/>
          </w:divBdr>
          <w:divsChild>
            <w:div w:id="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
      <w:marLeft w:val="0"/>
      <w:marRight w:val="0"/>
      <w:marTop w:val="0"/>
      <w:marBottom w:val="0"/>
      <w:divBdr>
        <w:top w:val="none" w:sz="0" w:space="0" w:color="auto"/>
        <w:left w:val="none" w:sz="0" w:space="0" w:color="auto"/>
        <w:bottom w:val="none" w:sz="0" w:space="0" w:color="auto"/>
        <w:right w:val="none" w:sz="0" w:space="0" w:color="auto"/>
      </w:divBdr>
      <w:divsChild>
        <w:div w:id="223">
          <w:marLeft w:val="0"/>
          <w:marRight w:val="0"/>
          <w:marTop w:val="0"/>
          <w:marBottom w:val="0"/>
          <w:divBdr>
            <w:top w:val="none" w:sz="0" w:space="0" w:color="auto"/>
            <w:left w:val="none" w:sz="0" w:space="0" w:color="auto"/>
            <w:bottom w:val="none" w:sz="0" w:space="0" w:color="auto"/>
            <w:right w:val="none" w:sz="0" w:space="0" w:color="auto"/>
          </w:divBdr>
        </w:div>
        <w:div w:id="574">
          <w:marLeft w:val="0"/>
          <w:marRight w:val="0"/>
          <w:marTop w:val="0"/>
          <w:marBottom w:val="0"/>
          <w:divBdr>
            <w:top w:val="none" w:sz="0" w:space="0" w:color="auto"/>
            <w:left w:val="none" w:sz="0" w:space="0" w:color="auto"/>
            <w:bottom w:val="none" w:sz="0" w:space="0" w:color="auto"/>
            <w:right w:val="none" w:sz="0" w:space="0" w:color="auto"/>
          </w:divBdr>
        </w:div>
      </w:divsChild>
    </w:div>
    <w:div w:id="845">
      <w:marLeft w:val="0"/>
      <w:marRight w:val="0"/>
      <w:marTop w:val="0"/>
      <w:marBottom w:val="0"/>
      <w:divBdr>
        <w:top w:val="none" w:sz="0" w:space="0" w:color="auto"/>
        <w:left w:val="none" w:sz="0" w:space="0" w:color="auto"/>
        <w:bottom w:val="none" w:sz="0" w:space="0" w:color="auto"/>
        <w:right w:val="none" w:sz="0" w:space="0" w:color="auto"/>
      </w:divBdr>
    </w:div>
    <w:div w:id="912">
      <w:marLeft w:val="0"/>
      <w:marRight w:val="0"/>
      <w:marTop w:val="0"/>
      <w:marBottom w:val="0"/>
      <w:divBdr>
        <w:top w:val="none" w:sz="0" w:space="0" w:color="auto"/>
        <w:left w:val="none" w:sz="0" w:space="0" w:color="auto"/>
        <w:bottom w:val="none" w:sz="0" w:space="0" w:color="auto"/>
        <w:right w:val="none" w:sz="0" w:space="0" w:color="auto"/>
      </w:divBdr>
    </w:div>
    <w:div w:id="913">
      <w:marLeft w:val="0"/>
      <w:marRight w:val="0"/>
      <w:marTop w:val="0"/>
      <w:marBottom w:val="0"/>
      <w:divBdr>
        <w:top w:val="none" w:sz="0" w:space="0" w:color="auto"/>
        <w:left w:val="none" w:sz="0" w:space="0" w:color="auto"/>
        <w:bottom w:val="none" w:sz="0" w:space="0" w:color="auto"/>
        <w:right w:val="none" w:sz="0" w:space="0" w:color="auto"/>
      </w:divBdr>
    </w:div>
    <w:div w:id="914">
      <w:marLeft w:val="0"/>
      <w:marRight w:val="0"/>
      <w:marTop w:val="0"/>
      <w:marBottom w:val="0"/>
      <w:divBdr>
        <w:top w:val="none" w:sz="0" w:space="0" w:color="auto"/>
        <w:left w:val="none" w:sz="0" w:space="0" w:color="auto"/>
        <w:bottom w:val="none" w:sz="0" w:space="0" w:color="auto"/>
        <w:right w:val="none" w:sz="0" w:space="0" w:color="auto"/>
      </w:divBdr>
    </w:div>
    <w:div w:id="915">
      <w:marLeft w:val="0"/>
      <w:marRight w:val="0"/>
      <w:marTop w:val="0"/>
      <w:marBottom w:val="0"/>
      <w:divBdr>
        <w:top w:val="none" w:sz="0" w:space="0" w:color="auto"/>
        <w:left w:val="none" w:sz="0" w:space="0" w:color="auto"/>
        <w:bottom w:val="none" w:sz="0" w:space="0" w:color="auto"/>
        <w:right w:val="none" w:sz="0" w:space="0" w:color="auto"/>
      </w:divBdr>
    </w:div>
    <w:div w:id="916">
      <w:marLeft w:val="0"/>
      <w:marRight w:val="0"/>
      <w:marTop w:val="0"/>
      <w:marBottom w:val="0"/>
      <w:divBdr>
        <w:top w:val="none" w:sz="0" w:space="0" w:color="auto"/>
        <w:left w:val="none" w:sz="0" w:space="0" w:color="auto"/>
        <w:bottom w:val="none" w:sz="0" w:space="0" w:color="auto"/>
        <w:right w:val="none" w:sz="0" w:space="0" w:color="auto"/>
      </w:divBdr>
    </w:div>
    <w:div w:id="917">
      <w:marLeft w:val="0"/>
      <w:marRight w:val="0"/>
      <w:marTop w:val="0"/>
      <w:marBottom w:val="0"/>
      <w:divBdr>
        <w:top w:val="none" w:sz="0" w:space="0" w:color="auto"/>
        <w:left w:val="none" w:sz="0" w:space="0" w:color="auto"/>
        <w:bottom w:val="none" w:sz="0" w:space="0" w:color="auto"/>
        <w:right w:val="none" w:sz="0" w:space="0" w:color="auto"/>
      </w:divBdr>
    </w:div>
    <w:div w:id="918">
      <w:marLeft w:val="0"/>
      <w:marRight w:val="0"/>
      <w:marTop w:val="0"/>
      <w:marBottom w:val="0"/>
      <w:divBdr>
        <w:top w:val="none" w:sz="0" w:space="0" w:color="auto"/>
        <w:left w:val="none" w:sz="0" w:space="0" w:color="auto"/>
        <w:bottom w:val="none" w:sz="0" w:space="0" w:color="auto"/>
        <w:right w:val="none" w:sz="0" w:space="0" w:color="auto"/>
      </w:divBdr>
    </w:div>
    <w:div w:id="920">
      <w:marLeft w:val="0"/>
      <w:marRight w:val="0"/>
      <w:marTop w:val="0"/>
      <w:marBottom w:val="0"/>
      <w:divBdr>
        <w:top w:val="none" w:sz="0" w:space="0" w:color="auto"/>
        <w:left w:val="none" w:sz="0" w:space="0" w:color="auto"/>
        <w:bottom w:val="none" w:sz="0" w:space="0" w:color="auto"/>
        <w:right w:val="none" w:sz="0" w:space="0" w:color="auto"/>
      </w:divBdr>
    </w:div>
    <w:div w:id="921">
      <w:marLeft w:val="0"/>
      <w:marRight w:val="0"/>
      <w:marTop w:val="0"/>
      <w:marBottom w:val="0"/>
      <w:divBdr>
        <w:top w:val="none" w:sz="0" w:space="0" w:color="auto"/>
        <w:left w:val="none" w:sz="0" w:space="0" w:color="auto"/>
        <w:bottom w:val="none" w:sz="0" w:space="0" w:color="auto"/>
        <w:right w:val="none" w:sz="0" w:space="0" w:color="auto"/>
      </w:divBdr>
      <w:divsChild>
        <w:div w:id="919">
          <w:marLeft w:val="0"/>
          <w:marRight w:val="0"/>
          <w:marTop w:val="0"/>
          <w:marBottom w:val="0"/>
          <w:divBdr>
            <w:top w:val="none" w:sz="0" w:space="0" w:color="auto"/>
            <w:left w:val="none" w:sz="0" w:space="0" w:color="auto"/>
            <w:bottom w:val="none" w:sz="0" w:space="0" w:color="auto"/>
            <w:right w:val="none" w:sz="0" w:space="0" w:color="auto"/>
          </w:divBdr>
        </w:div>
        <w:div w:id="925">
          <w:marLeft w:val="0"/>
          <w:marRight w:val="0"/>
          <w:marTop w:val="0"/>
          <w:marBottom w:val="0"/>
          <w:divBdr>
            <w:top w:val="none" w:sz="0" w:space="0" w:color="auto"/>
            <w:left w:val="none" w:sz="0" w:space="0" w:color="auto"/>
            <w:bottom w:val="none" w:sz="0" w:space="0" w:color="auto"/>
            <w:right w:val="none" w:sz="0" w:space="0" w:color="auto"/>
          </w:divBdr>
        </w:div>
      </w:divsChild>
    </w:div>
    <w:div w:id="922">
      <w:marLeft w:val="0"/>
      <w:marRight w:val="0"/>
      <w:marTop w:val="0"/>
      <w:marBottom w:val="0"/>
      <w:divBdr>
        <w:top w:val="none" w:sz="0" w:space="0" w:color="auto"/>
        <w:left w:val="none" w:sz="0" w:space="0" w:color="auto"/>
        <w:bottom w:val="none" w:sz="0" w:space="0" w:color="auto"/>
        <w:right w:val="none" w:sz="0" w:space="0" w:color="auto"/>
      </w:divBdr>
    </w:div>
    <w:div w:id="923">
      <w:marLeft w:val="0"/>
      <w:marRight w:val="0"/>
      <w:marTop w:val="0"/>
      <w:marBottom w:val="0"/>
      <w:divBdr>
        <w:top w:val="none" w:sz="0" w:space="0" w:color="auto"/>
        <w:left w:val="none" w:sz="0" w:space="0" w:color="auto"/>
        <w:bottom w:val="none" w:sz="0" w:space="0" w:color="auto"/>
        <w:right w:val="none" w:sz="0" w:space="0" w:color="auto"/>
      </w:divBdr>
    </w:div>
    <w:div w:id="924">
      <w:marLeft w:val="0"/>
      <w:marRight w:val="0"/>
      <w:marTop w:val="0"/>
      <w:marBottom w:val="0"/>
      <w:divBdr>
        <w:top w:val="none" w:sz="0" w:space="0" w:color="auto"/>
        <w:left w:val="none" w:sz="0" w:space="0" w:color="auto"/>
        <w:bottom w:val="none" w:sz="0" w:space="0" w:color="auto"/>
        <w:right w:val="none" w:sz="0" w:space="0" w:color="auto"/>
      </w:divBdr>
    </w:div>
    <w:div w:id="108165888">
      <w:bodyDiv w:val="1"/>
      <w:marLeft w:val="0"/>
      <w:marRight w:val="0"/>
      <w:marTop w:val="0"/>
      <w:marBottom w:val="0"/>
      <w:divBdr>
        <w:top w:val="none" w:sz="0" w:space="0" w:color="auto"/>
        <w:left w:val="none" w:sz="0" w:space="0" w:color="auto"/>
        <w:bottom w:val="none" w:sz="0" w:space="0" w:color="auto"/>
        <w:right w:val="none" w:sz="0" w:space="0" w:color="auto"/>
      </w:divBdr>
    </w:div>
    <w:div w:id="314336116">
      <w:bodyDiv w:val="1"/>
      <w:marLeft w:val="0"/>
      <w:marRight w:val="0"/>
      <w:marTop w:val="0"/>
      <w:marBottom w:val="0"/>
      <w:divBdr>
        <w:top w:val="none" w:sz="0" w:space="0" w:color="auto"/>
        <w:left w:val="none" w:sz="0" w:space="0" w:color="auto"/>
        <w:bottom w:val="none" w:sz="0" w:space="0" w:color="auto"/>
        <w:right w:val="none" w:sz="0" w:space="0" w:color="auto"/>
      </w:divBdr>
    </w:div>
    <w:div w:id="361446283">
      <w:bodyDiv w:val="1"/>
      <w:marLeft w:val="0"/>
      <w:marRight w:val="0"/>
      <w:marTop w:val="0"/>
      <w:marBottom w:val="0"/>
      <w:divBdr>
        <w:top w:val="none" w:sz="0" w:space="0" w:color="auto"/>
        <w:left w:val="none" w:sz="0" w:space="0" w:color="auto"/>
        <w:bottom w:val="none" w:sz="0" w:space="0" w:color="auto"/>
        <w:right w:val="none" w:sz="0" w:space="0" w:color="auto"/>
      </w:divBdr>
    </w:div>
    <w:div w:id="415059875">
      <w:bodyDiv w:val="1"/>
      <w:marLeft w:val="0"/>
      <w:marRight w:val="0"/>
      <w:marTop w:val="0"/>
      <w:marBottom w:val="0"/>
      <w:divBdr>
        <w:top w:val="none" w:sz="0" w:space="0" w:color="auto"/>
        <w:left w:val="none" w:sz="0" w:space="0" w:color="auto"/>
        <w:bottom w:val="none" w:sz="0" w:space="0" w:color="auto"/>
        <w:right w:val="none" w:sz="0" w:space="0" w:color="auto"/>
      </w:divBdr>
    </w:div>
    <w:div w:id="491336829">
      <w:bodyDiv w:val="1"/>
      <w:marLeft w:val="0"/>
      <w:marRight w:val="0"/>
      <w:marTop w:val="0"/>
      <w:marBottom w:val="0"/>
      <w:divBdr>
        <w:top w:val="none" w:sz="0" w:space="0" w:color="auto"/>
        <w:left w:val="none" w:sz="0" w:space="0" w:color="auto"/>
        <w:bottom w:val="none" w:sz="0" w:space="0" w:color="auto"/>
        <w:right w:val="none" w:sz="0" w:space="0" w:color="auto"/>
      </w:divBdr>
    </w:div>
    <w:div w:id="549388532">
      <w:bodyDiv w:val="1"/>
      <w:marLeft w:val="0"/>
      <w:marRight w:val="0"/>
      <w:marTop w:val="0"/>
      <w:marBottom w:val="0"/>
      <w:divBdr>
        <w:top w:val="none" w:sz="0" w:space="0" w:color="auto"/>
        <w:left w:val="none" w:sz="0" w:space="0" w:color="auto"/>
        <w:bottom w:val="none" w:sz="0" w:space="0" w:color="auto"/>
        <w:right w:val="none" w:sz="0" w:space="0" w:color="auto"/>
      </w:divBdr>
      <w:divsChild>
        <w:div w:id="484321233">
          <w:marLeft w:val="288"/>
          <w:marRight w:val="14"/>
          <w:marTop w:val="0"/>
          <w:marBottom w:val="0"/>
          <w:divBdr>
            <w:top w:val="none" w:sz="0" w:space="0" w:color="auto"/>
            <w:left w:val="none" w:sz="0" w:space="0" w:color="auto"/>
            <w:bottom w:val="none" w:sz="0" w:space="0" w:color="auto"/>
            <w:right w:val="none" w:sz="0" w:space="0" w:color="auto"/>
          </w:divBdr>
        </w:div>
      </w:divsChild>
    </w:div>
    <w:div w:id="662316853">
      <w:bodyDiv w:val="1"/>
      <w:marLeft w:val="0"/>
      <w:marRight w:val="0"/>
      <w:marTop w:val="0"/>
      <w:marBottom w:val="0"/>
      <w:divBdr>
        <w:top w:val="none" w:sz="0" w:space="0" w:color="auto"/>
        <w:left w:val="none" w:sz="0" w:space="0" w:color="auto"/>
        <w:bottom w:val="none" w:sz="0" w:space="0" w:color="auto"/>
        <w:right w:val="none" w:sz="0" w:space="0" w:color="auto"/>
      </w:divBdr>
    </w:div>
    <w:div w:id="788160021">
      <w:bodyDiv w:val="1"/>
      <w:marLeft w:val="0"/>
      <w:marRight w:val="0"/>
      <w:marTop w:val="0"/>
      <w:marBottom w:val="0"/>
      <w:divBdr>
        <w:top w:val="none" w:sz="0" w:space="0" w:color="auto"/>
        <w:left w:val="none" w:sz="0" w:space="0" w:color="auto"/>
        <w:bottom w:val="none" w:sz="0" w:space="0" w:color="auto"/>
        <w:right w:val="none" w:sz="0" w:space="0" w:color="auto"/>
      </w:divBdr>
    </w:div>
    <w:div w:id="839007087">
      <w:bodyDiv w:val="1"/>
      <w:marLeft w:val="0"/>
      <w:marRight w:val="0"/>
      <w:marTop w:val="0"/>
      <w:marBottom w:val="0"/>
      <w:divBdr>
        <w:top w:val="none" w:sz="0" w:space="0" w:color="auto"/>
        <w:left w:val="none" w:sz="0" w:space="0" w:color="auto"/>
        <w:bottom w:val="none" w:sz="0" w:space="0" w:color="auto"/>
        <w:right w:val="none" w:sz="0" w:space="0" w:color="auto"/>
      </w:divBdr>
    </w:div>
    <w:div w:id="1315912276">
      <w:bodyDiv w:val="1"/>
      <w:marLeft w:val="0"/>
      <w:marRight w:val="0"/>
      <w:marTop w:val="0"/>
      <w:marBottom w:val="0"/>
      <w:divBdr>
        <w:top w:val="none" w:sz="0" w:space="0" w:color="auto"/>
        <w:left w:val="none" w:sz="0" w:space="0" w:color="auto"/>
        <w:bottom w:val="none" w:sz="0" w:space="0" w:color="auto"/>
        <w:right w:val="none" w:sz="0" w:space="0" w:color="auto"/>
      </w:divBdr>
    </w:div>
    <w:div w:id="1382753252">
      <w:bodyDiv w:val="1"/>
      <w:marLeft w:val="0"/>
      <w:marRight w:val="0"/>
      <w:marTop w:val="0"/>
      <w:marBottom w:val="0"/>
      <w:divBdr>
        <w:top w:val="none" w:sz="0" w:space="0" w:color="auto"/>
        <w:left w:val="none" w:sz="0" w:space="0" w:color="auto"/>
        <w:bottom w:val="none" w:sz="0" w:space="0" w:color="auto"/>
        <w:right w:val="none" w:sz="0" w:space="0" w:color="auto"/>
      </w:divBdr>
      <w:divsChild>
        <w:div w:id="752236407">
          <w:marLeft w:val="288"/>
          <w:marRight w:val="14"/>
          <w:marTop w:val="120"/>
          <w:marBottom w:val="0"/>
          <w:divBdr>
            <w:top w:val="none" w:sz="0" w:space="0" w:color="auto"/>
            <w:left w:val="none" w:sz="0" w:space="0" w:color="auto"/>
            <w:bottom w:val="none" w:sz="0" w:space="0" w:color="auto"/>
            <w:right w:val="none" w:sz="0" w:space="0" w:color="auto"/>
          </w:divBdr>
        </w:div>
        <w:div w:id="1659841177">
          <w:marLeft w:val="576"/>
          <w:marRight w:val="0"/>
          <w:marTop w:val="96"/>
          <w:marBottom w:val="0"/>
          <w:divBdr>
            <w:top w:val="none" w:sz="0" w:space="0" w:color="auto"/>
            <w:left w:val="none" w:sz="0" w:space="0" w:color="auto"/>
            <w:bottom w:val="none" w:sz="0" w:space="0" w:color="auto"/>
            <w:right w:val="none" w:sz="0" w:space="0" w:color="auto"/>
          </w:divBdr>
        </w:div>
        <w:div w:id="900140896">
          <w:marLeft w:val="576"/>
          <w:marRight w:val="0"/>
          <w:marTop w:val="96"/>
          <w:marBottom w:val="0"/>
          <w:divBdr>
            <w:top w:val="none" w:sz="0" w:space="0" w:color="auto"/>
            <w:left w:val="none" w:sz="0" w:space="0" w:color="auto"/>
            <w:bottom w:val="none" w:sz="0" w:space="0" w:color="auto"/>
            <w:right w:val="none" w:sz="0" w:space="0" w:color="auto"/>
          </w:divBdr>
        </w:div>
      </w:divsChild>
    </w:div>
    <w:div w:id="1463572241">
      <w:bodyDiv w:val="1"/>
      <w:marLeft w:val="0"/>
      <w:marRight w:val="0"/>
      <w:marTop w:val="0"/>
      <w:marBottom w:val="0"/>
      <w:divBdr>
        <w:top w:val="none" w:sz="0" w:space="0" w:color="auto"/>
        <w:left w:val="none" w:sz="0" w:space="0" w:color="auto"/>
        <w:bottom w:val="none" w:sz="0" w:space="0" w:color="auto"/>
        <w:right w:val="none" w:sz="0" w:space="0" w:color="auto"/>
      </w:divBdr>
    </w:div>
    <w:div w:id="1485274648">
      <w:bodyDiv w:val="1"/>
      <w:marLeft w:val="0"/>
      <w:marRight w:val="0"/>
      <w:marTop w:val="0"/>
      <w:marBottom w:val="0"/>
      <w:divBdr>
        <w:top w:val="none" w:sz="0" w:space="0" w:color="auto"/>
        <w:left w:val="none" w:sz="0" w:space="0" w:color="auto"/>
        <w:bottom w:val="none" w:sz="0" w:space="0" w:color="auto"/>
        <w:right w:val="none" w:sz="0" w:space="0" w:color="auto"/>
      </w:divBdr>
    </w:div>
    <w:div w:id="1627734737">
      <w:bodyDiv w:val="1"/>
      <w:marLeft w:val="0"/>
      <w:marRight w:val="0"/>
      <w:marTop w:val="0"/>
      <w:marBottom w:val="0"/>
      <w:divBdr>
        <w:top w:val="none" w:sz="0" w:space="0" w:color="auto"/>
        <w:left w:val="none" w:sz="0" w:space="0" w:color="auto"/>
        <w:bottom w:val="none" w:sz="0" w:space="0" w:color="auto"/>
        <w:right w:val="none" w:sz="0" w:space="0" w:color="auto"/>
      </w:divBdr>
    </w:div>
    <w:div w:id="1775323002">
      <w:bodyDiv w:val="1"/>
      <w:marLeft w:val="0"/>
      <w:marRight w:val="0"/>
      <w:marTop w:val="0"/>
      <w:marBottom w:val="0"/>
      <w:divBdr>
        <w:top w:val="none" w:sz="0" w:space="0" w:color="auto"/>
        <w:left w:val="none" w:sz="0" w:space="0" w:color="auto"/>
        <w:bottom w:val="none" w:sz="0" w:space="0" w:color="auto"/>
        <w:right w:val="none" w:sz="0" w:space="0" w:color="auto"/>
      </w:divBdr>
    </w:div>
    <w:div w:id="1802187856">
      <w:bodyDiv w:val="1"/>
      <w:marLeft w:val="0"/>
      <w:marRight w:val="0"/>
      <w:marTop w:val="0"/>
      <w:marBottom w:val="0"/>
      <w:divBdr>
        <w:top w:val="none" w:sz="0" w:space="0" w:color="auto"/>
        <w:left w:val="none" w:sz="0" w:space="0" w:color="auto"/>
        <w:bottom w:val="none" w:sz="0" w:space="0" w:color="auto"/>
        <w:right w:val="none" w:sz="0" w:space="0" w:color="auto"/>
      </w:divBdr>
    </w:div>
    <w:div w:id="1829243017">
      <w:bodyDiv w:val="1"/>
      <w:marLeft w:val="0"/>
      <w:marRight w:val="0"/>
      <w:marTop w:val="0"/>
      <w:marBottom w:val="0"/>
      <w:divBdr>
        <w:top w:val="none" w:sz="0" w:space="0" w:color="auto"/>
        <w:left w:val="none" w:sz="0" w:space="0" w:color="auto"/>
        <w:bottom w:val="none" w:sz="0" w:space="0" w:color="auto"/>
        <w:right w:val="none" w:sz="0" w:space="0" w:color="auto"/>
      </w:divBdr>
    </w:div>
    <w:div w:id="1840655377">
      <w:bodyDiv w:val="1"/>
      <w:marLeft w:val="0"/>
      <w:marRight w:val="0"/>
      <w:marTop w:val="0"/>
      <w:marBottom w:val="0"/>
      <w:divBdr>
        <w:top w:val="none" w:sz="0" w:space="0" w:color="auto"/>
        <w:left w:val="none" w:sz="0" w:space="0" w:color="auto"/>
        <w:bottom w:val="none" w:sz="0" w:space="0" w:color="auto"/>
        <w:right w:val="none" w:sz="0" w:space="0" w:color="auto"/>
      </w:divBdr>
      <w:divsChild>
        <w:div w:id="1067727926">
          <w:marLeft w:val="850"/>
          <w:marRight w:val="1181"/>
          <w:marTop w:val="0"/>
          <w:marBottom w:val="0"/>
          <w:divBdr>
            <w:top w:val="none" w:sz="0" w:space="0" w:color="auto"/>
            <w:left w:val="none" w:sz="0" w:space="0" w:color="auto"/>
            <w:bottom w:val="none" w:sz="0" w:space="0" w:color="auto"/>
            <w:right w:val="none" w:sz="0" w:space="0" w:color="auto"/>
          </w:divBdr>
        </w:div>
      </w:divsChild>
    </w:div>
    <w:div w:id="1994868479">
      <w:bodyDiv w:val="1"/>
      <w:marLeft w:val="0"/>
      <w:marRight w:val="0"/>
      <w:marTop w:val="0"/>
      <w:marBottom w:val="0"/>
      <w:divBdr>
        <w:top w:val="none" w:sz="0" w:space="0" w:color="auto"/>
        <w:left w:val="none" w:sz="0" w:space="0" w:color="auto"/>
        <w:bottom w:val="none" w:sz="0" w:space="0" w:color="auto"/>
        <w:right w:val="none" w:sz="0" w:space="0" w:color="auto"/>
      </w:divBdr>
    </w:div>
    <w:div w:id="2035687139">
      <w:bodyDiv w:val="1"/>
      <w:marLeft w:val="0"/>
      <w:marRight w:val="0"/>
      <w:marTop w:val="0"/>
      <w:marBottom w:val="0"/>
      <w:divBdr>
        <w:top w:val="none" w:sz="0" w:space="0" w:color="auto"/>
        <w:left w:val="none" w:sz="0" w:space="0" w:color="auto"/>
        <w:bottom w:val="none" w:sz="0" w:space="0" w:color="auto"/>
        <w:right w:val="none" w:sz="0" w:space="0" w:color="auto"/>
      </w:divBdr>
      <w:divsChild>
        <w:div w:id="7786482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th.gr/panepistimio/thesmika/themata-deontologias"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ir.lib.uth.gr" TargetMode="External"/><Relationship Id="rId4" Type="http://schemas.openxmlformats.org/officeDocument/2006/relationships/styles" Target="styles.xml"/><Relationship Id="rId9" Type="http://schemas.openxmlformats.org/officeDocument/2006/relationships/hyperlink" Target="https://www.uth.gr/sites/default/files/contents/2024/20230410_Kanonismos_PMS_68547156.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Επιστημονική Υπεύθυνη</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CFDEE2-14B7-445B-B2E2-2CC2258AA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19</Pages>
  <Words>5514</Words>
  <Characters>37041</Characters>
  <Application>Microsoft Office Word</Application>
  <DocSecurity>0</DocSecurity>
  <Lines>308</Lines>
  <Paragraphs>84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Ιδρυση Προγράμματος Μεταπτυχιακών Σπουδών  «……………………….»</vt:lpstr>
      <vt:lpstr>Ποσοτική και Ποιοτική Αποτύπωση της Ανώτατης Εκπαίδευσης στην Ελλάδα 2013-2014</vt:lpstr>
    </vt:vector>
  </TitlesOfParts>
  <Company>Αρχή Διασφάλισης και Πιστοποίησης της Ποιότητας στην Ανώτατη Εκπαίδευση</Company>
  <LinksUpToDate>false</LinksUpToDate>
  <CharactersWithSpaces>42471</CharactersWithSpaces>
  <SharedDoc>false</SharedDoc>
  <HLinks>
    <vt:vector size="414" baseType="variant">
      <vt:variant>
        <vt:i4>4259882</vt:i4>
      </vt:variant>
      <vt:variant>
        <vt:i4>375</vt:i4>
      </vt:variant>
      <vt:variant>
        <vt:i4>0</vt:i4>
      </vt:variant>
      <vt:variant>
        <vt:i4>5</vt:i4>
      </vt:variant>
      <vt:variant>
        <vt:lpwstr>http://www.hqaa.gr/index.php?option=com_content&amp;view=article&amp;id=157&amp;Itemid=256&amp;lang=el</vt:lpwstr>
      </vt:variant>
      <vt:variant>
        <vt:lpwstr/>
      </vt:variant>
      <vt:variant>
        <vt:i4>1114169</vt:i4>
      </vt:variant>
      <vt:variant>
        <vt:i4>365</vt:i4>
      </vt:variant>
      <vt:variant>
        <vt:i4>0</vt:i4>
      </vt:variant>
      <vt:variant>
        <vt:i4>5</vt:i4>
      </vt:variant>
      <vt:variant>
        <vt:lpwstr/>
      </vt:variant>
      <vt:variant>
        <vt:lpwstr>_Toc370820890</vt:lpwstr>
      </vt:variant>
      <vt:variant>
        <vt:i4>1048633</vt:i4>
      </vt:variant>
      <vt:variant>
        <vt:i4>362</vt:i4>
      </vt:variant>
      <vt:variant>
        <vt:i4>0</vt:i4>
      </vt:variant>
      <vt:variant>
        <vt:i4>5</vt:i4>
      </vt:variant>
      <vt:variant>
        <vt:lpwstr/>
      </vt:variant>
      <vt:variant>
        <vt:lpwstr>_Toc370820889</vt:lpwstr>
      </vt:variant>
      <vt:variant>
        <vt:i4>1048633</vt:i4>
      </vt:variant>
      <vt:variant>
        <vt:i4>359</vt:i4>
      </vt:variant>
      <vt:variant>
        <vt:i4>0</vt:i4>
      </vt:variant>
      <vt:variant>
        <vt:i4>5</vt:i4>
      </vt:variant>
      <vt:variant>
        <vt:lpwstr/>
      </vt:variant>
      <vt:variant>
        <vt:lpwstr>_Toc370820888</vt:lpwstr>
      </vt:variant>
      <vt:variant>
        <vt:i4>2031673</vt:i4>
      </vt:variant>
      <vt:variant>
        <vt:i4>356</vt:i4>
      </vt:variant>
      <vt:variant>
        <vt:i4>0</vt:i4>
      </vt:variant>
      <vt:variant>
        <vt:i4>5</vt:i4>
      </vt:variant>
      <vt:variant>
        <vt:lpwstr/>
      </vt:variant>
      <vt:variant>
        <vt:lpwstr>_Toc370820878</vt:lpwstr>
      </vt:variant>
      <vt:variant>
        <vt:i4>1966137</vt:i4>
      </vt:variant>
      <vt:variant>
        <vt:i4>350</vt:i4>
      </vt:variant>
      <vt:variant>
        <vt:i4>0</vt:i4>
      </vt:variant>
      <vt:variant>
        <vt:i4>5</vt:i4>
      </vt:variant>
      <vt:variant>
        <vt:lpwstr/>
      </vt:variant>
      <vt:variant>
        <vt:lpwstr>_Toc370820867</vt:lpwstr>
      </vt:variant>
      <vt:variant>
        <vt:i4>1966137</vt:i4>
      </vt:variant>
      <vt:variant>
        <vt:i4>344</vt:i4>
      </vt:variant>
      <vt:variant>
        <vt:i4>0</vt:i4>
      </vt:variant>
      <vt:variant>
        <vt:i4>5</vt:i4>
      </vt:variant>
      <vt:variant>
        <vt:lpwstr/>
      </vt:variant>
      <vt:variant>
        <vt:lpwstr>_Toc370820866</vt:lpwstr>
      </vt:variant>
      <vt:variant>
        <vt:i4>1966137</vt:i4>
      </vt:variant>
      <vt:variant>
        <vt:i4>338</vt:i4>
      </vt:variant>
      <vt:variant>
        <vt:i4>0</vt:i4>
      </vt:variant>
      <vt:variant>
        <vt:i4>5</vt:i4>
      </vt:variant>
      <vt:variant>
        <vt:lpwstr/>
      </vt:variant>
      <vt:variant>
        <vt:lpwstr>_Toc370820866</vt:lpwstr>
      </vt:variant>
      <vt:variant>
        <vt:i4>1966137</vt:i4>
      </vt:variant>
      <vt:variant>
        <vt:i4>332</vt:i4>
      </vt:variant>
      <vt:variant>
        <vt:i4>0</vt:i4>
      </vt:variant>
      <vt:variant>
        <vt:i4>5</vt:i4>
      </vt:variant>
      <vt:variant>
        <vt:lpwstr/>
      </vt:variant>
      <vt:variant>
        <vt:lpwstr>_Toc370820865</vt:lpwstr>
      </vt:variant>
      <vt:variant>
        <vt:i4>1966137</vt:i4>
      </vt:variant>
      <vt:variant>
        <vt:i4>326</vt:i4>
      </vt:variant>
      <vt:variant>
        <vt:i4>0</vt:i4>
      </vt:variant>
      <vt:variant>
        <vt:i4>5</vt:i4>
      </vt:variant>
      <vt:variant>
        <vt:lpwstr/>
      </vt:variant>
      <vt:variant>
        <vt:lpwstr>_Toc370820867</vt:lpwstr>
      </vt:variant>
      <vt:variant>
        <vt:i4>1966137</vt:i4>
      </vt:variant>
      <vt:variant>
        <vt:i4>320</vt:i4>
      </vt:variant>
      <vt:variant>
        <vt:i4>0</vt:i4>
      </vt:variant>
      <vt:variant>
        <vt:i4>5</vt:i4>
      </vt:variant>
      <vt:variant>
        <vt:lpwstr/>
      </vt:variant>
      <vt:variant>
        <vt:lpwstr>_Toc370820866</vt:lpwstr>
      </vt:variant>
      <vt:variant>
        <vt:i4>1966137</vt:i4>
      </vt:variant>
      <vt:variant>
        <vt:i4>314</vt:i4>
      </vt:variant>
      <vt:variant>
        <vt:i4>0</vt:i4>
      </vt:variant>
      <vt:variant>
        <vt:i4>5</vt:i4>
      </vt:variant>
      <vt:variant>
        <vt:lpwstr/>
      </vt:variant>
      <vt:variant>
        <vt:lpwstr>_Toc370820865</vt:lpwstr>
      </vt:variant>
      <vt:variant>
        <vt:i4>1966137</vt:i4>
      </vt:variant>
      <vt:variant>
        <vt:i4>308</vt:i4>
      </vt:variant>
      <vt:variant>
        <vt:i4>0</vt:i4>
      </vt:variant>
      <vt:variant>
        <vt:i4>5</vt:i4>
      </vt:variant>
      <vt:variant>
        <vt:lpwstr/>
      </vt:variant>
      <vt:variant>
        <vt:lpwstr>_Toc370820864</vt:lpwstr>
      </vt:variant>
      <vt:variant>
        <vt:i4>1966137</vt:i4>
      </vt:variant>
      <vt:variant>
        <vt:i4>302</vt:i4>
      </vt:variant>
      <vt:variant>
        <vt:i4>0</vt:i4>
      </vt:variant>
      <vt:variant>
        <vt:i4>5</vt:i4>
      </vt:variant>
      <vt:variant>
        <vt:lpwstr/>
      </vt:variant>
      <vt:variant>
        <vt:lpwstr>_Toc370820863</vt:lpwstr>
      </vt:variant>
      <vt:variant>
        <vt:i4>2031673</vt:i4>
      </vt:variant>
      <vt:variant>
        <vt:i4>296</vt:i4>
      </vt:variant>
      <vt:variant>
        <vt:i4>0</vt:i4>
      </vt:variant>
      <vt:variant>
        <vt:i4>5</vt:i4>
      </vt:variant>
      <vt:variant>
        <vt:lpwstr/>
      </vt:variant>
      <vt:variant>
        <vt:lpwstr>_Toc370820871</vt:lpwstr>
      </vt:variant>
      <vt:variant>
        <vt:i4>2031673</vt:i4>
      </vt:variant>
      <vt:variant>
        <vt:i4>290</vt:i4>
      </vt:variant>
      <vt:variant>
        <vt:i4>0</vt:i4>
      </vt:variant>
      <vt:variant>
        <vt:i4>5</vt:i4>
      </vt:variant>
      <vt:variant>
        <vt:lpwstr/>
      </vt:variant>
      <vt:variant>
        <vt:lpwstr>_Toc370820870</vt:lpwstr>
      </vt:variant>
      <vt:variant>
        <vt:i4>1966137</vt:i4>
      </vt:variant>
      <vt:variant>
        <vt:i4>287</vt:i4>
      </vt:variant>
      <vt:variant>
        <vt:i4>0</vt:i4>
      </vt:variant>
      <vt:variant>
        <vt:i4>5</vt:i4>
      </vt:variant>
      <vt:variant>
        <vt:lpwstr/>
      </vt:variant>
      <vt:variant>
        <vt:lpwstr>_Toc370820869</vt:lpwstr>
      </vt:variant>
      <vt:variant>
        <vt:i4>1966137</vt:i4>
      </vt:variant>
      <vt:variant>
        <vt:i4>281</vt:i4>
      </vt:variant>
      <vt:variant>
        <vt:i4>0</vt:i4>
      </vt:variant>
      <vt:variant>
        <vt:i4>5</vt:i4>
      </vt:variant>
      <vt:variant>
        <vt:lpwstr/>
      </vt:variant>
      <vt:variant>
        <vt:lpwstr>_Toc370820867</vt:lpwstr>
      </vt:variant>
      <vt:variant>
        <vt:i4>1966137</vt:i4>
      </vt:variant>
      <vt:variant>
        <vt:i4>275</vt:i4>
      </vt:variant>
      <vt:variant>
        <vt:i4>0</vt:i4>
      </vt:variant>
      <vt:variant>
        <vt:i4>5</vt:i4>
      </vt:variant>
      <vt:variant>
        <vt:lpwstr/>
      </vt:variant>
      <vt:variant>
        <vt:lpwstr>_Toc370820866</vt:lpwstr>
      </vt:variant>
      <vt:variant>
        <vt:i4>1966137</vt:i4>
      </vt:variant>
      <vt:variant>
        <vt:i4>269</vt:i4>
      </vt:variant>
      <vt:variant>
        <vt:i4>0</vt:i4>
      </vt:variant>
      <vt:variant>
        <vt:i4>5</vt:i4>
      </vt:variant>
      <vt:variant>
        <vt:lpwstr/>
      </vt:variant>
      <vt:variant>
        <vt:lpwstr>_Toc370820865</vt:lpwstr>
      </vt:variant>
      <vt:variant>
        <vt:i4>1966137</vt:i4>
      </vt:variant>
      <vt:variant>
        <vt:i4>263</vt:i4>
      </vt:variant>
      <vt:variant>
        <vt:i4>0</vt:i4>
      </vt:variant>
      <vt:variant>
        <vt:i4>5</vt:i4>
      </vt:variant>
      <vt:variant>
        <vt:lpwstr/>
      </vt:variant>
      <vt:variant>
        <vt:lpwstr>_Toc370820864</vt:lpwstr>
      </vt:variant>
      <vt:variant>
        <vt:i4>1966137</vt:i4>
      </vt:variant>
      <vt:variant>
        <vt:i4>257</vt:i4>
      </vt:variant>
      <vt:variant>
        <vt:i4>0</vt:i4>
      </vt:variant>
      <vt:variant>
        <vt:i4>5</vt:i4>
      </vt:variant>
      <vt:variant>
        <vt:lpwstr/>
      </vt:variant>
      <vt:variant>
        <vt:lpwstr>_Toc370820863</vt:lpwstr>
      </vt:variant>
      <vt:variant>
        <vt:i4>2031673</vt:i4>
      </vt:variant>
      <vt:variant>
        <vt:i4>251</vt:i4>
      </vt:variant>
      <vt:variant>
        <vt:i4>0</vt:i4>
      </vt:variant>
      <vt:variant>
        <vt:i4>5</vt:i4>
      </vt:variant>
      <vt:variant>
        <vt:lpwstr/>
      </vt:variant>
      <vt:variant>
        <vt:lpwstr>_Toc370820871</vt:lpwstr>
      </vt:variant>
      <vt:variant>
        <vt:i4>2031673</vt:i4>
      </vt:variant>
      <vt:variant>
        <vt:i4>245</vt:i4>
      </vt:variant>
      <vt:variant>
        <vt:i4>0</vt:i4>
      </vt:variant>
      <vt:variant>
        <vt:i4>5</vt:i4>
      </vt:variant>
      <vt:variant>
        <vt:lpwstr/>
      </vt:variant>
      <vt:variant>
        <vt:lpwstr>_Toc370820870</vt:lpwstr>
      </vt:variant>
      <vt:variant>
        <vt:i4>1966137</vt:i4>
      </vt:variant>
      <vt:variant>
        <vt:i4>242</vt:i4>
      </vt:variant>
      <vt:variant>
        <vt:i4>0</vt:i4>
      </vt:variant>
      <vt:variant>
        <vt:i4>5</vt:i4>
      </vt:variant>
      <vt:variant>
        <vt:lpwstr/>
      </vt:variant>
      <vt:variant>
        <vt:lpwstr>_Toc370820869</vt:lpwstr>
      </vt:variant>
      <vt:variant>
        <vt:i4>1966137</vt:i4>
      </vt:variant>
      <vt:variant>
        <vt:i4>233</vt:i4>
      </vt:variant>
      <vt:variant>
        <vt:i4>0</vt:i4>
      </vt:variant>
      <vt:variant>
        <vt:i4>5</vt:i4>
      </vt:variant>
      <vt:variant>
        <vt:lpwstr/>
      </vt:variant>
      <vt:variant>
        <vt:lpwstr>_Toc370820867</vt:lpwstr>
      </vt:variant>
      <vt:variant>
        <vt:i4>1966137</vt:i4>
      </vt:variant>
      <vt:variant>
        <vt:i4>227</vt:i4>
      </vt:variant>
      <vt:variant>
        <vt:i4>0</vt:i4>
      </vt:variant>
      <vt:variant>
        <vt:i4>5</vt:i4>
      </vt:variant>
      <vt:variant>
        <vt:lpwstr/>
      </vt:variant>
      <vt:variant>
        <vt:lpwstr>_Toc370820867</vt:lpwstr>
      </vt:variant>
      <vt:variant>
        <vt:i4>1966137</vt:i4>
      </vt:variant>
      <vt:variant>
        <vt:i4>221</vt:i4>
      </vt:variant>
      <vt:variant>
        <vt:i4>0</vt:i4>
      </vt:variant>
      <vt:variant>
        <vt:i4>5</vt:i4>
      </vt:variant>
      <vt:variant>
        <vt:lpwstr/>
      </vt:variant>
      <vt:variant>
        <vt:lpwstr>_Toc370820866</vt:lpwstr>
      </vt:variant>
      <vt:variant>
        <vt:i4>1966137</vt:i4>
      </vt:variant>
      <vt:variant>
        <vt:i4>215</vt:i4>
      </vt:variant>
      <vt:variant>
        <vt:i4>0</vt:i4>
      </vt:variant>
      <vt:variant>
        <vt:i4>5</vt:i4>
      </vt:variant>
      <vt:variant>
        <vt:lpwstr/>
      </vt:variant>
      <vt:variant>
        <vt:lpwstr>_Toc370820865</vt:lpwstr>
      </vt:variant>
      <vt:variant>
        <vt:i4>1966137</vt:i4>
      </vt:variant>
      <vt:variant>
        <vt:i4>209</vt:i4>
      </vt:variant>
      <vt:variant>
        <vt:i4>0</vt:i4>
      </vt:variant>
      <vt:variant>
        <vt:i4>5</vt:i4>
      </vt:variant>
      <vt:variant>
        <vt:lpwstr/>
      </vt:variant>
      <vt:variant>
        <vt:lpwstr>_Toc370820864</vt:lpwstr>
      </vt:variant>
      <vt:variant>
        <vt:i4>1966137</vt:i4>
      </vt:variant>
      <vt:variant>
        <vt:i4>203</vt:i4>
      </vt:variant>
      <vt:variant>
        <vt:i4>0</vt:i4>
      </vt:variant>
      <vt:variant>
        <vt:i4>5</vt:i4>
      </vt:variant>
      <vt:variant>
        <vt:lpwstr/>
      </vt:variant>
      <vt:variant>
        <vt:lpwstr>_Toc370820864</vt:lpwstr>
      </vt:variant>
      <vt:variant>
        <vt:i4>1966137</vt:i4>
      </vt:variant>
      <vt:variant>
        <vt:i4>197</vt:i4>
      </vt:variant>
      <vt:variant>
        <vt:i4>0</vt:i4>
      </vt:variant>
      <vt:variant>
        <vt:i4>5</vt:i4>
      </vt:variant>
      <vt:variant>
        <vt:lpwstr/>
      </vt:variant>
      <vt:variant>
        <vt:lpwstr>_Toc370820863</vt:lpwstr>
      </vt:variant>
      <vt:variant>
        <vt:i4>1966137</vt:i4>
      </vt:variant>
      <vt:variant>
        <vt:i4>191</vt:i4>
      </vt:variant>
      <vt:variant>
        <vt:i4>0</vt:i4>
      </vt:variant>
      <vt:variant>
        <vt:i4>5</vt:i4>
      </vt:variant>
      <vt:variant>
        <vt:lpwstr/>
      </vt:variant>
      <vt:variant>
        <vt:lpwstr>_Toc370820862</vt:lpwstr>
      </vt:variant>
      <vt:variant>
        <vt:i4>1966137</vt:i4>
      </vt:variant>
      <vt:variant>
        <vt:i4>185</vt:i4>
      </vt:variant>
      <vt:variant>
        <vt:i4>0</vt:i4>
      </vt:variant>
      <vt:variant>
        <vt:i4>5</vt:i4>
      </vt:variant>
      <vt:variant>
        <vt:lpwstr/>
      </vt:variant>
      <vt:variant>
        <vt:lpwstr>_Toc370820861</vt:lpwstr>
      </vt:variant>
      <vt:variant>
        <vt:i4>1966137</vt:i4>
      </vt:variant>
      <vt:variant>
        <vt:i4>182</vt:i4>
      </vt:variant>
      <vt:variant>
        <vt:i4>0</vt:i4>
      </vt:variant>
      <vt:variant>
        <vt:i4>5</vt:i4>
      </vt:variant>
      <vt:variant>
        <vt:lpwstr/>
      </vt:variant>
      <vt:variant>
        <vt:lpwstr>_Toc370820860</vt:lpwstr>
      </vt:variant>
      <vt:variant>
        <vt:i4>1114169</vt:i4>
      </vt:variant>
      <vt:variant>
        <vt:i4>173</vt:i4>
      </vt:variant>
      <vt:variant>
        <vt:i4>0</vt:i4>
      </vt:variant>
      <vt:variant>
        <vt:i4>5</vt:i4>
      </vt:variant>
      <vt:variant>
        <vt:lpwstr/>
      </vt:variant>
      <vt:variant>
        <vt:lpwstr>_Toc370820893</vt:lpwstr>
      </vt:variant>
      <vt:variant>
        <vt:i4>1114169</vt:i4>
      </vt:variant>
      <vt:variant>
        <vt:i4>170</vt:i4>
      </vt:variant>
      <vt:variant>
        <vt:i4>0</vt:i4>
      </vt:variant>
      <vt:variant>
        <vt:i4>5</vt:i4>
      </vt:variant>
      <vt:variant>
        <vt:lpwstr/>
      </vt:variant>
      <vt:variant>
        <vt:lpwstr>_Toc370820892</vt:lpwstr>
      </vt:variant>
      <vt:variant>
        <vt:i4>1114169</vt:i4>
      </vt:variant>
      <vt:variant>
        <vt:i4>167</vt:i4>
      </vt:variant>
      <vt:variant>
        <vt:i4>0</vt:i4>
      </vt:variant>
      <vt:variant>
        <vt:i4>5</vt:i4>
      </vt:variant>
      <vt:variant>
        <vt:lpwstr/>
      </vt:variant>
      <vt:variant>
        <vt:lpwstr>_Toc370820891</vt:lpwstr>
      </vt:variant>
      <vt:variant>
        <vt:i4>1114169</vt:i4>
      </vt:variant>
      <vt:variant>
        <vt:i4>161</vt:i4>
      </vt:variant>
      <vt:variant>
        <vt:i4>0</vt:i4>
      </vt:variant>
      <vt:variant>
        <vt:i4>5</vt:i4>
      </vt:variant>
      <vt:variant>
        <vt:lpwstr/>
      </vt:variant>
      <vt:variant>
        <vt:lpwstr>_Toc370820890</vt:lpwstr>
      </vt:variant>
      <vt:variant>
        <vt:i4>1048633</vt:i4>
      </vt:variant>
      <vt:variant>
        <vt:i4>158</vt:i4>
      </vt:variant>
      <vt:variant>
        <vt:i4>0</vt:i4>
      </vt:variant>
      <vt:variant>
        <vt:i4>5</vt:i4>
      </vt:variant>
      <vt:variant>
        <vt:lpwstr/>
      </vt:variant>
      <vt:variant>
        <vt:lpwstr>_Toc370820889</vt:lpwstr>
      </vt:variant>
      <vt:variant>
        <vt:i4>1048633</vt:i4>
      </vt:variant>
      <vt:variant>
        <vt:i4>155</vt:i4>
      </vt:variant>
      <vt:variant>
        <vt:i4>0</vt:i4>
      </vt:variant>
      <vt:variant>
        <vt:i4>5</vt:i4>
      </vt:variant>
      <vt:variant>
        <vt:lpwstr/>
      </vt:variant>
      <vt:variant>
        <vt:lpwstr>_Toc370820888</vt:lpwstr>
      </vt:variant>
      <vt:variant>
        <vt:i4>1048633</vt:i4>
      </vt:variant>
      <vt:variant>
        <vt:i4>149</vt:i4>
      </vt:variant>
      <vt:variant>
        <vt:i4>0</vt:i4>
      </vt:variant>
      <vt:variant>
        <vt:i4>5</vt:i4>
      </vt:variant>
      <vt:variant>
        <vt:lpwstr/>
      </vt:variant>
      <vt:variant>
        <vt:lpwstr>_Toc370820887</vt:lpwstr>
      </vt:variant>
      <vt:variant>
        <vt:i4>1048633</vt:i4>
      </vt:variant>
      <vt:variant>
        <vt:i4>146</vt:i4>
      </vt:variant>
      <vt:variant>
        <vt:i4>0</vt:i4>
      </vt:variant>
      <vt:variant>
        <vt:i4>5</vt:i4>
      </vt:variant>
      <vt:variant>
        <vt:lpwstr/>
      </vt:variant>
      <vt:variant>
        <vt:lpwstr>_Toc370820886</vt:lpwstr>
      </vt:variant>
      <vt:variant>
        <vt:i4>1048633</vt:i4>
      </vt:variant>
      <vt:variant>
        <vt:i4>143</vt:i4>
      </vt:variant>
      <vt:variant>
        <vt:i4>0</vt:i4>
      </vt:variant>
      <vt:variant>
        <vt:i4>5</vt:i4>
      </vt:variant>
      <vt:variant>
        <vt:lpwstr/>
      </vt:variant>
      <vt:variant>
        <vt:lpwstr>_Toc370820885</vt:lpwstr>
      </vt:variant>
      <vt:variant>
        <vt:i4>1048633</vt:i4>
      </vt:variant>
      <vt:variant>
        <vt:i4>137</vt:i4>
      </vt:variant>
      <vt:variant>
        <vt:i4>0</vt:i4>
      </vt:variant>
      <vt:variant>
        <vt:i4>5</vt:i4>
      </vt:variant>
      <vt:variant>
        <vt:lpwstr/>
      </vt:variant>
      <vt:variant>
        <vt:lpwstr>_Toc370820884</vt:lpwstr>
      </vt:variant>
      <vt:variant>
        <vt:i4>1048633</vt:i4>
      </vt:variant>
      <vt:variant>
        <vt:i4>131</vt:i4>
      </vt:variant>
      <vt:variant>
        <vt:i4>0</vt:i4>
      </vt:variant>
      <vt:variant>
        <vt:i4>5</vt:i4>
      </vt:variant>
      <vt:variant>
        <vt:lpwstr/>
      </vt:variant>
      <vt:variant>
        <vt:lpwstr>_Toc370820883</vt:lpwstr>
      </vt:variant>
      <vt:variant>
        <vt:i4>1048633</vt:i4>
      </vt:variant>
      <vt:variant>
        <vt:i4>125</vt:i4>
      </vt:variant>
      <vt:variant>
        <vt:i4>0</vt:i4>
      </vt:variant>
      <vt:variant>
        <vt:i4>5</vt:i4>
      </vt:variant>
      <vt:variant>
        <vt:lpwstr/>
      </vt:variant>
      <vt:variant>
        <vt:lpwstr>_Toc370820882</vt:lpwstr>
      </vt:variant>
      <vt:variant>
        <vt:i4>1048633</vt:i4>
      </vt:variant>
      <vt:variant>
        <vt:i4>122</vt:i4>
      </vt:variant>
      <vt:variant>
        <vt:i4>0</vt:i4>
      </vt:variant>
      <vt:variant>
        <vt:i4>5</vt:i4>
      </vt:variant>
      <vt:variant>
        <vt:lpwstr/>
      </vt:variant>
      <vt:variant>
        <vt:lpwstr>_Toc370820881</vt:lpwstr>
      </vt:variant>
      <vt:variant>
        <vt:i4>1048633</vt:i4>
      </vt:variant>
      <vt:variant>
        <vt:i4>116</vt:i4>
      </vt:variant>
      <vt:variant>
        <vt:i4>0</vt:i4>
      </vt:variant>
      <vt:variant>
        <vt:i4>5</vt:i4>
      </vt:variant>
      <vt:variant>
        <vt:lpwstr/>
      </vt:variant>
      <vt:variant>
        <vt:lpwstr>_Toc370820880</vt:lpwstr>
      </vt:variant>
      <vt:variant>
        <vt:i4>2031673</vt:i4>
      </vt:variant>
      <vt:variant>
        <vt:i4>110</vt:i4>
      </vt:variant>
      <vt:variant>
        <vt:i4>0</vt:i4>
      </vt:variant>
      <vt:variant>
        <vt:i4>5</vt:i4>
      </vt:variant>
      <vt:variant>
        <vt:lpwstr/>
      </vt:variant>
      <vt:variant>
        <vt:lpwstr>_Toc370820879</vt:lpwstr>
      </vt:variant>
      <vt:variant>
        <vt:i4>2031673</vt:i4>
      </vt:variant>
      <vt:variant>
        <vt:i4>104</vt:i4>
      </vt:variant>
      <vt:variant>
        <vt:i4>0</vt:i4>
      </vt:variant>
      <vt:variant>
        <vt:i4>5</vt:i4>
      </vt:variant>
      <vt:variant>
        <vt:lpwstr/>
      </vt:variant>
      <vt:variant>
        <vt:lpwstr>_Toc370820878</vt:lpwstr>
      </vt:variant>
      <vt:variant>
        <vt:i4>2031673</vt:i4>
      </vt:variant>
      <vt:variant>
        <vt:i4>98</vt:i4>
      </vt:variant>
      <vt:variant>
        <vt:i4>0</vt:i4>
      </vt:variant>
      <vt:variant>
        <vt:i4>5</vt:i4>
      </vt:variant>
      <vt:variant>
        <vt:lpwstr/>
      </vt:variant>
      <vt:variant>
        <vt:lpwstr>_Toc370820877</vt:lpwstr>
      </vt:variant>
      <vt:variant>
        <vt:i4>2031673</vt:i4>
      </vt:variant>
      <vt:variant>
        <vt:i4>92</vt:i4>
      </vt:variant>
      <vt:variant>
        <vt:i4>0</vt:i4>
      </vt:variant>
      <vt:variant>
        <vt:i4>5</vt:i4>
      </vt:variant>
      <vt:variant>
        <vt:lpwstr/>
      </vt:variant>
      <vt:variant>
        <vt:lpwstr>_Toc370820876</vt:lpwstr>
      </vt:variant>
      <vt:variant>
        <vt:i4>2031673</vt:i4>
      </vt:variant>
      <vt:variant>
        <vt:i4>86</vt:i4>
      </vt:variant>
      <vt:variant>
        <vt:i4>0</vt:i4>
      </vt:variant>
      <vt:variant>
        <vt:i4>5</vt:i4>
      </vt:variant>
      <vt:variant>
        <vt:lpwstr/>
      </vt:variant>
      <vt:variant>
        <vt:lpwstr>_Toc370820875</vt:lpwstr>
      </vt:variant>
      <vt:variant>
        <vt:i4>2031673</vt:i4>
      </vt:variant>
      <vt:variant>
        <vt:i4>80</vt:i4>
      </vt:variant>
      <vt:variant>
        <vt:i4>0</vt:i4>
      </vt:variant>
      <vt:variant>
        <vt:i4>5</vt:i4>
      </vt:variant>
      <vt:variant>
        <vt:lpwstr/>
      </vt:variant>
      <vt:variant>
        <vt:lpwstr>_Toc370820874</vt:lpwstr>
      </vt:variant>
      <vt:variant>
        <vt:i4>2031673</vt:i4>
      </vt:variant>
      <vt:variant>
        <vt:i4>74</vt:i4>
      </vt:variant>
      <vt:variant>
        <vt:i4>0</vt:i4>
      </vt:variant>
      <vt:variant>
        <vt:i4>5</vt:i4>
      </vt:variant>
      <vt:variant>
        <vt:lpwstr/>
      </vt:variant>
      <vt:variant>
        <vt:lpwstr>_Toc370820873</vt:lpwstr>
      </vt:variant>
      <vt:variant>
        <vt:i4>2031673</vt:i4>
      </vt:variant>
      <vt:variant>
        <vt:i4>68</vt:i4>
      </vt:variant>
      <vt:variant>
        <vt:i4>0</vt:i4>
      </vt:variant>
      <vt:variant>
        <vt:i4>5</vt:i4>
      </vt:variant>
      <vt:variant>
        <vt:lpwstr/>
      </vt:variant>
      <vt:variant>
        <vt:lpwstr>_Toc370820872</vt:lpwstr>
      </vt:variant>
      <vt:variant>
        <vt:i4>2031673</vt:i4>
      </vt:variant>
      <vt:variant>
        <vt:i4>62</vt:i4>
      </vt:variant>
      <vt:variant>
        <vt:i4>0</vt:i4>
      </vt:variant>
      <vt:variant>
        <vt:i4>5</vt:i4>
      </vt:variant>
      <vt:variant>
        <vt:lpwstr/>
      </vt:variant>
      <vt:variant>
        <vt:lpwstr>_Toc370820871</vt:lpwstr>
      </vt:variant>
      <vt:variant>
        <vt:i4>2031673</vt:i4>
      </vt:variant>
      <vt:variant>
        <vt:i4>56</vt:i4>
      </vt:variant>
      <vt:variant>
        <vt:i4>0</vt:i4>
      </vt:variant>
      <vt:variant>
        <vt:i4>5</vt:i4>
      </vt:variant>
      <vt:variant>
        <vt:lpwstr/>
      </vt:variant>
      <vt:variant>
        <vt:lpwstr>_Toc370820870</vt:lpwstr>
      </vt:variant>
      <vt:variant>
        <vt:i4>1966137</vt:i4>
      </vt:variant>
      <vt:variant>
        <vt:i4>53</vt:i4>
      </vt:variant>
      <vt:variant>
        <vt:i4>0</vt:i4>
      </vt:variant>
      <vt:variant>
        <vt:i4>5</vt:i4>
      </vt:variant>
      <vt:variant>
        <vt:lpwstr/>
      </vt:variant>
      <vt:variant>
        <vt:lpwstr>_Toc370820869</vt:lpwstr>
      </vt:variant>
      <vt:variant>
        <vt:i4>1966137</vt:i4>
      </vt:variant>
      <vt:variant>
        <vt:i4>47</vt:i4>
      </vt:variant>
      <vt:variant>
        <vt:i4>0</vt:i4>
      </vt:variant>
      <vt:variant>
        <vt:i4>5</vt:i4>
      </vt:variant>
      <vt:variant>
        <vt:lpwstr/>
      </vt:variant>
      <vt:variant>
        <vt:lpwstr>_Toc370820868</vt:lpwstr>
      </vt:variant>
      <vt:variant>
        <vt:i4>1966137</vt:i4>
      </vt:variant>
      <vt:variant>
        <vt:i4>41</vt:i4>
      </vt:variant>
      <vt:variant>
        <vt:i4>0</vt:i4>
      </vt:variant>
      <vt:variant>
        <vt:i4>5</vt:i4>
      </vt:variant>
      <vt:variant>
        <vt:lpwstr/>
      </vt:variant>
      <vt:variant>
        <vt:lpwstr>_Toc370820867</vt:lpwstr>
      </vt:variant>
      <vt:variant>
        <vt:i4>1966137</vt:i4>
      </vt:variant>
      <vt:variant>
        <vt:i4>35</vt:i4>
      </vt:variant>
      <vt:variant>
        <vt:i4>0</vt:i4>
      </vt:variant>
      <vt:variant>
        <vt:i4>5</vt:i4>
      </vt:variant>
      <vt:variant>
        <vt:lpwstr/>
      </vt:variant>
      <vt:variant>
        <vt:lpwstr>_Toc370820866</vt:lpwstr>
      </vt:variant>
      <vt:variant>
        <vt:i4>1966137</vt:i4>
      </vt:variant>
      <vt:variant>
        <vt:i4>29</vt:i4>
      </vt:variant>
      <vt:variant>
        <vt:i4>0</vt:i4>
      </vt:variant>
      <vt:variant>
        <vt:i4>5</vt:i4>
      </vt:variant>
      <vt:variant>
        <vt:lpwstr/>
      </vt:variant>
      <vt:variant>
        <vt:lpwstr>_Toc370820865</vt:lpwstr>
      </vt:variant>
      <vt:variant>
        <vt:i4>1966137</vt:i4>
      </vt:variant>
      <vt:variant>
        <vt:i4>23</vt:i4>
      </vt:variant>
      <vt:variant>
        <vt:i4>0</vt:i4>
      </vt:variant>
      <vt:variant>
        <vt:i4>5</vt:i4>
      </vt:variant>
      <vt:variant>
        <vt:lpwstr/>
      </vt:variant>
      <vt:variant>
        <vt:lpwstr>_Toc370820864</vt:lpwstr>
      </vt:variant>
      <vt:variant>
        <vt:i4>1966137</vt:i4>
      </vt:variant>
      <vt:variant>
        <vt:i4>17</vt:i4>
      </vt:variant>
      <vt:variant>
        <vt:i4>0</vt:i4>
      </vt:variant>
      <vt:variant>
        <vt:i4>5</vt:i4>
      </vt:variant>
      <vt:variant>
        <vt:lpwstr/>
      </vt:variant>
      <vt:variant>
        <vt:lpwstr>_Toc370820863</vt:lpwstr>
      </vt:variant>
      <vt:variant>
        <vt:i4>1966137</vt:i4>
      </vt:variant>
      <vt:variant>
        <vt:i4>11</vt:i4>
      </vt:variant>
      <vt:variant>
        <vt:i4>0</vt:i4>
      </vt:variant>
      <vt:variant>
        <vt:i4>5</vt:i4>
      </vt:variant>
      <vt:variant>
        <vt:lpwstr/>
      </vt:variant>
      <vt:variant>
        <vt:lpwstr>_Toc370820862</vt:lpwstr>
      </vt:variant>
      <vt:variant>
        <vt:i4>1966137</vt:i4>
      </vt:variant>
      <vt:variant>
        <vt:i4>5</vt:i4>
      </vt:variant>
      <vt:variant>
        <vt:i4>0</vt:i4>
      </vt:variant>
      <vt:variant>
        <vt:i4>5</vt:i4>
      </vt:variant>
      <vt:variant>
        <vt:lpwstr/>
      </vt:variant>
      <vt:variant>
        <vt:lpwstr>_Toc370820861</vt:lpwstr>
      </vt:variant>
      <vt:variant>
        <vt:i4>1966137</vt:i4>
      </vt:variant>
      <vt:variant>
        <vt:i4>2</vt:i4>
      </vt:variant>
      <vt:variant>
        <vt:i4>0</vt:i4>
      </vt:variant>
      <vt:variant>
        <vt:i4>5</vt:i4>
      </vt:variant>
      <vt:variant>
        <vt:lpwstr/>
      </vt:variant>
      <vt:variant>
        <vt:lpwstr>_Toc370820860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Ιδρυση Προγράμματος Μεταπτυχιακών Σπουδών  «……………………….»</dc:title>
  <dc:creator>hp620</dc:creator>
  <cp:lastModifiedBy>ANASTASIOU MARIA</cp:lastModifiedBy>
  <cp:revision>10</cp:revision>
  <cp:lastPrinted>2014-09-02T13:17:00Z</cp:lastPrinted>
  <dcterms:created xsi:type="dcterms:W3CDTF">2024-12-20T08:21:00Z</dcterms:created>
  <dcterms:modified xsi:type="dcterms:W3CDTF">2025-01-09T12:38:00Z</dcterms:modified>
</cp:coreProperties>
</file>