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E5" w:rsidRPr="00EA4E07" w:rsidRDefault="000E28EE" w:rsidP="000545BA">
      <w:pPr>
        <w:jc w:val="center"/>
        <w:rPr>
          <w:b/>
          <w:bCs/>
          <w:sz w:val="28"/>
          <w:szCs w:val="28"/>
        </w:rPr>
      </w:pPr>
      <w:r w:rsidRPr="00EA4E07">
        <w:rPr>
          <w:b/>
          <w:bCs/>
          <w:sz w:val="28"/>
          <w:szCs w:val="28"/>
        </w:rPr>
        <w:t>ΑΝΑΚΟΙΝ</w:t>
      </w:r>
      <w:r w:rsidR="00BB707A">
        <w:rPr>
          <w:b/>
          <w:bCs/>
          <w:sz w:val="28"/>
          <w:szCs w:val="28"/>
        </w:rPr>
        <w:t>ΩΣΗ ΚΑΤΑΤΑΚΤΗΡΙΩΝ ΕΞΕΤΑΣΕΩΝ 202</w:t>
      </w:r>
      <w:r w:rsidR="00BB707A">
        <w:rPr>
          <w:b/>
          <w:bCs/>
          <w:sz w:val="28"/>
          <w:szCs w:val="28"/>
          <w:lang w:val="en-US"/>
        </w:rPr>
        <w:t>1</w:t>
      </w:r>
      <w:r w:rsidR="00BB707A">
        <w:rPr>
          <w:b/>
          <w:bCs/>
          <w:sz w:val="28"/>
          <w:szCs w:val="28"/>
        </w:rPr>
        <w:t>-2022</w:t>
      </w:r>
    </w:p>
    <w:p w:rsidR="00EA4E07" w:rsidRDefault="00EA4E07" w:rsidP="006524FC">
      <w:pPr>
        <w:jc w:val="both"/>
        <w:rPr>
          <w:sz w:val="24"/>
          <w:szCs w:val="24"/>
        </w:rPr>
      </w:pPr>
      <w:r w:rsidRPr="006524FC">
        <w:rPr>
          <w:sz w:val="24"/>
          <w:szCs w:val="24"/>
        </w:rPr>
        <w:t xml:space="preserve">Το ποσοστό των κατατάξεων των πτυχιούχων Πανεπιστημίου, ΤΕΙ ή ισότιμων προς αυτά, ΑΣΠΑΙΤΕ της Ελλάδος ή του εξωτερικού (αναγνωρισμένα από τον ΔΟΑΤΑΠ), καθώς και των κατόχων πτυχίων ανώτερων σχολών </w:t>
      </w:r>
      <w:proofErr w:type="spellStart"/>
      <w:r w:rsidRPr="006524FC">
        <w:rPr>
          <w:sz w:val="24"/>
          <w:szCs w:val="24"/>
        </w:rPr>
        <w:t>υπερδιετούς</w:t>
      </w:r>
      <w:proofErr w:type="spellEnd"/>
      <w:r w:rsidRPr="006524FC">
        <w:rPr>
          <w:sz w:val="24"/>
          <w:szCs w:val="24"/>
        </w:rPr>
        <w:t xml:space="preserve"> και διετούς κύκλου σπουδών αρμοδιότητας Υπουργείου Παιδείας και Θρησκευμάτων και άλλων Υπουργείων, ορίζεται σε ποσοστό 12% επί του αριθμού των εισακτέων κάθε ακαδημαϊκού έτους σε κάθε Τμήμα Πανεπιστημίου</w:t>
      </w:r>
      <w:r w:rsidR="00054DAA">
        <w:rPr>
          <w:sz w:val="24"/>
          <w:szCs w:val="24"/>
        </w:rPr>
        <w:t>, ΤΕΙ</w:t>
      </w:r>
      <w:r w:rsidRPr="006524FC">
        <w:rPr>
          <w:sz w:val="24"/>
          <w:szCs w:val="24"/>
        </w:rPr>
        <w:t xml:space="preserve"> ή ΑΣΠΑΙΤΕ.</w:t>
      </w:r>
    </w:p>
    <w:p w:rsidR="00954C5A" w:rsidRPr="00954C5A" w:rsidRDefault="00954C5A" w:rsidP="00954C5A">
      <w:pPr>
        <w:spacing w:after="0" w:line="240" w:lineRule="auto"/>
        <w:jc w:val="both"/>
        <w:rPr>
          <w:rFonts w:cstheme="minorHAnsi"/>
          <w:b/>
          <w:sz w:val="24"/>
          <w:szCs w:val="24"/>
        </w:rPr>
      </w:pPr>
      <w:r w:rsidRPr="00954C5A">
        <w:rPr>
          <w:rFonts w:cstheme="minorHAnsi"/>
          <w:b/>
          <w:sz w:val="24"/>
          <w:szCs w:val="24"/>
        </w:rPr>
        <w:t>ΣΧΕΤΙΚΗ ΝΟΜΟΘΕΣΙΑ:</w:t>
      </w:r>
    </w:p>
    <w:p w:rsidR="00954C5A" w:rsidRDefault="00954C5A" w:rsidP="00954C5A">
      <w:pPr>
        <w:spacing w:after="0" w:line="240" w:lineRule="auto"/>
        <w:jc w:val="both"/>
        <w:rPr>
          <w:rFonts w:cstheme="minorHAnsi"/>
          <w:bCs/>
          <w:sz w:val="24"/>
          <w:szCs w:val="24"/>
        </w:rPr>
      </w:pPr>
      <w:r w:rsidRPr="00954C5A">
        <w:rPr>
          <w:rFonts w:cstheme="minorHAnsi"/>
          <w:b/>
          <w:sz w:val="24"/>
          <w:szCs w:val="24"/>
        </w:rPr>
        <w:t>α)</w:t>
      </w:r>
      <w:r>
        <w:rPr>
          <w:rFonts w:cstheme="minorHAnsi"/>
          <w:bCs/>
          <w:sz w:val="24"/>
          <w:szCs w:val="24"/>
        </w:rPr>
        <w:t xml:space="preserve"> </w:t>
      </w:r>
      <w:r w:rsidRPr="007067AB">
        <w:rPr>
          <w:rFonts w:cstheme="minorHAnsi"/>
          <w:bCs/>
          <w:sz w:val="24"/>
          <w:szCs w:val="24"/>
        </w:rPr>
        <w:t xml:space="preserve">αριθ. Φ1/192329/Β3 Υ.Α. </w:t>
      </w:r>
      <w:bookmarkStart w:id="0" w:name="_Hlk39823290"/>
      <w:r w:rsidRPr="007067AB">
        <w:rPr>
          <w:rFonts w:cstheme="minorHAnsi"/>
          <w:bCs/>
          <w:sz w:val="24"/>
          <w:szCs w:val="24"/>
        </w:rPr>
        <w:t xml:space="preserve">(ΦΕΚ 3185/16-12-2013, τ. Β΄) </w:t>
      </w:r>
      <w:bookmarkEnd w:id="0"/>
      <w:r w:rsidRPr="007067AB">
        <w:rPr>
          <w:rFonts w:cstheme="minorHAnsi"/>
          <w:bCs/>
          <w:sz w:val="24"/>
          <w:szCs w:val="24"/>
        </w:rPr>
        <w:t>σχετικά με την διαδικασία των κατατακτηρίων εξετάσεων</w:t>
      </w:r>
      <w:r>
        <w:rPr>
          <w:rFonts w:cstheme="minorHAnsi"/>
          <w:bCs/>
          <w:sz w:val="24"/>
          <w:szCs w:val="24"/>
        </w:rPr>
        <w:t>,</w:t>
      </w:r>
    </w:p>
    <w:p w:rsidR="00954C5A" w:rsidRDefault="00954C5A" w:rsidP="00954C5A">
      <w:pPr>
        <w:spacing w:after="0" w:line="240" w:lineRule="auto"/>
        <w:jc w:val="both"/>
        <w:rPr>
          <w:rFonts w:cstheme="minorHAnsi"/>
          <w:bCs/>
          <w:sz w:val="24"/>
          <w:szCs w:val="24"/>
        </w:rPr>
      </w:pPr>
      <w:r w:rsidRPr="00954C5A">
        <w:rPr>
          <w:rFonts w:cstheme="minorHAnsi"/>
          <w:b/>
          <w:sz w:val="24"/>
          <w:szCs w:val="24"/>
        </w:rPr>
        <w:t>β)</w:t>
      </w:r>
      <w:r>
        <w:rPr>
          <w:rFonts w:cstheme="minorHAnsi"/>
          <w:bCs/>
          <w:sz w:val="24"/>
          <w:szCs w:val="24"/>
        </w:rPr>
        <w:t xml:space="preserve"> Υ.Α.</w:t>
      </w:r>
      <w:r w:rsidRPr="000D68DE">
        <w:rPr>
          <w:rFonts w:cstheme="minorHAnsi"/>
          <w:bCs/>
          <w:sz w:val="24"/>
          <w:szCs w:val="24"/>
        </w:rPr>
        <w:t xml:space="preserve"> </w:t>
      </w:r>
      <w:r w:rsidRPr="007067AB">
        <w:rPr>
          <w:rFonts w:cstheme="minorHAnsi"/>
          <w:bCs/>
          <w:sz w:val="24"/>
          <w:szCs w:val="24"/>
        </w:rPr>
        <w:t>(ΦΕΚ 1329/</w:t>
      </w:r>
      <w:r>
        <w:rPr>
          <w:rFonts w:cstheme="minorHAnsi"/>
          <w:bCs/>
          <w:sz w:val="24"/>
          <w:szCs w:val="24"/>
        </w:rPr>
        <w:t>02-07-2015</w:t>
      </w:r>
      <w:r w:rsidRPr="007067AB">
        <w:rPr>
          <w:rFonts w:cstheme="minorHAnsi"/>
          <w:bCs/>
          <w:sz w:val="24"/>
          <w:szCs w:val="24"/>
        </w:rPr>
        <w:t xml:space="preserve">, τ. Β΄) </w:t>
      </w:r>
      <w:r>
        <w:rPr>
          <w:rFonts w:cstheme="minorHAnsi"/>
          <w:bCs/>
          <w:sz w:val="24"/>
          <w:szCs w:val="24"/>
        </w:rPr>
        <w:t>τ</w:t>
      </w:r>
      <w:r w:rsidRPr="000D68DE">
        <w:rPr>
          <w:rFonts w:cstheme="minorHAnsi"/>
          <w:bCs/>
          <w:sz w:val="24"/>
          <w:szCs w:val="24"/>
        </w:rPr>
        <w:t>ροποποίηση</w:t>
      </w:r>
      <w:r>
        <w:rPr>
          <w:rFonts w:cstheme="minorHAnsi"/>
          <w:bCs/>
          <w:sz w:val="24"/>
          <w:szCs w:val="24"/>
        </w:rPr>
        <w:t>ς</w:t>
      </w:r>
      <w:r w:rsidRPr="000D68DE">
        <w:rPr>
          <w:rFonts w:cstheme="minorHAnsi"/>
          <w:bCs/>
          <w:sz w:val="24"/>
          <w:szCs w:val="24"/>
        </w:rPr>
        <w:t xml:space="preserve"> της με </w:t>
      </w:r>
      <w:proofErr w:type="spellStart"/>
      <w:r w:rsidRPr="000D68DE">
        <w:rPr>
          <w:rFonts w:cstheme="minorHAnsi"/>
          <w:bCs/>
          <w:sz w:val="24"/>
          <w:szCs w:val="24"/>
        </w:rPr>
        <w:t>αρ</w:t>
      </w:r>
      <w:proofErr w:type="spellEnd"/>
      <w:r w:rsidRPr="000D68DE">
        <w:rPr>
          <w:rFonts w:cstheme="minorHAnsi"/>
          <w:bCs/>
          <w:sz w:val="24"/>
          <w:szCs w:val="24"/>
        </w:rPr>
        <w:t>. Φ.1/192329/Β3/13−12−2013 «Διαδικασία κατάταξης πτυχιούχων Τριτοβάθμιας Εκπαίδευσης</w:t>
      </w:r>
      <w:r>
        <w:rPr>
          <w:rFonts w:cstheme="minorHAnsi"/>
          <w:bCs/>
          <w:sz w:val="24"/>
          <w:szCs w:val="24"/>
        </w:rPr>
        <w:t>…»,</w:t>
      </w:r>
    </w:p>
    <w:p w:rsidR="00954C5A" w:rsidRDefault="00954C5A" w:rsidP="00954C5A">
      <w:pPr>
        <w:jc w:val="both"/>
        <w:rPr>
          <w:sz w:val="24"/>
          <w:szCs w:val="24"/>
        </w:rPr>
      </w:pPr>
      <w:r w:rsidRPr="00954C5A">
        <w:rPr>
          <w:rFonts w:cstheme="minorHAnsi"/>
          <w:b/>
          <w:sz w:val="24"/>
          <w:szCs w:val="24"/>
        </w:rPr>
        <w:t>γ)</w:t>
      </w:r>
      <w:r>
        <w:rPr>
          <w:rFonts w:cstheme="minorHAnsi"/>
          <w:bCs/>
          <w:sz w:val="24"/>
          <w:szCs w:val="24"/>
        </w:rPr>
        <w:t xml:space="preserve"> </w:t>
      </w:r>
      <w:r w:rsidRPr="00271392">
        <w:rPr>
          <w:rFonts w:cstheme="minorHAnsi"/>
          <w:bCs/>
          <w:sz w:val="24"/>
          <w:szCs w:val="24"/>
        </w:rPr>
        <w:t>άρθρο 74</w:t>
      </w:r>
      <w:r>
        <w:rPr>
          <w:rFonts w:cstheme="minorHAnsi"/>
          <w:bCs/>
          <w:sz w:val="24"/>
          <w:szCs w:val="24"/>
        </w:rPr>
        <w:t>,</w:t>
      </w:r>
      <w:r w:rsidRPr="00271392">
        <w:rPr>
          <w:rFonts w:cstheme="minorHAnsi"/>
          <w:bCs/>
          <w:sz w:val="24"/>
          <w:szCs w:val="24"/>
        </w:rPr>
        <w:t xml:space="preserve"> </w:t>
      </w:r>
      <w:r>
        <w:rPr>
          <w:rFonts w:cstheme="minorHAnsi"/>
          <w:bCs/>
          <w:sz w:val="24"/>
          <w:szCs w:val="24"/>
        </w:rPr>
        <w:t xml:space="preserve">του </w:t>
      </w:r>
      <w:r w:rsidRPr="00271392">
        <w:rPr>
          <w:rFonts w:cstheme="minorHAnsi"/>
          <w:bCs/>
          <w:sz w:val="24"/>
          <w:szCs w:val="24"/>
        </w:rPr>
        <w:t>Ν</w:t>
      </w:r>
      <w:r>
        <w:rPr>
          <w:rFonts w:cstheme="minorHAnsi"/>
          <w:bCs/>
          <w:sz w:val="24"/>
          <w:szCs w:val="24"/>
        </w:rPr>
        <w:t>.</w:t>
      </w:r>
      <w:r w:rsidRPr="00271392">
        <w:rPr>
          <w:rFonts w:cstheme="minorHAnsi"/>
          <w:bCs/>
          <w:sz w:val="24"/>
          <w:szCs w:val="24"/>
        </w:rPr>
        <w:t xml:space="preserve"> 4485</w:t>
      </w:r>
      <w:r>
        <w:rPr>
          <w:rFonts w:cstheme="minorHAnsi"/>
          <w:bCs/>
          <w:sz w:val="24"/>
          <w:szCs w:val="24"/>
        </w:rPr>
        <w:t>/</w:t>
      </w:r>
      <w:r w:rsidRPr="00271392">
        <w:rPr>
          <w:rFonts w:cstheme="minorHAnsi"/>
          <w:bCs/>
          <w:sz w:val="24"/>
          <w:szCs w:val="24"/>
        </w:rPr>
        <w:t>2017</w:t>
      </w:r>
      <w:r>
        <w:rPr>
          <w:rFonts w:cstheme="minorHAnsi"/>
          <w:bCs/>
          <w:sz w:val="24"/>
          <w:szCs w:val="24"/>
        </w:rPr>
        <w:t>.</w:t>
      </w:r>
    </w:p>
    <w:p w:rsidR="000545BA" w:rsidRPr="006524FC" w:rsidRDefault="000545BA" w:rsidP="006524FC">
      <w:pPr>
        <w:jc w:val="both"/>
        <w:rPr>
          <w:b/>
          <w:bCs/>
          <w:sz w:val="24"/>
          <w:szCs w:val="24"/>
        </w:rPr>
      </w:pPr>
      <w:r w:rsidRPr="006524FC">
        <w:rPr>
          <w:b/>
          <w:bCs/>
          <w:sz w:val="24"/>
          <w:szCs w:val="24"/>
        </w:rPr>
        <w:t>Ημερομηνί</w:t>
      </w:r>
      <w:r w:rsidR="00BB707A">
        <w:rPr>
          <w:b/>
          <w:bCs/>
          <w:sz w:val="24"/>
          <w:szCs w:val="24"/>
        </w:rPr>
        <w:t>ες αιτήσεων: 1-15 Νοεμβρίου 2021</w:t>
      </w:r>
    </w:p>
    <w:p w:rsidR="00EA4E07" w:rsidRPr="006524FC" w:rsidRDefault="00EA4E07" w:rsidP="006524FC">
      <w:pPr>
        <w:jc w:val="both"/>
        <w:rPr>
          <w:b/>
          <w:bCs/>
          <w:sz w:val="24"/>
          <w:szCs w:val="24"/>
        </w:rPr>
      </w:pPr>
      <w:r w:rsidRPr="006524FC">
        <w:rPr>
          <w:b/>
          <w:bCs/>
          <w:sz w:val="24"/>
          <w:szCs w:val="24"/>
        </w:rPr>
        <w:t>Διενέργεια</w:t>
      </w:r>
      <w:r w:rsidR="00BB707A">
        <w:rPr>
          <w:b/>
          <w:bCs/>
          <w:sz w:val="24"/>
          <w:szCs w:val="24"/>
        </w:rPr>
        <w:t xml:space="preserve"> εξετάσεων: 1-20 Δεκεμβρίου 2021</w:t>
      </w:r>
      <w:r w:rsidRPr="006524FC">
        <w:rPr>
          <w:b/>
          <w:bCs/>
          <w:sz w:val="24"/>
          <w:szCs w:val="24"/>
        </w:rPr>
        <w:t xml:space="preserve"> </w:t>
      </w:r>
      <w:r w:rsidR="00621DD9" w:rsidRPr="00621DD9">
        <w:rPr>
          <w:sz w:val="24"/>
          <w:szCs w:val="24"/>
        </w:rPr>
        <w:t>(</w:t>
      </w:r>
      <w:r w:rsidRPr="00556FCD">
        <w:rPr>
          <w:sz w:val="24"/>
          <w:szCs w:val="24"/>
        </w:rPr>
        <w:t>θα υπάρξει νεότερη ανακοίνωση τουλάχιστον δέκα (10) ημέρες πριν την έναρξη εξέτασης του πρώτου μαθήματος</w:t>
      </w:r>
      <w:r w:rsidR="00621DD9">
        <w:rPr>
          <w:sz w:val="24"/>
          <w:szCs w:val="24"/>
        </w:rPr>
        <w:t>)</w:t>
      </w:r>
    </w:p>
    <w:p w:rsidR="000545BA" w:rsidRPr="006524FC" w:rsidRDefault="000545BA" w:rsidP="006524FC">
      <w:pPr>
        <w:jc w:val="both"/>
        <w:rPr>
          <w:b/>
          <w:bCs/>
          <w:sz w:val="24"/>
          <w:szCs w:val="24"/>
        </w:rPr>
      </w:pPr>
      <w:r w:rsidRPr="006524FC">
        <w:rPr>
          <w:b/>
          <w:bCs/>
          <w:sz w:val="24"/>
          <w:szCs w:val="24"/>
        </w:rPr>
        <w:t>ΔΙΚΑΙΟΛΟΓΗΤΙΚΑ:</w:t>
      </w:r>
    </w:p>
    <w:p w:rsidR="000545BA" w:rsidRPr="006524FC" w:rsidRDefault="000545BA" w:rsidP="006524FC">
      <w:pPr>
        <w:jc w:val="both"/>
        <w:rPr>
          <w:sz w:val="24"/>
          <w:szCs w:val="24"/>
        </w:rPr>
      </w:pPr>
      <w:r w:rsidRPr="006524FC">
        <w:rPr>
          <w:b/>
          <w:bCs/>
          <w:sz w:val="24"/>
          <w:szCs w:val="24"/>
        </w:rPr>
        <w:t>1.</w:t>
      </w:r>
      <w:r w:rsidRPr="006524FC">
        <w:rPr>
          <w:sz w:val="24"/>
          <w:szCs w:val="24"/>
        </w:rPr>
        <w:t xml:space="preserve"> Αίτηση Ενδιαφερομένου </w:t>
      </w:r>
    </w:p>
    <w:p w:rsidR="000545BA" w:rsidRPr="006524FC" w:rsidRDefault="000545BA" w:rsidP="006524FC">
      <w:pPr>
        <w:jc w:val="both"/>
        <w:rPr>
          <w:sz w:val="24"/>
          <w:szCs w:val="24"/>
        </w:rPr>
      </w:pPr>
      <w:r w:rsidRPr="006524FC">
        <w:rPr>
          <w:b/>
          <w:bCs/>
          <w:sz w:val="24"/>
          <w:szCs w:val="24"/>
        </w:rPr>
        <w:t>2.</w:t>
      </w:r>
      <w:r w:rsidRPr="006524FC">
        <w:rPr>
          <w:sz w:val="24"/>
          <w:szCs w:val="24"/>
        </w:rPr>
        <w:t xml:space="preserve"> Αντίγραφο Πτυχίου ή πιστοποιητικό περάτωσης  σπουδών. Προκειμένου για πτυχιούχους εξωτερικού συνυποβάλλεται και βεβαίωση ισοτιμίας τίτλου Σπουδών από το Διεπιστημονικό Οργανισμό Αναγνώρισης Τίτλων Ακαδημαϊκών και Πληροφόρησης (Δ.Ο.Α.Τ.Α.Π.) ή από το Όργανο που έχει την αρμοδιότητα αναγνώρισης τίτλου σπουδών.</w:t>
      </w:r>
    </w:p>
    <w:p w:rsidR="00E72869" w:rsidRPr="006524FC" w:rsidRDefault="00E72869" w:rsidP="006524FC">
      <w:pPr>
        <w:jc w:val="both"/>
        <w:rPr>
          <w:sz w:val="24"/>
          <w:szCs w:val="24"/>
        </w:rPr>
      </w:pPr>
      <w:r w:rsidRPr="006524FC">
        <w:rPr>
          <w:b/>
          <w:bCs/>
          <w:sz w:val="24"/>
          <w:szCs w:val="24"/>
        </w:rPr>
        <w:t>Η ΚΑΤΑΘΕΣΗ ΤΩΝ ΔΙΚΑΙΟΛΟΓΗΤΙΚΩΝ ΘΑ ΓΙΝΕΤΑΙ ΣΤΗ ΓΡΑΜΜΑΤΕΙΑ ΤΟΥ ΤΜΗΜΑΤΟΣ</w:t>
      </w:r>
      <w:r w:rsidRPr="006524FC">
        <w:rPr>
          <w:sz w:val="24"/>
          <w:szCs w:val="24"/>
        </w:rPr>
        <w:t xml:space="preserve">   </w:t>
      </w:r>
      <w:r w:rsidR="000545BA" w:rsidRPr="006524FC">
        <w:rPr>
          <w:sz w:val="24"/>
          <w:szCs w:val="24"/>
        </w:rPr>
        <w:t>(</w:t>
      </w:r>
      <w:r w:rsidRPr="006524FC">
        <w:rPr>
          <w:sz w:val="24"/>
          <w:szCs w:val="24"/>
        </w:rPr>
        <w:t>Κτ</w:t>
      </w:r>
      <w:r w:rsidR="00C83184">
        <w:rPr>
          <w:sz w:val="24"/>
          <w:szCs w:val="24"/>
        </w:rPr>
        <w:t>ή</w:t>
      </w:r>
      <w:r w:rsidRPr="006524FC">
        <w:rPr>
          <w:sz w:val="24"/>
          <w:szCs w:val="24"/>
        </w:rPr>
        <w:t>ριο Τμήματος Νοσηλευτι</w:t>
      </w:r>
      <w:r w:rsidR="00BB707A">
        <w:rPr>
          <w:sz w:val="24"/>
          <w:szCs w:val="24"/>
        </w:rPr>
        <w:t xml:space="preserve">κής, </w:t>
      </w:r>
      <w:proofErr w:type="spellStart"/>
      <w:r w:rsidR="00BB707A">
        <w:rPr>
          <w:sz w:val="24"/>
          <w:szCs w:val="24"/>
        </w:rPr>
        <w:t>Γαιόπολις</w:t>
      </w:r>
      <w:proofErr w:type="spellEnd"/>
      <w:r w:rsidR="00BB707A">
        <w:rPr>
          <w:sz w:val="24"/>
          <w:szCs w:val="24"/>
        </w:rPr>
        <w:t>, κα.</w:t>
      </w:r>
      <w:bookmarkStart w:id="1" w:name="_GoBack"/>
      <w:bookmarkEnd w:id="1"/>
      <w:r w:rsidR="00BB707A">
        <w:rPr>
          <w:sz w:val="24"/>
          <w:szCs w:val="24"/>
        </w:rPr>
        <w:t xml:space="preserve"> Μαρία </w:t>
      </w:r>
      <w:proofErr w:type="spellStart"/>
      <w:r w:rsidR="00BB707A">
        <w:rPr>
          <w:sz w:val="24"/>
          <w:szCs w:val="24"/>
        </w:rPr>
        <w:t>Φωτοπούλου</w:t>
      </w:r>
      <w:proofErr w:type="spellEnd"/>
      <w:r w:rsidR="000545BA" w:rsidRPr="006524FC">
        <w:rPr>
          <w:sz w:val="24"/>
          <w:szCs w:val="24"/>
        </w:rPr>
        <w:t>)</w:t>
      </w:r>
    </w:p>
    <w:p w:rsidR="000545BA" w:rsidRPr="006524FC" w:rsidRDefault="00E72869" w:rsidP="006524FC">
      <w:pPr>
        <w:spacing w:after="0"/>
        <w:jc w:val="both"/>
        <w:rPr>
          <w:b/>
          <w:bCs/>
          <w:sz w:val="24"/>
          <w:szCs w:val="24"/>
        </w:rPr>
      </w:pPr>
      <w:r w:rsidRPr="006524FC">
        <w:rPr>
          <w:b/>
          <w:bCs/>
          <w:sz w:val="24"/>
          <w:szCs w:val="24"/>
        </w:rPr>
        <w:t xml:space="preserve"> </w:t>
      </w:r>
      <w:r w:rsidR="000545BA" w:rsidRPr="006524FC">
        <w:rPr>
          <w:b/>
          <w:bCs/>
          <w:sz w:val="24"/>
          <w:szCs w:val="24"/>
        </w:rPr>
        <w:t xml:space="preserve"> Ή ΤΑΧΥΔΡΟΜΙΚΑ ΣΤΗ ΔΙΕΥΘΥΝΣΗ:</w:t>
      </w:r>
    </w:p>
    <w:p w:rsidR="000545BA" w:rsidRPr="006524FC" w:rsidRDefault="000545BA" w:rsidP="006524FC">
      <w:pPr>
        <w:spacing w:after="0"/>
        <w:jc w:val="both"/>
        <w:rPr>
          <w:sz w:val="24"/>
          <w:szCs w:val="24"/>
        </w:rPr>
      </w:pPr>
      <w:r w:rsidRPr="006524FC">
        <w:rPr>
          <w:sz w:val="24"/>
          <w:szCs w:val="24"/>
        </w:rPr>
        <w:t>ΠΑΝΕΠΙΣΤΗΜΙΟ ΘΕΣΣΑΛΙΑΣ</w:t>
      </w:r>
    </w:p>
    <w:p w:rsidR="000545BA" w:rsidRPr="006524FC" w:rsidRDefault="000545BA" w:rsidP="006524FC">
      <w:pPr>
        <w:spacing w:after="0"/>
        <w:jc w:val="both"/>
        <w:rPr>
          <w:sz w:val="24"/>
          <w:szCs w:val="24"/>
        </w:rPr>
      </w:pPr>
      <w:r w:rsidRPr="006524FC">
        <w:rPr>
          <w:sz w:val="24"/>
          <w:szCs w:val="24"/>
        </w:rPr>
        <w:t xml:space="preserve">ΤΜΗΜΑ </w:t>
      </w:r>
      <w:r w:rsidR="00E72869" w:rsidRPr="006524FC">
        <w:rPr>
          <w:sz w:val="24"/>
          <w:szCs w:val="24"/>
        </w:rPr>
        <w:t xml:space="preserve">ΝΟΣΗΛΕΥΤΙΚΗΣ </w:t>
      </w:r>
    </w:p>
    <w:p w:rsidR="000545BA" w:rsidRPr="006524FC" w:rsidRDefault="000545BA" w:rsidP="006524FC">
      <w:pPr>
        <w:spacing w:after="0"/>
        <w:jc w:val="both"/>
        <w:rPr>
          <w:sz w:val="24"/>
          <w:szCs w:val="24"/>
        </w:rPr>
      </w:pPr>
      <w:r w:rsidRPr="006524FC">
        <w:rPr>
          <w:sz w:val="24"/>
          <w:szCs w:val="24"/>
        </w:rPr>
        <w:t xml:space="preserve">(ΓΡΑΜΜΑΤΕΙΑ </w:t>
      </w:r>
      <w:r w:rsidR="00E72869" w:rsidRPr="006524FC">
        <w:rPr>
          <w:sz w:val="24"/>
          <w:szCs w:val="24"/>
        </w:rPr>
        <w:t xml:space="preserve">- </w:t>
      </w:r>
      <w:r w:rsidRPr="006524FC">
        <w:rPr>
          <w:sz w:val="24"/>
          <w:szCs w:val="24"/>
        </w:rPr>
        <w:t>ΚΑΤΑΤΑΚΤΗΡΙΕΣ ΕΞΕΤΑΣΕΙΣ)</w:t>
      </w:r>
    </w:p>
    <w:p w:rsidR="000545BA" w:rsidRPr="006524FC" w:rsidRDefault="00E72869" w:rsidP="006524FC">
      <w:pPr>
        <w:spacing w:after="0"/>
        <w:jc w:val="both"/>
        <w:rPr>
          <w:sz w:val="24"/>
          <w:szCs w:val="24"/>
        </w:rPr>
      </w:pPr>
      <w:r w:rsidRPr="006524FC">
        <w:rPr>
          <w:sz w:val="24"/>
          <w:szCs w:val="24"/>
        </w:rPr>
        <w:t>ΠΕΡΙΦ. ΟΔΟΣ ΛΑΡΙΣΑΣ-ΤΡΙΚΑΛΩΝ, ΓΑΙΟ</w:t>
      </w:r>
      <w:r w:rsidR="000545BA" w:rsidRPr="006524FC">
        <w:rPr>
          <w:sz w:val="24"/>
          <w:szCs w:val="24"/>
        </w:rPr>
        <w:t>ΠΟΛΙΣ Τ.Κ. 41500 ΛΑΡΙΣΑ</w:t>
      </w:r>
    </w:p>
    <w:p w:rsidR="000545BA" w:rsidRPr="006524FC" w:rsidRDefault="000545BA" w:rsidP="006524FC">
      <w:pPr>
        <w:jc w:val="both"/>
      </w:pPr>
      <w:r w:rsidRPr="006524FC">
        <w:t>ΑΙΤΗΣΕΙΣ ΜΕ ΣΦΡΑΓΙΔΑ ΤΑΧΥΔΡΟΜΕΙΟΥ ΜΕΤΑ Τ</w:t>
      </w:r>
      <w:r w:rsidR="006524FC">
        <w:t>ΗΝ</w:t>
      </w:r>
      <w:r w:rsidRPr="006524FC">
        <w:t xml:space="preserve"> 15</w:t>
      </w:r>
      <w:r w:rsidR="006524FC">
        <w:t>η</w:t>
      </w:r>
      <w:r w:rsidRPr="006524FC">
        <w:t xml:space="preserve"> ΝΟΕΜΒΡΙΟΥ ΔΕ ΘΑ ΓΙΝΟΝΤΑΙ </w:t>
      </w:r>
      <w:r w:rsidR="00E72869" w:rsidRPr="006524FC">
        <w:t>Α</w:t>
      </w:r>
      <w:r w:rsidRPr="006524FC">
        <w:t>ΠΟΔΕΚΤΕΣ.</w:t>
      </w:r>
    </w:p>
    <w:p w:rsidR="000545BA" w:rsidRPr="006524FC" w:rsidRDefault="00E72869" w:rsidP="006524FC">
      <w:pPr>
        <w:jc w:val="both"/>
        <w:rPr>
          <w:b/>
          <w:bCs/>
          <w:sz w:val="24"/>
          <w:szCs w:val="24"/>
        </w:rPr>
      </w:pPr>
      <w:r w:rsidRPr="006524FC">
        <w:rPr>
          <w:b/>
          <w:bCs/>
          <w:sz w:val="24"/>
          <w:szCs w:val="24"/>
        </w:rPr>
        <w:t xml:space="preserve">Αναλυτικά τα </w:t>
      </w:r>
      <w:r w:rsidR="006524FC" w:rsidRPr="006524FC">
        <w:rPr>
          <w:b/>
          <w:bCs/>
          <w:sz w:val="24"/>
          <w:szCs w:val="24"/>
        </w:rPr>
        <w:t xml:space="preserve">εξεταζόμενα </w:t>
      </w:r>
      <w:r w:rsidRPr="006524FC">
        <w:rPr>
          <w:b/>
          <w:bCs/>
          <w:sz w:val="24"/>
          <w:szCs w:val="24"/>
        </w:rPr>
        <w:t>μαθήματα</w:t>
      </w:r>
      <w:r w:rsidR="006524FC" w:rsidRPr="006524FC">
        <w:rPr>
          <w:b/>
          <w:bCs/>
          <w:sz w:val="24"/>
          <w:szCs w:val="24"/>
        </w:rPr>
        <w:t xml:space="preserve"> και η ύλη τους </w:t>
      </w:r>
      <w:r w:rsidRPr="006524FC">
        <w:rPr>
          <w:b/>
          <w:bCs/>
          <w:sz w:val="24"/>
          <w:szCs w:val="24"/>
        </w:rPr>
        <w:t>είναι:</w:t>
      </w:r>
    </w:p>
    <w:p w:rsidR="00861C07" w:rsidRPr="003C5999" w:rsidRDefault="00861C07" w:rsidP="00861C07">
      <w:pPr>
        <w:pStyle w:val="a3"/>
        <w:numPr>
          <w:ilvl w:val="0"/>
          <w:numId w:val="3"/>
        </w:numPr>
        <w:spacing w:after="0" w:line="240" w:lineRule="auto"/>
        <w:jc w:val="both"/>
        <w:rPr>
          <w:rFonts w:eastAsia="Calibri" w:cstheme="minorHAnsi"/>
          <w:sz w:val="24"/>
          <w:szCs w:val="24"/>
          <w:lang w:eastAsia="el-GR"/>
        </w:rPr>
      </w:pPr>
      <w:bookmarkStart w:id="2" w:name="_Hlk39837828"/>
      <w:r w:rsidRPr="003C5999">
        <w:rPr>
          <w:rFonts w:eastAsia="Calibri" w:cstheme="minorHAnsi"/>
          <w:b/>
          <w:bCs/>
          <w:sz w:val="24"/>
          <w:szCs w:val="24"/>
          <w:lang w:eastAsia="el-GR"/>
        </w:rPr>
        <w:t xml:space="preserve">ΕΙΣΑΓΩΓΗ ΣΤΗ ΝΟΣΗΛΕΥΤΙΚΗ ΕΠΙΣΤΗΜΗ </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b/>
          <w:sz w:val="24"/>
          <w:szCs w:val="24"/>
          <w:lang w:eastAsia="el-GR"/>
        </w:rPr>
        <w:t>ΥΛΗ ΜΑΘΗΜΑΤΟΣ:</w:t>
      </w:r>
      <w:r w:rsidRPr="003C5999">
        <w:rPr>
          <w:rFonts w:eastAsia="Calibri" w:cstheme="minorHAnsi"/>
          <w:sz w:val="24"/>
          <w:szCs w:val="24"/>
          <w:lang w:eastAsia="el-GR"/>
        </w:rPr>
        <w:t xml:space="preserve"> </w:t>
      </w:r>
    </w:p>
    <w:bookmarkEnd w:id="2"/>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Υγεία και Ασθένεια:</w:t>
      </w:r>
      <w:r w:rsidRPr="00237588">
        <w:rPr>
          <w:rFonts w:eastAsia="Calibri" w:cstheme="minorHAnsi"/>
          <w:sz w:val="24"/>
          <w:szCs w:val="24"/>
          <w:lang w:eastAsia="el-GR"/>
        </w:rPr>
        <w:t xml:space="preserve"> Βασικές έννοιες, θεωρητικά μοντέλα για την υγεία και την ασθένεια, πολιτισμικές, μορφωτικές και κοινωνικές διαφορές. Ανθρώπινες ανάγκες, θεωρία βασικών αναγκών </w:t>
      </w:r>
      <w:proofErr w:type="spellStart"/>
      <w:r w:rsidRPr="00237588">
        <w:rPr>
          <w:rFonts w:eastAsia="Calibri" w:cstheme="minorHAnsi"/>
          <w:sz w:val="24"/>
          <w:szCs w:val="24"/>
          <w:lang w:eastAsia="el-GR"/>
        </w:rPr>
        <w:t>Maslow</w:t>
      </w:r>
      <w:proofErr w:type="spellEnd"/>
      <w:r w:rsidRPr="00237588">
        <w:rPr>
          <w:rFonts w:eastAsia="Calibri" w:cstheme="minorHAnsi"/>
          <w:sz w:val="24"/>
          <w:szCs w:val="24"/>
          <w:lang w:eastAsia="el-GR"/>
        </w:rPr>
        <w:t xml:space="preserve">. Ολιστική προσέγγιση. Συμπεριφορές </w:t>
      </w:r>
      <w:r w:rsidRPr="00237588">
        <w:rPr>
          <w:rFonts w:eastAsia="Calibri" w:cstheme="minorHAnsi"/>
          <w:sz w:val="24"/>
          <w:szCs w:val="24"/>
          <w:lang w:eastAsia="el-GR"/>
        </w:rPr>
        <w:lastRenderedPageBreak/>
        <w:t>υγείας και νόσου. Παράγοντες που επηρεάζουν την υγεία. Επίπεδα προληπτικής φροντίδας.</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 xml:space="preserve">Στρες και </w:t>
      </w:r>
      <w:proofErr w:type="spellStart"/>
      <w:r w:rsidRPr="00237588">
        <w:rPr>
          <w:rFonts w:eastAsia="Calibri" w:cstheme="minorHAnsi"/>
          <w:b/>
          <w:bCs/>
          <w:sz w:val="24"/>
          <w:szCs w:val="24"/>
          <w:lang w:eastAsia="el-GR"/>
        </w:rPr>
        <w:t>Στρεσσογόνοι</w:t>
      </w:r>
      <w:proofErr w:type="spellEnd"/>
      <w:r w:rsidRPr="00237588">
        <w:rPr>
          <w:rFonts w:eastAsia="Calibri" w:cstheme="minorHAnsi"/>
          <w:b/>
          <w:bCs/>
          <w:sz w:val="24"/>
          <w:szCs w:val="24"/>
          <w:lang w:eastAsia="el-GR"/>
        </w:rPr>
        <w:t xml:space="preserve"> Παράγοντες – Μηχανισμοί Άμυνας:</w:t>
      </w:r>
      <w:r w:rsidRPr="00237588">
        <w:rPr>
          <w:rFonts w:eastAsia="Calibri" w:cstheme="minorHAnsi"/>
          <w:sz w:val="24"/>
          <w:szCs w:val="24"/>
          <w:lang w:eastAsia="el-GR"/>
        </w:rPr>
        <w:t xml:space="preserve"> Βασικές έννοιες του στρες. Το στρες ως ερέθισμα, ως απάντηση και ως συναλλαγή. Το σύνδρομο γενικής προσαρμογής κατά </w:t>
      </w:r>
      <w:proofErr w:type="spellStart"/>
      <w:r w:rsidRPr="00237588">
        <w:rPr>
          <w:rFonts w:eastAsia="Calibri" w:cstheme="minorHAnsi"/>
          <w:sz w:val="24"/>
          <w:szCs w:val="24"/>
          <w:lang w:eastAsia="el-GR"/>
        </w:rPr>
        <w:t>Selye</w:t>
      </w:r>
      <w:proofErr w:type="spellEnd"/>
      <w:r w:rsidRPr="00237588">
        <w:rPr>
          <w:rFonts w:eastAsia="Calibri" w:cstheme="minorHAnsi"/>
          <w:sz w:val="24"/>
          <w:szCs w:val="24"/>
          <w:lang w:eastAsia="el-GR"/>
        </w:rPr>
        <w:t xml:space="preserve">. Η θεωρία της γνωσιακής εκτίμησης </w:t>
      </w:r>
      <w:proofErr w:type="spellStart"/>
      <w:r w:rsidRPr="00237588">
        <w:rPr>
          <w:rFonts w:eastAsia="Calibri" w:cstheme="minorHAnsi"/>
          <w:sz w:val="24"/>
          <w:szCs w:val="24"/>
          <w:lang w:eastAsia="el-GR"/>
        </w:rPr>
        <w:t>Lazarus</w:t>
      </w:r>
      <w:proofErr w:type="spellEnd"/>
      <w:r w:rsidRPr="00237588">
        <w:rPr>
          <w:rFonts w:eastAsia="Calibri" w:cstheme="minorHAnsi"/>
          <w:sz w:val="24"/>
          <w:szCs w:val="24"/>
          <w:lang w:eastAsia="el-GR"/>
        </w:rPr>
        <w:t>. Σωματικοί, ψυχολογικοί και γνωστικοί δείκτες του στρες. Ψυχολογικοί μηχανισμοί άμυνας του εγώ. Τύποι και στρατηγικές αντιμετώπισης.  Αξιολόγηση επιπέδων στρες και νοσηλευτική διαχείριση και αντιμετώπιση ατόμου που βιώνει στρες.</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Κριτική Σκέψη και Νοσηλευτική Πρακτική:</w:t>
      </w:r>
      <w:r w:rsidRPr="00237588">
        <w:rPr>
          <w:rFonts w:eastAsia="Calibri" w:cstheme="minorHAnsi"/>
          <w:sz w:val="24"/>
          <w:szCs w:val="24"/>
          <w:lang w:eastAsia="el-GR"/>
        </w:rPr>
        <w:t xml:space="preserve"> Ορισμοί, βασικές δεξιότητες και διαθέσεις της κριτικής σκέψης. Προσόντα και συμπεριφορές του κριτικά σκεπτόμενου ατόμου. Η εφαρμογή της κριτικής σκέψης στη διαδικασία επίλυσης νοσηλευτικών προβλημάτων. </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Νοσηλευτική Διεργασία:</w:t>
      </w:r>
      <w:r w:rsidRPr="00237588">
        <w:rPr>
          <w:rFonts w:eastAsia="Calibri" w:cstheme="minorHAnsi"/>
          <w:sz w:val="24"/>
          <w:szCs w:val="24"/>
          <w:lang w:eastAsia="el-GR"/>
        </w:rPr>
        <w:t xml:space="preserve"> Ορισμός και στάδια της Νοσηλευτικής Διεργασίας. Εξατομικευμένο πλάνο νοσηλευτικής φροντίδας. Νοσηλευτική αξιολόγηση, κατηγορίες, νοσηλευτικό ιστορικό, συνέντευξη, βασικοί διαγνωστικοί χειρισμοί κατά την νοσηλευτική κλινική εκτίμηση. Νοσηλευτική διάγνωση, τύποι και κατηγορίες νοσηλευτικών διαγνώσεων και διαγνωστικών αναφορών. Προγραμματισμός νοσηλευτικής φροντίδας, νοσηλευτικές εκβάσεις και κριτήρια νοσηλευτικών σκοπών φροντίδας. Εφαρμογή νοσηλευτικής διεργασίας, νοσηλευτικές παρεμβάσεις, κατηγορίες νοσηλευτικών παρεμβάσεων. Αξιολόγηση της νοσηλευτικής φροντίδας, τύποι και μέθοδοι αξιολόγησης. </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Λήψη, καταγραφή και αξιολόγηση των ζωτικών σημείων:</w:t>
      </w:r>
      <w:r w:rsidRPr="00237588">
        <w:rPr>
          <w:rFonts w:eastAsia="Calibri" w:cstheme="minorHAnsi"/>
          <w:sz w:val="24"/>
          <w:szCs w:val="24"/>
          <w:lang w:eastAsia="el-GR"/>
        </w:rPr>
        <w:t xml:space="preserve"> Θερμοκρασία σώματος, αρτηριακός σφυγμός, αρτηριακή πίεση, αναπνοή. </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Η Επικοινωνία στο Χώρο της Υγείας και της Νοσηλευτικής:</w:t>
      </w:r>
      <w:r w:rsidRPr="00237588">
        <w:rPr>
          <w:rFonts w:eastAsia="Calibri" w:cstheme="minorHAnsi"/>
          <w:sz w:val="24"/>
          <w:szCs w:val="24"/>
          <w:lang w:eastAsia="el-GR"/>
        </w:rPr>
        <w:t xml:space="preserve"> Βασικές έννοιες και βασικές αρχές. Μορφές επικοινωνίας, λεκτική και μη λεκτική. Δεξιότητες θεραπευτικής επικοινωνίας. Εμπόδια και φραγμοί. Συνέντευξη. Η επικοινωνία με παιδιά, ηλικιωμένους, με άτομα με προβλήματα ακοής  και με άτομα διαφορετικής κουλτούρας. </w:t>
      </w:r>
    </w:p>
    <w:p w:rsidR="00861C07" w:rsidRPr="00237588" w:rsidRDefault="00861C07" w:rsidP="00861C07">
      <w:pPr>
        <w:pStyle w:val="a3"/>
        <w:numPr>
          <w:ilvl w:val="0"/>
          <w:numId w:val="6"/>
        </w:numPr>
        <w:spacing w:after="0" w:line="240" w:lineRule="auto"/>
        <w:jc w:val="both"/>
        <w:rPr>
          <w:rFonts w:eastAsia="Calibri" w:cstheme="minorHAnsi"/>
          <w:sz w:val="24"/>
          <w:szCs w:val="24"/>
          <w:lang w:eastAsia="el-GR"/>
        </w:rPr>
      </w:pPr>
      <w:r w:rsidRPr="00237588">
        <w:rPr>
          <w:rFonts w:eastAsia="Calibri" w:cstheme="minorHAnsi"/>
          <w:b/>
          <w:bCs/>
          <w:sz w:val="24"/>
          <w:szCs w:val="24"/>
          <w:lang w:eastAsia="el-GR"/>
        </w:rPr>
        <w:t>Αρχές Μηχανικής του Ανθρώπινου Σώματος:</w:t>
      </w:r>
      <w:r w:rsidRPr="00237588">
        <w:rPr>
          <w:rFonts w:eastAsia="Calibri" w:cstheme="minorHAnsi"/>
          <w:sz w:val="24"/>
          <w:szCs w:val="24"/>
          <w:lang w:eastAsia="el-GR"/>
        </w:rPr>
        <w:t xml:space="preserve"> Εργονομία, μέθοδοι χειρισμού και μετακίνησης ασθενών. Μεταφορά με τη χρήση βοηθητικών μηχανημάτων. Εργονομικοί έλεγχοι διαχείρισης ασθενών υψηλού κινδύνου. Εκτίμηση της κινητικότητας ασθενών. Μέθοδοι αναγνώρισης και πρόληψης επιπλοκών ακινησίας. </w:t>
      </w:r>
    </w:p>
    <w:p w:rsidR="00861C07" w:rsidRPr="003C5999" w:rsidRDefault="00861C07" w:rsidP="00861C07">
      <w:pPr>
        <w:spacing w:after="0" w:line="240" w:lineRule="auto"/>
        <w:jc w:val="both"/>
        <w:rPr>
          <w:rFonts w:eastAsia="Calibri" w:cstheme="minorHAnsi"/>
          <w:sz w:val="24"/>
          <w:szCs w:val="24"/>
          <w:lang w:eastAsia="el-GR"/>
        </w:rPr>
      </w:pPr>
    </w:p>
    <w:p w:rsidR="00861C07" w:rsidRPr="00237588" w:rsidRDefault="00861C07" w:rsidP="00861C07">
      <w:pPr>
        <w:spacing w:after="0" w:line="240" w:lineRule="auto"/>
        <w:jc w:val="both"/>
        <w:rPr>
          <w:rFonts w:eastAsia="Calibri" w:cstheme="minorHAnsi"/>
          <w:b/>
          <w:bCs/>
          <w:sz w:val="24"/>
          <w:szCs w:val="24"/>
          <w:lang w:eastAsia="el-GR"/>
        </w:rPr>
      </w:pPr>
      <w:r w:rsidRPr="00237588">
        <w:rPr>
          <w:rFonts w:eastAsia="Calibri" w:cstheme="minorHAnsi"/>
          <w:b/>
          <w:bCs/>
          <w:sz w:val="24"/>
          <w:szCs w:val="24"/>
          <w:lang w:eastAsia="el-GR"/>
        </w:rPr>
        <w:t>Ενδεικτική βιβλιογραφία:</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sz w:val="24"/>
          <w:szCs w:val="24"/>
          <w:lang w:eastAsia="el-GR"/>
        </w:rPr>
        <w:t>1.</w:t>
      </w:r>
      <w:r>
        <w:rPr>
          <w:rFonts w:eastAsia="Calibri" w:cstheme="minorHAnsi"/>
          <w:sz w:val="24"/>
          <w:szCs w:val="24"/>
          <w:lang w:eastAsia="el-GR"/>
        </w:rPr>
        <w:t xml:space="preserve"> </w:t>
      </w:r>
      <w:r w:rsidRPr="003C5999">
        <w:rPr>
          <w:rFonts w:eastAsia="Calibri" w:cstheme="minorHAnsi"/>
          <w:sz w:val="24"/>
          <w:szCs w:val="24"/>
          <w:lang w:eastAsia="el-GR"/>
        </w:rPr>
        <w:t>Κελέση Μ., Φασόη Γ., Παπαγεωργίου Δ. Εισαγωγή στην Επιστήμη της Νοσηλευτικής. Εννοιολογικό και Φιλοσοφικό Πλαίσιο. Ιατρικές εκδόσεις Κωνσταντάρας. Αθήνα 2016.</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sz w:val="24"/>
          <w:szCs w:val="24"/>
          <w:lang w:eastAsia="el-GR"/>
        </w:rPr>
        <w:t>2.</w:t>
      </w:r>
      <w:r>
        <w:rPr>
          <w:rFonts w:eastAsia="Calibri" w:cstheme="minorHAnsi"/>
          <w:sz w:val="24"/>
          <w:szCs w:val="24"/>
          <w:lang w:eastAsia="el-GR"/>
        </w:rPr>
        <w:t xml:space="preserve">  </w:t>
      </w:r>
      <w:proofErr w:type="spellStart"/>
      <w:r w:rsidRPr="003C5999">
        <w:rPr>
          <w:rFonts w:eastAsia="Calibri" w:cstheme="minorHAnsi"/>
          <w:sz w:val="24"/>
          <w:szCs w:val="24"/>
          <w:lang w:eastAsia="el-GR"/>
        </w:rPr>
        <w:t>Βιβιλάκη</w:t>
      </w:r>
      <w:proofErr w:type="spellEnd"/>
      <w:r w:rsidRPr="003C5999">
        <w:rPr>
          <w:rFonts w:eastAsia="Calibri" w:cstheme="minorHAnsi"/>
          <w:sz w:val="24"/>
          <w:szCs w:val="24"/>
          <w:lang w:eastAsia="el-GR"/>
        </w:rPr>
        <w:t xml:space="preserve"> Β, Γιαννακοπούλου Μ, </w:t>
      </w:r>
      <w:proofErr w:type="spellStart"/>
      <w:r w:rsidRPr="003C5999">
        <w:rPr>
          <w:rFonts w:eastAsia="Calibri" w:cstheme="minorHAnsi"/>
          <w:sz w:val="24"/>
          <w:szCs w:val="24"/>
          <w:lang w:eastAsia="el-GR"/>
        </w:rPr>
        <w:t>Γκοβίνα</w:t>
      </w:r>
      <w:proofErr w:type="spellEnd"/>
      <w:r w:rsidRPr="003C5999">
        <w:rPr>
          <w:rFonts w:eastAsia="Calibri" w:cstheme="minorHAnsi"/>
          <w:sz w:val="24"/>
          <w:szCs w:val="24"/>
          <w:lang w:eastAsia="el-GR"/>
        </w:rPr>
        <w:t xml:space="preserve"> Ο., και συν. Εισαγωγή στη Νοσηλευτική Επιστήμη και τη Φροντίδα Υγείας. Εκδόσεις </w:t>
      </w:r>
      <w:proofErr w:type="spellStart"/>
      <w:r w:rsidRPr="003C5999">
        <w:rPr>
          <w:rFonts w:eastAsia="Calibri" w:cstheme="minorHAnsi"/>
          <w:sz w:val="24"/>
          <w:szCs w:val="24"/>
          <w:lang w:eastAsia="el-GR"/>
        </w:rPr>
        <w:t>Broken</w:t>
      </w:r>
      <w:proofErr w:type="spellEnd"/>
      <w:r w:rsidRPr="003C5999">
        <w:rPr>
          <w:rFonts w:eastAsia="Calibri" w:cstheme="minorHAnsi"/>
          <w:sz w:val="24"/>
          <w:szCs w:val="24"/>
          <w:lang w:eastAsia="el-GR"/>
        </w:rPr>
        <w:t xml:space="preserve"> </w:t>
      </w:r>
      <w:proofErr w:type="spellStart"/>
      <w:r w:rsidRPr="003C5999">
        <w:rPr>
          <w:rFonts w:eastAsia="Calibri" w:cstheme="minorHAnsi"/>
          <w:sz w:val="24"/>
          <w:szCs w:val="24"/>
          <w:lang w:eastAsia="el-GR"/>
        </w:rPr>
        <w:t>Hill</w:t>
      </w:r>
      <w:proofErr w:type="spellEnd"/>
      <w:r w:rsidRPr="003C5999">
        <w:rPr>
          <w:rFonts w:eastAsia="Calibri" w:cstheme="minorHAnsi"/>
          <w:sz w:val="24"/>
          <w:szCs w:val="24"/>
          <w:lang w:eastAsia="el-GR"/>
        </w:rPr>
        <w:t xml:space="preserve"> </w:t>
      </w:r>
      <w:proofErr w:type="spellStart"/>
      <w:r w:rsidRPr="003C5999">
        <w:rPr>
          <w:rFonts w:eastAsia="Calibri" w:cstheme="minorHAnsi"/>
          <w:sz w:val="24"/>
          <w:szCs w:val="24"/>
          <w:lang w:eastAsia="el-GR"/>
        </w:rPr>
        <w:t>Publishers</w:t>
      </w:r>
      <w:proofErr w:type="spellEnd"/>
      <w:r w:rsidRPr="003C5999">
        <w:rPr>
          <w:rFonts w:eastAsia="Calibri" w:cstheme="minorHAnsi"/>
          <w:sz w:val="24"/>
          <w:szCs w:val="24"/>
          <w:lang w:eastAsia="el-GR"/>
        </w:rPr>
        <w:t xml:space="preserve"> LTD. </w:t>
      </w:r>
      <w:proofErr w:type="spellStart"/>
      <w:r w:rsidRPr="003C5999">
        <w:rPr>
          <w:rFonts w:eastAsia="Calibri" w:cstheme="minorHAnsi"/>
          <w:sz w:val="24"/>
          <w:szCs w:val="24"/>
          <w:lang w:eastAsia="el-GR"/>
        </w:rPr>
        <w:t>Nicosia</w:t>
      </w:r>
      <w:proofErr w:type="spellEnd"/>
      <w:r w:rsidRPr="003C5999">
        <w:rPr>
          <w:rFonts w:eastAsia="Calibri" w:cstheme="minorHAnsi"/>
          <w:sz w:val="24"/>
          <w:szCs w:val="24"/>
          <w:lang w:eastAsia="el-GR"/>
        </w:rPr>
        <w:t>, Cyprus 2015.</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sz w:val="24"/>
          <w:szCs w:val="24"/>
          <w:lang w:eastAsia="el-GR"/>
        </w:rPr>
        <w:t>3.</w:t>
      </w:r>
      <w:r>
        <w:rPr>
          <w:rFonts w:eastAsia="Calibri" w:cstheme="minorHAnsi"/>
          <w:sz w:val="24"/>
          <w:szCs w:val="24"/>
          <w:lang w:eastAsia="el-GR"/>
        </w:rPr>
        <w:t xml:space="preserve">  </w:t>
      </w:r>
      <w:r w:rsidRPr="003C5999">
        <w:rPr>
          <w:rFonts w:eastAsia="Calibri" w:cstheme="minorHAnsi"/>
          <w:sz w:val="24"/>
          <w:szCs w:val="24"/>
          <w:lang w:eastAsia="el-GR"/>
        </w:rPr>
        <w:t>Ζυγά Σ. Εισαγωγή στη Νοσηλευτική Επιστήμη. Βήτα Ιατρικές Εκδόσεις. Αθήνα 2013.</w:t>
      </w:r>
    </w:p>
    <w:p w:rsidR="00861C07" w:rsidRDefault="00861C07" w:rsidP="00861C07">
      <w:pPr>
        <w:spacing w:after="0" w:line="240" w:lineRule="auto"/>
        <w:jc w:val="both"/>
        <w:rPr>
          <w:rFonts w:eastAsia="Calibri" w:cstheme="minorHAnsi"/>
          <w:sz w:val="24"/>
          <w:szCs w:val="24"/>
          <w:lang w:eastAsia="el-GR"/>
        </w:rPr>
      </w:pPr>
      <w:r w:rsidRPr="003C5999">
        <w:rPr>
          <w:rFonts w:eastAsia="Calibri" w:cstheme="minorHAnsi"/>
          <w:sz w:val="24"/>
          <w:szCs w:val="24"/>
          <w:lang w:eastAsia="el-GR"/>
        </w:rPr>
        <w:t>4.</w:t>
      </w:r>
      <w:r>
        <w:rPr>
          <w:rFonts w:eastAsia="Calibri" w:cstheme="minorHAnsi"/>
          <w:sz w:val="24"/>
          <w:szCs w:val="24"/>
          <w:lang w:eastAsia="el-GR"/>
        </w:rPr>
        <w:t xml:space="preserve"> </w:t>
      </w:r>
      <w:proofErr w:type="spellStart"/>
      <w:r w:rsidRPr="003C5999">
        <w:rPr>
          <w:rFonts w:eastAsia="Calibri" w:cstheme="minorHAnsi"/>
          <w:sz w:val="24"/>
          <w:szCs w:val="24"/>
          <w:lang w:eastAsia="el-GR"/>
        </w:rPr>
        <w:t>DeWit</w:t>
      </w:r>
      <w:proofErr w:type="spellEnd"/>
      <w:r w:rsidRPr="003C5999">
        <w:rPr>
          <w:rFonts w:eastAsia="Calibri" w:cstheme="minorHAnsi"/>
          <w:sz w:val="24"/>
          <w:szCs w:val="24"/>
          <w:lang w:eastAsia="el-GR"/>
        </w:rPr>
        <w:t xml:space="preserve"> S. Βασικές Αρχές και Δεξιότητες της Νοσηλευτικής φροντίδας. Εκδόσεις Λαγός Δημήτριος, Αθήνα 2012.</w:t>
      </w:r>
    </w:p>
    <w:p w:rsidR="00861C07" w:rsidRDefault="00861C07" w:rsidP="00861C07">
      <w:pPr>
        <w:spacing w:after="0" w:line="240" w:lineRule="auto"/>
        <w:jc w:val="both"/>
        <w:rPr>
          <w:rFonts w:eastAsia="Calibri" w:cstheme="minorHAnsi"/>
          <w:sz w:val="24"/>
          <w:szCs w:val="24"/>
          <w:lang w:eastAsia="el-GR"/>
        </w:rPr>
      </w:pPr>
    </w:p>
    <w:p w:rsidR="00861C07" w:rsidRPr="003C5999" w:rsidRDefault="00861C07" w:rsidP="00861C07">
      <w:pPr>
        <w:pStyle w:val="a3"/>
        <w:numPr>
          <w:ilvl w:val="0"/>
          <w:numId w:val="3"/>
        </w:numPr>
        <w:spacing w:after="0" w:line="240" w:lineRule="auto"/>
        <w:jc w:val="both"/>
        <w:rPr>
          <w:rFonts w:eastAsia="Calibri" w:cstheme="minorHAnsi"/>
          <w:b/>
          <w:bCs/>
          <w:sz w:val="24"/>
          <w:szCs w:val="24"/>
          <w:lang w:eastAsia="el-GR"/>
        </w:rPr>
      </w:pPr>
      <w:bookmarkStart w:id="3" w:name="_Hlk39838339"/>
      <w:r w:rsidRPr="003C5999">
        <w:rPr>
          <w:rFonts w:eastAsia="Calibri" w:cstheme="minorHAnsi"/>
          <w:b/>
          <w:bCs/>
          <w:sz w:val="24"/>
          <w:szCs w:val="24"/>
          <w:lang w:eastAsia="el-GR"/>
        </w:rPr>
        <w:lastRenderedPageBreak/>
        <w:t>ΚΛΙΝΙΚΗ ΑΝΑΤΟΜΙΑ</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b/>
          <w:sz w:val="24"/>
          <w:szCs w:val="24"/>
          <w:lang w:eastAsia="el-GR"/>
        </w:rPr>
        <w:t>ΥΛΗ ΜΑΘΗΜΑΤΟΣ:</w:t>
      </w:r>
      <w:r w:rsidRPr="003C5999">
        <w:rPr>
          <w:rFonts w:eastAsia="Calibri" w:cstheme="minorHAnsi"/>
          <w:sz w:val="24"/>
          <w:szCs w:val="24"/>
          <w:lang w:eastAsia="el-GR"/>
        </w:rPr>
        <w:t xml:space="preserve"> </w:t>
      </w:r>
    </w:p>
    <w:bookmarkEnd w:id="3"/>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Εισαγωγή στην τοπογραφική, συστηματική και κλινική ανατομία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Ορολογία ανατομίας, κινήσεις, θέσεις, τομές, επίπεδα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 xml:space="preserve">Το </w:t>
      </w:r>
      <w:proofErr w:type="spellStart"/>
      <w:r w:rsidRPr="00237588">
        <w:rPr>
          <w:rFonts w:eastAsia="Calibri" w:cstheme="minorHAnsi"/>
          <w:sz w:val="24"/>
          <w:szCs w:val="24"/>
          <w:lang w:eastAsia="el-GR"/>
        </w:rPr>
        <w:t>μυοσκελετικό</w:t>
      </w:r>
      <w:proofErr w:type="spellEnd"/>
      <w:r w:rsidRPr="00237588">
        <w:rPr>
          <w:rFonts w:eastAsia="Calibri" w:cstheme="minorHAnsi"/>
          <w:sz w:val="24"/>
          <w:szCs w:val="24"/>
          <w:lang w:eastAsia="el-GR"/>
        </w:rPr>
        <w:t xml:space="preserve"> σύστημα (κρανίο, θώρακας, σπονδυλική στήλη, πύελος, άνω και κάτω άκρα)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καρδιακό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κυκλοφορικό σύστημα (αγγειακό-λεμφικό)</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αναπνευστικό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γαστρεντερικό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ουροποιητικό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γεννητικό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κεντρικό νευρικό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περιφερικό νευρικό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Το ενδοκρινικό σύστημα</w:t>
      </w:r>
    </w:p>
    <w:p w:rsidR="00861C07" w:rsidRPr="00237588" w:rsidRDefault="00861C07" w:rsidP="00861C07">
      <w:pPr>
        <w:pStyle w:val="a3"/>
        <w:numPr>
          <w:ilvl w:val="0"/>
          <w:numId w:val="5"/>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Τα αισθητήρια όργανα</w:t>
      </w:r>
    </w:p>
    <w:p w:rsidR="00861C07" w:rsidRPr="003C5999" w:rsidRDefault="00861C07" w:rsidP="00861C07">
      <w:pPr>
        <w:spacing w:after="0" w:line="240" w:lineRule="auto"/>
        <w:jc w:val="both"/>
        <w:rPr>
          <w:rFonts w:eastAsia="Calibri" w:cstheme="minorHAnsi"/>
          <w:sz w:val="24"/>
          <w:szCs w:val="24"/>
          <w:lang w:eastAsia="el-GR"/>
        </w:rPr>
      </w:pPr>
    </w:p>
    <w:p w:rsidR="00861C07" w:rsidRPr="00237588" w:rsidRDefault="00861C07" w:rsidP="00861C07">
      <w:pPr>
        <w:spacing w:after="0" w:line="240" w:lineRule="auto"/>
        <w:jc w:val="both"/>
        <w:rPr>
          <w:rFonts w:eastAsia="Calibri" w:cstheme="minorHAnsi"/>
          <w:b/>
          <w:bCs/>
          <w:sz w:val="24"/>
          <w:szCs w:val="24"/>
          <w:lang w:eastAsia="el-GR"/>
        </w:rPr>
      </w:pPr>
      <w:bookmarkStart w:id="4" w:name="_Hlk39838719"/>
      <w:r w:rsidRPr="00237588">
        <w:rPr>
          <w:rFonts w:eastAsia="Calibri" w:cstheme="minorHAnsi"/>
          <w:b/>
          <w:bCs/>
          <w:sz w:val="24"/>
          <w:szCs w:val="24"/>
          <w:lang w:eastAsia="el-GR"/>
        </w:rPr>
        <w:t>Ενδεικτική βιβλιογραφία:</w:t>
      </w:r>
    </w:p>
    <w:bookmarkEnd w:id="4"/>
    <w:p w:rsidR="00861C07" w:rsidRPr="003C5999" w:rsidRDefault="00861C07" w:rsidP="00861C07">
      <w:pPr>
        <w:spacing w:after="0" w:line="240" w:lineRule="auto"/>
        <w:jc w:val="both"/>
        <w:rPr>
          <w:rFonts w:eastAsia="Calibri" w:cstheme="minorHAnsi"/>
          <w:sz w:val="24"/>
          <w:szCs w:val="24"/>
          <w:lang w:val="en-US" w:eastAsia="el-GR"/>
        </w:rPr>
      </w:pPr>
      <w:r w:rsidRPr="003C5999">
        <w:rPr>
          <w:rFonts w:eastAsia="Calibri" w:cstheme="minorHAnsi"/>
          <w:sz w:val="24"/>
          <w:szCs w:val="24"/>
          <w:lang w:eastAsia="el-GR"/>
        </w:rPr>
        <w:t>1.</w:t>
      </w:r>
      <w:r>
        <w:rPr>
          <w:rFonts w:eastAsia="Calibri" w:cstheme="minorHAnsi"/>
          <w:sz w:val="24"/>
          <w:szCs w:val="24"/>
          <w:lang w:eastAsia="el-GR"/>
        </w:rPr>
        <w:t xml:space="preserve"> </w:t>
      </w:r>
      <w:r w:rsidRPr="003C5999">
        <w:rPr>
          <w:rFonts w:eastAsia="Calibri" w:cstheme="minorHAnsi"/>
          <w:sz w:val="24"/>
          <w:szCs w:val="24"/>
          <w:lang w:eastAsia="el-GR"/>
        </w:rPr>
        <w:t xml:space="preserve">Κλινική Ανατομία </w:t>
      </w:r>
      <w:proofErr w:type="spellStart"/>
      <w:r w:rsidRPr="003C5999">
        <w:rPr>
          <w:rFonts w:eastAsia="Calibri" w:cstheme="minorHAnsi"/>
          <w:sz w:val="24"/>
          <w:szCs w:val="24"/>
          <w:lang w:eastAsia="el-GR"/>
        </w:rPr>
        <w:t>Moore</w:t>
      </w:r>
      <w:proofErr w:type="spellEnd"/>
      <w:r w:rsidRPr="003C5999">
        <w:rPr>
          <w:rFonts w:eastAsia="Calibri" w:cstheme="minorHAnsi"/>
          <w:sz w:val="24"/>
          <w:szCs w:val="24"/>
          <w:lang w:eastAsia="el-GR"/>
        </w:rPr>
        <w:t>, 2η Ελληνική Έκδοση. Έτος</w:t>
      </w:r>
      <w:r w:rsidRPr="003C5999">
        <w:rPr>
          <w:rFonts w:eastAsia="Calibri" w:cstheme="minorHAnsi"/>
          <w:sz w:val="24"/>
          <w:szCs w:val="24"/>
          <w:lang w:val="en-US" w:eastAsia="el-GR"/>
        </w:rPr>
        <w:t xml:space="preserve"> </w:t>
      </w:r>
      <w:r w:rsidRPr="003C5999">
        <w:rPr>
          <w:rFonts w:eastAsia="Calibri" w:cstheme="minorHAnsi"/>
          <w:sz w:val="24"/>
          <w:szCs w:val="24"/>
          <w:lang w:eastAsia="el-GR"/>
        </w:rPr>
        <w:t>έκδοσης</w:t>
      </w:r>
      <w:r w:rsidRPr="003C5999">
        <w:rPr>
          <w:rFonts w:eastAsia="Calibri" w:cstheme="minorHAnsi"/>
          <w:sz w:val="24"/>
          <w:szCs w:val="24"/>
          <w:lang w:val="en-US" w:eastAsia="el-GR"/>
        </w:rPr>
        <w:t xml:space="preserve"> 2016. </w:t>
      </w:r>
      <w:r w:rsidRPr="003C5999">
        <w:rPr>
          <w:rFonts w:eastAsia="Calibri" w:cstheme="minorHAnsi"/>
          <w:sz w:val="24"/>
          <w:szCs w:val="24"/>
          <w:lang w:eastAsia="el-GR"/>
        </w:rPr>
        <w:t>Εκδόσεις</w:t>
      </w:r>
      <w:r w:rsidRPr="003C5999">
        <w:rPr>
          <w:rFonts w:eastAsia="Calibri" w:cstheme="minorHAnsi"/>
          <w:sz w:val="24"/>
          <w:szCs w:val="24"/>
          <w:lang w:val="en-US" w:eastAsia="el-GR"/>
        </w:rPr>
        <w:t xml:space="preserve"> Broken Hill Publishers LTD</w:t>
      </w:r>
    </w:p>
    <w:p w:rsidR="00861C07" w:rsidRDefault="00861C07" w:rsidP="00861C07">
      <w:pPr>
        <w:spacing w:after="0" w:line="240" w:lineRule="auto"/>
        <w:jc w:val="both"/>
        <w:rPr>
          <w:rFonts w:eastAsia="Calibri" w:cstheme="minorHAnsi"/>
          <w:sz w:val="24"/>
          <w:szCs w:val="24"/>
          <w:lang w:eastAsia="el-GR"/>
        </w:rPr>
      </w:pPr>
      <w:r w:rsidRPr="003C5999">
        <w:rPr>
          <w:rFonts w:eastAsia="Calibri" w:cstheme="minorHAnsi"/>
          <w:sz w:val="24"/>
          <w:szCs w:val="24"/>
          <w:lang w:eastAsia="el-GR"/>
        </w:rPr>
        <w:t>2.</w:t>
      </w:r>
      <w:r>
        <w:rPr>
          <w:rFonts w:eastAsia="Calibri" w:cstheme="minorHAnsi"/>
          <w:sz w:val="24"/>
          <w:szCs w:val="24"/>
          <w:lang w:eastAsia="el-GR"/>
        </w:rPr>
        <w:t xml:space="preserve">  </w:t>
      </w:r>
      <w:r w:rsidRPr="003C5999">
        <w:rPr>
          <w:rFonts w:eastAsia="Calibri" w:cstheme="minorHAnsi"/>
          <w:sz w:val="24"/>
          <w:szCs w:val="24"/>
          <w:lang w:eastAsia="el-GR"/>
        </w:rPr>
        <w:t xml:space="preserve">Ανατομία του ανθρώπου . </w:t>
      </w:r>
      <w:proofErr w:type="spellStart"/>
      <w:r w:rsidRPr="003C5999">
        <w:rPr>
          <w:rFonts w:eastAsia="Calibri" w:cstheme="minorHAnsi"/>
          <w:sz w:val="24"/>
          <w:szCs w:val="24"/>
          <w:lang w:eastAsia="el-GR"/>
        </w:rPr>
        <w:t>Gilroy</w:t>
      </w:r>
      <w:proofErr w:type="spellEnd"/>
      <w:r w:rsidRPr="003C5999">
        <w:rPr>
          <w:rFonts w:eastAsia="Calibri" w:cstheme="minorHAnsi"/>
          <w:sz w:val="24"/>
          <w:szCs w:val="24"/>
          <w:lang w:eastAsia="el-GR"/>
        </w:rPr>
        <w:t xml:space="preserve">. </w:t>
      </w:r>
      <w:proofErr w:type="spellStart"/>
      <w:r w:rsidRPr="003C5999">
        <w:rPr>
          <w:rFonts w:eastAsia="Calibri" w:cstheme="minorHAnsi"/>
          <w:sz w:val="24"/>
          <w:szCs w:val="24"/>
          <w:lang w:eastAsia="el-GR"/>
        </w:rPr>
        <w:t>Ημ</w:t>
      </w:r>
      <w:proofErr w:type="spellEnd"/>
      <w:r w:rsidRPr="003C5999">
        <w:rPr>
          <w:rFonts w:eastAsia="Calibri" w:cstheme="minorHAnsi"/>
          <w:sz w:val="24"/>
          <w:szCs w:val="24"/>
          <w:lang w:eastAsia="el-GR"/>
        </w:rPr>
        <w:t>. Έκδοσης: 2019. Εκδόσεις Κωνσταντάρας.</w:t>
      </w:r>
    </w:p>
    <w:p w:rsidR="00861C07" w:rsidRDefault="00861C07" w:rsidP="00861C07">
      <w:pPr>
        <w:spacing w:after="0" w:line="240" w:lineRule="auto"/>
        <w:jc w:val="both"/>
        <w:rPr>
          <w:rFonts w:eastAsia="Calibri" w:cstheme="minorHAnsi"/>
          <w:sz w:val="24"/>
          <w:szCs w:val="24"/>
          <w:lang w:eastAsia="el-GR"/>
        </w:rPr>
      </w:pPr>
    </w:p>
    <w:p w:rsidR="00861C07" w:rsidRPr="003C5999" w:rsidRDefault="00861C07" w:rsidP="00861C07">
      <w:pPr>
        <w:pStyle w:val="a3"/>
        <w:numPr>
          <w:ilvl w:val="0"/>
          <w:numId w:val="3"/>
        </w:numPr>
        <w:spacing w:after="0" w:line="240" w:lineRule="auto"/>
        <w:jc w:val="both"/>
        <w:rPr>
          <w:rFonts w:eastAsia="Calibri" w:cstheme="minorHAnsi"/>
          <w:b/>
          <w:bCs/>
          <w:sz w:val="24"/>
          <w:szCs w:val="24"/>
          <w:lang w:eastAsia="el-GR"/>
        </w:rPr>
      </w:pPr>
      <w:r w:rsidRPr="00237588">
        <w:rPr>
          <w:rFonts w:eastAsia="Calibri" w:cstheme="minorHAnsi"/>
          <w:b/>
          <w:bCs/>
          <w:sz w:val="24"/>
          <w:szCs w:val="24"/>
          <w:lang w:eastAsia="el-GR"/>
        </w:rPr>
        <w:t>ΦΥΣΙΟΛΟΓΙΑ ΚΑΙ ΠΑΘΟΦΥΣΙΟΛΟΓΙΑ Ι</w:t>
      </w:r>
    </w:p>
    <w:p w:rsidR="00861C07" w:rsidRPr="003C5999" w:rsidRDefault="00861C07" w:rsidP="00861C07">
      <w:pPr>
        <w:spacing w:after="0" w:line="240" w:lineRule="auto"/>
        <w:jc w:val="both"/>
        <w:rPr>
          <w:rFonts w:eastAsia="Calibri" w:cstheme="minorHAnsi"/>
          <w:sz w:val="24"/>
          <w:szCs w:val="24"/>
          <w:lang w:eastAsia="el-GR"/>
        </w:rPr>
      </w:pPr>
      <w:r w:rsidRPr="003C5999">
        <w:rPr>
          <w:rFonts w:eastAsia="Calibri" w:cstheme="minorHAnsi"/>
          <w:b/>
          <w:sz w:val="24"/>
          <w:szCs w:val="24"/>
          <w:lang w:eastAsia="el-GR"/>
        </w:rPr>
        <w:t>ΥΛΗ ΜΑΘΗΜΑΤΟΣ:</w:t>
      </w:r>
      <w:r w:rsidRPr="003C5999">
        <w:rPr>
          <w:rFonts w:eastAsia="Calibri" w:cstheme="minorHAnsi"/>
          <w:sz w:val="24"/>
          <w:szCs w:val="24"/>
          <w:lang w:eastAsia="el-GR"/>
        </w:rPr>
        <w:t xml:space="preserve"> </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sidRPr="00237588">
        <w:rPr>
          <w:rFonts w:eastAsia="Calibri" w:cstheme="minorHAnsi"/>
          <w:sz w:val="24"/>
          <w:szCs w:val="24"/>
          <w:lang w:eastAsia="el-GR"/>
        </w:rPr>
        <w:t>Εισαγωγή- Ορισμοί.</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Β</w:t>
      </w:r>
      <w:r w:rsidRPr="00237588">
        <w:rPr>
          <w:rFonts w:eastAsia="Calibri" w:cstheme="minorHAnsi"/>
          <w:sz w:val="24"/>
          <w:szCs w:val="24"/>
          <w:lang w:eastAsia="el-GR"/>
        </w:rPr>
        <w:t>ασικές αρχές φυσιολογίας κυττάρου</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Ο</w:t>
      </w:r>
      <w:r w:rsidRPr="00237588">
        <w:rPr>
          <w:rFonts w:eastAsia="Calibri" w:cstheme="minorHAnsi"/>
          <w:sz w:val="24"/>
          <w:szCs w:val="24"/>
          <w:lang w:eastAsia="el-GR"/>
        </w:rPr>
        <w:t>μοιόσταση</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Α</w:t>
      </w:r>
      <w:r w:rsidRPr="00237588">
        <w:rPr>
          <w:rFonts w:eastAsia="Calibri" w:cstheme="minorHAnsi"/>
          <w:sz w:val="24"/>
          <w:szCs w:val="24"/>
          <w:lang w:eastAsia="el-GR"/>
        </w:rPr>
        <w:t>ιμοποιητικό σύστημα</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Α</w:t>
      </w:r>
      <w:r w:rsidRPr="00237588">
        <w:rPr>
          <w:rFonts w:eastAsia="Calibri" w:cstheme="minorHAnsi"/>
          <w:sz w:val="24"/>
          <w:szCs w:val="24"/>
          <w:lang w:eastAsia="el-GR"/>
        </w:rPr>
        <w:t>νοσοποιητικό σύστημα-</w:t>
      </w:r>
      <w:proofErr w:type="spellStart"/>
      <w:r w:rsidRPr="00237588">
        <w:rPr>
          <w:rFonts w:eastAsia="Calibri" w:cstheme="minorHAnsi"/>
          <w:sz w:val="24"/>
          <w:szCs w:val="24"/>
          <w:lang w:eastAsia="el-GR"/>
        </w:rPr>
        <w:t>ανοσιακή</w:t>
      </w:r>
      <w:proofErr w:type="spellEnd"/>
      <w:r w:rsidRPr="00237588">
        <w:rPr>
          <w:rFonts w:eastAsia="Calibri" w:cstheme="minorHAnsi"/>
          <w:sz w:val="24"/>
          <w:szCs w:val="24"/>
          <w:lang w:eastAsia="el-GR"/>
        </w:rPr>
        <w:t xml:space="preserve"> απάντηση</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Δ</w:t>
      </w:r>
      <w:r w:rsidRPr="00237588">
        <w:rPr>
          <w:rFonts w:eastAsia="Calibri" w:cstheme="minorHAnsi"/>
          <w:sz w:val="24"/>
          <w:szCs w:val="24"/>
          <w:lang w:eastAsia="el-GR"/>
        </w:rPr>
        <w:t xml:space="preserve">ιαταραχές αιμοποιητικού συστήματος (αναιμία, λέμφωμα, λευχαιμία, </w:t>
      </w:r>
      <w:proofErr w:type="spellStart"/>
      <w:r w:rsidRPr="00237588">
        <w:rPr>
          <w:rFonts w:eastAsia="Calibri" w:cstheme="minorHAnsi"/>
          <w:sz w:val="24"/>
          <w:szCs w:val="24"/>
          <w:lang w:eastAsia="el-GR"/>
        </w:rPr>
        <w:t>πολλαπλούν</w:t>
      </w:r>
      <w:proofErr w:type="spellEnd"/>
      <w:r w:rsidRPr="00237588">
        <w:rPr>
          <w:rFonts w:eastAsia="Calibri" w:cstheme="minorHAnsi"/>
          <w:sz w:val="24"/>
          <w:szCs w:val="24"/>
          <w:lang w:eastAsia="el-GR"/>
        </w:rPr>
        <w:t xml:space="preserve"> </w:t>
      </w:r>
      <w:proofErr w:type="spellStart"/>
      <w:r w:rsidRPr="00237588">
        <w:rPr>
          <w:rFonts w:eastAsia="Calibri" w:cstheme="minorHAnsi"/>
          <w:sz w:val="24"/>
          <w:szCs w:val="24"/>
          <w:lang w:eastAsia="el-GR"/>
        </w:rPr>
        <w:t>μυέλωμα</w:t>
      </w:r>
      <w:proofErr w:type="spellEnd"/>
      <w:r w:rsidRPr="00237588">
        <w:rPr>
          <w:rFonts w:eastAsia="Calibri" w:cstheme="minorHAnsi"/>
          <w:sz w:val="24"/>
          <w:szCs w:val="24"/>
          <w:lang w:eastAsia="el-GR"/>
        </w:rPr>
        <w:t>, διαταραχές πηκτικού μηχανισμού)</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Κ</w:t>
      </w:r>
      <w:r w:rsidRPr="00237588">
        <w:rPr>
          <w:rFonts w:eastAsia="Calibri" w:cstheme="minorHAnsi"/>
          <w:sz w:val="24"/>
          <w:szCs w:val="24"/>
          <w:lang w:eastAsia="el-GR"/>
        </w:rPr>
        <w:t>αρδιαγγειακό και κυκλοφορικό σύστημα.</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Δ</w:t>
      </w:r>
      <w:r w:rsidRPr="00237588">
        <w:rPr>
          <w:rFonts w:eastAsia="Calibri" w:cstheme="minorHAnsi"/>
          <w:sz w:val="24"/>
          <w:szCs w:val="24"/>
          <w:lang w:eastAsia="el-GR"/>
        </w:rPr>
        <w:t>ιαταραχές καρδιαγγειακού και κυκλοφορικού συστήματος (στεφανιαία νόσος, στηθάγχη, οξύ ,έμφραγμα του μυοκαρδίου, συμφορητική καρδιακή ανεπάρκεια, θρομβώσεις φλεβικού και αρτηριακού δικτύου, αγγειίτιδες, αρτηριακή υπέρταση)</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Α</w:t>
      </w:r>
      <w:r w:rsidRPr="00237588">
        <w:rPr>
          <w:rFonts w:eastAsia="Calibri" w:cstheme="minorHAnsi"/>
          <w:sz w:val="24"/>
          <w:szCs w:val="24"/>
          <w:lang w:eastAsia="el-GR"/>
        </w:rPr>
        <w:t>ναπνευστικό σύστημα</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Δ</w:t>
      </w:r>
      <w:r w:rsidRPr="00237588">
        <w:rPr>
          <w:rFonts w:eastAsia="Calibri" w:cstheme="minorHAnsi"/>
          <w:sz w:val="24"/>
          <w:szCs w:val="24"/>
          <w:lang w:eastAsia="el-GR"/>
        </w:rPr>
        <w:t>ιαταραχές αναπνευστικού συστήματος (</w:t>
      </w:r>
      <w:proofErr w:type="spellStart"/>
      <w:r w:rsidRPr="00237588">
        <w:rPr>
          <w:rFonts w:eastAsia="Calibri" w:cstheme="minorHAnsi"/>
          <w:sz w:val="24"/>
          <w:szCs w:val="24"/>
          <w:lang w:eastAsia="el-GR"/>
        </w:rPr>
        <w:t>υποξαιμική</w:t>
      </w:r>
      <w:proofErr w:type="spellEnd"/>
      <w:r w:rsidRPr="00237588">
        <w:rPr>
          <w:rFonts w:eastAsia="Calibri" w:cstheme="minorHAnsi"/>
          <w:sz w:val="24"/>
          <w:szCs w:val="24"/>
          <w:lang w:eastAsia="el-GR"/>
        </w:rPr>
        <w:t xml:space="preserve"> και </w:t>
      </w:r>
      <w:proofErr w:type="spellStart"/>
      <w:r w:rsidRPr="00237588">
        <w:rPr>
          <w:rFonts w:eastAsia="Calibri" w:cstheme="minorHAnsi"/>
          <w:sz w:val="24"/>
          <w:szCs w:val="24"/>
          <w:lang w:eastAsia="el-GR"/>
        </w:rPr>
        <w:t>υπερκαπνική</w:t>
      </w:r>
      <w:proofErr w:type="spellEnd"/>
      <w:r w:rsidRPr="00237588">
        <w:rPr>
          <w:rFonts w:eastAsia="Calibri" w:cstheme="minorHAnsi"/>
          <w:sz w:val="24"/>
          <w:szCs w:val="24"/>
          <w:lang w:eastAsia="el-GR"/>
        </w:rPr>
        <w:t xml:space="preserve"> αναπνευστική ανεπάρκεια, αποφρακτικά νοσήματα, περιοριστικά νοσήματα, κυστική </w:t>
      </w:r>
      <w:proofErr w:type="spellStart"/>
      <w:r w:rsidRPr="00237588">
        <w:rPr>
          <w:rFonts w:eastAsia="Calibri" w:cstheme="minorHAnsi"/>
          <w:sz w:val="24"/>
          <w:szCs w:val="24"/>
          <w:lang w:eastAsia="el-GR"/>
        </w:rPr>
        <w:t>ίνωση</w:t>
      </w:r>
      <w:proofErr w:type="spellEnd"/>
      <w:r w:rsidRPr="00237588">
        <w:rPr>
          <w:rFonts w:eastAsia="Calibri" w:cstheme="minorHAnsi"/>
          <w:sz w:val="24"/>
          <w:szCs w:val="24"/>
          <w:lang w:eastAsia="el-GR"/>
        </w:rPr>
        <w:t xml:space="preserve">, χρόνια αποφρακτική πνευμονοπάθεια, </w:t>
      </w:r>
    </w:p>
    <w:p w:rsidR="00861C07" w:rsidRPr="00237588" w:rsidRDefault="00861C07" w:rsidP="00861C07">
      <w:pPr>
        <w:pStyle w:val="a3"/>
        <w:numPr>
          <w:ilvl w:val="0"/>
          <w:numId w:val="4"/>
        </w:numPr>
        <w:spacing w:after="0" w:line="240" w:lineRule="auto"/>
        <w:jc w:val="both"/>
        <w:rPr>
          <w:rFonts w:eastAsia="Calibri" w:cstheme="minorHAnsi"/>
          <w:sz w:val="24"/>
          <w:szCs w:val="24"/>
          <w:lang w:eastAsia="el-GR"/>
        </w:rPr>
      </w:pPr>
      <w:r>
        <w:rPr>
          <w:rFonts w:eastAsia="Calibri" w:cstheme="minorHAnsi"/>
          <w:sz w:val="24"/>
          <w:szCs w:val="24"/>
          <w:lang w:eastAsia="el-GR"/>
        </w:rPr>
        <w:t>Μ</w:t>
      </w:r>
      <w:r w:rsidRPr="00237588">
        <w:rPr>
          <w:rFonts w:eastAsia="Calibri" w:cstheme="minorHAnsi"/>
          <w:sz w:val="24"/>
          <w:szCs w:val="24"/>
          <w:lang w:eastAsia="el-GR"/>
        </w:rPr>
        <w:t>ηχανισμοί επιδιόρθωσης ιστών, τραύμα, φλεγμονή</w:t>
      </w:r>
    </w:p>
    <w:p w:rsidR="00861C07" w:rsidRPr="00237588" w:rsidRDefault="00861C07" w:rsidP="00861C07">
      <w:pPr>
        <w:spacing w:after="0" w:line="240" w:lineRule="auto"/>
        <w:jc w:val="both"/>
        <w:rPr>
          <w:rFonts w:eastAsia="Calibri" w:cstheme="minorHAnsi"/>
          <w:sz w:val="24"/>
          <w:szCs w:val="24"/>
          <w:lang w:eastAsia="el-GR"/>
        </w:rPr>
      </w:pPr>
    </w:p>
    <w:p w:rsidR="00861C07" w:rsidRPr="00237588" w:rsidRDefault="00861C07" w:rsidP="00861C07">
      <w:pPr>
        <w:spacing w:after="0" w:line="240" w:lineRule="auto"/>
        <w:jc w:val="both"/>
        <w:rPr>
          <w:rFonts w:eastAsia="Calibri" w:cstheme="minorHAnsi"/>
          <w:b/>
          <w:bCs/>
          <w:sz w:val="24"/>
          <w:szCs w:val="24"/>
          <w:lang w:eastAsia="el-GR"/>
        </w:rPr>
      </w:pPr>
      <w:r w:rsidRPr="00237588">
        <w:rPr>
          <w:rFonts w:eastAsia="Calibri" w:cstheme="minorHAnsi"/>
          <w:b/>
          <w:bCs/>
          <w:sz w:val="24"/>
          <w:szCs w:val="24"/>
          <w:lang w:eastAsia="el-GR"/>
        </w:rPr>
        <w:t>Ενδεικτική βιβλιογραφία:</w:t>
      </w:r>
    </w:p>
    <w:p w:rsidR="00861C07" w:rsidRPr="00237588" w:rsidRDefault="00861C07" w:rsidP="00861C07">
      <w:pPr>
        <w:spacing w:after="0" w:line="240" w:lineRule="auto"/>
        <w:jc w:val="both"/>
        <w:rPr>
          <w:rFonts w:eastAsia="Calibri" w:cstheme="minorHAnsi"/>
          <w:sz w:val="24"/>
          <w:szCs w:val="24"/>
          <w:lang w:eastAsia="el-GR"/>
        </w:rPr>
      </w:pPr>
      <w:r w:rsidRPr="00237588">
        <w:rPr>
          <w:rFonts w:eastAsia="Calibri" w:cstheme="minorHAnsi"/>
          <w:sz w:val="24"/>
          <w:szCs w:val="24"/>
          <w:lang w:eastAsia="el-GR"/>
        </w:rPr>
        <w:t>1.</w:t>
      </w:r>
      <w:r w:rsidRPr="00237588">
        <w:rPr>
          <w:rFonts w:eastAsia="Calibri" w:cstheme="minorHAnsi"/>
          <w:sz w:val="24"/>
          <w:szCs w:val="24"/>
          <w:lang w:eastAsia="el-GR"/>
        </w:rPr>
        <w:tab/>
        <w:t xml:space="preserve">Εισαγωγή στη Φυσιολογία του Ανθρώπου. SHERWOOD LAURALEE. Έτος Έκδοσης: 2016. Ακαδημαϊκές εκδόσεις. </w:t>
      </w:r>
    </w:p>
    <w:p w:rsidR="00861C07" w:rsidRDefault="00861C07" w:rsidP="00861C07">
      <w:pPr>
        <w:spacing w:after="0" w:line="240" w:lineRule="auto"/>
        <w:jc w:val="both"/>
        <w:rPr>
          <w:rFonts w:eastAsia="Calibri" w:cstheme="minorHAnsi"/>
          <w:sz w:val="24"/>
          <w:szCs w:val="24"/>
          <w:lang w:eastAsia="el-GR"/>
        </w:rPr>
      </w:pPr>
      <w:r w:rsidRPr="00237588">
        <w:rPr>
          <w:rFonts w:eastAsia="Calibri" w:cstheme="minorHAnsi"/>
          <w:sz w:val="24"/>
          <w:szCs w:val="24"/>
          <w:lang w:eastAsia="el-GR"/>
        </w:rPr>
        <w:lastRenderedPageBreak/>
        <w:t>2.</w:t>
      </w:r>
      <w:r w:rsidRPr="00237588">
        <w:rPr>
          <w:rFonts w:eastAsia="Calibri" w:cstheme="minorHAnsi"/>
          <w:sz w:val="24"/>
          <w:szCs w:val="24"/>
          <w:lang w:eastAsia="el-GR"/>
        </w:rPr>
        <w:tab/>
      </w:r>
      <w:proofErr w:type="spellStart"/>
      <w:r w:rsidRPr="00237588">
        <w:rPr>
          <w:rFonts w:eastAsia="Calibri" w:cstheme="minorHAnsi"/>
          <w:sz w:val="24"/>
          <w:szCs w:val="24"/>
          <w:lang w:eastAsia="el-GR"/>
        </w:rPr>
        <w:t>Vander’s</w:t>
      </w:r>
      <w:proofErr w:type="spellEnd"/>
      <w:r w:rsidRPr="00237588">
        <w:rPr>
          <w:rFonts w:eastAsia="Calibri" w:cstheme="minorHAnsi"/>
          <w:sz w:val="24"/>
          <w:szCs w:val="24"/>
          <w:lang w:eastAsia="el-GR"/>
        </w:rPr>
        <w:t xml:space="preserve"> Φυσιολογία του ανθρώπου (Οι μηχανισμοί του σώματος). </w:t>
      </w:r>
      <w:r w:rsidRPr="00237588">
        <w:rPr>
          <w:rFonts w:eastAsia="Calibri" w:cstheme="minorHAnsi"/>
          <w:sz w:val="24"/>
          <w:szCs w:val="24"/>
          <w:lang w:val="en-US" w:eastAsia="el-GR"/>
        </w:rPr>
        <w:t xml:space="preserve">WIDMAIER P. ERIC, RAFF HERSHEL, STRANG T. KEVIN. </w:t>
      </w:r>
      <w:r w:rsidRPr="00237588">
        <w:rPr>
          <w:rFonts w:eastAsia="Calibri" w:cstheme="minorHAnsi"/>
          <w:sz w:val="24"/>
          <w:szCs w:val="24"/>
          <w:lang w:eastAsia="el-GR"/>
        </w:rPr>
        <w:t>Έτος</w:t>
      </w:r>
      <w:r w:rsidRPr="00237588">
        <w:rPr>
          <w:rFonts w:eastAsia="Calibri" w:cstheme="minorHAnsi"/>
          <w:sz w:val="24"/>
          <w:szCs w:val="24"/>
          <w:lang w:val="en-US" w:eastAsia="el-GR"/>
        </w:rPr>
        <w:t xml:space="preserve"> </w:t>
      </w:r>
      <w:r w:rsidRPr="00237588">
        <w:rPr>
          <w:rFonts w:eastAsia="Calibri" w:cstheme="minorHAnsi"/>
          <w:sz w:val="24"/>
          <w:szCs w:val="24"/>
          <w:lang w:eastAsia="el-GR"/>
        </w:rPr>
        <w:t>έκδοσης</w:t>
      </w:r>
      <w:r w:rsidRPr="00237588">
        <w:rPr>
          <w:rFonts w:eastAsia="Calibri" w:cstheme="minorHAnsi"/>
          <w:sz w:val="24"/>
          <w:szCs w:val="24"/>
          <w:lang w:val="en-US" w:eastAsia="el-GR"/>
        </w:rPr>
        <w:t xml:space="preserve"> 2016. </w:t>
      </w:r>
      <w:r w:rsidRPr="00237588">
        <w:rPr>
          <w:rFonts w:eastAsia="Calibri" w:cstheme="minorHAnsi"/>
          <w:sz w:val="24"/>
          <w:szCs w:val="24"/>
          <w:lang w:eastAsia="el-GR"/>
        </w:rPr>
        <w:t>Εκδόσεις: Πασχαλίδης/</w:t>
      </w:r>
      <w:proofErr w:type="spellStart"/>
      <w:r w:rsidRPr="00237588">
        <w:rPr>
          <w:rFonts w:eastAsia="Calibri" w:cstheme="minorHAnsi"/>
          <w:sz w:val="24"/>
          <w:szCs w:val="24"/>
          <w:lang w:eastAsia="el-GR"/>
        </w:rPr>
        <w:t>Broken</w:t>
      </w:r>
      <w:proofErr w:type="spellEnd"/>
      <w:r w:rsidRPr="00237588">
        <w:rPr>
          <w:rFonts w:eastAsia="Calibri" w:cstheme="minorHAnsi"/>
          <w:sz w:val="24"/>
          <w:szCs w:val="24"/>
          <w:lang w:eastAsia="el-GR"/>
        </w:rPr>
        <w:t xml:space="preserve"> </w:t>
      </w:r>
      <w:proofErr w:type="spellStart"/>
      <w:r w:rsidRPr="00237588">
        <w:rPr>
          <w:rFonts w:eastAsia="Calibri" w:cstheme="minorHAnsi"/>
          <w:sz w:val="24"/>
          <w:szCs w:val="24"/>
          <w:lang w:eastAsia="el-GR"/>
        </w:rPr>
        <w:t>Hill</w:t>
      </w:r>
      <w:proofErr w:type="spellEnd"/>
      <w:r>
        <w:rPr>
          <w:rFonts w:eastAsia="Calibri" w:cstheme="minorHAnsi"/>
          <w:sz w:val="24"/>
          <w:szCs w:val="24"/>
          <w:lang w:eastAsia="el-GR"/>
        </w:rPr>
        <w:t>.</w:t>
      </w:r>
    </w:p>
    <w:p w:rsidR="00861C07" w:rsidRDefault="00861C07" w:rsidP="00861C07">
      <w:pPr>
        <w:spacing w:after="0" w:line="240" w:lineRule="auto"/>
        <w:jc w:val="both"/>
        <w:rPr>
          <w:rFonts w:eastAsia="Calibri" w:cstheme="minorHAnsi"/>
          <w:sz w:val="24"/>
          <w:szCs w:val="24"/>
          <w:lang w:eastAsia="el-GR"/>
        </w:rPr>
      </w:pPr>
    </w:p>
    <w:p w:rsidR="000545BA" w:rsidRDefault="000545BA" w:rsidP="000545BA"/>
    <w:p w:rsidR="000545BA" w:rsidRDefault="000545BA" w:rsidP="000545BA"/>
    <w:p w:rsidR="000545BA" w:rsidRDefault="000545BA" w:rsidP="000545BA"/>
    <w:sectPr w:rsidR="000545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3BC2"/>
    <w:multiLevelType w:val="hybridMultilevel"/>
    <w:tmpl w:val="920A038C"/>
    <w:lvl w:ilvl="0" w:tplc="0408000B">
      <w:start w:val="1"/>
      <w:numFmt w:val="bullet"/>
      <w:lvlText w:val=""/>
      <w:lvlJc w:val="left"/>
      <w:pPr>
        <w:ind w:left="360" w:hanging="360"/>
      </w:pPr>
      <w:rPr>
        <w:rFonts w:ascii="Wingdings" w:hAnsi="Wingdings" w:cs="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36B294B"/>
    <w:multiLevelType w:val="hybridMultilevel"/>
    <w:tmpl w:val="5CCA4E90"/>
    <w:lvl w:ilvl="0" w:tplc="E7D8F46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B9553C"/>
    <w:multiLevelType w:val="hybridMultilevel"/>
    <w:tmpl w:val="54D6FD7C"/>
    <w:lvl w:ilvl="0" w:tplc="0408000B">
      <w:start w:val="1"/>
      <w:numFmt w:val="bullet"/>
      <w:lvlText w:val=""/>
      <w:lvlJc w:val="left"/>
      <w:pPr>
        <w:ind w:left="360" w:hanging="360"/>
      </w:pPr>
      <w:rPr>
        <w:rFonts w:ascii="Wingdings" w:hAnsi="Wingdings" w:cs="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CC6417F"/>
    <w:multiLevelType w:val="multilevel"/>
    <w:tmpl w:val="DC4C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57001"/>
    <w:multiLevelType w:val="hybridMultilevel"/>
    <w:tmpl w:val="56A20244"/>
    <w:lvl w:ilvl="0" w:tplc="0408000B">
      <w:start w:val="1"/>
      <w:numFmt w:val="bullet"/>
      <w:lvlText w:val=""/>
      <w:lvlJc w:val="left"/>
      <w:pPr>
        <w:ind w:left="360" w:hanging="360"/>
      </w:pPr>
      <w:rPr>
        <w:rFonts w:ascii="Wingdings" w:hAnsi="Wingdings" w:cs="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4826CC6"/>
    <w:multiLevelType w:val="multilevel"/>
    <w:tmpl w:val="700A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EE"/>
    <w:rsid w:val="000545BA"/>
    <w:rsid w:val="00054DAA"/>
    <w:rsid w:val="000E28EE"/>
    <w:rsid w:val="00157EE4"/>
    <w:rsid w:val="001863E5"/>
    <w:rsid w:val="00556FCD"/>
    <w:rsid w:val="00621DD9"/>
    <w:rsid w:val="006524FC"/>
    <w:rsid w:val="006E7EE9"/>
    <w:rsid w:val="00861C07"/>
    <w:rsid w:val="00954C5A"/>
    <w:rsid w:val="00BB707A"/>
    <w:rsid w:val="00C83184"/>
    <w:rsid w:val="00E72869"/>
    <w:rsid w:val="00EA4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6234"/>
  <w15:chartTrackingRefBased/>
  <w15:docId w15:val="{BFA1D195-5313-4CFE-A89F-300055F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545BA"/>
    <w:pPr>
      <w:ind w:left="720"/>
      <w:contextualSpacing/>
    </w:pPr>
  </w:style>
  <w:style w:type="character" w:customStyle="1" w:styleId="Char">
    <w:name w:val="Παράγραφος λίστας Char"/>
    <w:link w:val="a3"/>
    <w:uiPriority w:val="34"/>
    <w:rsid w:val="0086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5508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Αρετή Καρβέλη</dc:creator>
  <cp:keywords/>
  <dc:description/>
  <cp:lastModifiedBy>secry-nurse</cp:lastModifiedBy>
  <cp:revision>2</cp:revision>
  <dcterms:created xsi:type="dcterms:W3CDTF">2021-06-11T07:20:00Z</dcterms:created>
  <dcterms:modified xsi:type="dcterms:W3CDTF">2021-06-11T07:20:00Z</dcterms:modified>
</cp:coreProperties>
</file>